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8A" w:rsidRPr="00D7233F" w:rsidRDefault="009C0F8A" w:rsidP="00A27EDC">
      <w:pPr>
        <w:spacing w:after="0" w:line="240" w:lineRule="auto"/>
        <w:jc w:val="right"/>
        <w:rPr>
          <w:rFonts w:ascii="Times New Roman" w:eastAsia="Times New Roman" w:hAnsi="Times New Roman" w:cs="Times New Roman"/>
          <w:sz w:val="28"/>
          <w:szCs w:val="28"/>
          <w:lang w:eastAsia="ru-RU"/>
        </w:rPr>
      </w:pPr>
      <w:r w:rsidRPr="00D7233F">
        <w:rPr>
          <w:rFonts w:ascii="Times New Roman" w:eastAsia="Times New Roman" w:hAnsi="Times New Roman" w:cs="Times New Roman"/>
          <w:sz w:val="28"/>
          <w:szCs w:val="28"/>
          <w:lang w:eastAsia="ru-RU"/>
        </w:rPr>
        <w:t>ПРОЕКТ</w:t>
      </w:r>
    </w:p>
    <w:p w:rsidR="009C0F8A" w:rsidRPr="00D7233F" w:rsidRDefault="009C0F8A" w:rsidP="00B73DEB">
      <w:pPr>
        <w:spacing w:after="0" w:line="240" w:lineRule="auto"/>
        <w:jc w:val="center"/>
        <w:rPr>
          <w:rFonts w:ascii="Times New Roman" w:eastAsia="Times New Roman" w:hAnsi="Times New Roman" w:cs="Times New Roman"/>
          <w:sz w:val="28"/>
          <w:szCs w:val="28"/>
          <w:lang w:eastAsia="ru-RU"/>
        </w:rPr>
      </w:pPr>
    </w:p>
    <w:p w:rsidR="009C0F8A" w:rsidRPr="00D7233F" w:rsidRDefault="006733D4" w:rsidP="00B73DEB">
      <w:pPr>
        <w:spacing w:after="0" w:line="240" w:lineRule="auto"/>
        <w:jc w:val="center"/>
        <w:rPr>
          <w:rFonts w:ascii="Times New Roman" w:hAnsi="Times New Roman" w:cs="Times New Roman"/>
          <w:b/>
          <w:sz w:val="28"/>
          <w:szCs w:val="28"/>
        </w:rPr>
      </w:pPr>
      <w:r w:rsidRPr="00D7233F">
        <w:rPr>
          <w:rFonts w:ascii="Times New Roman" w:hAnsi="Times New Roman" w:cs="Times New Roman"/>
          <w:b/>
          <w:sz w:val="28"/>
          <w:szCs w:val="28"/>
        </w:rPr>
        <w:t>ГЛАВА ГОРОДА ХАНТЫ-МАНСИЙСКА</w:t>
      </w:r>
    </w:p>
    <w:p w:rsidR="006733D4" w:rsidRPr="00D7233F" w:rsidRDefault="006733D4" w:rsidP="00B73DEB">
      <w:pPr>
        <w:spacing w:after="0" w:line="240" w:lineRule="auto"/>
        <w:jc w:val="center"/>
        <w:rPr>
          <w:rFonts w:ascii="Times New Roman" w:eastAsia="Times New Roman" w:hAnsi="Times New Roman" w:cs="Times New Roman"/>
          <w:b/>
          <w:bCs/>
          <w:sz w:val="28"/>
          <w:szCs w:val="28"/>
          <w:lang w:eastAsia="ru-RU"/>
        </w:rPr>
      </w:pPr>
    </w:p>
    <w:p w:rsidR="009C0F8A" w:rsidRPr="00D7233F" w:rsidRDefault="009C0F8A" w:rsidP="00B73DEB">
      <w:pPr>
        <w:spacing w:after="0" w:line="240" w:lineRule="auto"/>
        <w:jc w:val="center"/>
        <w:rPr>
          <w:rFonts w:ascii="Times New Roman" w:eastAsia="Times New Roman" w:hAnsi="Times New Roman" w:cs="Times New Roman"/>
          <w:b/>
          <w:bCs/>
          <w:sz w:val="28"/>
          <w:szCs w:val="28"/>
          <w:lang w:eastAsia="ru-RU"/>
        </w:rPr>
      </w:pPr>
      <w:r w:rsidRPr="00D7233F">
        <w:rPr>
          <w:rFonts w:ascii="Times New Roman" w:eastAsia="Times New Roman" w:hAnsi="Times New Roman" w:cs="Times New Roman"/>
          <w:b/>
          <w:bCs/>
          <w:sz w:val="28"/>
          <w:szCs w:val="28"/>
          <w:lang w:eastAsia="ru-RU"/>
        </w:rPr>
        <w:t>ПОСТАНОВЛЕНИЕ</w:t>
      </w:r>
    </w:p>
    <w:p w:rsidR="009C0F8A" w:rsidRPr="00D7233F" w:rsidRDefault="009C0F8A" w:rsidP="00B73DEB">
      <w:pPr>
        <w:spacing w:after="0" w:line="240" w:lineRule="auto"/>
        <w:jc w:val="center"/>
        <w:rPr>
          <w:rFonts w:ascii="Times New Roman" w:eastAsia="Times New Roman" w:hAnsi="Times New Roman" w:cs="Times New Roman"/>
          <w:sz w:val="28"/>
          <w:szCs w:val="28"/>
          <w:lang w:eastAsia="ru-RU"/>
        </w:rPr>
      </w:pPr>
    </w:p>
    <w:p w:rsidR="009C0F8A" w:rsidRPr="00D7233F" w:rsidRDefault="002868D2" w:rsidP="00B73DEB">
      <w:pPr>
        <w:spacing w:after="0" w:line="240" w:lineRule="auto"/>
        <w:jc w:val="center"/>
        <w:rPr>
          <w:rFonts w:ascii="Times New Roman" w:eastAsia="Times New Roman" w:hAnsi="Times New Roman" w:cs="Times New Roman"/>
          <w:sz w:val="28"/>
          <w:szCs w:val="28"/>
          <w:lang w:eastAsia="ru-RU"/>
        </w:rPr>
      </w:pPr>
      <w:r w:rsidRPr="00D7233F">
        <w:rPr>
          <w:rFonts w:ascii="Times New Roman" w:eastAsia="Times New Roman" w:hAnsi="Times New Roman" w:cs="Times New Roman"/>
          <w:sz w:val="28"/>
          <w:szCs w:val="28"/>
          <w:lang w:eastAsia="ru-RU"/>
        </w:rPr>
        <w:t>О</w:t>
      </w:r>
      <w:r w:rsidR="009C0F8A" w:rsidRPr="00D7233F">
        <w:rPr>
          <w:rFonts w:ascii="Times New Roman" w:eastAsia="Times New Roman" w:hAnsi="Times New Roman" w:cs="Times New Roman"/>
          <w:sz w:val="28"/>
          <w:szCs w:val="28"/>
          <w:lang w:eastAsia="ru-RU"/>
        </w:rPr>
        <w:t>т</w:t>
      </w:r>
      <w:r w:rsidRPr="00D7233F">
        <w:rPr>
          <w:rFonts w:ascii="Times New Roman" w:eastAsia="Times New Roman" w:hAnsi="Times New Roman" w:cs="Times New Roman"/>
          <w:sz w:val="28"/>
          <w:szCs w:val="28"/>
          <w:lang w:eastAsia="ru-RU"/>
        </w:rPr>
        <w:t>_______________</w:t>
      </w:r>
      <w:r w:rsidR="009C0F8A" w:rsidRPr="00D7233F">
        <w:rPr>
          <w:rFonts w:ascii="Times New Roman" w:eastAsia="Times New Roman" w:hAnsi="Times New Roman" w:cs="Times New Roman"/>
          <w:sz w:val="28"/>
          <w:szCs w:val="28"/>
          <w:lang w:eastAsia="ru-RU"/>
        </w:rPr>
        <w:t xml:space="preserve">                      </w:t>
      </w:r>
      <w:r w:rsidR="00196A90" w:rsidRPr="00D7233F">
        <w:rPr>
          <w:rFonts w:ascii="Times New Roman" w:eastAsia="Times New Roman" w:hAnsi="Times New Roman" w:cs="Times New Roman"/>
          <w:sz w:val="28"/>
          <w:szCs w:val="28"/>
          <w:lang w:eastAsia="ru-RU"/>
        </w:rPr>
        <w:t xml:space="preserve">                  </w:t>
      </w:r>
      <w:r w:rsidR="00D737E6" w:rsidRPr="00D7233F">
        <w:rPr>
          <w:rFonts w:ascii="Times New Roman" w:eastAsia="Times New Roman" w:hAnsi="Times New Roman" w:cs="Times New Roman"/>
          <w:sz w:val="28"/>
          <w:szCs w:val="28"/>
          <w:lang w:eastAsia="ru-RU"/>
        </w:rPr>
        <w:t xml:space="preserve">                </w:t>
      </w:r>
      <w:r w:rsidR="00196A90" w:rsidRPr="00D7233F">
        <w:rPr>
          <w:rFonts w:ascii="Times New Roman" w:eastAsia="Times New Roman" w:hAnsi="Times New Roman" w:cs="Times New Roman"/>
          <w:sz w:val="28"/>
          <w:szCs w:val="28"/>
          <w:lang w:eastAsia="ru-RU"/>
        </w:rPr>
        <w:t xml:space="preserve">     </w:t>
      </w:r>
      <w:r w:rsidR="009C0F8A" w:rsidRPr="00D7233F">
        <w:rPr>
          <w:rFonts w:ascii="Times New Roman" w:eastAsia="Times New Roman" w:hAnsi="Times New Roman" w:cs="Times New Roman"/>
          <w:sz w:val="28"/>
          <w:szCs w:val="28"/>
          <w:lang w:eastAsia="ru-RU"/>
        </w:rPr>
        <w:t xml:space="preserve">                №</w:t>
      </w:r>
      <w:r w:rsidRPr="00D7233F">
        <w:rPr>
          <w:rFonts w:ascii="Times New Roman" w:eastAsia="Times New Roman" w:hAnsi="Times New Roman" w:cs="Times New Roman"/>
          <w:sz w:val="28"/>
          <w:szCs w:val="28"/>
          <w:lang w:eastAsia="ru-RU"/>
        </w:rPr>
        <w:t>______</w:t>
      </w:r>
    </w:p>
    <w:p w:rsidR="009C0F8A" w:rsidRPr="00D7233F" w:rsidRDefault="009C0F8A" w:rsidP="00B73DEB">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C38D2" w:rsidRPr="00D7233F" w:rsidRDefault="00ED18D6" w:rsidP="00AC38D2">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D7233F">
        <w:rPr>
          <w:rFonts w:ascii="Times New Roman" w:eastAsia="Calibri" w:hAnsi="Times New Roman" w:cs="Times New Roman"/>
          <w:bCs/>
          <w:sz w:val="28"/>
          <w:szCs w:val="28"/>
        </w:rPr>
        <w:t xml:space="preserve">Об утверждении </w:t>
      </w:r>
    </w:p>
    <w:p w:rsidR="00AC38D2" w:rsidRPr="00D7233F" w:rsidRDefault="00AC38D2" w:rsidP="00AC38D2">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D7233F">
        <w:rPr>
          <w:rFonts w:ascii="Times New Roman" w:eastAsia="Calibri" w:hAnsi="Times New Roman" w:cs="Times New Roman"/>
          <w:bCs/>
          <w:sz w:val="28"/>
          <w:szCs w:val="28"/>
        </w:rPr>
        <w:t>Положения об установлении системы</w:t>
      </w:r>
    </w:p>
    <w:p w:rsidR="00AC38D2" w:rsidRPr="00D7233F" w:rsidRDefault="00AC38D2" w:rsidP="00AC38D2">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D7233F">
        <w:rPr>
          <w:rFonts w:ascii="Times New Roman" w:eastAsia="Calibri" w:hAnsi="Times New Roman" w:cs="Times New Roman"/>
          <w:bCs/>
          <w:sz w:val="28"/>
          <w:szCs w:val="28"/>
        </w:rPr>
        <w:t>оплаты труда работников муниципальных</w:t>
      </w:r>
    </w:p>
    <w:p w:rsidR="00AC38D2" w:rsidRPr="00D7233F" w:rsidRDefault="00AC38D2" w:rsidP="00AC38D2">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D7233F">
        <w:rPr>
          <w:rFonts w:ascii="Times New Roman" w:eastAsia="Calibri" w:hAnsi="Times New Roman" w:cs="Times New Roman"/>
          <w:bCs/>
          <w:sz w:val="28"/>
          <w:szCs w:val="28"/>
        </w:rPr>
        <w:t xml:space="preserve">образовательных организаций </w:t>
      </w:r>
    </w:p>
    <w:p w:rsidR="00AC38D2" w:rsidRPr="00D7233F" w:rsidRDefault="00AC38D2" w:rsidP="00AC38D2">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D7233F">
        <w:rPr>
          <w:rFonts w:ascii="Times New Roman" w:eastAsia="Calibri" w:hAnsi="Times New Roman" w:cs="Times New Roman"/>
          <w:bCs/>
          <w:sz w:val="28"/>
          <w:szCs w:val="28"/>
        </w:rPr>
        <w:t xml:space="preserve">города Ханты-Мансийска, </w:t>
      </w:r>
    </w:p>
    <w:p w:rsidR="00AC38D2" w:rsidRPr="00D7233F" w:rsidRDefault="00AC38D2" w:rsidP="00AC38D2">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D7233F">
        <w:rPr>
          <w:rFonts w:ascii="Times New Roman" w:eastAsia="Calibri" w:hAnsi="Times New Roman" w:cs="Times New Roman"/>
          <w:bCs/>
          <w:sz w:val="28"/>
          <w:szCs w:val="28"/>
        </w:rPr>
        <w:t>подведомственных Департаменту образования</w:t>
      </w:r>
    </w:p>
    <w:p w:rsidR="00AC38D2" w:rsidRPr="00D7233F" w:rsidRDefault="00AC38D2" w:rsidP="00AC38D2">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D7233F">
        <w:rPr>
          <w:rFonts w:ascii="Times New Roman" w:eastAsia="Calibri" w:hAnsi="Times New Roman" w:cs="Times New Roman"/>
          <w:bCs/>
          <w:sz w:val="28"/>
          <w:szCs w:val="28"/>
        </w:rPr>
        <w:t>Администрации города Ханты-Мансийска</w:t>
      </w:r>
    </w:p>
    <w:p w:rsidR="003938D5" w:rsidRPr="00D7233F" w:rsidRDefault="003938D5" w:rsidP="00AC38D2">
      <w:pPr>
        <w:widowControl w:val="0"/>
        <w:autoSpaceDE w:val="0"/>
        <w:autoSpaceDN w:val="0"/>
        <w:adjustRightInd w:val="0"/>
        <w:spacing w:after="0" w:line="240" w:lineRule="auto"/>
        <w:jc w:val="both"/>
        <w:rPr>
          <w:rFonts w:ascii="Times New Roman" w:hAnsi="Times New Roman" w:cs="Times New Roman"/>
          <w:sz w:val="28"/>
          <w:szCs w:val="28"/>
        </w:rPr>
      </w:pPr>
    </w:p>
    <w:p w:rsidR="008B3834" w:rsidRPr="00D7233F" w:rsidRDefault="00C3673E" w:rsidP="00757113">
      <w:pPr>
        <w:autoSpaceDE w:val="0"/>
        <w:autoSpaceDN w:val="0"/>
        <w:adjustRightInd w:val="0"/>
        <w:spacing w:after="0" w:line="240" w:lineRule="auto"/>
        <w:ind w:firstLine="709"/>
        <w:jc w:val="both"/>
        <w:rPr>
          <w:rFonts w:ascii="Times New Roman" w:hAnsi="Times New Roman" w:cs="Times New Roman"/>
          <w:sz w:val="28"/>
          <w:szCs w:val="28"/>
        </w:rPr>
      </w:pPr>
      <w:r w:rsidRPr="00D7233F">
        <w:rPr>
          <w:rFonts w:ascii="Times New Roman" w:hAnsi="Times New Roman" w:cs="Times New Roman"/>
          <w:sz w:val="28"/>
          <w:szCs w:val="28"/>
        </w:rPr>
        <w:t xml:space="preserve">В соответствии с Федеральным </w:t>
      </w:r>
      <w:hyperlink r:id="rId8" w:history="1">
        <w:r w:rsidRPr="00D7233F">
          <w:rPr>
            <w:rFonts w:ascii="Times New Roman" w:hAnsi="Times New Roman" w:cs="Times New Roman"/>
            <w:sz w:val="28"/>
            <w:szCs w:val="28"/>
          </w:rPr>
          <w:t>законом</w:t>
        </w:r>
      </w:hyperlink>
      <w:r w:rsidRPr="00D7233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w:t>
      </w:r>
      <w:r w:rsidR="00516F52" w:rsidRPr="00D7233F">
        <w:rPr>
          <w:rFonts w:ascii="Times New Roman" w:hAnsi="Times New Roman" w:cs="Times New Roman"/>
          <w:sz w:val="28"/>
          <w:szCs w:val="28"/>
        </w:rPr>
        <w:t xml:space="preserve">ешением Думы города Ханты-Мансийска от 28.06.2019 №352-VI РД «О внесении изменений и дополнений в Устав города Ханты-Мансийска», </w:t>
      </w:r>
      <w:r w:rsidR="008B3834" w:rsidRPr="00D7233F">
        <w:rPr>
          <w:rFonts w:ascii="Times New Roman" w:hAnsi="Times New Roman" w:cs="Times New Roman"/>
          <w:sz w:val="28"/>
          <w:szCs w:val="28"/>
        </w:rPr>
        <w:t xml:space="preserve">руководствуясь </w:t>
      </w:r>
      <w:hyperlink r:id="rId9" w:history="1">
        <w:r w:rsidR="008B3834" w:rsidRPr="00D7233F">
          <w:rPr>
            <w:rFonts w:ascii="Times New Roman" w:hAnsi="Times New Roman" w:cs="Times New Roman"/>
            <w:sz w:val="28"/>
            <w:szCs w:val="28"/>
          </w:rPr>
          <w:t>статьей 7</w:t>
        </w:r>
        <w:r w:rsidR="00870258" w:rsidRPr="00D7233F">
          <w:rPr>
            <w:rFonts w:ascii="Times New Roman" w:hAnsi="Times New Roman" w:cs="Times New Roman"/>
            <w:sz w:val="28"/>
            <w:szCs w:val="28"/>
          </w:rPr>
          <w:t>0</w:t>
        </w:r>
      </w:hyperlink>
      <w:r w:rsidR="008B3834" w:rsidRPr="00D7233F">
        <w:rPr>
          <w:rFonts w:ascii="Times New Roman" w:hAnsi="Times New Roman" w:cs="Times New Roman"/>
          <w:sz w:val="28"/>
          <w:szCs w:val="28"/>
        </w:rPr>
        <w:t xml:space="preserve"> Устава города Ханты-Мансийска</w:t>
      </w:r>
      <w:r w:rsidR="00516F52" w:rsidRPr="00D7233F">
        <w:rPr>
          <w:rFonts w:ascii="Times New Roman" w:hAnsi="Times New Roman" w:cs="Times New Roman"/>
          <w:sz w:val="28"/>
          <w:szCs w:val="28"/>
        </w:rPr>
        <w:t>:</w:t>
      </w:r>
    </w:p>
    <w:p w:rsidR="005E48E3" w:rsidRPr="00D7233F" w:rsidRDefault="005E48E3" w:rsidP="00F93589">
      <w:pPr>
        <w:autoSpaceDE w:val="0"/>
        <w:autoSpaceDN w:val="0"/>
        <w:adjustRightInd w:val="0"/>
        <w:spacing w:before="280" w:after="0" w:line="240" w:lineRule="auto"/>
        <w:ind w:firstLine="540"/>
        <w:jc w:val="both"/>
        <w:rPr>
          <w:rFonts w:ascii="Times New Roman" w:hAnsi="Times New Roman" w:cs="Times New Roman"/>
          <w:bCs/>
          <w:sz w:val="28"/>
          <w:szCs w:val="28"/>
        </w:rPr>
      </w:pPr>
      <w:r w:rsidRPr="00D7233F">
        <w:rPr>
          <w:rFonts w:ascii="Times New Roman" w:hAnsi="Times New Roman" w:cs="Times New Roman"/>
          <w:sz w:val="28"/>
          <w:szCs w:val="28"/>
        </w:rPr>
        <w:t xml:space="preserve">1.Утвердить </w:t>
      </w:r>
      <w:hyperlink r:id="rId10" w:history="1">
        <w:r w:rsidRPr="00D7233F">
          <w:rPr>
            <w:rFonts w:ascii="Times New Roman" w:hAnsi="Times New Roman" w:cs="Times New Roman"/>
            <w:sz w:val="28"/>
            <w:szCs w:val="28"/>
          </w:rPr>
          <w:t>Положение</w:t>
        </w:r>
      </w:hyperlink>
      <w:r w:rsidRPr="00D7233F">
        <w:rPr>
          <w:rFonts w:ascii="Times New Roman" w:hAnsi="Times New Roman" w:cs="Times New Roman"/>
          <w:sz w:val="28"/>
          <w:szCs w:val="28"/>
        </w:rPr>
        <w:t xml:space="preserve"> об </w:t>
      </w:r>
      <w:r w:rsidR="00F93589" w:rsidRPr="00D7233F">
        <w:rPr>
          <w:rFonts w:ascii="Times New Roman" w:hAnsi="Times New Roman" w:cs="Times New Roman"/>
          <w:bCs/>
          <w:sz w:val="28"/>
          <w:szCs w:val="28"/>
        </w:rPr>
        <w:t>установлении системы оплаты труда работников муниципальных образовательных организаций города Ханты-Мансийска, подведомственных Департаменту образования Администрации города Ханты-Мансийска.</w:t>
      </w:r>
    </w:p>
    <w:p w:rsidR="00F93589" w:rsidRPr="00D7233F" w:rsidRDefault="008B3834" w:rsidP="00516F52">
      <w:pPr>
        <w:autoSpaceDE w:val="0"/>
        <w:autoSpaceDN w:val="0"/>
        <w:adjustRightInd w:val="0"/>
        <w:spacing w:after="0" w:line="240" w:lineRule="auto"/>
        <w:ind w:firstLine="540"/>
        <w:jc w:val="both"/>
        <w:rPr>
          <w:rFonts w:ascii="Times New Roman" w:hAnsi="Times New Roman" w:cs="Times New Roman"/>
          <w:sz w:val="28"/>
          <w:szCs w:val="28"/>
        </w:rPr>
      </w:pPr>
      <w:r w:rsidRPr="00D7233F">
        <w:rPr>
          <w:rFonts w:ascii="Times New Roman" w:hAnsi="Times New Roman" w:cs="Times New Roman"/>
          <w:sz w:val="28"/>
          <w:szCs w:val="28"/>
        </w:rPr>
        <w:t>2</w:t>
      </w:r>
      <w:r w:rsidR="005E48E3" w:rsidRPr="00D7233F">
        <w:rPr>
          <w:rFonts w:ascii="Times New Roman" w:hAnsi="Times New Roman" w:cs="Times New Roman"/>
          <w:sz w:val="28"/>
          <w:szCs w:val="28"/>
        </w:rPr>
        <w:t>.</w:t>
      </w:r>
      <w:r w:rsidR="00516F52" w:rsidRPr="00D7233F">
        <w:rPr>
          <w:rFonts w:ascii="Times New Roman" w:hAnsi="Times New Roman" w:cs="Times New Roman"/>
          <w:sz w:val="28"/>
          <w:szCs w:val="28"/>
        </w:rPr>
        <w:t xml:space="preserve"> Настоящее постановление вступает в силу </w:t>
      </w:r>
      <w:r w:rsidR="006733D4" w:rsidRPr="00D7233F">
        <w:rPr>
          <w:rFonts w:ascii="Times New Roman" w:hAnsi="Times New Roman" w:cs="Times New Roman"/>
          <w:sz w:val="28"/>
          <w:szCs w:val="28"/>
        </w:rPr>
        <w:t xml:space="preserve">после его официального опубликования и распространяется на правоотношения возникшие </w:t>
      </w:r>
      <w:r w:rsidR="00516F52" w:rsidRPr="00D7233F">
        <w:rPr>
          <w:rFonts w:ascii="Times New Roman" w:hAnsi="Times New Roman" w:cs="Times New Roman"/>
          <w:sz w:val="28"/>
          <w:szCs w:val="28"/>
        </w:rPr>
        <w:t>с 01.01.2020.</w:t>
      </w:r>
    </w:p>
    <w:p w:rsidR="005E48E3" w:rsidRPr="00D7233F" w:rsidRDefault="008B3834" w:rsidP="005E48E3">
      <w:pPr>
        <w:autoSpaceDE w:val="0"/>
        <w:autoSpaceDN w:val="0"/>
        <w:adjustRightInd w:val="0"/>
        <w:spacing w:after="0" w:line="240" w:lineRule="auto"/>
        <w:ind w:firstLine="540"/>
        <w:jc w:val="both"/>
        <w:rPr>
          <w:rFonts w:ascii="Times New Roman" w:hAnsi="Times New Roman" w:cs="Times New Roman"/>
          <w:sz w:val="28"/>
          <w:szCs w:val="28"/>
        </w:rPr>
      </w:pPr>
      <w:r w:rsidRPr="00D7233F">
        <w:rPr>
          <w:rFonts w:ascii="Times New Roman" w:hAnsi="Times New Roman" w:cs="Times New Roman"/>
          <w:sz w:val="28"/>
          <w:szCs w:val="28"/>
        </w:rPr>
        <w:t>3</w:t>
      </w:r>
      <w:r w:rsidR="005E48E3" w:rsidRPr="00D7233F">
        <w:rPr>
          <w:rFonts w:ascii="Times New Roman" w:hAnsi="Times New Roman" w:cs="Times New Roman"/>
          <w:sz w:val="28"/>
          <w:szCs w:val="28"/>
        </w:rPr>
        <w:t>.Контроль за выполнением настоящего постановления возложить на заместителя Главы города Ханты-Мансийска Черкунову И.А.</w:t>
      </w:r>
    </w:p>
    <w:p w:rsidR="005E48E3" w:rsidRPr="00D7233F" w:rsidRDefault="005E48E3" w:rsidP="005E48E3">
      <w:pPr>
        <w:autoSpaceDE w:val="0"/>
        <w:autoSpaceDN w:val="0"/>
        <w:adjustRightInd w:val="0"/>
        <w:spacing w:after="0" w:line="240" w:lineRule="auto"/>
        <w:ind w:firstLine="540"/>
        <w:jc w:val="both"/>
        <w:rPr>
          <w:rFonts w:ascii="Times New Roman" w:hAnsi="Times New Roman" w:cs="Times New Roman"/>
          <w:sz w:val="28"/>
          <w:szCs w:val="28"/>
        </w:rPr>
      </w:pPr>
    </w:p>
    <w:p w:rsidR="005E48E3" w:rsidRPr="00D7233F" w:rsidRDefault="005E48E3" w:rsidP="005E48E3">
      <w:pPr>
        <w:autoSpaceDE w:val="0"/>
        <w:autoSpaceDN w:val="0"/>
        <w:adjustRightInd w:val="0"/>
        <w:spacing w:after="0" w:line="240" w:lineRule="auto"/>
        <w:ind w:firstLine="540"/>
        <w:jc w:val="both"/>
        <w:rPr>
          <w:rFonts w:ascii="Times New Roman" w:hAnsi="Times New Roman" w:cs="Times New Roman"/>
          <w:sz w:val="28"/>
          <w:szCs w:val="28"/>
        </w:rPr>
      </w:pPr>
    </w:p>
    <w:p w:rsidR="00D548B1" w:rsidRPr="00D7233F" w:rsidRDefault="00D548B1" w:rsidP="00D548B1">
      <w:pPr>
        <w:autoSpaceDE w:val="0"/>
        <w:autoSpaceDN w:val="0"/>
        <w:adjustRightInd w:val="0"/>
        <w:spacing w:after="0" w:line="240" w:lineRule="auto"/>
        <w:jc w:val="both"/>
        <w:rPr>
          <w:rFonts w:ascii="Times New Roman" w:hAnsi="Times New Roman" w:cs="Times New Roman"/>
          <w:sz w:val="28"/>
          <w:szCs w:val="28"/>
        </w:rPr>
      </w:pPr>
    </w:p>
    <w:p w:rsidR="00516F52" w:rsidRPr="00D7233F" w:rsidRDefault="00516F52" w:rsidP="00D548B1">
      <w:pPr>
        <w:autoSpaceDE w:val="0"/>
        <w:autoSpaceDN w:val="0"/>
        <w:adjustRightInd w:val="0"/>
        <w:spacing w:after="0" w:line="240" w:lineRule="auto"/>
        <w:jc w:val="both"/>
        <w:rPr>
          <w:rFonts w:ascii="Times New Roman" w:hAnsi="Times New Roman" w:cs="Times New Roman"/>
          <w:sz w:val="28"/>
          <w:szCs w:val="28"/>
        </w:rPr>
      </w:pPr>
    </w:p>
    <w:p w:rsidR="00D548B1" w:rsidRPr="00D7233F" w:rsidRDefault="00D548B1" w:rsidP="00F52832">
      <w:pPr>
        <w:autoSpaceDE w:val="0"/>
        <w:autoSpaceDN w:val="0"/>
        <w:adjustRightInd w:val="0"/>
        <w:spacing w:after="0" w:line="240" w:lineRule="auto"/>
        <w:jc w:val="both"/>
        <w:rPr>
          <w:rFonts w:ascii="Times New Roman" w:hAnsi="Times New Roman" w:cs="Times New Roman"/>
          <w:sz w:val="28"/>
          <w:szCs w:val="28"/>
        </w:rPr>
      </w:pPr>
    </w:p>
    <w:p w:rsidR="00D548B1" w:rsidRPr="00D7233F" w:rsidRDefault="00D548B1" w:rsidP="00D548B1">
      <w:pPr>
        <w:spacing w:after="0" w:line="240" w:lineRule="auto"/>
        <w:jc w:val="both"/>
        <w:rPr>
          <w:rFonts w:ascii="Times New Roman" w:hAnsi="Times New Roman" w:cs="Times New Roman"/>
          <w:sz w:val="28"/>
          <w:szCs w:val="28"/>
        </w:rPr>
      </w:pPr>
    </w:p>
    <w:p w:rsidR="00D548B1" w:rsidRPr="00D7233F" w:rsidRDefault="00D548B1" w:rsidP="00D548B1">
      <w:pPr>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Глава города Ханты-Мансийска                                                    М.П. Ряшин</w:t>
      </w:r>
    </w:p>
    <w:p w:rsidR="00D548B1" w:rsidRPr="00D7233F" w:rsidRDefault="00D548B1" w:rsidP="00B73DEB">
      <w:pPr>
        <w:autoSpaceDE w:val="0"/>
        <w:autoSpaceDN w:val="0"/>
        <w:adjustRightInd w:val="0"/>
        <w:spacing w:after="0" w:line="240" w:lineRule="auto"/>
        <w:ind w:firstLine="709"/>
        <w:jc w:val="both"/>
        <w:rPr>
          <w:rFonts w:ascii="Times New Roman" w:hAnsi="Times New Roman" w:cs="Times New Roman"/>
          <w:sz w:val="28"/>
          <w:szCs w:val="28"/>
        </w:rPr>
      </w:pPr>
    </w:p>
    <w:p w:rsidR="00D548B1" w:rsidRPr="00D7233F" w:rsidRDefault="00D548B1" w:rsidP="00B73DEB">
      <w:pPr>
        <w:autoSpaceDE w:val="0"/>
        <w:autoSpaceDN w:val="0"/>
        <w:adjustRightInd w:val="0"/>
        <w:spacing w:after="0" w:line="240" w:lineRule="auto"/>
        <w:ind w:firstLine="709"/>
        <w:jc w:val="both"/>
        <w:rPr>
          <w:rFonts w:ascii="Times New Roman" w:hAnsi="Times New Roman" w:cs="Times New Roman"/>
          <w:sz w:val="28"/>
          <w:szCs w:val="28"/>
        </w:rPr>
      </w:pPr>
    </w:p>
    <w:p w:rsidR="00593BC4" w:rsidRPr="00D7233F" w:rsidRDefault="00593BC4" w:rsidP="00D548B1">
      <w:pPr>
        <w:autoSpaceDE w:val="0"/>
        <w:autoSpaceDN w:val="0"/>
        <w:adjustRightInd w:val="0"/>
        <w:spacing w:after="0" w:line="240" w:lineRule="auto"/>
        <w:ind w:firstLine="709"/>
        <w:jc w:val="right"/>
        <w:rPr>
          <w:rFonts w:ascii="Times New Roman" w:hAnsi="Times New Roman" w:cs="Times New Roman"/>
          <w:sz w:val="28"/>
          <w:szCs w:val="28"/>
        </w:rPr>
      </w:pPr>
    </w:p>
    <w:p w:rsidR="005E48E3" w:rsidRPr="00D7233F" w:rsidRDefault="005E48E3" w:rsidP="00D548B1">
      <w:pPr>
        <w:autoSpaceDE w:val="0"/>
        <w:autoSpaceDN w:val="0"/>
        <w:adjustRightInd w:val="0"/>
        <w:spacing w:after="0" w:line="240" w:lineRule="auto"/>
        <w:ind w:firstLine="709"/>
        <w:jc w:val="right"/>
        <w:rPr>
          <w:rFonts w:ascii="Times New Roman" w:hAnsi="Times New Roman" w:cs="Times New Roman"/>
          <w:sz w:val="28"/>
          <w:szCs w:val="28"/>
        </w:rPr>
      </w:pPr>
    </w:p>
    <w:p w:rsidR="005E48E3" w:rsidRPr="00D7233F" w:rsidRDefault="005E48E3" w:rsidP="00F93589">
      <w:pPr>
        <w:autoSpaceDE w:val="0"/>
        <w:autoSpaceDN w:val="0"/>
        <w:adjustRightInd w:val="0"/>
        <w:spacing w:after="0" w:line="240" w:lineRule="auto"/>
        <w:rPr>
          <w:rFonts w:ascii="Times New Roman" w:hAnsi="Times New Roman" w:cs="Times New Roman"/>
          <w:sz w:val="28"/>
          <w:szCs w:val="28"/>
        </w:rPr>
      </w:pPr>
    </w:p>
    <w:p w:rsidR="005E48E3" w:rsidRPr="00D7233F" w:rsidRDefault="005E48E3" w:rsidP="00C3673E">
      <w:pPr>
        <w:spacing w:after="0" w:line="240" w:lineRule="auto"/>
        <w:ind w:firstLine="698"/>
        <w:jc w:val="right"/>
        <w:rPr>
          <w:rStyle w:val="af0"/>
          <w:rFonts w:ascii="Times New Roman" w:hAnsi="Times New Roman" w:cs="Times New Roman"/>
          <w:b w:val="0"/>
          <w:color w:val="000000" w:themeColor="text1"/>
          <w:sz w:val="28"/>
          <w:szCs w:val="28"/>
        </w:rPr>
      </w:pPr>
      <w:r w:rsidRPr="00D7233F">
        <w:rPr>
          <w:rStyle w:val="af0"/>
          <w:rFonts w:ascii="Times New Roman" w:hAnsi="Times New Roman" w:cs="Times New Roman"/>
          <w:b w:val="0"/>
          <w:color w:val="000000" w:themeColor="text1"/>
          <w:sz w:val="28"/>
          <w:szCs w:val="28"/>
        </w:rPr>
        <w:lastRenderedPageBreak/>
        <w:t xml:space="preserve">Приложение </w:t>
      </w:r>
    </w:p>
    <w:p w:rsidR="005E48E3" w:rsidRPr="00D7233F" w:rsidRDefault="005E48E3" w:rsidP="00C3673E">
      <w:pPr>
        <w:spacing w:after="0" w:line="240" w:lineRule="auto"/>
        <w:ind w:firstLine="698"/>
        <w:jc w:val="right"/>
        <w:rPr>
          <w:rStyle w:val="af0"/>
          <w:rFonts w:ascii="Times New Roman" w:hAnsi="Times New Roman" w:cs="Times New Roman"/>
          <w:b w:val="0"/>
          <w:color w:val="000000" w:themeColor="text1"/>
          <w:sz w:val="28"/>
          <w:szCs w:val="28"/>
        </w:rPr>
      </w:pPr>
      <w:r w:rsidRPr="00D7233F">
        <w:rPr>
          <w:rStyle w:val="af0"/>
          <w:rFonts w:ascii="Times New Roman" w:hAnsi="Times New Roman" w:cs="Times New Roman"/>
          <w:b w:val="0"/>
          <w:color w:val="000000" w:themeColor="text1"/>
          <w:sz w:val="28"/>
          <w:szCs w:val="28"/>
        </w:rPr>
        <w:t xml:space="preserve">к </w:t>
      </w:r>
      <w:r w:rsidRPr="00D7233F">
        <w:rPr>
          <w:rStyle w:val="af"/>
          <w:rFonts w:ascii="Times New Roman" w:hAnsi="Times New Roman" w:cs="Times New Roman"/>
          <w:b w:val="0"/>
          <w:color w:val="000000" w:themeColor="text1"/>
          <w:sz w:val="28"/>
          <w:szCs w:val="28"/>
        </w:rPr>
        <w:t>постановлению</w:t>
      </w:r>
      <w:r w:rsidRPr="00D7233F">
        <w:rPr>
          <w:rStyle w:val="af0"/>
          <w:rFonts w:ascii="Times New Roman" w:hAnsi="Times New Roman" w:cs="Times New Roman"/>
          <w:b w:val="0"/>
          <w:color w:val="000000" w:themeColor="text1"/>
          <w:sz w:val="28"/>
          <w:szCs w:val="28"/>
        </w:rPr>
        <w:t xml:space="preserve"> </w:t>
      </w:r>
      <w:r w:rsidR="004C3E3A" w:rsidRPr="00D7233F">
        <w:rPr>
          <w:rStyle w:val="af0"/>
          <w:rFonts w:ascii="Times New Roman" w:hAnsi="Times New Roman" w:cs="Times New Roman"/>
          <w:b w:val="0"/>
          <w:color w:val="000000" w:themeColor="text1"/>
          <w:sz w:val="28"/>
          <w:szCs w:val="28"/>
        </w:rPr>
        <w:t>Главы</w:t>
      </w:r>
      <w:r w:rsidRPr="00D7233F">
        <w:rPr>
          <w:rStyle w:val="af0"/>
          <w:rFonts w:ascii="Times New Roman" w:hAnsi="Times New Roman" w:cs="Times New Roman"/>
          <w:b w:val="0"/>
          <w:color w:val="000000" w:themeColor="text1"/>
          <w:sz w:val="28"/>
          <w:szCs w:val="28"/>
        </w:rPr>
        <w:t xml:space="preserve"> </w:t>
      </w:r>
    </w:p>
    <w:p w:rsidR="005E48E3" w:rsidRPr="00D7233F" w:rsidRDefault="005E48E3" w:rsidP="00C3673E">
      <w:pPr>
        <w:spacing w:after="0" w:line="240" w:lineRule="auto"/>
        <w:ind w:firstLine="698"/>
        <w:jc w:val="right"/>
        <w:rPr>
          <w:rStyle w:val="af0"/>
          <w:rFonts w:ascii="Times New Roman" w:hAnsi="Times New Roman" w:cs="Times New Roman"/>
          <w:b w:val="0"/>
          <w:color w:val="000000" w:themeColor="text1"/>
          <w:sz w:val="28"/>
          <w:szCs w:val="28"/>
        </w:rPr>
      </w:pPr>
      <w:r w:rsidRPr="00D7233F">
        <w:rPr>
          <w:rStyle w:val="af0"/>
          <w:rFonts w:ascii="Times New Roman" w:hAnsi="Times New Roman" w:cs="Times New Roman"/>
          <w:b w:val="0"/>
          <w:color w:val="000000" w:themeColor="text1"/>
          <w:sz w:val="28"/>
          <w:szCs w:val="28"/>
        </w:rPr>
        <w:t>города Ханты-Мансийска</w:t>
      </w:r>
    </w:p>
    <w:p w:rsidR="005E48E3" w:rsidRPr="00D7233F" w:rsidRDefault="005E48E3" w:rsidP="00C3673E">
      <w:pPr>
        <w:spacing w:after="0" w:line="240" w:lineRule="auto"/>
        <w:ind w:firstLine="698"/>
        <w:jc w:val="right"/>
        <w:rPr>
          <w:rFonts w:ascii="Times New Roman" w:hAnsi="Times New Roman" w:cs="Times New Roman"/>
          <w:color w:val="000000" w:themeColor="text1"/>
          <w:sz w:val="28"/>
          <w:szCs w:val="28"/>
        </w:rPr>
      </w:pPr>
      <w:r w:rsidRPr="00D7233F">
        <w:rPr>
          <w:rStyle w:val="af0"/>
          <w:rFonts w:ascii="Times New Roman" w:hAnsi="Times New Roman" w:cs="Times New Roman"/>
          <w:b w:val="0"/>
          <w:color w:val="000000" w:themeColor="text1"/>
          <w:sz w:val="28"/>
          <w:szCs w:val="28"/>
        </w:rPr>
        <w:t>от ________ №____</w:t>
      </w:r>
    </w:p>
    <w:p w:rsidR="005E48E3" w:rsidRPr="00D7233F" w:rsidRDefault="005E48E3" w:rsidP="00C3673E">
      <w:pPr>
        <w:spacing w:after="0" w:line="240" w:lineRule="auto"/>
        <w:rPr>
          <w:rFonts w:ascii="Times New Roman" w:hAnsi="Times New Roman" w:cs="Times New Roman"/>
          <w:sz w:val="28"/>
          <w:szCs w:val="28"/>
        </w:rPr>
      </w:pPr>
    </w:p>
    <w:p w:rsidR="005E48E3" w:rsidRPr="00D7233F" w:rsidRDefault="005E48E3" w:rsidP="00C3673E">
      <w:pPr>
        <w:pStyle w:val="1"/>
        <w:spacing w:before="0" w:line="240" w:lineRule="auto"/>
        <w:jc w:val="center"/>
        <w:rPr>
          <w:rFonts w:ascii="Times New Roman" w:hAnsi="Times New Roman" w:cs="Times New Roman"/>
          <w:color w:val="auto"/>
        </w:rPr>
      </w:pPr>
      <w:r w:rsidRPr="00D7233F">
        <w:rPr>
          <w:rFonts w:ascii="Times New Roman" w:hAnsi="Times New Roman" w:cs="Times New Roman"/>
          <w:color w:val="auto"/>
        </w:rPr>
        <w:t>Положение</w:t>
      </w:r>
    </w:p>
    <w:p w:rsidR="009528D5" w:rsidRPr="00D7233F" w:rsidRDefault="00F93589" w:rsidP="00C3673E">
      <w:pPr>
        <w:pStyle w:val="1"/>
        <w:spacing w:before="0" w:line="240" w:lineRule="auto"/>
        <w:jc w:val="center"/>
        <w:rPr>
          <w:rFonts w:ascii="Times New Roman" w:hAnsi="Times New Roman" w:cs="Times New Roman"/>
          <w:color w:val="auto"/>
        </w:rPr>
      </w:pPr>
      <w:r w:rsidRPr="00D7233F">
        <w:rPr>
          <w:rFonts w:ascii="Times New Roman" w:hAnsi="Times New Roman" w:cs="Times New Roman"/>
          <w:color w:val="auto"/>
        </w:rPr>
        <w:t xml:space="preserve">об установлении системы оплаты труда работников </w:t>
      </w:r>
    </w:p>
    <w:p w:rsidR="009528D5" w:rsidRPr="00D7233F" w:rsidRDefault="00F93589" w:rsidP="00C3673E">
      <w:pPr>
        <w:pStyle w:val="1"/>
        <w:spacing w:before="0" w:line="240" w:lineRule="auto"/>
        <w:jc w:val="center"/>
        <w:rPr>
          <w:rFonts w:ascii="Times New Roman" w:hAnsi="Times New Roman" w:cs="Times New Roman"/>
          <w:color w:val="auto"/>
        </w:rPr>
      </w:pPr>
      <w:r w:rsidRPr="00D7233F">
        <w:rPr>
          <w:rFonts w:ascii="Times New Roman" w:hAnsi="Times New Roman" w:cs="Times New Roman"/>
          <w:color w:val="auto"/>
        </w:rPr>
        <w:t xml:space="preserve">муниципальных образовательных организаций города </w:t>
      </w:r>
    </w:p>
    <w:p w:rsidR="005E48E3" w:rsidRPr="00D7233F" w:rsidRDefault="00F93589" w:rsidP="00C3673E">
      <w:pPr>
        <w:pStyle w:val="1"/>
        <w:spacing w:before="0" w:line="240" w:lineRule="auto"/>
        <w:jc w:val="center"/>
        <w:rPr>
          <w:rFonts w:ascii="Times New Roman" w:hAnsi="Times New Roman" w:cs="Times New Roman"/>
          <w:color w:val="auto"/>
        </w:rPr>
      </w:pPr>
      <w:r w:rsidRPr="00D7233F">
        <w:rPr>
          <w:rFonts w:ascii="Times New Roman" w:hAnsi="Times New Roman" w:cs="Times New Roman"/>
          <w:color w:val="auto"/>
        </w:rPr>
        <w:t>Ханты-Мансийска, подведомственных Департаменту образования Администрации города Ханты-Мансийск</w:t>
      </w:r>
    </w:p>
    <w:p w:rsidR="005E48E3" w:rsidRPr="00D7233F" w:rsidRDefault="005E48E3" w:rsidP="00C3673E">
      <w:pPr>
        <w:pStyle w:val="1"/>
        <w:spacing w:before="0" w:line="240" w:lineRule="auto"/>
        <w:jc w:val="center"/>
        <w:rPr>
          <w:rFonts w:ascii="Times New Roman" w:hAnsi="Times New Roman" w:cs="Times New Roman"/>
          <w:color w:val="auto"/>
        </w:rPr>
      </w:pPr>
      <w:r w:rsidRPr="00D7233F">
        <w:rPr>
          <w:rFonts w:ascii="Times New Roman" w:hAnsi="Times New Roman" w:cs="Times New Roman"/>
          <w:color w:val="auto"/>
        </w:rPr>
        <w:t>(</w:t>
      </w:r>
      <w:r w:rsidR="00757113" w:rsidRPr="00D7233F">
        <w:rPr>
          <w:rFonts w:ascii="Times New Roman" w:hAnsi="Times New Roman" w:cs="Times New Roman"/>
          <w:color w:val="auto"/>
        </w:rPr>
        <w:t>далее -</w:t>
      </w:r>
      <w:r w:rsidRPr="00D7233F">
        <w:rPr>
          <w:rFonts w:ascii="Times New Roman" w:hAnsi="Times New Roman" w:cs="Times New Roman"/>
          <w:color w:val="auto"/>
        </w:rPr>
        <w:t xml:space="preserve"> Положение)</w:t>
      </w:r>
    </w:p>
    <w:p w:rsidR="005E48E3" w:rsidRPr="00D7233F" w:rsidRDefault="005E48E3" w:rsidP="00C3673E">
      <w:pPr>
        <w:spacing w:line="240" w:lineRule="auto"/>
        <w:rPr>
          <w:rFonts w:ascii="Times New Roman" w:hAnsi="Times New Roman" w:cs="Times New Roman"/>
          <w:sz w:val="28"/>
          <w:szCs w:val="28"/>
        </w:rPr>
      </w:pPr>
    </w:p>
    <w:p w:rsidR="00FF071D" w:rsidRPr="00D7233F" w:rsidRDefault="00FF071D" w:rsidP="00C3673E">
      <w:pPr>
        <w:spacing w:after="0" w:line="240" w:lineRule="auto"/>
        <w:jc w:val="center"/>
        <w:rPr>
          <w:rFonts w:ascii="Times New Roman" w:eastAsia="Calibri" w:hAnsi="Times New Roman" w:cs="Times New Roman"/>
          <w:b/>
          <w:sz w:val="28"/>
          <w:szCs w:val="28"/>
        </w:rPr>
      </w:pPr>
      <w:r w:rsidRPr="00D7233F">
        <w:rPr>
          <w:rFonts w:ascii="Times New Roman" w:eastAsia="Calibri" w:hAnsi="Times New Roman" w:cs="Times New Roman"/>
          <w:b/>
          <w:sz w:val="28"/>
          <w:szCs w:val="28"/>
        </w:rPr>
        <w:t>1. Общие положения</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9528D5"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1.1.</w:t>
      </w:r>
      <w:r w:rsidR="00FF071D" w:rsidRPr="00D7233F">
        <w:rPr>
          <w:rFonts w:ascii="Times New Roman" w:eastAsia="Calibri" w:hAnsi="Times New Roman" w:cs="Times New Roman"/>
          <w:sz w:val="28"/>
          <w:szCs w:val="28"/>
        </w:rPr>
        <w:t>Настоящее Положение разработано в соответствии с трудовым законодательством Российской Федерации, Указами Президента Российской Федерации, иными нормативными правовыми актами Российской Федерации, Ханты-Мансийского автономного округа - Югры, в том числе с учетом Положения об установлении системы оплаты труда работников государственных бюджетных и автономных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утвержденного приказом Департамента образования и молодежной политики Ханты-Мансийского автономного округа - Югры от 02.03.2017 №3-нп «Об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 образования и молодежной политики Ханты-</w:t>
      </w:r>
      <w:r w:rsidRPr="00D7233F">
        <w:rPr>
          <w:rFonts w:ascii="Times New Roman" w:eastAsia="Calibri" w:hAnsi="Times New Roman" w:cs="Times New Roman"/>
          <w:sz w:val="28"/>
          <w:szCs w:val="28"/>
        </w:rPr>
        <w:t>Мансийского автономного округа -</w:t>
      </w:r>
      <w:r w:rsidR="00FF071D" w:rsidRPr="00D7233F">
        <w:rPr>
          <w:rFonts w:ascii="Times New Roman" w:eastAsia="Calibri" w:hAnsi="Times New Roman" w:cs="Times New Roman"/>
          <w:sz w:val="28"/>
          <w:szCs w:val="28"/>
        </w:rPr>
        <w:t xml:space="preserve"> Югры», муниципальными правовыми актами города </w:t>
      </w:r>
      <w:r w:rsidRPr="00D7233F">
        <w:rPr>
          <w:rFonts w:ascii="Times New Roman" w:eastAsia="Calibri" w:hAnsi="Times New Roman" w:cs="Times New Roman"/>
          <w:sz w:val="28"/>
          <w:szCs w:val="28"/>
        </w:rPr>
        <w:br/>
      </w:r>
      <w:r w:rsidR="00FF071D" w:rsidRPr="00D7233F">
        <w:rPr>
          <w:rFonts w:ascii="Times New Roman" w:eastAsia="Calibri" w:hAnsi="Times New Roman" w:cs="Times New Roman"/>
          <w:sz w:val="28"/>
          <w:szCs w:val="28"/>
        </w:rPr>
        <w:t xml:space="preserve">Ханты-Мансийска, и устанавливает систему и условия оплаты труда работников муниципальных образовательных организаций города </w:t>
      </w:r>
      <w:r w:rsidRPr="00D7233F">
        <w:rPr>
          <w:rFonts w:ascii="Times New Roman" w:eastAsia="Calibri" w:hAnsi="Times New Roman" w:cs="Times New Roman"/>
          <w:sz w:val="28"/>
          <w:szCs w:val="28"/>
        </w:rPr>
        <w:br/>
      </w:r>
      <w:r w:rsidR="00FF071D" w:rsidRPr="00D7233F">
        <w:rPr>
          <w:rFonts w:ascii="Times New Roman" w:eastAsia="Calibri" w:hAnsi="Times New Roman" w:cs="Times New Roman"/>
          <w:sz w:val="28"/>
          <w:szCs w:val="28"/>
        </w:rPr>
        <w:t>Ханты-Мансийска, подведомственных Департаменту образования Администрации города Ханты-Мансийска (далее соответственно - работники, организация, Департамент), и определяет:</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основные условия оплаты труда;</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порядок и условия осуществления компенсационных выплат;</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порядок и условия осуществления стимулирующих выплат, критерии их установления;</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порядок и условия оплаты труда руководителя организации, его заместителей, главного бухгалтера;</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порядок и условия осуществления иных выплат;</w:t>
      </w:r>
    </w:p>
    <w:p w:rsidR="009528D5"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порядок формирования фонда оплаты труда организации.</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1.2.Система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1.3.Схема расчетов должностных окладов, тарифных ставок устанавливается исходя из ставки заработной платы в размере 6</w:t>
      </w:r>
      <w:r w:rsidR="006733D4" w:rsidRPr="00D7233F">
        <w:rPr>
          <w:rFonts w:ascii="Times New Roman" w:eastAsia="Calibri" w:hAnsi="Times New Roman" w:cs="Times New Roman"/>
          <w:sz w:val="28"/>
          <w:szCs w:val="28"/>
        </w:rPr>
        <w:t>540</w:t>
      </w:r>
      <w:r w:rsidRPr="00D7233F">
        <w:rPr>
          <w:rFonts w:ascii="Times New Roman" w:eastAsia="Calibri" w:hAnsi="Times New Roman" w:cs="Times New Roman"/>
          <w:sz w:val="28"/>
          <w:szCs w:val="28"/>
        </w:rPr>
        <w:t xml:space="preserve"> рублей (далее - ставка заработной платы).</w:t>
      </w:r>
    </w:p>
    <w:p w:rsidR="00EB129D" w:rsidRDefault="00FF071D" w:rsidP="00EB129D">
      <w:pPr>
        <w:spacing w:after="0" w:line="240" w:lineRule="auto"/>
        <w:ind w:firstLine="709"/>
        <w:jc w:val="both"/>
        <w:rPr>
          <w:rFonts w:ascii="Times New Roman" w:eastAsia="Calibri" w:hAnsi="Times New Roman" w:cs="Times New Roman"/>
          <w:sz w:val="28"/>
          <w:szCs w:val="28"/>
        </w:rPr>
      </w:pPr>
      <w:proofErr w:type="gramStart"/>
      <w:r w:rsidRPr="00D7233F">
        <w:rPr>
          <w:rFonts w:ascii="Times New Roman" w:eastAsia="Calibri" w:hAnsi="Times New Roman" w:cs="Times New Roman"/>
          <w:sz w:val="28"/>
          <w:szCs w:val="28"/>
        </w:rPr>
        <w:t>1.4.</w:t>
      </w:r>
      <w:r w:rsidR="00EB129D">
        <w:rPr>
          <w:rFonts w:ascii="Times New Roman" w:eastAsia="Calibri" w:hAnsi="Times New Roman" w:cs="Times New Roman"/>
          <w:sz w:val="28"/>
          <w:szCs w:val="28"/>
        </w:rPr>
        <w:t xml:space="preserve">Все понятия и термины, применяемые в настоящем Положении, используются в значениях, определенных Трудовым кодексом Российской Федерации, </w:t>
      </w:r>
      <w:r w:rsidR="00EB129D" w:rsidRPr="00D7233F">
        <w:rPr>
          <w:rFonts w:ascii="Times New Roman" w:eastAsia="Calibri" w:hAnsi="Times New Roman" w:cs="Times New Roman"/>
          <w:sz w:val="28"/>
          <w:szCs w:val="28"/>
        </w:rPr>
        <w:t xml:space="preserve">постановлением Правительства Ханты-Мансийского автономного округа - Югры от 03.11.2016 №431-п «О требованиях к системам оплаты труда работников государственных учреждений </w:t>
      </w:r>
      <w:r w:rsidR="00EB129D" w:rsidRPr="00D7233F">
        <w:rPr>
          <w:rFonts w:ascii="Times New Roman" w:eastAsia="Calibri" w:hAnsi="Times New Roman" w:cs="Times New Roman"/>
          <w:sz w:val="28"/>
          <w:szCs w:val="28"/>
        </w:rPr>
        <w:br/>
        <w:t>Ханты-Мансийского автономного округа - Югры»</w:t>
      </w:r>
      <w:r w:rsidR="00EB129D">
        <w:rPr>
          <w:rFonts w:ascii="Times New Roman" w:eastAsia="Calibri" w:hAnsi="Times New Roman" w:cs="Times New Roman"/>
          <w:sz w:val="28"/>
          <w:szCs w:val="28"/>
        </w:rPr>
        <w:t xml:space="preserve"> и приказом Департамента образования и молодежной политики </w:t>
      </w:r>
      <w:r w:rsidR="00DB25E4">
        <w:rPr>
          <w:rFonts w:ascii="Times New Roman" w:eastAsia="Calibri" w:hAnsi="Times New Roman" w:cs="Times New Roman"/>
          <w:sz w:val="28"/>
          <w:szCs w:val="28"/>
        </w:rPr>
        <w:t>Ханты-Мансийского автономного округа - Югры</w:t>
      </w:r>
      <w:r w:rsidR="00EB129D">
        <w:rPr>
          <w:rFonts w:ascii="Times New Roman" w:eastAsia="Calibri" w:hAnsi="Times New Roman" w:cs="Times New Roman"/>
          <w:sz w:val="28"/>
          <w:szCs w:val="28"/>
        </w:rPr>
        <w:t xml:space="preserve"> от 02.03.2017 № 3-нп «Об утверждении Положений об установлении систем оплаты</w:t>
      </w:r>
      <w:proofErr w:type="gramEnd"/>
      <w:r w:rsidR="00EB129D">
        <w:rPr>
          <w:rFonts w:ascii="Times New Roman" w:eastAsia="Calibri" w:hAnsi="Times New Roman" w:cs="Times New Roman"/>
          <w:sz w:val="28"/>
          <w:szCs w:val="28"/>
        </w:rPr>
        <w:t xml:space="preserve"> труда работников государственных образовательных организаций Ханты-Мансийского автономного округа – Югры,</w:t>
      </w:r>
      <w:r w:rsidR="0083279E">
        <w:rPr>
          <w:rFonts w:ascii="Times New Roman" w:eastAsia="Calibri" w:hAnsi="Times New Roman" w:cs="Times New Roman"/>
          <w:sz w:val="28"/>
          <w:szCs w:val="28"/>
        </w:rPr>
        <w:t xml:space="preserve"> подведомственных Департаменту образования и молодежной политики Ханты-Мансийского автономного округа</w:t>
      </w:r>
      <w:r w:rsidR="00DB25E4">
        <w:rPr>
          <w:rFonts w:ascii="Times New Roman" w:eastAsia="Calibri" w:hAnsi="Times New Roman" w:cs="Times New Roman"/>
          <w:sz w:val="28"/>
          <w:szCs w:val="28"/>
        </w:rPr>
        <w:t xml:space="preserve"> </w:t>
      </w:r>
      <w:r w:rsidR="0083279E">
        <w:rPr>
          <w:rFonts w:ascii="Times New Roman" w:eastAsia="Calibri" w:hAnsi="Times New Roman" w:cs="Times New Roman"/>
          <w:sz w:val="28"/>
          <w:szCs w:val="28"/>
        </w:rPr>
        <w:t>-</w:t>
      </w:r>
      <w:r w:rsidR="00DB25E4">
        <w:rPr>
          <w:rFonts w:ascii="Times New Roman" w:eastAsia="Calibri" w:hAnsi="Times New Roman" w:cs="Times New Roman"/>
          <w:sz w:val="28"/>
          <w:szCs w:val="28"/>
        </w:rPr>
        <w:t xml:space="preserve"> </w:t>
      </w:r>
      <w:r w:rsidR="0083279E">
        <w:rPr>
          <w:rFonts w:ascii="Times New Roman" w:eastAsia="Calibri" w:hAnsi="Times New Roman" w:cs="Times New Roman"/>
          <w:sz w:val="28"/>
          <w:szCs w:val="28"/>
        </w:rPr>
        <w:t>Югры</w:t>
      </w:r>
      <w:r w:rsidR="00EB129D">
        <w:rPr>
          <w:rFonts w:ascii="Times New Roman" w:eastAsia="Calibri" w:hAnsi="Times New Roman" w:cs="Times New Roman"/>
          <w:sz w:val="28"/>
          <w:szCs w:val="28"/>
        </w:rPr>
        <w:t>»</w:t>
      </w:r>
      <w:r w:rsidR="0083279E">
        <w:rPr>
          <w:rFonts w:ascii="Times New Roman" w:eastAsia="Calibri" w:hAnsi="Times New Roman" w:cs="Times New Roman"/>
          <w:sz w:val="28"/>
          <w:szCs w:val="28"/>
        </w:rPr>
        <w:t xml:space="preserve"> за исключением понятия молодой специалист.</w:t>
      </w:r>
    </w:p>
    <w:p w:rsidR="00DB25E4" w:rsidRDefault="0083279E" w:rsidP="00DB25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Понятие молодой специалист используется в значении </w:t>
      </w:r>
      <w:r w:rsidR="00DB25E4">
        <w:rPr>
          <w:rFonts w:ascii="Times New Roman" w:eastAsia="Calibri" w:hAnsi="Times New Roman" w:cs="Times New Roman"/>
          <w:sz w:val="28"/>
          <w:szCs w:val="28"/>
        </w:rPr>
        <w:t xml:space="preserve">определенном </w:t>
      </w:r>
      <w:r w:rsidR="00D7506C">
        <w:rPr>
          <w:rFonts w:ascii="Times New Roman" w:eastAsia="Calibri" w:hAnsi="Times New Roman" w:cs="Times New Roman"/>
          <w:sz w:val="28"/>
          <w:szCs w:val="28"/>
        </w:rPr>
        <w:t xml:space="preserve">Решением Думы города Ханты-Мансийска от 28.05.2010 № 982 «О </w:t>
      </w:r>
      <w:proofErr w:type="gramStart"/>
      <w:r w:rsidR="00D7506C">
        <w:rPr>
          <w:rFonts w:ascii="Times New Roman" w:eastAsia="Calibri" w:hAnsi="Times New Roman" w:cs="Times New Roman"/>
          <w:sz w:val="28"/>
          <w:szCs w:val="28"/>
        </w:rPr>
        <w:t>Положении</w:t>
      </w:r>
      <w:proofErr w:type="gramEnd"/>
      <w:r w:rsidR="00D7506C">
        <w:rPr>
          <w:rFonts w:ascii="Times New Roman" w:eastAsia="Calibri" w:hAnsi="Times New Roman" w:cs="Times New Roman"/>
          <w:sz w:val="28"/>
          <w:szCs w:val="28"/>
        </w:rPr>
        <w:t xml:space="preserve"> о гарантиях и компенсациях для лиц, проживающих в городе Ханты-Мансийске и работающих в организациях, финансируемых из бюджета города Ханты-Мансийска, </w:t>
      </w:r>
      <w:r w:rsidR="00DB25E4">
        <w:rPr>
          <w:rFonts w:ascii="Times New Roman" w:hAnsi="Times New Roman" w:cs="Times New Roman"/>
          <w:sz w:val="28"/>
          <w:szCs w:val="28"/>
        </w:rPr>
        <w:t>а также в организациях, получающих субсидии из бюджета города Ханты-Мансийска на финансовое обеспечение выполнения муниципального задания».</w:t>
      </w:r>
    </w:p>
    <w:p w:rsidR="00FF071D" w:rsidRPr="00D7233F" w:rsidRDefault="00646A63"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1.5.</w:t>
      </w:r>
      <w:r w:rsidR="00FF071D" w:rsidRPr="00D7233F">
        <w:rPr>
          <w:rFonts w:ascii="Times New Roman" w:eastAsia="Calibri" w:hAnsi="Times New Roman" w:cs="Times New Roman"/>
          <w:sz w:val="28"/>
          <w:szCs w:val="28"/>
        </w:rPr>
        <w:t xml:space="preserve">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w:t>
      </w:r>
      <w:proofErr w:type="gramStart"/>
      <w:r w:rsidR="00FF071D" w:rsidRPr="00D7233F">
        <w:rPr>
          <w:rFonts w:ascii="Times New Roman" w:eastAsia="Calibri" w:hAnsi="Times New Roman" w:cs="Times New Roman"/>
          <w:sz w:val="28"/>
          <w:szCs w:val="28"/>
        </w:rPr>
        <w:t>с</w:t>
      </w:r>
      <w:proofErr w:type="gramEnd"/>
      <w:r w:rsidR="00FF071D" w:rsidRPr="00D7233F">
        <w:rPr>
          <w:rFonts w:ascii="Times New Roman" w:eastAsia="Calibri" w:hAnsi="Times New Roman" w:cs="Times New Roman"/>
          <w:sz w:val="28"/>
          <w:szCs w:val="28"/>
        </w:rPr>
        <w:t xml:space="preserve"> Трудовым </w:t>
      </w:r>
      <w:proofErr w:type="gramStart"/>
      <w:r w:rsidR="00FF071D" w:rsidRPr="00D7233F">
        <w:rPr>
          <w:rFonts w:ascii="Times New Roman" w:eastAsia="Calibri" w:hAnsi="Times New Roman" w:cs="Times New Roman"/>
          <w:sz w:val="28"/>
          <w:szCs w:val="28"/>
        </w:rPr>
        <w:t>кодексом Российской Федерации, иными федеральными законами и законами Ханты-Мансийского автономного округа - Югры, содержащими нормы трудового права, иными нормативными правовыми актами, содержащими нормы трудового права, настоящим Положением, коллективным договором, отраслевым соглашением, заключенным между Департаментом и Ханты-Мансийской городской организацией Профсоюза работников народного образования и науки Российской Федерации по обеспечению социальных и правовых гарантий работников муниципальных учреждений, подведомственных Департаменту.</w:t>
      </w:r>
      <w:proofErr w:type="gramEnd"/>
    </w:p>
    <w:p w:rsidR="00FF071D" w:rsidRPr="00D7233F" w:rsidRDefault="0054108C"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1.6.</w:t>
      </w:r>
      <w:r w:rsidR="00FF071D" w:rsidRPr="00D7233F">
        <w:rPr>
          <w:rFonts w:ascii="Times New Roman" w:eastAsia="Calibri" w:hAnsi="Times New Roman" w:cs="Times New Roman"/>
          <w:sz w:val="28"/>
          <w:szCs w:val="28"/>
        </w:rPr>
        <w:t xml:space="preserve">Финансирование расходов, направляемых на оплату труда работников организации, осуществляется в пределах средств фонда оплаты </w:t>
      </w:r>
      <w:r w:rsidR="00FF071D" w:rsidRPr="00D7233F">
        <w:rPr>
          <w:rFonts w:ascii="Times New Roman" w:eastAsia="Calibri" w:hAnsi="Times New Roman" w:cs="Times New Roman"/>
          <w:sz w:val="28"/>
          <w:szCs w:val="28"/>
        </w:rPr>
        <w:lastRenderedPageBreak/>
        <w:t>труда, формируемого организацией в соответствии с разделом 7 настоящего Положения.</w:t>
      </w:r>
    </w:p>
    <w:p w:rsidR="00FF071D" w:rsidRPr="00D7233F" w:rsidRDefault="0054108C"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1.7.</w:t>
      </w:r>
      <w:r w:rsidR="00FF071D" w:rsidRPr="00D7233F">
        <w:rPr>
          <w:rFonts w:ascii="Times New Roman" w:eastAsia="Calibri" w:hAnsi="Times New Roman" w:cs="Times New Roman"/>
          <w:sz w:val="28"/>
          <w:szCs w:val="28"/>
        </w:rPr>
        <w:t>Заработная плата работников организации состоит из:</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должностного оклада (тарифной ставки);</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компенсационных выплат;</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стимулирующих выплат;</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иных выплат, предусмотренных настоящим Положением.</w:t>
      </w:r>
    </w:p>
    <w:p w:rsidR="00FF071D" w:rsidRPr="00D7233F" w:rsidRDefault="0054108C" w:rsidP="00C3673E">
      <w:pPr>
        <w:spacing w:after="0" w:line="240" w:lineRule="auto"/>
        <w:ind w:firstLine="709"/>
        <w:jc w:val="both"/>
        <w:rPr>
          <w:rFonts w:ascii="Times New Roman" w:eastAsia="Calibri" w:hAnsi="Times New Roman" w:cs="Times New Roman"/>
          <w:sz w:val="28"/>
          <w:szCs w:val="28"/>
        </w:rPr>
      </w:pPr>
      <w:bookmarkStart w:id="0" w:name="P85"/>
      <w:bookmarkEnd w:id="0"/>
      <w:r w:rsidRPr="00D7233F">
        <w:rPr>
          <w:rFonts w:ascii="Times New Roman" w:eastAsia="Calibri" w:hAnsi="Times New Roman" w:cs="Times New Roman"/>
          <w:sz w:val="28"/>
          <w:szCs w:val="28"/>
        </w:rPr>
        <w:t>1.8.</w:t>
      </w:r>
      <w:r w:rsidR="00FF071D" w:rsidRPr="00D7233F">
        <w:rPr>
          <w:rFonts w:ascii="Times New Roman" w:eastAsia="Calibri" w:hAnsi="Times New Roman" w:cs="Times New Roman"/>
          <w:sz w:val="28"/>
          <w:szCs w:val="28"/>
        </w:rPr>
        <w:t>Размер заработной платы работника организации, полностью отработавшего за месяц норму рабочего времени и выполнившего норму труда (трудовые обязанности), исчисленный в установленном порядке, не может быть ниже минимального размера оплаты труда, установленного федеральным законом,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(далее - минимальная заработная плата).</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 случае несоблюдения условия, указанного в абзаце первом настоящего пункта, локальным нормативным актом организации предусматривается доплата до уровня размера минимальной заработной платы.</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Регулирование размера заработной платы низкооплачиваемой категории работников до размера минимальной заработной платы (при условии полного выполнения работником норм труда и отработки месячной нормы рабочего времени) осуществляется руководителем организации в пределах средств фонда оплаты труда, формируемого организацией в соответствии с разделом 7 настоящего Положения.</w:t>
      </w:r>
    </w:p>
    <w:p w:rsidR="008D5B09" w:rsidRPr="00D7233F" w:rsidRDefault="0054108C" w:rsidP="008D5B09">
      <w:pPr>
        <w:spacing w:after="0" w:line="240" w:lineRule="auto"/>
        <w:ind w:firstLine="709"/>
        <w:jc w:val="both"/>
        <w:rPr>
          <w:rFonts w:ascii="Times New Roman" w:hAnsi="Times New Roman" w:cs="Times New Roman"/>
          <w:sz w:val="28"/>
          <w:szCs w:val="28"/>
        </w:rPr>
      </w:pPr>
      <w:r w:rsidRPr="00D7233F">
        <w:rPr>
          <w:rFonts w:ascii="Times New Roman" w:eastAsia="Calibri" w:hAnsi="Times New Roman" w:cs="Times New Roman"/>
          <w:sz w:val="28"/>
          <w:szCs w:val="28"/>
        </w:rPr>
        <w:t>1.9.</w:t>
      </w:r>
      <w:r w:rsidR="00EA5966" w:rsidRPr="00D7233F">
        <w:rPr>
          <w:rFonts w:ascii="Times New Roman" w:hAnsi="Times New Roman" w:cs="Times New Roman"/>
          <w:sz w:val="28"/>
          <w:szCs w:val="28"/>
        </w:rPr>
        <w:t>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w:t>
      </w:r>
      <w:r w:rsidR="008D5B09" w:rsidRPr="00D7233F">
        <w:rPr>
          <w:rFonts w:ascii="Times New Roman" w:hAnsi="Times New Roman" w:cs="Times New Roman"/>
          <w:sz w:val="28"/>
          <w:szCs w:val="28"/>
        </w:rPr>
        <w:t xml:space="preserve"> ими работ той же квалификации.</w:t>
      </w:r>
    </w:p>
    <w:p w:rsidR="00EA5966" w:rsidRPr="00D7233F" w:rsidRDefault="00EA5966" w:rsidP="008D5B09">
      <w:pPr>
        <w:spacing w:after="0" w:line="240" w:lineRule="auto"/>
        <w:ind w:firstLine="709"/>
        <w:jc w:val="both"/>
        <w:rPr>
          <w:rFonts w:ascii="Times New Roman" w:hAnsi="Times New Roman" w:cs="Times New Roman"/>
          <w:sz w:val="28"/>
          <w:szCs w:val="28"/>
        </w:rPr>
      </w:pPr>
      <w:r w:rsidRPr="00D7233F">
        <w:rPr>
          <w:rFonts w:ascii="Times New Roman" w:hAnsi="Times New Roman" w:cs="Times New Roman"/>
          <w:sz w:val="28"/>
          <w:szCs w:val="28"/>
        </w:rPr>
        <w:t>Принятие организацией положения о системе оплаты труда в соответствие с настоящим Положением не должно повлечь увеличение расходов организации, предусмотренных фондом оплаты труда.</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8D5B09" w:rsidP="00C3673E">
      <w:pPr>
        <w:spacing w:after="0" w:line="240" w:lineRule="auto"/>
        <w:jc w:val="center"/>
        <w:rPr>
          <w:rFonts w:ascii="Times New Roman" w:eastAsia="Calibri" w:hAnsi="Times New Roman" w:cs="Times New Roman"/>
          <w:b/>
          <w:sz w:val="28"/>
          <w:szCs w:val="28"/>
        </w:rPr>
      </w:pPr>
      <w:r w:rsidRPr="00D7233F">
        <w:rPr>
          <w:rFonts w:ascii="Times New Roman" w:eastAsia="Calibri" w:hAnsi="Times New Roman" w:cs="Times New Roman"/>
          <w:b/>
          <w:sz w:val="28"/>
          <w:szCs w:val="28"/>
        </w:rPr>
        <w:t>2.</w:t>
      </w:r>
      <w:r w:rsidR="00FF071D" w:rsidRPr="00D7233F">
        <w:rPr>
          <w:rFonts w:ascii="Times New Roman" w:eastAsia="Calibri" w:hAnsi="Times New Roman" w:cs="Times New Roman"/>
          <w:b/>
          <w:sz w:val="28"/>
          <w:szCs w:val="28"/>
        </w:rPr>
        <w:t>Основные условия оплаты труда работников организации</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w:t>
      </w:r>
      <w:r w:rsidR="00FF071D" w:rsidRPr="00D7233F">
        <w:rPr>
          <w:rFonts w:ascii="Times New Roman" w:eastAsia="Calibri" w:hAnsi="Times New Roman" w:cs="Times New Roman"/>
          <w:sz w:val="28"/>
          <w:szCs w:val="28"/>
        </w:rPr>
        <w:t xml:space="preserve">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справочником работ и профессий рабочих, Единым квалификационным справочником должностей руководителей, </w:t>
      </w:r>
      <w:r w:rsidR="00FF071D" w:rsidRPr="00D7233F">
        <w:rPr>
          <w:rFonts w:ascii="Times New Roman" w:eastAsia="Calibri" w:hAnsi="Times New Roman" w:cs="Times New Roman"/>
          <w:sz w:val="28"/>
          <w:szCs w:val="28"/>
        </w:rPr>
        <w:lastRenderedPageBreak/>
        <w:t>специалистов и служащих и (или) соответствующими положениями профессиональных стандартов.</w:t>
      </w: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2.2.</w:t>
      </w:r>
      <w:r w:rsidR="00FF071D" w:rsidRPr="00D7233F">
        <w:rPr>
          <w:rFonts w:ascii="Times New Roman" w:eastAsia="Calibri" w:hAnsi="Times New Roman" w:cs="Times New Roman"/>
          <w:sz w:val="28"/>
          <w:szCs w:val="28"/>
        </w:rPr>
        <w:t>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коэффициента масштаба управления, коэффициента уровня управления, увеличенной на единицу.</w:t>
      </w: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2.3.</w:t>
      </w:r>
      <w:r w:rsidR="00FF071D" w:rsidRPr="00D7233F">
        <w:rPr>
          <w:rFonts w:ascii="Times New Roman" w:eastAsia="Calibri" w:hAnsi="Times New Roman" w:cs="Times New Roman"/>
          <w:sz w:val="28"/>
          <w:szCs w:val="28"/>
        </w:rPr>
        <w:t>Схема расчета должностного оклада специалиста организации устанавливается:</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2.4.</w:t>
      </w:r>
      <w:r w:rsidR="00FF071D" w:rsidRPr="00D7233F">
        <w:rPr>
          <w:rFonts w:ascii="Times New Roman" w:eastAsia="Calibri" w:hAnsi="Times New Roman" w:cs="Times New Roman"/>
          <w:sz w:val="28"/>
          <w:szCs w:val="28"/>
        </w:rPr>
        <w:t>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2.5.</w:t>
      </w:r>
      <w:r w:rsidR="00FF071D" w:rsidRPr="00D7233F">
        <w:rPr>
          <w:rFonts w:ascii="Times New Roman" w:eastAsia="Calibri" w:hAnsi="Times New Roman" w:cs="Times New Roman"/>
          <w:sz w:val="28"/>
          <w:szCs w:val="28"/>
        </w:rPr>
        <w:t>Ежемесячная надбавка за ученую степень, при условии ее соответствия профилю деятельности организации или занимаемой должности, устанавливается работникам организаций в размере 2500 рублей - за ученую степень доктора наук, 1600 рублей - за ученую степень кандидата наук.</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Основанием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2.6.Надбавка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3C5516" w:rsidRPr="00D7233F" w:rsidRDefault="00FF071D" w:rsidP="003C5516">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xml:space="preserve">Размер вышеуказанной надбавки составляет - </w:t>
      </w:r>
      <w:r w:rsidR="003C5516" w:rsidRPr="00D7233F">
        <w:rPr>
          <w:rFonts w:ascii="Times New Roman" w:eastAsia="Calibri" w:hAnsi="Times New Roman" w:cs="Times New Roman"/>
          <w:sz w:val="28"/>
          <w:szCs w:val="28"/>
        </w:rPr>
        <w:t>5</w:t>
      </w:r>
      <w:r w:rsidRPr="00D7233F">
        <w:rPr>
          <w:rFonts w:ascii="Times New Roman" w:eastAsia="Calibri" w:hAnsi="Times New Roman" w:cs="Times New Roman"/>
          <w:sz w:val="28"/>
          <w:szCs w:val="28"/>
        </w:rPr>
        <w:t>0 рублей.</w:t>
      </w:r>
    </w:p>
    <w:p w:rsidR="003C5516" w:rsidRPr="00D7233F" w:rsidRDefault="003C5516" w:rsidP="003C5516">
      <w:pPr>
        <w:spacing w:after="0" w:line="240" w:lineRule="auto"/>
        <w:ind w:firstLine="709"/>
        <w:jc w:val="both"/>
        <w:rPr>
          <w:rFonts w:ascii="Times New Roman" w:eastAsia="Calibri" w:hAnsi="Times New Roman" w:cs="Times New Roman"/>
          <w:sz w:val="28"/>
          <w:szCs w:val="28"/>
        </w:rPr>
      </w:pPr>
      <w:r w:rsidRPr="00D7233F">
        <w:rPr>
          <w:rFonts w:ascii="Times New Roman" w:hAnsi="Times New Roman" w:cs="Times New Roman"/>
          <w:sz w:val="28"/>
          <w:szCs w:val="28"/>
        </w:rP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3C5516" w:rsidRPr="00D7233F" w:rsidRDefault="003C5516" w:rsidP="003C5516">
      <w:pPr>
        <w:spacing w:after="0" w:line="240" w:lineRule="auto"/>
        <w:ind w:firstLine="709"/>
        <w:jc w:val="both"/>
        <w:rPr>
          <w:rFonts w:ascii="Times New Roman" w:eastAsia="Calibri" w:hAnsi="Times New Roman" w:cs="Times New Roman"/>
          <w:sz w:val="28"/>
          <w:szCs w:val="28"/>
        </w:rPr>
      </w:pPr>
      <w:r w:rsidRPr="00D7233F">
        <w:rPr>
          <w:rFonts w:ascii="Times New Roman" w:hAnsi="Times New Roman" w:cs="Times New Roman"/>
          <w:sz w:val="28"/>
          <w:szCs w:val="28"/>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4A7764" w:rsidRPr="00D7233F" w:rsidRDefault="00AE58B8"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2.7.</w:t>
      </w:r>
      <w:r w:rsidR="00FF071D" w:rsidRPr="00D7233F">
        <w:rPr>
          <w:rFonts w:ascii="Times New Roman" w:eastAsia="Calibri" w:hAnsi="Times New Roman" w:cs="Times New Roman"/>
          <w:sz w:val="28"/>
          <w:szCs w:val="28"/>
        </w:rPr>
        <w:t xml:space="preserve">Размер базового коэффициента указан в </w:t>
      </w:r>
      <w:r w:rsidR="004A7764" w:rsidRPr="00D7233F">
        <w:rPr>
          <w:rFonts w:ascii="Times New Roman" w:eastAsia="Calibri" w:hAnsi="Times New Roman" w:cs="Times New Roman"/>
          <w:sz w:val="28"/>
          <w:szCs w:val="28"/>
        </w:rPr>
        <w:t>таблице 1 настоящего Положения.</w:t>
      </w:r>
    </w:p>
    <w:p w:rsidR="004A7764" w:rsidRPr="00D7233F" w:rsidRDefault="004A7764"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right"/>
        <w:rPr>
          <w:rFonts w:ascii="Times New Roman" w:eastAsia="Calibri" w:hAnsi="Times New Roman" w:cs="Times New Roman"/>
          <w:sz w:val="28"/>
          <w:szCs w:val="28"/>
        </w:rPr>
      </w:pPr>
      <w:r w:rsidRPr="00D7233F">
        <w:rPr>
          <w:rFonts w:ascii="Times New Roman" w:eastAsia="Calibri" w:hAnsi="Times New Roman" w:cs="Times New Roman"/>
          <w:sz w:val="28"/>
          <w:szCs w:val="28"/>
        </w:rPr>
        <w:t>Таблица 1</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center"/>
        <w:rPr>
          <w:rFonts w:ascii="Times New Roman" w:eastAsia="Calibri" w:hAnsi="Times New Roman" w:cs="Times New Roman"/>
          <w:b/>
          <w:sz w:val="28"/>
          <w:szCs w:val="28"/>
        </w:rPr>
      </w:pPr>
      <w:bookmarkStart w:id="1" w:name="P110"/>
      <w:bookmarkEnd w:id="1"/>
      <w:r w:rsidRPr="00D7233F">
        <w:rPr>
          <w:rFonts w:ascii="Times New Roman" w:eastAsia="Calibri" w:hAnsi="Times New Roman" w:cs="Times New Roman"/>
          <w:b/>
          <w:sz w:val="28"/>
          <w:szCs w:val="28"/>
        </w:rPr>
        <w:t>Размер базового коэффициента</w:t>
      </w:r>
    </w:p>
    <w:p w:rsidR="00FF071D" w:rsidRPr="00D7233F" w:rsidRDefault="00FF071D" w:rsidP="00C3673E">
      <w:pPr>
        <w:spacing w:after="0" w:line="240" w:lineRule="auto"/>
        <w:jc w:val="both"/>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701"/>
      </w:tblGrid>
      <w:tr w:rsidR="00FF071D" w:rsidRPr="00D7233F" w:rsidTr="004A7764">
        <w:trPr>
          <w:jc w:val="center"/>
        </w:trPr>
        <w:tc>
          <w:tcPr>
            <w:tcW w:w="7370"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Уровень образования руководителя, специалиста, служащего</w:t>
            </w:r>
          </w:p>
        </w:tc>
        <w:tc>
          <w:tcPr>
            <w:tcW w:w="170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Размер базового коэффициента</w:t>
            </w:r>
          </w:p>
        </w:tc>
      </w:tr>
      <w:tr w:rsidR="00FF071D" w:rsidRPr="00D7233F" w:rsidTr="004A7764">
        <w:trPr>
          <w:jc w:val="center"/>
        </w:trPr>
        <w:tc>
          <w:tcPr>
            <w:tcW w:w="7370"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w:t>
            </w:r>
          </w:p>
        </w:tc>
        <w:tc>
          <w:tcPr>
            <w:tcW w:w="170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w:t>
            </w:r>
          </w:p>
        </w:tc>
      </w:tr>
      <w:tr w:rsidR="00FF071D" w:rsidRPr="00D7233F" w:rsidTr="004A7764">
        <w:trPr>
          <w:jc w:val="center"/>
        </w:trPr>
        <w:tc>
          <w:tcPr>
            <w:tcW w:w="7370"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
        </w:tc>
        <w:tc>
          <w:tcPr>
            <w:tcW w:w="170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1,50</w:t>
            </w:r>
          </w:p>
        </w:tc>
      </w:tr>
      <w:tr w:rsidR="00FF071D" w:rsidRPr="00D7233F" w:rsidTr="004A7764">
        <w:trPr>
          <w:jc w:val="center"/>
        </w:trPr>
        <w:tc>
          <w:tcPr>
            <w:tcW w:w="7370"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Высшее образование, подтверждаемое присвоением лицу, успешно прошедшему итоговую аттестацию, квалификации (степени) "бакалавр"</w:t>
            </w:r>
          </w:p>
        </w:tc>
        <w:tc>
          <w:tcPr>
            <w:tcW w:w="170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1,40</w:t>
            </w:r>
          </w:p>
        </w:tc>
      </w:tr>
      <w:tr w:rsidR="00FF071D" w:rsidRPr="00D7233F" w:rsidTr="004A7764">
        <w:trPr>
          <w:jc w:val="center"/>
        </w:trPr>
        <w:tc>
          <w:tcPr>
            <w:tcW w:w="7370"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xml:space="preserve">Среднее профессиональное образование по программам </w:t>
            </w:r>
            <w:r w:rsidRPr="00D7233F">
              <w:rPr>
                <w:rFonts w:ascii="Times New Roman" w:eastAsia="Calibri" w:hAnsi="Times New Roman" w:cs="Times New Roman"/>
                <w:sz w:val="28"/>
                <w:szCs w:val="28"/>
              </w:rPr>
              <w:lastRenderedPageBreak/>
              <w:t>подготовки специалистов среднего звена, неполное высшее образование</w:t>
            </w:r>
          </w:p>
        </w:tc>
        <w:tc>
          <w:tcPr>
            <w:tcW w:w="170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1,30</w:t>
            </w:r>
          </w:p>
        </w:tc>
      </w:tr>
      <w:tr w:rsidR="00FF071D" w:rsidRPr="00D7233F" w:rsidTr="004A7764">
        <w:trPr>
          <w:jc w:val="center"/>
        </w:trPr>
        <w:tc>
          <w:tcPr>
            <w:tcW w:w="7370"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Среднее профессиональное образование по программам подготовки квалифицированных рабочих (служащих)</w:t>
            </w:r>
          </w:p>
        </w:tc>
        <w:tc>
          <w:tcPr>
            <w:tcW w:w="170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1,20</w:t>
            </w:r>
          </w:p>
        </w:tc>
      </w:tr>
      <w:tr w:rsidR="00FF071D" w:rsidRPr="00D7233F" w:rsidTr="004A7764">
        <w:tblPrEx>
          <w:tblBorders>
            <w:insideH w:val="nil"/>
          </w:tblBorders>
        </w:tblPrEx>
        <w:trPr>
          <w:jc w:val="center"/>
        </w:trPr>
        <w:tc>
          <w:tcPr>
            <w:tcW w:w="7370" w:type="dxa"/>
            <w:tcBorders>
              <w:bottom w:val="single" w:sz="4" w:space="0" w:color="auto"/>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Среднее общее образование</w:t>
            </w:r>
          </w:p>
        </w:tc>
        <w:tc>
          <w:tcPr>
            <w:tcW w:w="1701" w:type="dxa"/>
            <w:tcBorders>
              <w:bottom w:val="single" w:sz="4" w:space="0" w:color="auto"/>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1,18</w:t>
            </w:r>
          </w:p>
        </w:tc>
      </w:tr>
    </w:tbl>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573CED">
      <w:pPr>
        <w:spacing w:after="0" w:line="240" w:lineRule="auto"/>
        <w:ind w:firstLine="708"/>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приказом Министерства здравоохранения и социального развития Российской Федерации от 26.08.2010 </w:t>
      </w:r>
      <w:r w:rsidR="004A7764" w:rsidRPr="00D7233F">
        <w:rPr>
          <w:rFonts w:ascii="Times New Roman" w:eastAsia="Calibri" w:hAnsi="Times New Roman" w:cs="Times New Roman"/>
          <w:sz w:val="28"/>
          <w:szCs w:val="28"/>
        </w:rPr>
        <w:t>№</w:t>
      </w:r>
      <w:r w:rsidRPr="00D7233F">
        <w:rPr>
          <w:rFonts w:ascii="Times New Roman" w:eastAsia="Calibri" w:hAnsi="Times New Roman" w:cs="Times New Roman"/>
          <w:sz w:val="28"/>
          <w:szCs w:val="28"/>
        </w:rPr>
        <w:t xml:space="preserve">761н </w:t>
      </w:r>
      <w:r w:rsidR="004A7764" w:rsidRPr="00D7233F">
        <w:rPr>
          <w:rFonts w:ascii="Times New Roman" w:eastAsia="Calibri" w:hAnsi="Times New Roman" w:cs="Times New Roman"/>
          <w:sz w:val="28"/>
          <w:szCs w:val="28"/>
        </w:rPr>
        <w:t>«</w:t>
      </w:r>
      <w:r w:rsidRPr="00D7233F">
        <w:rPr>
          <w:rFonts w:ascii="Times New Roman" w:eastAsia="Calibri" w:hAnsi="Times New Roman" w:cs="Times New Roman"/>
          <w:sz w:val="28"/>
          <w:szCs w:val="28"/>
        </w:rPr>
        <w:t xml:space="preserve">Об утверждении Единого квалификационного справочника должностей руководителей, специалистов и служащих, раздел </w:t>
      </w:r>
      <w:r w:rsidR="004A7764" w:rsidRPr="00D7233F">
        <w:rPr>
          <w:rFonts w:ascii="Times New Roman" w:eastAsia="Calibri" w:hAnsi="Times New Roman" w:cs="Times New Roman"/>
          <w:sz w:val="28"/>
          <w:szCs w:val="28"/>
        </w:rPr>
        <w:t>«</w:t>
      </w:r>
      <w:r w:rsidRPr="00D7233F">
        <w:rPr>
          <w:rFonts w:ascii="Times New Roman" w:eastAsia="Calibri" w:hAnsi="Times New Roman" w:cs="Times New Roman"/>
          <w:sz w:val="28"/>
          <w:szCs w:val="28"/>
        </w:rPr>
        <w:t>Квалификационные характеристики должностей работников образования</w:t>
      </w:r>
      <w:r w:rsidR="004A7764" w:rsidRPr="00D7233F">
        <w:rPr>
          <w:rFonts w:ascii="Times New Roman" w:eastAsia="Calibri" w:hAnsi="Times New Roman" w:cs="Times New Roman"/>
          <w:sz w:val="28"/>
          <w:szCs w:val="28"/>
        </w:rPr>
        <w:t>»</w:t>
      </w:r>
      <w:r w:rsidRPr="00D7233F">
        <w:rPr>
          <w:rFonts w:ascii="Times New Roman" w:eastAsia="Calibri" w:hAnsi="Times New Roman" w:cs="Times New Roman"/>
          <w:sz w:val="28"/>
          <w:szCs w:val="28"/>
        </w:rPr>
        <w:t xml:space="preserve">, постановлением Министерства труда и социального развития Российской Федерации от 21.08.1998 </w:t>
      </w:r>
      <w:r w:rsidR="004A7764" w:rsidRPr="00D7233F">
        <w:rPr>
          <w:rFonts w:ascii="Times New Roman" w:eastAsia="Calibri" w:hAnsi="Times New Roman" w:cs="Times New Roman"/>
          <w:sz w:val="28"/>
          <w:szCs w:val="28"/>
        </w:rPr>
        <w:t>№</w:t>
      </w:r>
      <w:r w:rsidRPr="00D7233F">
        <w:rPr>
          <w:rFonts w:ascii="Times New Roman" w:eastAsia="Calibri" w:hAnsi="Times New Roman" w:cs="Times New Roman"/>
          <w:sz w:val="28"/>
          <w:szCs w:val="28"/>
        </w:rPr>
        <w:t xml:space="preserve">37 </w:t>
      </w:r>
      <w:r w:rsidR="004A7764" w:rsidRPr="00D7233F">
        <w:rPr>
          <w:rFonts w:ascii="Times New Roman" w:eastAsia="Calibri" w:hAnsi="Times New Roman" w:cs="Times New Roman"/>
          <w:sz w:val="28"/>
          <w:szCs w:val="28"/>
        </w:rPr>
        <w:t>«</w:t>
      </w:r>
      <w:r w:rsidRPr="00D7233F">
        <w:rPr>
          <w:rFonts w:ascii="Times New Roman" w:eastAsia="Calibri" w:hAnsi="Times New Roman" w:cs="Times New Roman"/>
          <w:sz w:val="28"/>
          <w:szCs w:val="28"/>
        </w:rPr>
        <w:t>Об утверждении Квалификационного справочника должностей руководителей, специалистов и других служащих</w:t>
      </w:r>
      <w:r w:rsidR="004A7764" w:rsidRPr="00D7233F">
        <w:rPr>
          <w:rFonts w:ascii="Times New Roman" w:eastAsia="Calibri" w:hAnsi="Times New Roman" w:cs="Times New Roman"/>
          <w:sz w:val="28"/>
          <w:szCs w:val="28"/>
        </w:rPr>
        <w:t>»</w:t>
      </w:r>
      <w:r w:rsidRPr="00D7233F">
        <w:rPr>
          <w:rFonts w:ascii="Times New Roman" w:eastAsia="Calibri" w:hAnsi="Times New Roman" w:cs="Times New Roman"/>
          <w:sz w:val="28"/>
          <w:szCs w:val="28"/>
        </w:rPr>
        <w:t>.</w:t>
      </w:r>
    </w:p>
    <w:p w:rsidR="00FF071D" w:rsidRPr="00D7233F" w:rsidRDefault="00573CED" w:rsidP="00573CED">
      <w:pPr>
        <w:spacing w:after="0" w:line="240" w:lineRule="auto"/>
        <w:ind w:firstLine="708"/>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2.8.</w:t>
      </w:r>
      <w:r w:rsidR="00FF071D" w:rsidRPr="00D7233F">
        <w:rPr>
          <w:rFonts w:ascii="Times New Roman" w:eastAsia="Calibri" w:hAnsi="Times New Roman" w:cs="Times New Roman"/>
          <w:sz w:val="28"/>
          <w:szCs w:val="28"/>
        </w:rPr>
        <w:t>Коэффициент территории в организациях, расположенных на территории города Ханты-Мансийска - 1,0.</w:t>
      </w:r>
    </w:p>
    <w:p w:rsidR="00FF071D" w:rsidRPr="00D7233F" w:rsidRDefault="00573CED" w:rsidP="00573CED">
      <w:pPr>
        <w:spacing w:after="0" w:line="240" w:lineRule="auto"/>
        <w:ind w:firstLine="708"/>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2.9.</w:t>
      </w:r>
      <w:r w:rsidR="00FF071D" w:rsidRPr="00D7233F">
        <w:rPr>
          <w:rFonts w:ascii="Times New Roman" w:eastAsia="Calibri" w:hAnsi="Times New Roman" w:cs="Times New Roman"/>
          <w:sz w:val="28"/>
          <w:szCs w:val="28"/>
        </w:rPr>
        <w:t>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таблице 2 настоящего Положения.</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right"/>
        <w:rPr>
          <w:rFonts w:ascii="Times New Roman" w:eastAsia="Calibri" w:hAnsi="Times New Roman" w:cs="Times New Roman"/>
          <w:sz w:val="28"/>
          <w:szCs w:val="28"/>
        </w:rPr>
      </w:pPr>
      <w:r w:rsidRPr="00D7233F">
        <w:rPr>
          <w:rFonts w:ascii="Times New Roman" w:eastAsia="Calibri" w:hAnsi="Times New Roman" w:cs="Times New Roman"/>
          <w:sz w:val="28"/>
          <w:szCs w:val="28"/>
        </w:rPr>
        <w:t>Таблица 2</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center"/>
        <w:rPr>
          <w:rFonts w:ascii="Times New Roman" w:eastAsia="Calibri" w:hAnsi="Times New Roman" w:cs="Times New Roman"/>
          <w:b/>
          <w:sz w:val="28"/>
          <w:szCs w:val="28"/>
        </w:rPr>
      </w:pPr>
      <w:bookmarkStart w:id="2" w:name="P134"/>
      <w:bookmarkEnd w:id="2"/>
      <w:r w:rsidRPr="00D7233F">
        <w:rPr>
          <w:rFonts w:ascii="Times New Roman" w:eastAsia="Calibri" w:hAnsi="Times New Roman" w:cs="Times New Roman"/>
          <w:b/>
          <w:sz w:val="28"/>
          <w:szCs w:val="28"/>
        </w:rPr>
        <w:t>Размер коэффициента специфики работы для должностей</w:t>
      </w:r>
    </w:p>
    <w:p w:rsidR="00FF071D" w:rsidRPr="00D7233F" w:rsidRDefault="00FF071D" w:rsidP="00C3673E">
      <w:pPr>
        <w:spacing w:after="0" w:line="240" w:lineRule="auto"/>
        <w:jc w:val="center"/>
        <w:rPr>
          <w:rFonts w:ascii="Times New Roman" w:eastAsia="Calibri" w:hAnsi="Times New Roman" w:cs="Times New Roman"/>
          <w:b/>
          <w:sz w:val="28"/>
          <w:szCs w:val="28"/>
        </w:rPr>
      </w:pPr>
      <w:r w:rsidRPr="00D7233F">
        <w:rPr>
          <w:rFonts w:ascii="Times New Roman" w:eastAsia="Calibri" w:hAnsi="Times New Roman" w:cs="Times New Roman"/>
          <w:b/>
          <w:sz w:val="28"/>
          <w:szCs w:val="28"/>
        </w:rPr>
        <w:t>руководителей, их заместителей, руководителей структурных</w:t>
      </w:r>
    </w:p>
    <w:p w:rsidR="00FF071D" w:rsidRPr="00D7233F" w:rsidRDefault="00FF071D" w:rsidP="00C3673E">
      <w:pPr>
        <w:spacing w:after="0" w:line="240" w:lineRule="auto"/>
        <w:jc w:val="center"/>
        <w:rPr>
          <w:rFonts w:ascii="Times New Roman" w:eastAsia="Calibri" w:hAnsi="Times New Roman" w:cs="Times New Roman"/>
          <w:b/>
          <w:sz w:val="28"/>
          <w:szCs w:val="28"/>
        </w:rPr>
      </w:pPr>
      <w:r w:rsidRPr="00D7233F">
        <w:rPr>
          <w:rFonts w:ascii="Times New Roman" w:eastAsia="Calibri" w:hAnsi="Times New Roman" w:cs="Times New Roman"/>
          <w:b/>
          <w:sz w:val="28"/>
          <w:szCs w:val="28"/>
        </w:rPr>
        <w:t>подразделений организации, специалистов, служащих</w:t>
      </w:r>
    </w:p>
    <w:p w:rsidR="00FF071D" w:rsidRPr="00D7233F" w:rsidRDefault="00FF071D" w:rsidP="00C3673E">
      <w:pPr>
        <w:spacing w:after="0" w:line="240" w:lineRule="auto"/>
        <w:jc w:val="both"/>
        <w:rPr>
          <w:rFonts w:ascii="Times New Roman" w:eastAsia="Calibri" w:hAnsi="Times New Roman" w:cs="Times New Roman"/>
          <w:sz w:val="28"/>
          <w:szCs w:val="28"/>
        </w:rPr>
      </w:pPr>
    </w:p>
    <w:tbl>
      <w:tblPr>
        <w:tblW w:w="0" w:type="auto"/>
        <w:jc w:val="center"/>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7655"/>
        <w:gridCol w:w="1132"/>
      </w:tblGrid>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N п/п</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Типы образовательных организаций, виды деятельности и категории работников</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Размер коэффициента специфики работы</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3</w:t>
            </w:r>
          </w:p>
        </w:tc>
      </w:tr>
      <w:tr w:rsidR="00FF071D" w:rsidRPr="00D7233F" w:rsidTr="004A7764">
        <w:trPr>
          <w:jc w:val="center"/>
        </w:trPr>
        <w:tc>
          <w:tcPr>
            <w:tcW w:w="9638" w:type="dxa"/>
            <w:gridSpan w:val="3"/>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 Дошкольные образовательные организации</w:t>
            </w:r>
          </w:p>
        </w:tc>
      </w:tr>
      <w:tr w:rsidR="00FF071D" w:rsidRPr="00D7233F" w:rsidTr="004A7764">
        <w:trPr>
          <w:jc w:val="center"/>
        </w:trPr>
        <w:tc>
          <w:tcPr>
            <w:tcW w:w="851" w:type="dxa"/>
            <w:vMerge w:val="restart"/>
            <w:tcBorders>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1.1.</w:t>
            </w:r>
          </w:p>
        </w:tc>
        <w:tc>
          <w:tcPr>
            <w:tcW w:w="7655" w:type="dxa"/>
            <w:tcBorders>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в дошкольной образовательной организации:</w:t>
            </w:r>
          </w:p>
        </w:tc>
        <w:tc>
          <w:tcPr>
            <w:tcW w:w="1132" w:type="dxa"/>
            <w:tcBorders>
              <w:bottom w:val="nil"/>
            </w:tcBorders>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blPrEx>
          <w:tblBorders>
            <w:insideH w:val="nil"/>
          </w:tblBorders>
        </w:tblPrEx>
        <w:trPr>
          <w:jc w:val="center"/>
        </w:trPr>
        <w:tc>
          <w:tcPr>
            <w:tcW w:w="851" w:type="dxa"/>
            <w:vMerge/>
            <w:tcBorders>
              <w:bottom w:val="nil"/>
            </w:tcBorders>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tcBorders>
              <w:top w:val="nil"/>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специалистов (кроме педагогических работников);</w:t>
            </w:r>
          </w:p>
        </w:tc>
        <w:tc>
          <w:tcPr>
            <w:tcW w:w="1132" w:type="dxa"/>
            <w:tcBorders>
              <w:top w:val="nil"/>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0,2</w:t>
            </w:r>
          </w:p>
        </w:tc>
      </w:tr>
      <w:tr w:rsidR="00FF071D" w:rsidRPr="00D7233F" w:rsidTr="004A7764">
        <w:tblPrEx>
          <w:tblBorders>
            <w:insideH w:val="nil"/>
          </w:tblBorders>
        </w:tblPrEx>
        <w:trPr>
          <w:jc w:val="center"/>
        </w:trPr>
        <w:tc>
          <w:tcPr>
            <w:tcW w:w="851" w:type="dxa"/>
            <w:vMerge/>
            <w:tcBorders>
              <w:bottom w:val="nil"/>
            </w:tcBorders>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tcBorders>
              <w:top w:val="nil"/>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служащих</w:t>
            </w:r>
          </w:p>
        </w:tc>
        <w:tc>
          <w:tcPr>
            <w:tcW w:w="1132" w:type="dxa"/>
            <w:tcBorders>
              <w:top w:val="nil"/>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0,18</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1.2.</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помощника воспитателя, младшего воспитателя в разновозрастной группе</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1.3.</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педагогического работника за руководство методическими объединениями (коэффициент применяется на ставку работы)</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1.4.</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в группах для детей с туберкулезной интоксикацией</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1.5.</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в группах с детьми, относящимися к категории коренных малочисленных народов Севера (далее - КМНС), с преподаванием национальных языков (коэффициент применяется по факту нагрузки)</w:t>
            </w:r>
          </w:p>
        </w:tc>
        <w:tc>
          <w:tcPr>
            <w:tcW w:w="1132" w:type="dxa"/>
            <w:vMerge w:val="restart"/>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1.6.</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1.7.</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в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1.8.</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педагогического работника, связанная со следующими видами деятельности (коэффициент применяется по факту нагрузки):</w:t>
            </w:r>
          </w:p>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работа в разновозрастной группе;</w:t>
            </w:r>
          </w:p>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работа с детьми раннего возраста (с 2 месяцев до 3 лет).</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1.9.</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работы)</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1.10.</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0,3</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1.11.</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0,5</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1.12.</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педагогического работника, связанная с заведованием логопедическим пунктом (коэффициент применяется на ставку работы)</w:t>
            </w:r>
          </w:p>
        </w:tc>
        <w:tc>
          <w:tcPr>
            <w:tcW w:w="1132" w:type="dxa"/>
            <w:vMerge w:val="restart"/>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1.13.</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педагогического работника в дошкольной образовательной организации</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9638" w:type="dxa"/>
            <w:gridSpan w:val="3"/>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 Общеобразовательные организации</w:t>
            </w:r>
          </w:p>
        </w:tc>
      </w:tr>
      <w:tr w:rsidR="00FF071D" w:rsidRPr="00D7233F" w:rsidTr="004A7764">
        <w:trPr>
          <w:jc w:val="center"/>
        </w:trPr>
        <w:tc>
          <w:tcPr>
            <w:tcW w:w="851" w:type="dxa"/>
            <w:vMerge w:val="restart"/>
            <w:tcBorders>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w:t>
            </w:r>
          </w:p>
        </w:tc>
        <w:tc>
          <w:tcPr>
            <w:tcW w:w="7655" w:type="dxa"/>
            <w:tcBorders>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в общеобразовательной организации:</w:t>
            </w:r>
          </w:p>
        </w:tc>
        <w:tc>
          <w:tcPr>
            <w:tcW w:w="1132" w:type="dxa"/>
            <w:tcBorders>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blPrEx>
          <w:tblBorders>
            <w:insideH w:val="nil"/>
          </w:tblBorders>
        </w:tblPrEx>
        <w:trPr>
          <w:jc w:val="center"/>
        </w:trPr>
        <w:tc>
          <w:tcPr>
            <w:tcW w:w="851" w:type="dxa"/>
            <w:vMerge/>
            <w:tcBorders>
              <w:bottom w:val="nil"/>
            </w:tcBorders>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tcBorders>
              <w:top w:val="nil"/>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специалистов (кроме педагогических работников);</w:t>
            </w:r>
          </w:p>
        </w:tc>
        <w:tc>
          <w:tcPr>
            <w:tcW w:w="1132" w:type="dxa"/>
            <w:tcBorders>
              <w:top w:val="nil"/>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0,2</w:t>
            </w:r>
          </w:p>
        </w:tc>
      </w:tr>
      <w:tr w:rsidR="00FF071D" w:rsidRPr="00D7233F" w:rsidTr="004A7764">
        <w:tblPrEx>
          <w:tblBorders>
            <w:insideH w:val="nil"/>
          </w:tblBorders>
        </w:tblPrEx>
        <w:trPr>
          <w:jc w:val="center"/>
        </w:trPr>
        <w:tc>
          <w:tcPr>
            <w:tcW w:w="851" w:type="dxa"/>
            <w:vMerge/>
            <w:tcBorders>
              <w:bottom w:val="nil"/>
            </w:tcBorders>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tcBorders>
              <w:top w:val="nil"/>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служащих</w:t>
            </w:r>
          </w:p>
        </w:tc>
        <w:tc>
          <w:tcPr>
            <w:tcW w:w="1132" w:type="dxa"/>
            <w:tcBorders>
              <w:top w:val="nil"/>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0,18</w:t>
            </w:r>
          </w:p>
        </w:tc>
      </w:tr>
      <w:tr w:rsidR="00FF071D" w:rsidRPr="00D7233F" w:rsidTr="004A7764">
        <w:trPr>
          <w:jc w:val="center"/>
        </w:trPr>
        <w:tc>
          <w:tcPr>
            <w:tcW w:w="851" w:type="dxa"/>
            <w:vMerge w:val="restart"/>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2.2.</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педагогического работника, связанная со следующими видами деятельности:</w:t>
            </w:r>
          </w:p>
        </w:tc>
        <w:tc>
          <w:tcPr>
            <w:tcW w:w="1132" w:type="dxa"/>
            <w:vMerge w:val="restart"/>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r w:rsidR="00FF071D" w:rsidRPr="00D7233F" w:rsidTr="004A7764">
        <w:trPr>
          <w:jc w:val="center"/>
        </w:trPr>
        <w:tc>
          <w:tcPr>
            <w:tcW w:w="851"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проверка тетрадей для учителей физики, химии, географии, истории, черчения, биологии (коэффициент применяется по факту нагрузки);</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проверка тетрадей для учителей начальных классов, литературы, русского языка, математики, иностранных языков, языков КМНС (коэффициент применяется по факту нагрузки).</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2.3.</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помощника воспитателя, младшего воспитателя в разновозрастной дошкольной группе</w:t>
            </w:r>
          </w:p>
        </w:tc>
        <w:tc>
          <w:tcPr>
            <w:tcW w:w="1132" w:type="dxa"/>
            <w:vMerge w:val="restart"/>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2.4.</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Заведующим библиотекой и библиотечным работникам за работу с учебным фондом (коэффициент применяется на ставку работы)</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2.5.</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библиотечных работников, связанная с проведением библиотечных уроков (коэффициент применяется на ставку работы)</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Merge w:val="restart"/>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2.6.</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xml:space="preserve">Заведование учебным, методическим кабинетом, секцией, </w:t>
            </w:r>
            <w:r w:rsidRPr="00D7233F">
              <w:rPr>
                <w:rFonts w:ascii="Times New Roman" w:eastAsia="Calibri" w:hAnsi="Times New Roman" w:cs="Times New Roman"/>
                <w:sz w:val="28"/>
                <w:szCs w:val="28"/>
              </w:rPr>
              <w:lastRenderedPageBreak/>
              <w:t>лабораторией, опытным участком (коэффициент применяется на ставку работы)</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Руководство методическими объединениями (коэффициент применяется на ставку работы)</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2.7.</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w:t>
            </w:r>
          </w:p>
        </w:tc>
      </w:tr>
      <w:tr w:rsidR="00FF071D" w:rsidRPr="00D7233F" w:rsidTr="004A7764">
        <w:trPr>
          <w:jc w:val="center"/>
        </w:trPr>
        <w:tc>
          <w:tcPr>
            <w:tcW w:w="851" w:type="dxa"/>
            <w:vMerge w:val="restart"/>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2.8.</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педагогических работников, связанная с:</w:t>
            </w:r>
          </w:p>
        </w:tc>
        <w:tc>
          <w:tcPr>
            <w:tcW w:w="1132" w:type="dxa"/>
            <w:vMerge w:val="restart"/>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r w:rsidR="00FF071D" w:rsidRPr="00D7233F" w:rsidTr="004A7764">
        <w:trPr>
          <w:jc w:val="center"/>
        </w:trPr>
        <w:tc>
          <w:tcPr>
            <w:tcW w:w="851"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реализацией основной общеобразовательной программы, обеспечивающей профильное обучение (коэффициент применяется по факту нагрузки).</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2.9.</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1132" w:type="dxa"/>
            <w:vMerge w:val="restart"/>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2.10.</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xml:space="preserve">Работа в классах (группах) для </w:t>
            </w:r>
            <w:r w:rsidR="006733D4" w:rsidRPr="00D7233F">
              <w:rPr>
                <w:rFonts w:ascii="Times New Roman" w:hAnsi="Times New Roman" w:cs="Times New Roman"/>
                <w:sz w:val="28"/>
                <w:szCs w:val="28"/>
              </w:rPr>
              <w:t>обучающихся (воспитанников)</w:t>
            </w:r>
            <w:r w:rsidRPr="00D7233F">
              <w:rPr>
                <w:rFonts w:ascii="Times New Roman" w:eastAsia="Calibri" w:hAnsi="Times New Roman" w:cs="Times New Roman"/>
                <w:sz w:val="28"/>
                <w:szCs w:val="28"/>
              </w:rPr>
              <w:t xml:space="preserve"> с туберкулезной интоксикацией (коэффициент применяется по факту нагрузки)</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Merge w:val="restart"/>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2.11.</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педагогического работника (коэффициент применяется по факту нагрузки):</w:t>
            </w:r>
          </w:p>
        </w:tc>
        <w:tc>
          <w:tcPr>
            <w:tcW w:w="1132" w:type="dxa"/>
            <w:vMerge w:val="restart"/>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w:t>
            </w:r>
          </w:p>
        </w:tc>
      </w:tr>
      <w:tr w:rsidR="00FF071D" w:rsidRPr="00D7233F" w:rsidTr="004A7764">
        <w:trPr>
          <w:jc w:val="center"/>
        </w:trPr>
        <w:tc>
          <w:tcPr>
            <w:tcW w:w="851"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с обучающимися с ограниченными возможностями здоровья по программам индивидуального обучения на основании медицинского заключения;</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в разновозрастной дошкольной группе;</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в дошкольной группе с детьми раннего возраста (0 - 3 лет).</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2.12.</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Преподавание национальных языков КМНС (коэффициент применяется по факту нагрузки)</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2.13.</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в дошкольных группах с детьми, относящимися к категории КМНС, с преподаванием национальных языков (коэффициент применяется по факту нагрузки)</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2.14.</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2.15.</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2.16.</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За осуществление педагогического процесса во время занятий и режимных моментов помощнику воспитателя, младшему воспитателю дошкольной группы (коэффициент применяется на ставку работы)</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2.17.</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в дошкольных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2.18.</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педагогического работника, связанная с заведованием логопедическим пунктом (коэффициент применяется на ставку работы).</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2.19.</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w:t>
            </w:r>
            <w:r w:rsidR="006733D4" w:rsidRPr="00D7233F">
              <w:rPr>
                <w:rFonts w:ascii="Times New Roman" w:eastAsia="Calibri" w:hAnsi="Times New Roman" w:cs="Times New Roman"/>
                <w:sz w:val="28"/>
                <w:szCs w:val="28"/>
              </w:rPr>
              <w:t>3</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2.20.</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1132" w:type="dxa"/>
            <w:vMerge w:val="restart"/>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0,2</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2.21.</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2.22.</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воспитателя дошкольной группы по организации развивающей предметно-пространственной среды в соответствии с реализуемой образовательной программой</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0,5</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2.23.</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воспитателя в дошкольных отделениях (группах)</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w:t>
            </w:r>
          </w:p>
        </w:tc>
      </w:tr>
      <w:tr w:rsidR="00FF071D" w:rsidRPr="00D7233F" w:rsidTr="004A7764">
        <w:trPr>
          <w:jc w:val="center"/>
        </w:trPr>
        <w:tc>
          <w:tcPr>
            <w:tcW w:w="9638" w:type="dxa"/>
            <w:gridSpan w:val="3"/>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3. Организации дополнительного образования</w:t>
            </w:r>
          </w:p>
        </w:tc>
      </w:tr>
      <w:tr w:rsidR="00FF071D" w:rsidRPr="00D7233F" w:rsidTr="004A7764">
        <w:trPr>
          <w:jc w:val="center"/>
        </w:trPr>
        <w:tc>
          <w:tcPr>
            <w:tcW w:w="851" w:type="dxa"/>
            <w:vMerge w:val="restart"/>
            <w:tcBorders>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3.1.</w:t>
            </w:r>
          </w:p>
        </w:tc>
        <w:tc>
          <w:tcPr>
            <w:tcW w:w="7655" w:type="dxa"/>
            <w:tcBorders>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в организации дополнительного образования детей:</w:t>
            </w:r>
          </w:p>
        </w:tc>
        <w:tc>
          <w:tcPr>
            <w:tcW w:w="1132" w:type="dxa"/>
            <w:tcBorders>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blPrEx>
          <w:tblBorders>
            <w:insideH w:val="nil"/>
          </w:tblBorders>
        </w:tblPrEx>
        <w:trPr>
          <w:jc w:val="center"/>
        </w:trPr>
        <w:tc>
          <w:tcPr>
            <w:tcW w:w="851" w:type="dxa"/>
            <w:vMerge/>
            <w:tcBorders>
              <w:bottom w:val="nil"/>
            </w:tcBorders>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tcBorders>
              <w:top w:val="nil"/>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специалистов (кроме педагогических работников);</w:t>
            </w:r>
          </w:p>
        </w:tc>
        <w:tc>
          <w:tcPr>
            <w:tcW w:w="1132" w:type="dxa"/>
            <w:tcBorders>
              <w:top w:val="nil"/>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0,2</w:t>
            </w:r>
          </w:p>
        </w:tc>
      </w:tr>
      <w:tr w:rsidR="00FF071D" w:rsidRPr="00D7233F" w:rsidTr="004A7764">
        <w:tblPrEx>
          <w:tblBorders>
            <w:insideH w:val="nil"/>
          </w:tblBorders>
        </w:tblPrEx>
        <w:trPr>
          <w:jc w:val="center"/>
        </w:trPr>
        <w:tc>
          <w:tcPr>
            <w:tcW w:w="851" w:type="dxa"/>
            <w:vMerge/>
            <w:tcBorders>
              <w:bottom w:val="nil"/>
            </w:tcBorders>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tcBorders>
              <w:top w:val="nil"/>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служащих</w:t>
            </w:r>
          </w:p>
        </w:tc>
        <w:tc>
          <w:tcPr>
            <w:tcW w:w="1132" w:type="dxa"/>
            <w:tcBorders>
              <w:top w:val="nil"/>
              <w:bottom w:val="nil"/>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0,18</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3.2.</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Проверка тетрадей для педагогических работников, преподающих сольфеджио, элементарную теорию музыки, музыкальную литературу, гармонию, анализ музыкальных произведений, историю хореографического искусства, историю театра, историю изобразительного искусства, расшифровку и аранжировку народной музыки, инструментовку (коэффициент применяется по факту нагрузки)</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r w:rsidR="00FF071D" w:rsidRPr="00D7233F" w:rsidTr="004A7764">
        <w:trPr>
          <w:jc w:val="center"/>
        </w:trPr>
        <w:tc>
          <w:tcPr>
            <w:tcW w:w="851" w:type="dxa"/>
            <w:vMerge w:val="restart"/>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3.3.</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педагогического работника, связанная со следующими видами деятельности (коэффициент применяется на ставку работы):</w:t>
            </w:r>
          </w:p>
        </w:tc>
        <w:tc>
          <w:tcPr>
            <w:tcW w:w="1132" w:type="dxa"/>
            <w:vMerge w:val="restart"/>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r w:rsidR="00FF071D" w:rsidRPr="00D7233F" w:rsidTr="004A7764">
        <w:trPr>
          <w:jc w:val="center"/>
        </w:trPr>
        <w:tc>
          <w:tcPr>
            <w:tcW w:w="851"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заведование учебным, методическим кабинетом, секцией, лабораторией, опытным участком (коэффициент применяется на ставку работы);</w:t>
            </w:r>
          </w:p>
        </w:tc>
        <w:tc>
          <w:tcPr>
            <w:tcW w:w="1132"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rPr>
          <w:jc w:val="center"/>
        </w:trPr>
        <w:tc>
          <w:tcPr>
            <w:tcW w:w="851"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w:t>
            </w:r>
          </w:p>
        </w:tc>
      </w:tr>
      <w:tr w:rsidR="00FF071D" w:rsidRPr="00D7233F" w:rsidTr="004A7764">
        <w:trPr>
          <w:jc w:val="center"/>
        </w:trPr>
        <w:tc>
          <w:tcPr>
            <w:tcW w:w="851" w:type="dxa"/>
            <w:vMerge/>
          </w:tcPr>
          <w:p w:rsidR="00FF071D" w:rsidRPr="00D7233F" w:rsidRDefault="00FF071D" w:rsidP="00C3673E">
            <w:pPr>
              <w:spacing w:after="0" w:line="240" w:lineRule="auto"/>
              <w:jc w:val="both"/>
              <w:rPr>
                <w:rFonts w:ascii="Times New Roman" w:eastAsia="Calibri" w:hAnsi="Times New Roman" w:cs="Times New Roman"/>
                <w:sz w:val="28"/>
                <w:szCs w:val="28"/>
              </w:rPr>
            </w:pP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руководство методическими объединениями (коэффициент применяется на ставку работы).</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3.4.</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Преподавание национальных языков КМНС (коэффициент применяется по факту нагрузки)</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3.5.</w:t>
            </w:r>
          </w:p>
        </w:tc>
        <w:tc>
          <w:tcPr>
            <w:tcW w:w="7655" w:type="dxa"/>
            <w:vAlign w:val="center"/>
          </w:tcPr>
          <w:p w:rsidR="00646A63" w:rsidRPr="00D7233F" w:rsidRDefault="00646A63" w:rsidP="00646A63">
            <w:pPr>
              <w:autoSpaceDE w:val="0"/>
              <w:autoSpaceDN w:val="0"/>
              <w:adjustRightInd w:val="0"/>
              <w:spacing w:after="0" w:line="240" w:lineRule="auto"/>
              <w:jc w:val="both"/>
              <w:rPr>
                <w:rFonts w:ascii="Times New Roman" w:eastAsia="Calibri" w:hAnsi="Times New Roman" w:cs="Times New Roman"/>
                <w:sz w:val="28"/>
                <w:szCs w:val="28"/>
              </w:rPr>
            </w:pPr>
            <w:r w:rsidRPr="00D7233F">
              <w:rPr>
                <w:rFonts w:ascii="Times New Roman" w:hAnsi="Times New Roman" w:cs="Times New Roman"/>
                <w:sz w:val="28"/>
                <w:szCs w:val="28"/>
              </w:rPr>
              <w:t>Использование в реализации дополнительных общеобразовательных программ современных методов и форматов обучения, направленных на развитие метапредметных навыков, навыков проектной, учебно-исследовательской деятельности, взаимодействие между обучающимися посредством равного обмена знаниями, умениями, навыками (взаимное обучение) (коэффициент применяется по факту нагрузки)</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0,55</w:t>
            </w:r>
          </w:p>
        </w:tc>
      </w:tr>
      <w:tr w:rsidR="00FF071D" w:rsidRPr="00D7233F" w:rsidTr="004A7764">
        <w:trPr>
          <w:jc w:val="center"/>
        </w:trPr>
        <w:tc>
          <w:tcPr>
            <w:tcW w:w="851"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3.6.</w:t>
            </w:r>
          </w:p>
        </w:tc>
        <w:tc>
          <w:tcPr>
            <w:tcW w:w="765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Работа руководителей, специалистов медико-педагогических и психолого-медико-педагогических консультаций в организациях для детей, нуждающихся в психолого-педагогической и медико-социальной помощи</w:t>
            </w:r>
          </w:p>
        </w:tc>
        <w:tc>
          <w:tcPr>
            <w:tcW w:w="1132"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w:t>
            </w:r>
          </w:p>
        </w:tc>
      </w:tr>
    </w:tbl>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2.10.</w:t>
      </w:r>
      <w:r w:rsidR="00FF071D" w:rsidRPr="00D7233F">
        <w:rPr>
          <w:rFonts w:ascii="Times New Roman" w:eastAsia="Calibri" w:hAnsi="Times New Roman" w:cs="Times New Roman"/>
          <w:sz w:val="28"/>
          <w:szCs w:val="28"/>
        </w:rPr>
        <w:t>Коэффициент квалификации состоит из:</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коэффициента за квалификационную категорию;</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Коэффициент квалификации для работников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2.11.</w:t>
      </w:r>
      <w:r w:rsidR="00FF071D" w:rsidRPr="00D7233F">
        <w:rPr>
          <w:rFonts w:ascii="Times New Roman" w:eastAsia="Calibri" w:hAnsi="Times New Roman" w:cs="Times New Roman"/>
          <w:sz w:val="28"/>
          <w:szCs w:val="28"/>
        </w:rPr>
        <w:t>Коэффициент за квалификационную категорию устанавливается специалистам организации в размере, приведенном в таблице 3</w:t>
      </w:r>
      <w:r w:rsidR="004A7764" w:rsidRPr="00D7233F">
        <w:rPr>
          <w:rFonts w:ascii="Times New Roman" w:eastAsia="Calibri" w:hAnsi="Times New Roman" w:cs="Times New Roman"/>
          <w:sz w:val="28"/>
          <w:szCs w:val="28"/>
        </w:rPr>
        <w:t xml:space="preserve"> настоящего Положения.</w:t>
      </w:r>
    </w:p>
    <w:p w:rsidR="004A7764" w:rsidRPr="00D7233F" w:rsidRDefault="004A7764" w:rsidP="00C3673E">
      <w:pPr>
        <w:spacing w:after="0" w:line="240" w:lineRule="auto"/>
        <w:jc w:val="both"/>
        <w:rPr>
          <w:rFonts w:ascii="Times New Roman" w:eastAsia="Calibri" w:hAnsi="Times New Roman" w:cs="Times New Roman"/>
          <w:sz w:val="28"/>
          <w:szCs w:val="28"/>
        </w:rPr>
      </w:pPr>
    </w:p>
    <w:p w:rsidR="004A7764" w:rsidRPr="00D7233F" w:rsidRDefault="00FF071D" w:rsidP="00C3673E">
      <w:pPr>
        <w:spacing w:after="0" w:line="240" w:lineRule="auto"/>
        <w:jc w:val="right"/>
        <w:rPr>
          <w:rFonts w:ascii="Times New Roman" w:eastAsia="Calibri" w:hAnsi="Times New Roman" w:cs="Times New Roman"/>
          <w:sz w:val="28"/>
          <w:szCs w:val="28"/>
        </w:rPr>
      </w:pPr>
      <w:r w:rsidRPr="00D7233F">
        <w:rPr>
          <w:rFonts w:ascii="Times New Roman" w:eastAsia="Calibri" w:hAnsi="Times New Roman" w:cs="Times New Roman"/>
          <w:sz w:val="28"/>
          <w:szCs w:val="28"/>
        </w:rPr>
        <w:t>Таблица 3</w:t>
      </w:r>
    </w:p>
    <w:p w:rsidR="00FF071D" w:rsidRPr="00D7233F" w:rsidRDefault="00FF071D" w:rsidP="00C3673E">
      <w:pPr>
        <w:spacing w:after="0" w:line="240" w:lineRule="auto"/>
        <w:jc w:val="center"/>
        <w:rPr>
          <w:rFonts w:ascii="Times New Roman" w:eastAsia="Calibri" w:hAnsi="Times New Roman" w:cs="Times New Roman"/>
          <w:b/>
          <w:sz w:val="28"/>
          <w:szCs w:val="28"/>
        </w:rPr>
      </w:pPr>
      <w:bookmarkStart w:id="3" w:name="P299"/>
      <w:bookmarkEnd w:id="3"/>
      <w:r w:rsidRPr="00D7233F">
        <w:rPr>
          <w:rFonts w:ascii="Times New Roman" w:eastAsia="Calibri" w:hAnsi="Times New Roman" w:cs="Times New Roman"/>
          <w:b/>
          <w:sz w:val="28"/>
          <w:szCs w:val="28"/>
        </w:rPr>
        <w:t>Размер коэффициента за квалификационную категорию</w:t>
      </w:r>
    </w:p>
    <w:p w:rsidR="00FF071D" w:rsidRPr="00D7233F" w:rsidRDefault="00FF071D" w:rsidP="00C3673E">
      <w:pPr>
        <w:spacing w:after="0" w:line="240" w:lineRule="auto"/>
        <w:jc w:val="both"/>
        <w:rPr>
          <w:rFonts w:ascii="Times New Roman" w:eastAsia="Calibri" w:hAnsi="Times New Roman" w:cs="Times New Roman"/>
          <w:sz w:val="28"/>
          <w:szCs w:val="28"/>
        </w:rPr>
      </w:pP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8"/>
        <w:gridCol w:w="5790"/>
      </w:tblGrid>
      <w:tr w:rsidR="00FF071D" w:rsidRPr="00D7233F" w:rsidTr="004A7764">
        <w:tc>
          <w:tcPr>
            <w:tcW w:w="3708" w:type="dxa"/>
            <w:tcBorders>
              <w:top w:val="single" w:sz="4" w:space="0" w:color="auto"/>
              <w:bottom w:val="single" w:sz="4" w:space="0" w:color="auto"/>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Основание для установления коэффициента</w:t>
            </w:r>
          </w:p>
        </w:tc>
        <w:tc>
          <w:tcPr>
            <w:tcW w:w="5790" w:type="dxa"/>
            <w:tcBorders>
              <w:top w:val="single" w:sz="4" w:space="0" w:color="auto"/>
              <w:bottom w:val="single" w:sz="4" w:space="0" w:color="auto"/>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Размер коэффициента за квалификационную категорию</w:t>
            </w:r>
          </w:p>
        </w:tc>
      </w:tr>
      <w:tr w:rsidR="00FF071D" w:rsidRPr="00D7233F" w:rsidTr="004A7764">
        <w:tc>
          <w:tcPr>
            <w:tcW w:w="3708" w:type="dxa"/>
            <w:tcBorders>
              <w:top w:val="single" w:sz="4" w:space="0" w:color="auto"/>
              <w:bottom w:val="single" w:sz="4" w:space="0" w:color="auto"/>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w:t>
            </w:r>
          </w:p>
        </w:tc>
        <w:tc>
          <w:tcPr>
            <w:tcW w:w="5790" w:type="dxa"/>
            <w:tcBorders>
              <w:top w:val="single" w:sz="4" w:space="0" w:color="auto"/>
              <w:bottom w:val="single" w:sz="4" w:space="0" w:color="auto"/>
            </w:tcBorders>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w:t>
            </w:r>
          </w:p>
        </w:tc>
      </w:tr>
      <w:tr w:rsidR="00FF071D" w:rsidRPr="00D7233F" w:rsidTr="004A7764">
        <w:tblPrEx>
          <w:tblBorders>
            <w:insideH w:val="none" w:sz="0" w:space="0" w:color="auto"/>
          </w:tblBorders>
        </w:tblPrEx>
        <w:tc>
          <w:tcPr>
            <w:tcW w:w="3708" w:type="dxa"/>
            <w:tcBorders>
              <w:top w:val="single" w:sz="4" w:space="0" w:color="auto"/>
              <w:bottom w:val="nil"/>
            </w:tcBorders>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Квалификационная категория:</w:t>
            </w:r>
          </w:p>
        </w:tc>
        <w:tc>
          <w:tcPr>
            <w:tcW w:w="5790" w:type="dxa"/>
            <w:tcBorders>
              <w:top w:val="single" w:sz="4" w:space="0" w:color="auto"/>
              <w:bottom w:val="nil"/>
            </w:tcBorders>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blPrEx>
          <w:tblBorders>
            <w:insideH w:val="none" w:sz="0" w:space="0" w:color="auto"/>
          </w:tblBorders>
        </w:tblPrEx>
        <w:tc>
          <w:tcPr>
            <w:tcW w:w="3708" w:type="dxa"/>
            <w:tcBorders>
              <w:top w:val="nil"/>
              <w:bottom w:val="nil"/>
            </w:tcBorders>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высшая категория</w:t>
            </w:r>
          </w:p>
        </w:tc>
        <w:tc>
          <w:tcPr>
            <w:tcW w:w="5790" w:type="dxa"/>
            <w:tcBorders>
              <w:top w:val="nil"/>
              <w:bottom w:val="nil"/>
            </w:tcBorders>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0,2</w:t>
            </w:r>
          </w:p>
        </w:tc>
      </w:tr>
      <w:tr w:rsidR="00FF071D" w:rsidRPr="00D7233F" w:rsidTr="004A7764">
        <w:tblPrEx>
          <w:tblBorders>
            <w:insideH w:val="none" w:sz="0" w:space="0" w:color="auto"/>
          </w:tblBorders>
        </w:tblPrEx>
        <w:tc>
          <w:tcPr>
            <w:tcW w:w="3708" w:type="dxa"/>
            <w:tcBorders>
              <w:top w:val="nil"/>
              <w:bottom w:val="nil"/>
            </w:tcBorders>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первая категория</w:t>
            </w:r>
          </w:p>
        </w:tc>
        <w:tc>
          <w:tcPr>
            <w:tcW w:w="5790" w:type="dxa"/>
            <w:tcBorders>
              <w:top w:val="nil"/>
              <w:bottom w:val="nil"/>
            </w:tcBorders>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w:t>
            </w:r>
          </w:p>
        </w:tc>
      </w:tr>
      <w:tr w:rsidR="00FF071D" w:rsidRPr="00D7233F" w:rsidTr="004A7764">
        <w:tblPrEx>
          <w:tblBorders>
            <w:insideH w:val="none" w:sz="0" w:space="0" w:color="auto"/>
          </w:tblBorders>
        </w:tblPrEx>
        <w:tc>
          <w:tcPr>
            <w:tcW w:w="3708" w:type="dxa"/>
            <w:tcBorders>
              <w:top w:val="nil"/>
              <w:bottom w:val="single" w:sz="4" w:space="0" w:color="auto"/>
            </w:tcBorders>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вторая категория</w:t>
            </w:r>
          </w:p>
        </w:tc>
        <w:tc>
          <w:tcPr>
            <w:tcW w:w="5790" w:type="dxa"/>
            <w:tcBorders>
              <w:top w:val="nil"/>
              <w:bottom w:val="single" w:sz="4" w:space="0" w:color="auto"/>
            </w:tcBorders>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bl>
    <w:p w:rsidR="00FF071D" w:rsidRPr="00D7233F" w:rsidRDefault="00FF071D" w:rsidP="00C3673E">
      <w:pPr>
        <w:spacing w:after="0" w:line="240" w:lineRule="auto"/>
        <w:ind w:firstLine="709"/>
        <w:jc w:val="both"/>
        <w:rPr>
          <w:rFonts w:ascii="Times New Roman" w:eastAsia="Calibri" w:hAnsi="Times New Roman" w:cs="Times New Roman"/>
          <w:sz w:val="28"/>
          <w:szCs w:val="28"/>
        </w:rPr>
      </w:pP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2.12.</w:t>
      </w:r>
      <w:r w:rsidR="00FF071D" w:rsidRPr="00D7233F">
        <w:rPr>
          <w:rFonts w:ascii="Times New Roman" w:eastAsia="Calibri" w:hAnsi="Times New Roman" w:cs="Times New Roman"/>
          <w:sz w:val="28"/>
          <w:szCs w:val="28"/>
        </w:rPr>
        <w:t>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таблице 4 настоящего Положения.</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right"/>
        <w:rPr>
          <w:rFonts w:ascii="Times New Roman" w:eastAsia="Calibri" w:hAnsi="Times New Roman" w:cs="Times New Roman"/>
          <w:sz w:val="28"/>
          <w:szCs w:val="28"/>
        </w:rPr>
      </w:pPr>
      <w:r w:rsidRPr="00D7233F">
        <w:rPr>
          <w:rFonts w:ascii="Times New Roman" w:eastAsia="Calibri" w:hAnsi="Times New Roman" w:cs="Times New Roman"/>
          <w:sz w:val="28"/>
          <w:szCs w:val="28"/>
        </w:rPr>
        <w:t>Таблица 4</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center"/>
        <w:rPr>
          <w:rFonts w:ascii="Times New Roman" w:eastAsia="Calibri" w:hAnsi="Times New Roman" w:cs="Times New Roman"/>
          <w:b/>
          <w:sz w:val="28"/>
          <w:szCs w:val="28"/>
        </w:rPr>
      </w:pPr>
      <w:bookmarkStart w:id="4" w:name="P319"/>
      <w:bookmarkEnd w:id="4"/>
      <w:r w:rsidRPr="00D7233F">
        <w:rPr>
          <w:rFonts w:ascii="Times New Roman" w:eastAsia="Calibri" w:hAnsi="Times New Roman" w:cs="Times New Roman"/>
          <w:b/>
          <w:sz w:val="28"/>
          <w:szCs w:val="28"/>
        </w:rPr>
        <w:t>Размер коэффициента за государственные награды</w:t>
      </w:r>
    </w:p>
    <w:p w:rsidR="00FF071D" w:rsidRPr="00D7233F" w:rsidRDefault="00FF071D" w:rsidP="00C3673E">
      <w:pPr>
        <w:spacing w:after="0" w:line="240" w:lineRule="auto"/>
        <w:jc w:val="center"/>
        <w:rPr>
          <w:rFonts w:ascii="Times New Roman" w:eastAsia="Calibri" w:hAnsi="Times New Roman" w:cs="Times New Roman"/>
          <w:b/>
          <w:sz w:val="28"/>
          <w:szCs w:val="28"/>
        </w:rPr>
      </w:pPr>
      <w:r w:rsidRPr="00D7233F">
        <w:rPr>
          <w:rFonts w:ascii="Times New Roman" w:eastAsia="Calibri" w:hAnsi="Times New Roman" w:cs="Times New Roman"/>
          <w:b/>
          <w:sz w:val="28"/>
          <w:szCs w:val="28"/>
        </w:rPr>
        <w:t>(ордена, медали, знаки, почетные звания, спортивные звания,</w:t>
      </w:r>
    </w:p>
    <w:p w:rsidR="00FF071D" w:rsidRPr="00D7233F" w:rsidRDefault="00FF071D" w:rsidP="00C3673E">
      <w:pPr>
        <w:spacing w:after="0" w:line="240" w:lineRule="auto"/>
        <w:jc w:val="center"/>
        <w:rPr>
          <w:rFonts w:ascii="Times New Roman" w:eastAsia="Calibri" w:hAnsi="Times New Roman" w:cs="Times New Roman"/>
          <w:b/>
          <w:sz w:val="28"/>
          <w:szCs w:val="28"/>
        </w:rPr>
      </w:pPr>
      <w:r w:rsidRPr="00D7233F">
        <w:rPr>
          <w:rFonts w:ascii="Times New Roman" w:eastAsia="Calibri" w:hAnsi="Times New Roman" w:cs="Times New Roman"/>
          <w:b/>
          <w:sz w:val="28"/>
          <w:szCs w:val="28"/>
        </w:rPr>
        <w:t>почетные грамоты) Российской Федерации, СССР, РСФСР,</w:t>
      </w:r>
    </w:p>
    <w:p w:rsidR="00FF071D" w:rsidRPr="00D7233F" w:rsidRDefault="00FF071D" w:rsidP="00C3673E">
      <w:pPr>
        <w:spacing w:after="0" w:line="240" w:lineRule="auto"/>
        <w:jc w:val="center"/>
        <w:rPr>
          <w:rFonts w:ascii="Times New Roman" w:eastAsia="Calibri" w:hAnsi="Times New Roman" w:cs="Times New Roman"/>
          <w:b/>
          <w:sz w:val="28"/>
          <w:szCs w:val="28"/>
        </w:rPr>
      </w:pPr>
      <w:r w:rsidRPr="00D7233F">
        <w:rPr>
          <w:rFonts w:ascii="Times New Roman" w:eastAsia="Calibri" w:hAnsi="Times New Roman" w:cs="Times New Roman"/>
          <w:b/>
          <w:sz w:val="28"/>
          <w:szCs w:val="28"/>
        </w:rPr>
        <w:t>за награды и почетные звания Ханты-Мансийского автономного</w:t>
      </w:r>
    </w:p>
    <w:p w:rsidR="00FF071D" w:rsidRPr="00D7233F" w:rsidRDefault="00FF071D" w:rsidP="00C3673E">
      <w:pPr>
        <w:spacing w:after="0" w:line="240" w:lineRule="auto"/>
        <w:jc w:val="center"/>
        <w:rPr>
          <w:rFonts w:ascii="Times New Roman" w:eastAsia="Calibri" w:hAnsi="Times New Roman" w:cs="Times New Roman"/>
          <w:b/>
          <w:sz w:val="28"/>
          <w:szCs w:val="28"/>
        </w:rPr>
      </w:pPr>
      <w:r w:rsidRPr="00D7233F">
        <w:rPr>
          <w:rFonts w:ascii="Times New Roman" w:eastAsia="Calibri" w:hAnsi="Times New Roman" w:cs="Times New Roman"/>
          <w:b/>
          <w:sz w:val="28"/>
          <w:szCs w:val="28"/>
        </w:rPr>
        <w:t>округа - Югры, за ведомственные знаки отличия в труде</w:t>
      </w:r>
    </w:p>
    <w:p w:rsidR="00FF071D" w:rsidRPr="00D7233F" w:rsidRDefault="00FF071D" w:rsidP="00C3673E">
      <w:pPr>
        <w:spacing w:after="0" w:line="240" w:lineRule="auto"/>
        <w:jc w:val="center"/>
        <w:rPr>
          <w:rFonts w:ascii="Times New Roman" w:eastAsia="Calibri" w:hAnsi="Times New Roman" w:cs="Times New Roman"/>
          <w:b/>
          <w:sz w:val="28"/>
          <w:szCs w:val="28"/>
        </w:rPr>
      </w:pPr>
      <w:r w:rsidRPr="00D7233F">
        <w:rPr>
          <w:rFonts w:ascii="Times New Roman" w:eastAsia="Calibri" w:hAnsi="Times New Roman" w:cs="Times New Roman"/>
          <w:b/>
          <w:sz w:val="28"/>
          <w:szCs w:val="28"/>
        </w:rPr>
        <w:t>Российской Федерации, СССР, РСФСР</w:t>
      </w:r>
    </w:p>
    <w:p w:rsidR="00FF071D" w:rsidRPr="00D7233F" w:rsidRDefault="00FF071D" w:rsidP="00C3673E">
      <w:pPr>
        <w:spacing w:after="0" w:line="240" w:lineRule="auto"/>
        <w:jc w:val="both"/>
        <w:rPr>
          <w:rFonts w:ascii="Times New Roman" w:eastAsia="Calibri" w:hAnsi="Times New Roman" w:cs="Times New Roman"/>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86"/>
        <w:gridCol w:w="5556"/>
        <w:gridCol w:w="2898"/>
      </w:tblGrid>
      <w:tr w:rsidR="00FF071D" w:rsidRPr="00D7233F" w:rsidTr="004A7764">
        <w:tc>
          <w:tcPr>
            <w:tcW w:w="1186" w:type="dxa"/>
            <w:vAlign w:val="center"/>
          </w:tcPr>
          <w:p w:rsidR="00FF071D" w:rsidRPr="00D7233F" w:rsidRDefault="00573CE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w:t>
            </w:r>
            <w:r w:rsidR="00FF071D" w:rsidRPr="00D7233F">
              <w:rPr>
                <w:rFonts w:ascii="Times New Roman" w:eastAsia="Calibri" w:hAnsi="Times New Roman" w:cs="Times New Roman"/>
                <w:sz w:val="28"/>
                <w:szCs w:val="28"/>
              </w:rPr>
              <w:t xml:space="preserve"> п/п</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Основание для установления коэффициента</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3</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Государственные награды (ордена, медали, знаки, почетные звания, спортивные звания, почетные грамоты) Российской Федерации, СССР, РСФСР, в том числе:</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1.1.</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ордена, медали, знаки</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0,20</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1.2.</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почетные, спортивные звания:</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1.2.1.</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"Народный..."</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0,25</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1.2.2.</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"Заслуженный..."</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0,20</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1.2.3.</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"Мастер спорта..."</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1.2.4.</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"Мастер спорта международного класса..."</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0,15</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1.2.5.</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"Гроссмейстер..."</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1.2.6.</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"Лауреат премий Президента Российской Федерации", "Лауреат премий Правительства Российской Федерации"</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0,15</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1.2.7.</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почетные грамоты органа исполнительной власти Российской Федерации, СССР, РСФСР, осуществляющего управление в сфере образования</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1.3.</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 сфере культуры почетные звания:</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1.3.1.</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"Лауреат международных конкурсов, выставок"</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0,15</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1.3.2.</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"Лауреат всероссийских конкурсов, выставок, поддерживаемых Министерством культуры Российской Федерации"</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1.4.</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Награды и почетные звания Ханты-Мансийского автономного округа - Югры, в том числе:</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1.4.1.</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медали, знаки</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0,15</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1.4.2.</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почетные звания</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0,15</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1.4.3.</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почетные грамоты Губернатора Ханты-Мансийского автономного округа - Югры</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1.4.4.</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почетные грамоты Думы Ханты-Мансийского автономного округа - Югры</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1.4.5.</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благодарности Губернатора Ханты-Мансийского автономного округа - Югры</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1.5.</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xml:space="preserve">Ведомственные знаки отличия в труде Российской Федерации, СССР, РСФСР, в </w:t>
            </w:r>
            <w:r w:rsidRPr="00D7233F">
              <w:rPr>
                <w:rFonts w:ascii="Times New Roman" w:eastAsia="Calibri" w:hAnsi="Times New Roman" w:cs="Times New Roman"/>
                <w:sz w:val="28"/>
                <w:szCs w:val="28"/>
              </w:rPr>
              <w:lastRenderedPageBreak/>
              <w:t>том числе:</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1.5.1.</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Золотой знак отличия</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0,20</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1.5.2.</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медаль К.Д. Ушинского, медаль Л.С. Выготского</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0,15</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1.5.3.</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нагрудный знак "Почетный работник...", почетное звание "Почетный работник...", "Отличник народного просвещения"</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0,15</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1.5.4.</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иные нагрудные знаки, за исключением знака "За милосердие и благотворительность"</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r w:rsidR="00FF071D" w:rsidRPr="00D7233F" w:rsidTr="004A7764">
        <w:tc>
          <w:tcPr>
            <w:tcW w:w="1186"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1.5.5.</w:t>
            </w:r>
          </w:p>
        </w:tc>
        <w:tc>
          <w:tcPr>
            <w:tcW w:w="5556"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289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bl>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2.13.</w:t>
      </w:r>
      <w:r w:rsidR="00FF071D" w:rsidRPr="00D7233F">
        <w:rPr>
          <w:rFonts w:ascii="Times New Roman" w:eastAsia="Calibri" w:hAnsi="Times New Roman" w:cs="Times New Roman"/>
          <w:sz w:val="28"/>
          <w:szCs w:val="28"/>
        </w:rPr>
        <w:t>Коэффициент масштаба управления устанавливается на основе отнесения организации к группе по оплате труда.</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Объемные показатели и порядок отнесения организаций к группам по оплате труда руководителей, заместителей руководителя, руководителей структурных подразделений для установления масштаба управления утверждаются приказом Департамента.</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Размер коэффициента масштаба управления приведен в таблице 5 настоящего Положения.</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right"/>
        <w:rPr>
          <w:rFonts w:ascii="Times New Roman" w:eastAsia="Calibri" w:hAnsi="Times New Roman" w:cs="Times New Roman"/>
          <w:sz w:val="28"/>
          <w:szCs w:val="28"/>
        </w:rPr>
      </w:pPr>
      <w:r w:rsidRPr="00D7233F">
        <w:rPr>
          <w:rFonts w:ascii="Times New Roman" w:eastAsia="Calibri" w:hAnsi="Times New Roman" w:cs="Times New Roman"/>
          <w:sz w:val="28"/>
          <w:szCs w:val="28"/>
        </w:rPr>
        <w:t>Таблица 5</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center"/>
        <w:rPr>
          <w:rFonts w:ascii="Times New Roman" w:eastAsia="Calibri" w:hAnsi="Times New Roman" w:cs="Times New Roman"/>
          <w:b/>
          <w:sz w:val="28"/>
          <w:szCs w:val="28"/>
        </w:rPr>
      </w:pPr>
      <w:bookmarkStart w:id="5" w:name="P415"/>
      <w:bookmarkEnd w:id="5"/>
      <w:r w:rsidRPr="00D7233F">
        <w:rPr>
          <w:rFonts w:ascii="Times New Roman" w:eastAsia="Calibri" w:hAnsi="Times New Roman" w:cs="Times New Roman"/>
          <w:b/>
          <w:sz w:val="28"/>
          <w:szCs w:val="28"/>
        </w:rPr>
        <w:t>Размер коэффициента масштаба управления</w:t>
      </w:r>
    </w:p>
    <w:p w:rsidR="00FF071D" w:rsidRPr="00D7233F" w:rsidRDefault="00FF071D" w:rsidP="00C3673E">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7654"/>
      </w:tblGrid>
      <w:tr w:rsidR="00FF071D" w:rsidRPr="00D7233F" w:rsidTr="00FF071D">
        <w:tc>
          <w:tcPr>
            <w:tcW w:w="141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xml:space="preserve">Группа по оплате </w:t>
            </w:r>
            <w:r w:rsidRPr="00D7233F">
              <w:rPr>
                <w:rFonts w:ascii="Times New Roman" w:eastAsia="Calibri" w:hAnsi="Times New Roman" w:cs="Times New Roman"/>
                <w:sz w:val="28"/>
                <w:szCs w:val="28"/>
              </w:rPr>
              <w:lastRenderedPageBreak/>
              <w:t>труда</w:t>
            </w:r>
          </w:p>
        </w:tc>
        <w:tc>
          <w:tcPr>
            <w:tcW w:w="7654"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Размер коэффициента масштаба управления</w:t>
            </w:r>
          </w:p>
        </w:tc>
      </w:tr>
      <w:tr w:rsidR="00FF071D" w:rsidRPr="00D7233F" w:rsidTr="00FF071D">
        <w:tc>
          <w:tcPr>
            <w:tcW w:w="1418"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1</w:t>
            </w:r>
          </w:p>
        </w:tc>
        <w:tc>
          <w:tcPr>
            <w:tcW w:w="7654"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w:t>
            </w:r>
          </w:p>
        </w:tc>
      </w:tr>
      <w:tr w:rsidR="00FF071D" w:rsidRPr="00D7233F" w:rsidTr="00FF071D">
        <w:tc>
          <w:tcPr>
            <w:tcW w:w="141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Группа 1</w:t>
            </w:r>
          </w:p>
        </w:tc>
        <w:tc>
          <w:tcPr>
            <w:tcW w:w="7654"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0,30</w:t>
            </w:r>
          </w:p>
        </w:tc>
      </w:tr>
      <w:tr w:rsidR="00FF071D" w:rsidRPr="00D7233F" w:rsidTr="00FF071D">
        <w:tc>
          <w:tcPr>
            <w:tcW w:w="141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Группа 2</w:t>
            </w:r>
          </w:p>
        </w:tc>
        <w:tc>
          <w:tcPr>
            <w:tcW w:w="7654"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0,20</w:t>
            </w:r>
          </w:p>
        </w:tc>
      </w:tr>
      <w:tr w:rsidR="00FF071D" w:rsidRPr="00D7233F" w:rsidTr="00FF071D">
        <w:tc>
          <w:tcPr>
            <w:tcW w:w="141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Группа 3</w:t>
            </w:r>
          </w:p>
        </w:tc>
        <w:tc>
          <w:tcPr>
            <w:tcW w:w="7654"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0,10</w:t>
            </w:r>
          </w:p>
        </w:tc>
      </w:tr>
      <w:tr w:rsidR="00FF071D" w:rsidRPr="00D7233F" w:rsidTr="00FF071D">
        <w:tc>
          <w:tcPr>
            <w:tcW w:w="141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Группа 4</w:t>
            </w:r>
          </w:p>
        </w:tc>
        <w:tc>
          <w:tcPr>
            <w:tcW w:w="7654"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0,05</w:t>
            </w:r>
          </w:p>
        </w:tc>
      </w:tr>
    </w:tbl>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2.14.</w:t>
      </w:r>
      <w:r w:rsidR="00FF071D" w:rsidRPr="00D7233F">
        <w:rPr>
          <w:rFonts w:ascii="Times New Roman" w:eastAsia="Calibri" w:hAnsi="Times New Roman" w:cs="Times New Roman"/>
          <w:sz w:val="28"/>
          <w:szCs w:val="28"/>
        </w:rPr>
        <w:t>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Перечень должностей руководителей, заместителей руководителя, руководителей структурных подразделений по уровням управления утверждается приказом Департамента.</w:t>
      </w:r>
    </w:p>
    <w:p w:rsidR="004A7764"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Размер коэффициента уровня управления установлен в таблице 6</w:t>
      </w:r>
      <w:r w:rsidR="004A7764" w:rsidRPr="00D7233F">
        <w:rPr>
          <w:rFonts w:ascii="Times New Roman" w:eastAsia="Calibri" w:hAnsi="Times New Roman" w:cs="Times New Roman"/>
          <w:sz w:val="28"/>
          <w:szCs w:val="28"/>
        </w:rPr>
        <w:t xml:space="preserve"> настоящего Положения.</w:t>
      </w:r>
    </w:p>
    <w:p w:rsidR="0078774D" w:rsidRPr="00D7233F" w:rsidRDefault="0078774D" w:rsidP="00C3673E">
      <w:pPr>
        <w:spacing w:after="0" w:line="240" w:lineRule="auto"/>
        <w:ind w:firstLine="709"/>
        <w:jc w:val="both"/>
        <w:rPr>
          <w:rFonts w:ascii="Times New Roman" w:eastAsia="Calibri" w:hAnsi="Times New Roman" w:cs="Times New Roman"/>
          <w:sz w:val="28"/>
          <w:szCs w:val="28"/>
        </w:rPr>
      </w:pPr>
    </w:p>
    <w:p w:rsidR="00FF071D" w:rsidRPr="00D7233F" w:rsidRDefault="00FF071D" w:rsidP="00C3673E">
      <w:pPr>
        <w:spacing w:after="0" w:line="240" w:lineRule="auto"/>
        <w:jc w:val="right"/>
        <w:rPr>
          <w:rFonts w:ascii="Times New Roman" w:eastAsia="Calibri" w:hAnsi="Times New Roman" w:cs="Times New Roman"/>
          <w:sz w:val="28"/>
          <w:szCs w:val="28"/>
        </w:rPr>
      </w:pPr>
      <w:r w:rsidRPr="00D7233F">
        <w:rPr>
          <w:rFonts w:ascii="Times New Roman" w:eastAsia="Calibri" w:hAnsi="Times New Roman" w:cs="Times New Roman"/>
          <w:sz w:val="28"/>
          <w:szCs w:val="28"/>
        </w:rPr>
        <w:t>Таблица 6</w:t>
      </w:r>
    </w:p>
    <w:p w:rsidR="00FF071D" w:rsidRPr="00D7233F" w:rsidRDefault="00FF071D" w:rsidP="00C3673E">
      <w:pPr>
        <w:spacing w:after="0" w:line="240" w:lineRule="auto"/>
        <w:jc w:val="center"/>
        <w:rPr>
          <w:rFonts w:ascii="Times New Roman" w:eastAsia="Calibri" w:hAnsi="Times New Roman" w:cs="Times New Roman"/>
          <w:b/>
          <w:sz w:val="28"/>
          <w:szCs w:val="28"/>
        </w:rPr>
      </w:pPr>
      <w:bookmarkStart w:id="6" w:name="P436"/>
      <w:bookmarkEnd w:id="6"/>
      <w:r w:rsidRPr="00D7233F">
        <w:rPr>
          <w:rFonts w:ascii="Times New Roman" w:eastAsia="Calibri" w:hAnsi="Times New Roman" w:cs="Times New Roman"/>
          <w:b/>
          <w:sz w:val="28"/>
          <w:szCs w:val="28"/>
        </w:rPr>
        <w:t>Размер коэффициента уровня управления</w:t>
      </w:r>
    </w:p>
    <w:p w:rsidR="00FF071D" w:rsidRPr="00D7233F" w:rsidRDefault="00FF071D" w:rsidP="00C3673E">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180"/>
      </w:tblGrid>
      <w:tr w:rsidR="00FF071D" w:rsidRPr="00D7233F" w:rsidTr="00FF071D">
        <w:tc>
          <w:tcPr>
            <w:tcW w:w="283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Уровень управления</w:t>
            </w:r>
          </w:p>
        </w:tc>
        <w:tc>
          <w:tcPr>
            <w:tcW w:w="6180"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Размер коэффициента уровня управления</w:t>
            </w:r>
          </w:p>
        </w:tc>
      </w:tr>
      <w:tr w:rsidR="00FF071D" w:rsidRPr="00D7233F" w:rsidTr="00FF071D">
        <w:tc>
          <w:tcPr>
            <w:tcW w:w="283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w:t>
            </w:r>
          </w:p>
        </w:tc>
        <w:tc>
          <w:tcPr>
            <w:tcW w:w="6180"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w:t>
            </w:r>
          </w:p>
        </w:tc>
      </w:tr>
      <w:tr w:rsidR="00FF071D" w:rsidRPr="00D7233F" w:rsidTr="00FF071D">
        <w:tc>
          <w:tcPr>
            <w:tcW w:w="283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Уровень 1</w:t>
            </w:r>
          </w:p>
        </w:tc>
        <w:tc>
          <w:tcPr>
            <w:tcW w:w="6180"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1,05</w:t>
            </w:r>
          </w:p>
        </w:tc>
      </w:tr>
      <w:tr w:rsidR="00FF071D" w:rsidRPr="00D7233F" w:rsidTr="00FF071D">
        <w:tc>
          <w:tcPr>
            <w:tcW w:w="283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Уровень 2</w:t>
            </w:r>
          </w:p>
        </w:tc>
        <w:tc>
          <w:tcPr>
            <w:tcW w:w="6180"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0,85</w:t>
            </w:r>
          </w:p>
        </w:tc>
      </w:tr>
      <w:tr w:rsidR="00FF071D" w:rsidRPr="00D7233F" w:rsidTr="00FF071D">
        <w:tc>
          <w:tcPr>
            <w:tcW w:w="2835"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Уровень 3</w:t>
            </w:r>
          </w:p>
        </w:tc>
        <w:tc>
          <w:tcPr>
            <w:tcW w:w="6180"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0,35</w:t>
            </w:r>
          </w:p>
        </w:tc>
      </w:tr>
    </w:tbl>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2.15.Схема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(таблица 7 настоящего Положения).</w:t>
      </w:r>
    </w:p>
    <w:p w:rsidR="0078774D" w:rsidRPr="00D7233F" w:rsidRDefault="0078774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right"/>
        <w:rPr>
          <w:rFonts w:ascii="Times New Roman" w:eastAsia="Calibri" w:hAnsi="Times New Roman" w:cs="Times New Roman"/>
          <w:sz w:val="28"/>
          <w:szCs w:val="28"/>
        </w:rPr>
      </w:pPr>
      <w:r w:rsidRPr="00D7233F">
        <w:rPr>
          <w:rFonts w:ascii="Times New Roman" w:eastAsia="Calibri" w:hAnsi="Times New Roman" w:cs="Times New Roman"/>
          <w:sz w:val="28"/>
          <w:szCs w:val="28"/>
        </w:rPr>
        <w:t>Таблица 7</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center"/>
        <w:rPr>
          <w:rFonts w:ascii="Times New Roman" w:eastAsia="Calibri" w:hAnsi="Times New Roman" w:cs="Times New Roman"/>
          <w:b/>
          <w:sz w:val="28"/>
          <w:szCs w:val="28"/>
        </w:rPr>
      </w:pPr>
      <w:bookmarkStart w:id="7" w:name="P455"/>
      <w:bookmarkEnd w:id="7"/>
      <w:r w:rsidRPr="00D7233F">
        <w:rPr>
          <w:rFonts w:ascii="Times New Roman" w:eastAsia="Calibri" w:hAnsi="Times New Roman" w:cs="Times New Roman"/>
          <w:b/>
          <w:sz w:val="28"/>
          <w:szCs w:val="28"/>
        </w:rPr>
        <w:t>Тарифная сетка по о</w:t>
      </w:r>
      <w:r w:rsidR="004A7764" w:rsidRPr="00D7233F">
        <w:rPr>
          <w:rFonts w:ascii="Times New Roman" w:eastAsia="Calibri" w:hAnsi="Times New Roman" w:cs="Times New Roman"/>
          <w:b/>
          <w:sz w:val="28"/>
          <w:szCs w:val="28"/>
        </w:rPr>
        <w:t>плате труда рабочих организации</w:t>
      </w:r>
    </w:p>
    <w:p w:rsidR="00FF071D" w:rsidRPr="00D7233F" w:rsidRDefault="00FF071D" w:rsidP="00C3673E">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23"/>
        <w:gridCol w:w="572"/>
        <w:gridCol w:w="698"/>
        <w:gridCol w:w="698"/>
        <w:gridCol w:w="698"/>
        <w:gridCol w:w="698"/>
        <w:gridCol w:w="698"/>
        <w:gridCol w:w="698"/>
        <w:gridCol w:w="698"/>
        <w:gridCol w:w="698"/>
        <w:gridCol w:w="698"/>
      </w:tblGrid>
      <w:tr w:rsidR="00FF071D" w:rsidRPr="00D7233F" w:rsidTr="004A7764">
        <w:trPr>
          <w:trHeight w:val="741"/>
        </w:trPr>
        <w:tc>
          <w:tcPr>
            <w:tcW w:w="2623"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Разряды оплаты труда</w:t>
            </w:r>
          </w:p>
        </w:tc>
        <w:tc>
          <w:tcPr>
            <w:tcW w:w="572"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3</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4</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5</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6</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7</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8</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9</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10</w:t>
            </w:r>
          </w:p>
        </w:tc>
      </w:tr>
      <w:tr w:rsidR="00FF071D" w:rsidRPr="00D7233F" w:rsidTr="004A7764">
        <w:trPr>
          <w:trHeight w:val="756"/>
        </w:trPr>
        <w:tc>
          <w:tcPr>
            <w:tcW w:w="2623"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Тарифный коэффициент</w:t>
            </w:r>
          </w:p>
        </w:tc>
        <w:tc>
          <w:tcPr>
            <w:tcW w:w="572"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1,44</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1,446</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1,452</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1,461</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1,467</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1,476</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1,482</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1,491</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1,500</w:t>
            </w:r>
          </w:p>
        </w:tc>
        <w:tc>
          <w:tcPr>
            <w:tcW w:w="698"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1,506</w:t>
            </w:r>
          </w:p>
        </w:tc>
      </w:tr>
    </w:tbl>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xml:space="preserve">2.16.Профессии рабочих организации тарифицируются в соответствии с постановлением Министерства труда Российской Федерации от 10.11.1992 </w:t>
      </w:r>
      <w:r w:rsidR="004A7764" w:rsidRPr="00D7233F">
        <w:rPr>
          <w:rFonts w:ascii="Times New Roman" w:eastAsia="Calibri" w:hAnsi="Times New Roman" w:cs="Times New Roman"/>
          <w:sz w:val="28"/>
          <w:szCs w:val="28"/>
        </w:rPr>
        <w:t>№</w:t>
      </w:r>
      <w:r w:rsidRPr="00D7233F">
        <w:rPr>
          <w:rFonts w:ascii="Times New Roman" w:eastAsia="Calibri" w:hAnsi="Times New Roman" w:cs="Times New Roman"/>
          <w:sz w:val="28"/>
          <w:szCs w:val="28"/>
        </w:rPr>
        <w:t xml:space="preserve">31 </w:t>
      </w:r>
      <w:r w:rsidR="004A7764" w:rsidRPr="00D7233F">
        <w:rPr>
          <w:rFonts w:ascii="Times New Roman" w:eastAsia="Calibri" w:hAnsi="Times New Roman" w:cs="Times New Roman"/>
          <w:sz w:val="28"/>
          <w:szCs w:val="28"/>
        </w:rPr>
        <w:t>«</w:t>
      </w:r>
      <w:r w:rsidRPr="00D7233F">
        <w:rPr>
          <w:rFonts w:ascii="Times New Roman" w:eastAsia="Calibri" w:hAnsi="Times New Roman" w:cs="Times New Roman"/>
          <w:sz w:val="28"/>
          <w:szCs w:val="28"/>
        </w:rPr>
        <w:t>Об утверждении тарифно-квалификационных характеристик по общеотраслевым профессиям рабочих</w:t>
      </w:r>
      <w:r w:rsidR="004A7764" w:rsidRPr="00D7233F">
        <w:rPr>
          <w:rFonts w:ascii="Times New Roman" w:eastAsia="Calibri" w:hAnsi="Times New Roman" w:cs="Times New Roman"/>
          <w:sz w:val="28"/>
          <w:szCs w:val="28"/>
        </w:rPr>
        <w:t>»</w:t>
      </w:r>
      <w:r w:rsidRPr="00D7233F">
        <w:rPr>
          <w:rFonts w:ascii="Times New Roman" w:eastAsia="Calibri" w:hAnsi="Times New Roman" w:cs="Times New Roman"/>
          <w:sz w:val="28"/>
          <w:szCs w:val="28"/>
        </w:rPr>
        <w:t>.</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2.17.Размер коэффициента специфики работы для рабочих указан в таблице 8 настоящего Положения.</w:t>
      </w:r>
    </w:p>
    <w:p w:rsidR="004A7764" w:rsidRPr="00D7233F" w:rsidRDefault="004A7764"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right"/>
        <w:rPr>
          <w:rFonts w:ascii="Times New Roman" w:eastAsia="Calibri" w:hAnsi="Times New Roman" w:cs="Times New Roman"/>
          <w:sz w:val="28"/>
          <w:szCs w:val="28"/>
        </w:rPr>
      </w:pPr>
      <w:r w:rsidRPr="00D7233F">
        <w:rPr>
          <w:rFonts w:ascii="Times New Roman" w:eastAsia="Calibri" w:hAnsi="Times New Roman" w:cs="Times New Roman"/>
          <w:sz w:val="28"/>
          <w:szCs w:val="28"/>
        </w:rPr>
        <w:t>Таблица 8</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center"/>
        <w:rPr>
          <w:rFonts w:ascii="Times New Roman" w:eastAsia="Calibri" w:hAnsi="Times New Roman" w:cs="Times New Roman"/>
          <w:b/>
          <w:sz w:val="28"/>
          <w:szCs w:val="28"/>
        </w:rPr>
      </w:pPr>
      <w:bookmarkStart w:id="8" w:name="P487"/>
      <w:bookmarkEnd w:id="8"/>
      <w:r w:rsidRPr="00D7233F">
        <w:rPr>
          <w:rFonts w:ascii="Times New Roman" w:eastAsia="Calibri" w:hAnsi="Times New Roman" w:cs="Times New Roman"/>
          <w:b/>
          <w:sz w:val="28"/>
          <w:szCs w:val="28"/>
        </w:rPr>
        <w:t>Размер коэффициента специфики работы рабочих</w:t>
      </w:r>
    </w:p>
    <w:p w:rsidR="00FF071D" w:rsidRPr="00D7233F" w:rsidRDefault="00FF071D" w:rsidP="00C3673E">
      <w:pPr>
        <w:spacing w:after="0" w:line="240" w:lineRule="auto"/>
        <w:jc w:val="both"/>
        <w:rPr>
          <w:rFonts w:ascii="Times New Roman" w:eastAsia="Calibri" w:hAnsi="Times New Roman" w:cs="Times New Roman"/>
          <w:sz w:val="28"/>
          <w:szCs w:val="28"/>
        </w:rPr>
      </w:pPr>
    </w:p>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55"/>
        <w:gridCol w:w="5486"/>
        <w:gridCol w:w="2693"/>
      </w:tblGrid>
      <w:tr w:rsidR="00FF071D" w:rsidRPr="00D7233F" w:rsidTr="00825279">
        <w:trPr>
          <w:trHeight w:val="1129"/>
        </w:trPr>
        <w:tc>
          <w:tcPr>
            <w:tcW w:w="955" w:type="dxa"/>
            <w:vAlign w:val="center"/>
          </w:tcPr>
          <w:p w:rsidR="00FF071D" w:rsidRPr="00D7233F" w:rsidRDefault="00825279"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w:t>
            </w:r>
            <w:r w:rsidR="00FF071D" w:rsidRPr="00D7233F">
              <w:rPr>
                <w:rFonts w:ascii="Times New Roman" w:eastAsia="Calibri" w:hAnsi="Times New Roman" w:cs="Times New Roman"/>
                <w:sz w:val="28"/>
                <w:szCs w:val="28"/>
              </w:rPr>
              <w:t>п/п</w:t>
            </w:r>
          </w:p>
        </w:tc>
        <w:tc>
          <w:tcPr>
            <w:tcW w:w="5486" w:type="dxa"/>
            <w:vAlign w:val="center"/>
          </w:tcPr>
          <w:p w:rsidR="00FF071D" w:rsidRPr="00D7233F" w:rsidRDefault="00FF071D" w:rsidP="00825279">
            <w:pPr>
              <w:spacing w:after="0" w:line="240" w:lineRule="auto"/>
              <w:jc w:val="center"/>
              <w:rPr>
                <w:rFonts w:ascii="Times New Roman" w:eastAsia="Calibri" w:hAnsi="Times New Roman" w:cs="Times New Roman"/>
                <w:sz w:val="28"/>
                <w:szCs w:val="28"/>
              </w:rPr>
            </w:pPr>
            <w:r w:rsidRPr="00D7233F">
              <w:rPr>
                <w:rFonts w:ascii="Times New Roman" w:eastAsia="Calibri" w:hAnsi="Times New Roman" w:cs="Times New Roman"/>
                <w:sz w:val="28"/>
                <w:szCs w:val="28"/>
              </w:rPr>
              <w:t>Типы образовательных организаций, виды деятельности работников</w:t>
            </w:r>
          </w:p>
        </w:tc>
        <w:tc>
          <w:tcPr>
            <w:tcW w:w="2693" w:type="dxa"/>
            <w:vAlign w:val="center"/>
          </w:tcPr>
          <w:p w:rsidR="00FF071D" w:rsidRPr="00D7233F" w:rsidRDefault="00FF071D" w:rsidP="00825279">
            <w:pPr>
              <w:spacing w:after="0" w:line="240" w:lineRule="auto"/>
              <w:jc w:val="center"/>
              <w:rPr>
                <w:rFonts w:ascii="Times New Roman" w:eastAsia="Calibri" w:hAnsi="Times New Roman" w:cs="Times New Roman"/>
                <w:sz w:val="28"/>
                <w:szCs w:val="28"/>
              </w:rPr>
            </w:pPr>
            <w:r w:rsidRPr="00D7233F">
              <w:rPr>
                <w:rFonts w:ascii="Times New Roman" w:eastAsia="Calibri" w:hAnsi="Times New Roman" w:cs="Times New Roman"/>
                <w:sz w:val="28"/>
                <w:szCs w:val="28"/>
              </w:rPr>
              <w:t>Размер коэффициента специфики работы</w:t>
            </w:r>
          </w:p>
        </w:tc>
      </w:tr>
      <w:tr w:rsidR="00FF071D" w:rsidRPr="00D7233F" w:rsidTr="00825279">
        <w:trPr>
          <w:trHeight w:val="376"/>
        </w:trPr>
        <w:tc>
          <w:tcPr>
            <w:tcW w:w="955" w:type="dxa"/>
            <w:vAlign w:val="center"/>
          </w:tcPr>
          <w:p w:rsidR="00FF071D" w:rsidRPr="00D7233F" w:rsidRDefault="00FF071D" w:rsidP="00825279">
            <w:pPr>
              <w:spacing w:after="0" w:line="240" w:lineRule="auto"/>
              <w:jc w:val="center"/>
              <w:rPr>
                <w:rFonts w:ascii="Times New Roman" w:eastAsia="Calibri" w:hAnsi="Times New Roman" w:cs="Times New Roman"/>
                <w:sz w:val="28"/>
                <w:szCs w:val="28"/>
              </w:rPr>
            </w:pPr>
            <w:r w:rsidRPr="00D7233F">
              <w:rPr>
                <w:rFonts w:ascii="Times New Roman" w:eastAsia="Calibri" w:hAnsi="Times New Roman" w:cs="Times New Roman"/>
                <w:sz w:val="28"/>
                <w:szCs w:val="28"/>
              </w:rPr>
              <w:t>1</w:t>
            </w:r>
          </w:p>
        </w:tc>
        <w:tc>
          <w:tcPr>
            <w:tcW w:w="5486" w:type="dxa"/>
            <w:vAlign w:val="center"/>
          </w:tcPr>
          <w:p w:rsidR="00FF071D" w:rsidRPr="00D7233F" w:rsidRDefault="00FF071D" w:rsidP="00825279">
            <w:pPr>
              <w:spacing w:after="0" w:line="240" w:lineRule="auto"/>
              <w:jc w:val="center"/>
              <w:rPr>
                <w:rFonts w:ascii="Times New Roman" w:eastAsia="Calibri" w:hAnsi="Times New Roman" w:cs="Times New Roman"/>
                <w:sz w:val="28"/>
                <w:szCs w:val="28"/>
              </w:rPr>
            </w:pPr>
            <w:r w:rsidRPr="00D7233F">
              <w:rPr>
                <w:rFonts w:ascii="Times New Roman" w:eastAsia="Calibri" w:hAnsi="Times New Roman" w:cs="Times New Roman"/>
                <w:sz w:val="28"/>
                <w:szCs w:val="28"/>
              </w:rPr>
              <w:t>2</w:t>
            </w:r>
          </w:p>
        </w:tc>
        <w:tc>
          <w:tcPr>
            <w:tcW w:w="2693" w:type="dxa"/>
            <w:vAlign w:val="center"/>
          </w:tcPr>
          <w:p w:rsidR="00FF071D" w:rsidRPr="00D7233F" w:rsidRDefault="00FF071D" w:rsidP="00825279">
            <w:pPr>
              <w:spacing w:after="0" w:line="240" w:lineRule="auto"/>
              <w:jc w:val="center"/>
              <w:rPr>
                <w:rFonts w:ascii="Times New Roman" w:eastAsia="Calibri" w:hAnsi="Times New Roman" w:cs="Times New Roman"/>
                <w:sz w:val="28"/>
                <w:szCs w:val="28"/>
              </w:rPr>
            </w:pPr>
            <w:r w:rsidRPr="00D7233F">
              <w:rPr>
                <w:rFonts w:ascii="Times New Roman" w:eastAsia="Calibri" w:hAnsi="Times New Roman" w:cs="Times New Roman"/>
                <w:sz w:val="28"/>
                <w:szCs w:val="28"/>
              </w:rPr>
              <w:t>3</w:t>
            </w:r>
          </w:p>
        </w:tc>
      </w:tr>
      <w:tr w:rsidR="00FF071D" w:rsidRPr="00D7233F" w:rsidTr="00825279">
        <w:trPr>
          <w:trHeight w:val="738"/>
        </w:trPr>
        <w:tc>
          <w:tcPr>
            <w:tcW w:w="955" w:type="dxa"/>
            <w:vAlign w:val="center"/>
          </w:tcPr>
          <w:p w:rsidR="00FF071D" w:rsidRPr="00D7233F" w:rsidRDefault="00FF071D" w:rsidP="00825279">
            <w:pPr>
              <w:spacing w:after="0" w:line="240" w:lineRule="auto"/>
              <w:jc w:val="center"/>
              <w:rPr>
                <w:rFonts w:ascii="Times New Roman" w:eastAsia="Calibri" w:hAnsi="Times New Roman" w:cs="Times New Roman"/>
                <w:sz w:val="28"/>
                <w:szCs w:val="28"/>
              </w:rPr>
            </w:pPr>
            <w:r w:rsidRPr="00D7233F">
              <w:rPr>
                <w:rFonts w:ascii="Times New Roman" w:eastAsia="Calibri" w:hAnsi="Times New Roman" w:cs="Times New Roman"/>
                <w:sz w:val="28"/>
                <w:szCs w:val="28"/>
              </w:rPr>
              <w:t>1.1.</w:t>
            </w:r>
          </w:p>
        </w:tc>
        <w:tc>
          <w:tcPr>
            <w:tcW w:w="5486" w:type="dxa"/>
            <w:vAlign w:val="center"/>
          </w:tcPr>
          <w:p w:rsidR="00FF071D" w:rsidRPr="00D7233F" w:rsidRDefault="00825279" w:rsidP="00825279">
            <w:pPr>
              <w:autoSpaceDE w:val="0"/>
              <w:autoSpaceDN w:val="0"/>
              <w:adjustRightInd w:val="0"/>
              <w:spacing w:after="0" w:line="240" w:lineRule="auto"/>
              <w:jc w:val="both"/>
              <w:rPr>
                <w:rFonts w:ascii="Times New Roman" w:eastAsia="Calibri" w:hAnsi="Times New Roman" w:cs="Times New Roman"/>
                <w:sz w:val="28"/>
                <w:szCs w:val="28"/>
              </w:rPr>
            </w:pPr>
            <w:r w:rsidRPr="00D7233F">
              <w:rPr>
                <w:rFonts w:ascii="Times New Roman" w:hAnsi="Times New Roman" w:cs="Times New Roman"/>
                <w:sz w:val="28"/>
                <w:szCs w:val="28"/>
              </w:rPr>
              <w:t>Водитель автомобиля, занятый перевозкой обучающихся (детей, воспитанников)</w:t>
            </w:r>
          </w:p>
        </w:tc>
        <w:tc>
          <w:tcPr>
            <w:tcW w:w="2693" w:type="dxa"/>
            <w:vAlign w:val="center"/>
          </w:tcPr>
          <w:p w:rsidR="00FF071D" w:rsidRPr="00D7233F" w:rsidRDefault="00FF071D" w:rsidP="00825279">
            <w:pPr>
              <w:spacing w:after="0" w:line="240" w:lineRule="auto"/>
              <w:jc w:val="center"/>
              <w:rPr>
                <w:rFonts w:ascii="Times New Roman" w:eastAsia="Calibri" w:hAnsi="Times New Roman" w:cs="Times New Roman"/>
                <w:sz w:val="28"/>
                <w:szCs w:val="28"/>
              </w:rPr>
            </w:pPr>
            <w:r w:rsidRPr="00D7233F">
              <w:rPr>
                <w:rFonts w:ascii="Times New Roman" w:eastAsia="Calibri" w:hAnsi="Times New Roman" w:cs="Times New Roman"/>
                <w:sz w:val="28"/>
                <w:szCs w:val="28"/>
              </w:rPr>
              <w:t>0,25</w:t>
            </w:r>
          </w:p>
        </w:tc>
      </w:tr>
    </w:tbl>
    <w:p w:rsidR="00FF071D" w:rsidRPr="00D7233F" w:rsidRDefault="00FF071D" w:rsidP="00C3673E">
      <w:pPr>
        <w:spacing w:after="0" w:line="240" w:lineRule="auto"/>
        <w:jc w:val="both"/>
        <w:rPr>
          <w:rFonts w:ascii="Times New Roman" w:eastAsia="Calibri" w:hAnsi="Times New Roman" w:cs="Times New Roman"/>
          <w:sz w:val="28"/>
          <w:szCs w:val="28"/>
        </w:rPr>
      </w:pPr>
    </w:p>
    <w:p w:rsidR="00735982" w:rsidRPr="00D7233F" w:rsidRDefault="00735982" w:rsidP="00735982">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2.18.Почасовая оплата труда.</w:t>
      </w:r>
    </w:p>
    <w:p w:rsidR="00735982" w:rsidRPr="00D7233F" w:rsidRDefault="00735982" w:rsidP="00735982">
      <w:pPr>
        <w:spacing w:after="0" w:line="240" w:lineRule="auto"/>
        <w:ind w:firstLine="709"/>
        <w:jc w:val="both"/>
        <w:rPr>
          <w:rFonts w:ascii="Times New Roman" w:eastAsia="Calibri" w:hAnsi="Times New Roman" w:cs="Times New Roman"/>
          <w:sz w:val="28"/>
          <w:szCs w:val="28"/>
        </w:rPr>
      </w:pPr>
      <w:r w:rsidRPr="00D7233F">
        <w:rPr>
          <w:rFonts w:ascii="Times New Roman" w:hAnsi="Times New Roman" w:cs="Times New Roman"/>
          <w:sz w:val="28"/>
          <w:szCs w:val="28"/>
        </w:rPr>
        <w:t>Почасовая оплата труда педагогических работников организации применяется:</w:t>
      </w:r>
    </w:p>
    <w:p w:rsidR="00735982" w:rsidRPr="00D7233F" w:rsidRDefault="00735982" w:rsidP="00735982">
      <w:pPr>
        <w:spacing w:after="0" w:line="240" w:lineRule="auto"/>
        <w:ind w:firstLine="709"/>
        <w:jc w:val="both"/>
        <w:rPr>
          <w:rFonts w:ascii="Times New Roman" w:eastAsia="Calibri" w:hAnsi="Times New Roman" w:cs="Times New Roman"/>
          <w:sz w:val="28"/>
          <w:szCs w:val="28"/>
        </w:rPr>
      </w:pPr>
      <w:r w:rsidRPr="00D7233F">
        <w:rPr>
          <w:rFonts w:ascii="Times New Roman" w:hAnsi="Times New Roman" w:cs="Times New Roman"/>
          <w:sz w:val="28"/>
          <w:szCs w:val="28"/>
        </w:rP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735982" w:rsidRPr="00D7233F" w:rsidRDefault="00735982" w:rsidP="00735982">
      <w:pPr>
        <w:spacing w:after="0" w:line="240" w:lineRule="auto"/>
        <w:ind w:firstLine="709"/>
        <w:jc w:val="both"/>
        <w:rPr>
          <w:rFonts w:ascii="Times New Roman" w:eastAsia="Calibri" w:hAnsi="Times New Roman" w:cs="Times New Roman"/>
          <w:sz w:val="28"/>
          <w:szCs w:val="28"/>
        </w:rPr>
      </w:pPr>
      <w:r w:rsidRPr="00D7233F">
        <w:rPr>
          <w:rFonts w:ascii="Times New Roman" w:hAnsi="Times New Roman" w:cs="Times New Roman"/>
          <w:sz w:val="28"/>
          <w:szCs w:val="28"/>
        </w:rP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735982" w:rsidRPr="00D7233F" w:rsidRDefault="00735982" w:rsidP="00735982">
      <w:pPr>
        <w:spacing w:after="0" w:line="240" w:lineRule="auto"/>
        <w:ind w:firstLine="709"/>
        <w:jc w:val="both"/>
        <w:rPr>
          <w:rFonts w:ascii="Times New Roman" w:eastAsia="Calibri" w:hAnsi="Times New Roman" w:cs="Times New Roman"/>
          <w:sz w:val="28"/>
          <w:szCs w:val="28"/>
        </w:rPr>
      </w:pPr>
      <w:r w:rsidRPr="00D7233F">
        <w:rPr>
          <w:rFonts w:ascii="Times New Roman" w:hAnsi="Times New Roman" w:cs="Times New Roman"/>
          <w:sz w:val="28"/>
          <w:szCs w:val="28"/>
        </w:rPr>
        <w:t>Руководитель организации в пределах имеющихся средств может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735982" w:rsidRPr="00D7233F" w:rsidRDefault="00735982" w:rsidP="00735982">
      <w:pPr>
        <w:spacing w:after="0" w:line="240" w:lineRule="auto"/>
        <w:ind w:firstLine="709"/>
        <w:jc w:val="both"/>
        <w:rPr>
          <w:rFonts w:ascii="Times New Roman" w:eastAsia="Calibri" w:hAnsi="Times New Roman" w:cs="Times New Roman"/>
          <w:sz w:val="28"/>
          <w:szCs w:val="28"/>
        </w:rPr>
      </w:pPr>
      <w:r w:rsidRPr="00D7233F">
        <w:rPr>
          <w:rFonts w:ascii="Times New Roman" w:hAnsi="Times New Roman" w:cs="Times New Roman"/>
          <w:sz w:val="28"/>
          <w:szCs w:val="28"/>
        </w:rPr>
        <w:lastRenderedPageBreak/>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center"/>
        <w:rPr>
          <w:rFonts w:ascii="Times New Roman" w:eastAsia="Calibri" w:hAnsi="Times New Roman" w:cs="Times New Roman"/>
          <w:b/>
          <w:sz w:val="28"/>
          <w:szCs w:val="28"/>
        </w:rPr>
      </w:pPr>
      <w:bookmarkStart w:id="9" w:name="P509"/>
      <w:bookmarkEnd w:id="9"/>
      <w:r w:rsidRPr="00D7233F">
        <w:rPr>
          <w:rFonts w:ascii="Times New Roman" w:eastAsia="Calibri" w:hAnsi="Times New Roman" w:cs="Times New Roman"/>
          <w:b/>
          <w:sz w:val="28"/>
          <w:szCs w:val="28"/>
        </w:rPr>
        <w:t>3.Порядок и условия осуществления компенсационных выплат</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bookmarkStart w:id="10" w:name="P511"/>
      <w:bookmarkEnd w:id="10"/>
      <w:r w:rsidRPr="00D7233F">
        <w:rPr>
          <w:rFonts w:ascii="Times New Roman" w:eastAsia="Calibri" w:hAnsi="Times New Roman" w:cs="Times New Roman"/>
          <w:sz w:val="28"/>
          <w:szCs w:val="28"/>
        </w:rPr>
        <w:t>3.1.</w:t>
      </w:r>
      <w:r w:rsidR="00FF071D" w:rsidRPr="00D7233F">
        <w:rPr>
          <w:rFonts w:ascii="Times New Roman" w:eastAsia="Calibri" w:hAnsi="Times New Roman" w:cs="Times New Roman"/>
          <w:sz w:val="28"/>
          <w:szCs w:val="28"/>
        </w:rPr>
        <w:t>К компенсационным выплатам относятся:</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выплаты работникам, занятым на работах с вредными и (или) опасными условиями труда;</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выплаты за работу в местностях с особыми климатическими условиями;</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от нормальных.</w:t>
      </w: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3.2.</w:t>
      </w:r>
      <w:r w:rsidR="00FF071D" w:rsidRPr="00D7233F">
        <w:rPr>
          <w:rFonts w:ascii="Times New Roman" w:eastAsia="Calibri" w:hAnsi="Times New Roman" w:cs="Times New Roman"/>
          <w:sz w:val="28"/>
          <w:szCs w:val="28"/>
        </w:rPr>
        <w:t>Выплаты работникам, занятых на работах с вредными и (или) опасными условиями труда, устанавливаются в соответствии со статьей 147 Трудового кодекса Российской Федерации по результатам специальной оценки рабочих мест.</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28.12.2013 </w:t>
      </w:r>
      <w:r w:rsidR="004A7764" w:rsidRPr="00D7233F">
        <w:rPr>
          <w:rFonts w:ascii="Times New Roman" w:eastAsia="Calibri" w:hAnsi="Times New Roman" w:cs="Times New Roman"/>
          <w:sz w:val="28"/>
          <w:szCs w:val="28"/>
        </w:rPr>
        <w:t>№</w:t>
      </w:r>
      <w:r w:rsidRPr="00D7233F">
        <w:rPr>
          <w:rFonts w:ascii="Times New Roman" w:eastAsia="Calibri" w:hAnsi="Times New Roman" w:cs="Times New Roman"/>
          <w:sz w:val="28"/>
          <w:szCs w:val="28"/>
        </w:rPr>
        <w:t xml:space="preserve">426-ФЗ </w:t>
      </w:r>
      <w:r w:rsidR="004A7764" w:rsidRPr="00D7233F">
        <w:rPr>
          <w:rFonts w:ascii="Times New Roman" w:eastAsia="Calibri" w:hAnsi="Times New Roman" w:cs="Times New Roman"/>
          <w:sz w:val="28"/>
          <w:szCs w:val="28"/>
        </w:rPr>
        <w:t>«</w:t>
      </w:r>
      <w:r w:rsidRPr="00D7233F">
        <w:rPr>
          <w:rFonts w:ascii="Times New Roman" w:eastAsia="Calibri" w:hAnsi="Times New Roman" w:cs="Times New Roman"/>
          <w:sz w:val="28"/>
          <w:szCs w:val="28"/>
        </w:rPr>
        <w:t>О специальной оценке условий труда</w:t>
      </w:r>
      <w:r w:rsidR="004A7764" w:rsidRPr="00D7233F">
        <w:rPr>
          <w:rFonts w:ascii="Times New Roman" w:eastAsia="Calibri" w:hAnsi="Times New Roman" w:cs="Times New Roman"/>
          <w:sz w:val="28"/>
          <w:szCs w:val="28"/>
        </w:rPr>
        <w:t>»</w:t>
      </w:r>
      <w:r w:rsidRPr="00D7233F">
        <w:rPr>
          <w:rFonts w:ascii="Times New Roman" w:eastAsia="Calibri" w:hAnsi="Times New Roman" w:cs="Times New Roman"/>
          <w:sz w:val="28"/>
          <w:szCs w:val="28"/>
        </w:rPr>
        <w:t>.</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3.3.</w:t>
      </w:r>
      <w:r w:rsidR="00FF071D" w:rsidRPr="00D7233F">
        <w:rPr>
          <w:rFonts w:ascii="Times New Roman" w:eastAsia="Calibri" w:hAnsi="Times New Roman" w:cs="Times New Roman"/>
          <w:sz w:val="28"/>
          <w:szCs w:val="28"/>
        </w:rPr>
        <w:t xml:space="preserve">Выплаты за работу в местностях с особыми климатическими условиями устанавливаются в соответствии со статьями 148, 315 - 317 Трудового кодекса Российской Федерации и Решением Думы города Ханты-Мансийска от 28.05.2010 </w:t>
      </w:r>
      <w:r w:rsidR="004A7764" w:rsidRPr="00D7233F">
        <w:rPr>
          <w:rFonts w:ascii="Times New Roman" w:eastAsia="Calibri" w:hAnsi="Times New Roman" w:cs="Times New Roman"/>
          <w:sz w:val="28"/>
          <w:szCs w:val="28"/>
        </w:rPr>
        <w:t>№</w:t>
      </w:r>
      <w:r w:rsidR="00FF071D" w:rsidRPr="00D7233F">
        <w:rPr>
          <w:rFonts w:ascii="Times New Roman" w:eastAsia="Calibri" w:hAnsi="Times New Roman" w:cs="Times New Roman"/>
          <w:sz w:val="28"/>
          <w:szCs w:val="28"/>
        </w:rPr>
        <w:t>982</w:t>
      </w:r>
      <w:r w:rsidR="004A7764" w:rsidRPr="00D7233F">
        <w:rPr>
          <w:rFonts w:ascii="Times New Roman" w:eastAsia="Calibri" w:hAnsi="Times New Roman" w:cs="Times New Roman"/>
          <w:sz w:val="28"/>
          <w:szCs w:val="28"/>
        </w:rPr>
        <w:t xml:space="preserve"> «</w:t>
      </w:r>
      <w:r w:rsidR="00FF071D" w:rsidRPr="00D7233F">
        <w:rPr>
          <w:rFonts w:ascii="Times New Roman" w:eastAsia="Calibri" w:hAnsi="Times New Roman" w:cs="Times New Roman"/>
          <w:sz w:val="28"/>
          <w:szCs w:val="28"/>
        </w:rPr>
        <w:t xml:space="preserve">О Положении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организациях, получающих субсидии из бюджета </w:t>
      </w:r>
      <w:r w:rsidR="00FF071D" w:rsidRPr="00D7233F">
        <w:rPr>
          <w:rFonts w:ascii="Times New Roman" w:eastAsia="Calibri" w:hAnsi="Times New Roman" w:cs="Times New Roman"/>
          <w:sz w:val="28"/>
          <w:szCs w:val="28"/>
        </w:rPr>
        <w:lastRenderedPageBreak/>
        <w:t>города Ханты-Мансийска на финансовое обеспечение выполнения муниципального задания</w:t>
      </w:r>
      <w:r w:rsidR="004A7764" w:rsidRPr="00D7233F">
        <w:rPr>
          <w:rFonts w:ascii="Times New Roman" w:eastAsia="Calibri" w:hAnsi="Times New Roman" w:cs="Times New Roman"/>
          <w:sz w:val="28"/>
          <w:szCs w:val="28"/>
        </w:rPr>
        <w:t>»</w:t>
      </w:r>
      <w:r w:rsidR="00FF071D" w:rsidRPr="00D7233F">
        <w:rPr>
          <w:rFonts w:ascii="Times New Roman" w:eastAsia="Calibri" w:hAnsi="Times New Roman" w:cs="Times New Roman"/>
          <w:sz w:val="28"/>
          <w:szCs w:val="28"/>
        </w:rPr>
        <w:t>.</w:t>
      </w:r>
    </w:p>
    <w:p w:rsidR="004756F7" w:rsidRPr="00D7233F" w:rsidRDefault="00573CED" w:rsidP="00813B82">
      <w:pPr>
        <w:spacing w:after="0" w:line="240" w:lineRule="auto"/>
        <w:ind w:firstLine="709"/>
        <w:jc w:val="both"/>
        <w:rPr>
          <w:rFonts w:ascii="Times New Roman" w:hAnsi="Times New Roman" w:cs="Times New Roman"/>
          <w:sz w:val="28"/>
          <w:szCs w:val="28"/>
        </w:rPr>
      </w:pPr>
      <w:r w:rsidRPr="00D7233F">
        <w:rPr>
          <w:rFonts w:ascii="Times New Roman" w:eastAsia="Calibri" w:hAnsi="Times New Roman" w:cs="Times New Roman"/>
          <w:sz w:val="28"/>
          <w:szCs w:val="28"/>
        </w:rPr>
        <w:t>3.4.</w:t>
      </w:r>
      <w:r w:rsidR="004756F7" w:rsidRPr="00D7233F">
        <w:rPr>
          <w:rFonts w:ascii="Times New Roman" w:hAnsi="Times New Roman" w:cs="Times New Roman"/>
          <w:sz w:val="28"/>
          <w:szCs w:val="28"/>
        </w:rPr>
        <w:t xml:space="preserve">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11" w:history="1">
        <w:r w:rsidR="004756F7" w:rsidRPr="00D7233F">
          <w:rPr>
            <w:rFonts w:ascii="Times New Roman" w:hAnsi="Times New Roman" w:cs="Times New Roman"/>
            <w:sz w:val="28"/>
            <w:szCs w:val="28"/>
          </w:rPr>
          <w:t>статьями 149</w:t>
        </w:r>
      </w:hyperlink>
      <w:r w:rsidR="004756F7" w:rsidRPr="00D7233F">
        <w:rPr>
          <w:rFonts w:ascii="Times New Roman" w:hAnsi="Times New Roman" w:cs="Times New Roman"/>
          <w:sz w:val="28"/>
          <w:szCs w:val="28"/>
        </w:rPr>
        <w:t xml:space="preserve"> - </w:t>
      </w:r>
      <w:hyperlink r:id="rId12" w:history="1">
        <w:r w:rsidR="004756F7" w:rsidRPr="00D7233F">
          <w:rPr>
            <w:rFonts w:ascii="Times New Roman" w:hAnsi="Times New Roman" w:cs="Times New Roman"/>
            <w:sz w:val="28"/>
            <w:szCs w:val="28"/>
          </w:rPr>
          <w:t>154</w:t>
        </w:r>
      </w:hyperlink>
      <w:r w:rsidR="004756F7" w:rsidRPr="00D7233F">
        <w:rPr>
          <w:rFonts w:ascii="Times New Roman" w:hAnsi="Times New Roman" w:cs="Times New Roman"/>
          <w:sz w:val="28"/>
          <w:szCs w:val="28"/>
        </w:rPr>
        <w:t xml:space="preserve"> Трудового кодекса Российской Федерации.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3.5.</w:t>
      </w:r>
      <w:r w:rsidR="00FF071D" w:rsidRPr="00D7233F">
        <w:rPr>
          <w:rFonts w:ascii="Times New Roman" w:eastAsia="Calibri" w:hAnsi="Times New Roman" w:cs="Times New Roman"/>
          <w:sz w:val="28"/>
          <w:szCs w:val="28"/>
        </w:rPr>
        <w:t>Выплаты, указанные в пункте 3.1 настоящего Положения,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573CED" w:rsidRPr="00D7233F" w:rsidRDefault="00573CED" w:rsidP="00C3673E">
      <w:pPr>
        <w:spacing w:after="0" w:line="240" w:lineRule="auto"/>
        <w:jc w:val="center"/>
        <w:rPr>
          <w:rFonts w:ascii="Times New Roman" w:eastAsia="Calibri" w:hAnsi="Times New Roman" w:cs="Times New Roman"/>
          <w:b/>
          <w:sz w:val="28"/>
          <w:szCs w:val="28"/>
        </w:rPr>
      </w:pPr>
    </w:p>
    <w:p w:rsidR="00FF071D" w:rsidRPr="00D7233F" w:rsidRDefault="00573CED" w:rsidP="00C3673E">
      <w:pPr>
        <w:spacing w:after="0" w:line="240" w:lineRule="auto"/>
        <w:jc w:val="center"/>
        <w:rPr>
          <w:rFonts w:ascii="Times New Roman" w:eastAsia="Calibri" w:hAnsi="Times New Roman" w:cs="Times New Roman"/>
          <w:b/>
          <w:sz w:val="28"/>
          <w:szCs w:val="28"/>
        </w:rPr>
      </w:pPr>
      <w:r w:rsidRPr="00D7233F">
        <w:rPr>
          <w:rFonts w:ascii="Times New Roman" w:eastAsia="Calibri" w:hAnsi="Times New Roman" w:cs="Times New Roman"/>
          <w:b/>
          <w:sz w:val="28"/>
          <w:szCs w:val="28"/>
        </w:rPr>
        <w:t>4.</w:t>
      </w:r>
      <w:r w:rsidR="00FF071D" w:rsidRPr="00D7233F">
        <w:rPr>
          <w:rFonts w:ascii="Times New Roman" w:eastAsia="Calibri" w:hAnsi="Times New Roman" w:cs="Times New Roman"/>
          <w:b/>
          <w:sz w:val="28"/>
          <w:szCs w:val="28"/>
        </w:rPr>
        <w:t>Порядок и условия осуществления стимулирующих выплат, критерии их установления</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4.1.</w:t>
      </w:r>
      <w:r w:rsidR="00FF071D" w:rsidRPr="00D7233F">
        <w:rPr>
          <w:rFonts w:ascii="Times New Roman" w:eastAsia="Calibri" w:hAnsi="Times New Roman" w:cs="Times New Roman"/>
          <w:sz w:val="28"/>
          <w:szCs w:val="28"/>
        </w:rPr>
        <w:t>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за интенсивность и высокие результаты работы;</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за качество выполняемых работ;</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премиальные выплаты по итогам работы за квартал, год.</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A0334C" w:rsidRPr="00D7233F" w:rsidRDefault="00573CED" w:rsidP="00A0334C">
      <w:pPr>
        <w:spacing w:after="0" w:line="240" w:lineRule="auto"/>
        <w:ind w:firstLine="709"/>
        <w:jc w:val="both"/>
        <w:rPr>
          <w:rFonts w:ascii="Times New Roman" w:hAnsi="Times New Roman" w:cs="Times New Roman"/>
          <w:sz w:val="28"/>
          <w:szCs w:val="28"/>
        </w:rPr>
      </w:pPr>
      <w:r w:rsidRPr="00D7233F">
        <w:rPr>
          <w:rFonts w:ascii="Times New Roman" w:eastAsia="Calibri" w:hAnsi="Times New Roman" w:cs="Times New Roman"/>
          <w:sz w:val="28"/>
          <w:szCs w:val="28"/>
        </w:rPr>
        <w:t>4.2.</w:t>
      </w:r>
      <w:r w:rsidR="00FF071D" w:rsidRPr="00D7233F">
        <w:rPr>
          <w:rFonts w:ascii="Times New Roman" w:eastAsia="Calibri" w:hAnsi="Times New Roman" w:cs="Times New Roman"/>
          <w:sz w:val="28"/>
          <w:szCs w:val="28"/>
        </w:rPr>
        <w:t>Выплата за интенсивность и высокие результаты работы характеризуется степенью</w:t>
      </w:r>
      <w:r w:rsidR="00A0334C" w:rsidRPr="00D7233F">
        <w:rPr>
          <w:rFonts w:ascii="Times New Roman" w:eastAsia="Calibri" w:hAnsi="Times New Roman" w:cs="Times New Roman"/>
          <w:sz w:val="28"/>
          <w:szCs w:val="28"/>
        </w:rPr>
        <w:t xml:space="preserve"> напряженности в процессе труда </w:t>
      </w:r>
      <w:r w:rsidR="00A0334C" w:rsidRPr="00D7233F">
        <w:rPr>
          <w:rFonts w:ascii="Times New Roman" w:hAnsi="Times New Roman" w:cs="Times New Roman"/>
          <w:sz w:val="28"/>
          <w:szCs w:val="28"/>
        </w:rPr>
        <w:t>и устанавливается за:</w:t>
      </w:r>
    </w:p>
    <w:p w:rsidR="00A0334C" w:rsidRPr="00D7233F" w:rsidRDefault="00A0334C" w:rsidP="00A0334C">
      <w:pPr>
        <w:spacing w:after="0" w:line="240" w:lineRule="auto"/>
        <w:ind w:firstLine="709"/>
        <w:jc w:val="both"/>
        <w:rPr>
          <w:rFonts w:ascii="Times New Roman" w:hAnsi="Times New Roman" w:cs="Times New Roman"/>
          <w:sz w:val="28"/>
          <w:szCs w:val="28"/>
        </w:rPr>
      </w:pPr>
      <w:r w:rsidRPr="00D7233F">
        <w:rPr>
          <w:rFonts w:ascii="Times New Roman" w:hAnsi="Times New Roman" w:cs="Times New Roman"/>
          <w:sz w:val="28"/>
          <w:szCs w:val="28"/>
        </w:rPr>
        <w:t>высокую результативность работы;</w:t>
      </w:r>
    </w:p>
    <w:p w:rsidR="00A0334C" w:rsidRPr="00D7233F" w:rsidRDefault="00A0334C" w:rsidP="00A0334C">
      <w:pPr>
        <w:spacing w:after="0" w:line="240" w:lineRule="auto"/>
        <w:ind w:firstLine="709"/>
        <w:jc w:val="both"/>
        <w:rPr>
          <w:rFonts w:ascii="Times New Roman" w:hAnsi="Times New Roman" w:cs="Times New Roman"/>
          <w:sz w:val="28"/>
          <w:szCs w:val="28"/>
        </w:rPr>
      </w:pPr>
      <w:r w:rsidRPr="00D7233F">
        <w:rPr>
          <w:rFonts w:ascii="Times New Roman" w:hAnsi="Times New Roman" w:cs="Times New Roman"/>
          <w:sz w:val="28"/>
          <w:szCs w:val="28"/>
        </w:rPr>
        <w:t>обеспечение безаварийной, безотказной и бесперебойной работы всех служб организации.</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Порядок установления выплаты и конкретный размер закрепляется локальным нормативным актом организации. Выплата устанавливается на срок не более одного года.</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Параметры и критерии снижения (лишения) стимулирующей выплаты за интенсивность и высокие результаты работы устанавливаются локальным нормативным актом организации в соответствии с параметрами и критериями снижения (лишения), устанавливаемыми в таблице 9 настоящего Положения.</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4.3.Выплата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организации, в соответствии с перечнем показателей эффективности деятельности организации, рекомендуемым Департаментом.</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 качестве критериев оценки эффективности деятельности работников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3C4B57" w:rsidRPr="00D7233F" w:rsidRDefault="00FF071D" w:rsidP="003C4B57">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3C4B57" w:rsidRPr="00D7233F" w:rsidRDefault="003C4B57" w:rsidP="003C4B57">
      <w:pPr>
        <w:spacing w:after="0" w:line="240" w:lineRule="auto"/>
        <w:ind w:firstLine="709"/>
        <w:jc w:val="both"/>
        <w:rPr>
          <w:rFonts w:ascii="Times New Roman" w:eastAsia="Calibri" w:hAnsi="Times New Roman" w:cs="Times New Roman"/>
          <w:sz w:val="28"/>
          <w:szCs w:val="28"/>
        </w:rPr>
      </w:pPr>
      <w:r w:rsidRPr="00D7233F">
        <w:rPr>
          <w:rFonts w:ascii="Times New Roman" w:hAnsi="Times New Roman" w:cs="Times New Roman"/>
          <w:sz w:val="28"/>
          <w:szCs w:val="28"/>
        </w:rPr>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или в абсолютном размере. Порядок установления выплаты закрепляется локальным нормативным актом организации.</w:t>
      </w:r>
    </w:p>
    <w:p w:rsidR="003C4B57" w:rsidRPr="00D7233F" w:rsidRDefault="00FF071D" w:rsidP="003C4B57">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w:t>
      </w:r>
      <w:r w:rsidR="003C4B57" w:rsidRPr="00D7233F">
        <w:rPr>
          <w:rFonts w:ascii="Times New Roman" w:eastAsia="Calibri" w:hAnsi="Times New Roman" w:cs="Times New Roman"/>
          <w:sz w:val="28"/>
          <w:szCs w:val="28"/>
        </w:rPr>
        <w:t>льности работников организации.</w:t>
      </w:r>
    </w:p>
    <w:p w:rsidR="003C4B57" w:rsidRPr="00D7233F" w:rsidRDefault="003C4B57" w:rsidP="003C4B57">
      <w:pPr>
        <w:spacing w:after="0" w:line="240" w:lineRule="auto"/>
        <w:ind w:firstLine="709"/>
        <w:jc w:val="both"/>
        <w:rPr>
          <w:rFonts w:ascii="Times New Roman" w:eastAsia="Calibri" w:hAnsi="Times New Roman" w:cs="Times New Roman"/>
          <w:sz w:val="28"/>
          <w:szCs w:val="28"/>
        </w:rPr>
      </w:pPr>
      <w:r w:rsidRPr="00D7233F">
        <w:rPr>
          <w:rFonts w:ascii="Times New Roman" w:hAnsi="Times New Roman" w:cs="Times New Roman"/>
          <w:sz w:val="28"/>
          <w:szCs w:val="28"/>
        </w:rPr>
        <w:t>Вновь принятым работникам выплата за качество выполняемых работ устанавливается в размере не менее 15% на срок 1 год, с даты приема на работу.</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 xml:space="preserve">Дополнительно за качество выполняемых работ в организации может быть установлена единовременная (разовая) стимулирующая выплата за </w:t>
      </w:r>
      <w:r w:rsidRPr="00D7233F">
        <w:rPr>
          <w:rFonts w:ascii="Times New Roman" w:eastAsia="Calibri" w:hAnsi="Times New Roman" w:cs="Times New Roman"/>
          <w:sz w:val="28"/>
          <w:szCs w:val="28"/>
        </w:rPr>
        <w:lastRenderedPageBreak/>
        <w:t>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и критерии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разделом 7 настоящего Положения.</w:t>
      </w: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4.4.</w:t>
      </w:r>
      <w:r w:rsidR="00FF071D" w:rsidRPr="00D7233F">
        <w:rPr>
          <w:rFonts w:ascii="Times New Roman" w:eastAsia="Calibri" w:hAnsi="Times New Roman" w:cs="Times New Roman"/>
          <w:sz w:val="28"/>
          <w:szCs w:val="28"/>
        </w:rPr>
        <w:t>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локальным нормативным актом организации.</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разделом 7 настоящего Положения.</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Предельный размер выплаты по итогам работы за квартал составляет не более 1,0 фонда оплаты труда, по итогам работы за год не более 1,5 фонда оплаты труда работника. Начисление премиальной выплаты по итогам работы за квартал, год осуществляется по основной занимаемой должности, пропорционально отработанному времени.</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Премиальная выплата по итогам работы за I, II, III кварталы выплачивается до 20 числа месяца, следующего за отчетным периодом, за IV квартал, год в декабре финансового года.</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Премиальная выплата по итогам работы за год не выплачивается работникам, имеющим неснятое дисциплинарное взыскание.</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Перечень показателей и условий для премирования работников организации по итогам работы за квартал, год:</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надлежащее исполнение возложенных на работника функций и полномочий в отчетном периоде;</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соблюдение служебной дисциплины, умение организовать работу, бесконфликтность, создание здоровой, деловой обстановки в коллективе.</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Показатели, за которые производится снижение размера премиальной выплаты по итогам работы за квартал, год, устанавливаются в соответствии с таблицей 9 настоящего Положения.</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right"/>
        <w:rPr>
          <w:rFonts w:ascii="Times New Roman" w:eastAsia="Calibri" w:hAnsi="Times New Roman" w:cs="Times New Roman"/>
          <w:sz w:val="28"/>
          <w:szCs w:val="28"/>
        </w:rPr>
      </w:pPr>
      <w:r w:rsidRPr="00D7233F">
        <w:rPr>
          <w:rFonts w:ascii="Times New Roman" w:eastAsia="Calibri" w:hAnsi="Times New Roman" w:cs="Times New Roman"/>
          <w:sz w:val="28"/>
          <w:szCs w:val="28"/>
        </w:rPr>
        <w:t>Таблица 9</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center"/>
        <w:rPr>
          <w:rFonts w:ascii="Times New Roman" w:eastAsia="Calibri" w:hAnsi="Times New Roman" w:cs="Times New Roman"/>
          <w:b/>
          <w:sz w:val="28"/>
          <w:szCs w:val="28"/>
        </w:rPr>
      </w:pPr>
      <w:bookmarkStart w:id="11" w:name="P561"/>
      <w:bookmarkEnd w:id="11"/>
      <w:r w:rsidRPr="00D7233F">
        <w:rPr>
          <w:rFonts w:ascii="Times New Roman" w:eastAsia="Calibri" w:hAnsi="Times New Roman" w:cs="Times New Roman"/>
          <w:b/>
          <w:sz w:val="28"/>
          <w:szCs w:val="28"/>
        </w:rPr>
        <w:t>Параметры и критерии снижения (лишения) стимулирующих выплат</w:t>
      </w:r>
    </w:p>
    <w:p w:rsidR="00FF071D" w:rsidRPr="00D7233F" w:rsidRDefault="00FF071D" w:rsidP="00C3673E">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6612"/>
        <w:gridCol w:w="1984"/>
      </w:tblGrid>
      <w:tr w:rsidR="00FF071D" w:rsidRPr="00D7233F" w:rsidTr="004A7764">
        <w:tc>
          <w:tcPr>
            <w:tcW w:w="680"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N п/п</w:t>
            </w:r>
          </w:p>
        </w:tc>
        <w:tc>
          <w:tcPr>
            <w:tcW w:w="6612"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Показатели</w:t>
            </w:r>
          </w:p>
        </w:tc>
        <w:tc>
          <w:tcPr>
            <w:tcW w:w="1984"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Процент снижения от общего (допустимого) объема выплаты работнику</w:t>
            </w:r>
          </w:p>
        </w:tc>
      </w:tr>
      <w:tr w:rsidR="00FF071D" w:rsidRPr="00D7233F" w:rsidTr="004A7764">
        <w:tc>
          <w:tcPr>
            <w:tcW w:w="680"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w:t>
            </w:r>
          </w:p>
        </w:tc>
        <w:tc>
          <w:tcPr>
            <w:tcW w:w="6612"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w:t>
            </w:r>
          </w:p>
        </w:tc>
        <w:tc>
          <w:tcPr>
            <w:tcW w:w="1984"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3</w:t>
            </w:r>
          </w:p>
        </w:tc>
      </w:tr>
      <w:tr w:rsidR="00FF071D" w:rsidRPr="00D7233F" w:rsidTr="004A7764">
        <w:tc>
          <w:tcPr>
            <w:tcW w:w="680"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w:t>
            </w:r>
          </w:p>
        </w:tc>
        <w:tc>
          <w:tcPr>
            <w:tcW w:w="6612"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Неисполнение или ненадлежащее исполнение должностных обязанностей, неквалифицированная подготовка документов</w:t>
            </w:r>
          </w:p>
        </w:tc>
        <w:tc>
          <w:tcPr>
            <w:tcW w:w="1984"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20%</w:t>
            </w:r>
          </w:p>
        </w:tc>
      </w:tr>
      <w:tr w:rsidR="00FF071D" w:rsidRPr="00D7233F" w:rsidTr="004A7764">
        <w:tc>
          <w:tcPr>
            <w:tcW w:w="680"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w:t>
            </w:r>
          </w:p>
        </w:tc>
        <w:tc>
          <w:tcPr>
            <w:tcW w:w="6612"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Некачественное, несвоевременное выполнение планов работы, постановлений, распоряжений, решений, поручений</w:t>
            </w:r>
          </w:p>
        </w:tc>
        <w:tc>
          <w:tcPr>
            <w:tcW w:w="1984"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20%</w:t>
            </w:r>
          </w:p>
        </w:tc>
      </w:tr>
      <w:tr w:rsidR="00FF071D" w:rsidRPr="00D7233F" w:rsidTr="004A7764">
        <w:tc>
          <w:tcPr>
            <w:tcW w:w="680"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3.</w:t>
            </w:r>
          </w:p>
        </w:tc>
        <w:tc>
          <w:tcPr>
            <w:tcW w:w="6612"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Нарушение сроков представления установленной отчетности, представление не достоверной информации</w:t>
            </w:r>
          </w:p>
        </w:tc>
        <w:tc>
          <w:tcPr>
            <w:tcW w:w="1984"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20%</w:t>
            </w:r>
          </w:p>
        </w:tc>
      </w:tr>
      <w:tr w:rsidR="00FF071D" w:rsidRPr="00D7233F" w:rsidTr="004A7764">
        <w:tc>
          <w:tcPr>
            <w:tcW w:w="680"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4.</w:t>
            </w:r>
          </w:p>
        </w:tc>
        <w:tc>
          <w:tcPr>
            <w:tcW w:w="6612" w:type="dxa"/>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Несоблюдение трудовой дисциплины</w:t>
            </w:r>
          </w:p>
        </w:tc>
        <w:tc>
          <w:tcPr>
            <w:tcW w:w="1984" w:type="dxa"/>
            <w:vAlign w:val="center"/>
          </w:tcPr>
          <w:p w:rsidR="00FF071D" w:rsidRPr="00D7233F" w:rsidRDefault="00FF071D" w:rsidP="00C3673E">
            <w:pPr>
              <w:spacing w:after="0" w:line="240" w:lineRule="auto"/>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15%</w:t>
            </w:r>
          </w:p>
        </w:tc>
      </w:tr>
    </w:tbl>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573CE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4.5.</w:t>
      </w:r>
      <w:r w:rsidR="00FF071D" w:rsidRPr="00D7233F">
        <w:rPr>
          <w:rFonts w:ascii="Times New Roman" w:eastAsia="Calibri" w:hAnsi="Times New Roman" w:cs="Times New Roman"/>
          <w:sz w:val="28"/>
          <w:szCs w:val="28"/>
        </w:rPr>
        <w:t>Размеры, условия и периодичность осуществления стимулирующих выплат работникам организации, за исключением руководителя организации, устанавливаются в соответствии с таблицей 10 настоящего Положения.</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Размеры, условия и порядок установления стимулирующих выплат руководителю организации осуществляются в соответствии с пунктом 5.5 настоящего Положения.</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right"/>
        <w:rPr>
          <w:rFonts w:ascii="Times New Roman" w:eastAsia="Calibri" w:hAnsi="Times New Roman" w:cs="Times New Roman"/>
          <w:sz w:val="28"/>
          <w:szCs w:val="28"/>
        </w:rPr>
      </w:pPr>
      <w:r w:rsidRPr="00D7233F">
        <w:rPr>
          <w:rFonts w:ascii="Times New Roman" w:eastAsia="Calibri" w:hAnsi="Times New Roman" w:cs="Times New Roman"/>
          <w:sz w:val="28"/>
          <w:szCs w:val="28"/>
        </w:rPr>
        <w:t>Таблица 10</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FF071D" w:rsidP="00C3673E">
      <w:pPr>
        <w:spacing w:after="0" w:line="240" w:lineRule="auto"/>
        <w:jc w:val="center"/>
        <w:rPr>
          <w:rFonts w:ascii="Times New Roman" w:eastAsia="Calibri" w:hAnsi="Times New Roman" w:cs="Times New Roman"/>
          <w:b/>
          <w:sz w:val="28"/>
          <w:szCs w:val="28"/>
        </w:rPr>
      </w:pPr>
      <w:bookmarkStart w:id="12" w:name="P588"/>
      <w:bookmarkEnd w:id="12"/>
      <w:r w:rsidRPr="00D7233F">
        <w:rPr>
          <w:rFonts w:ascii="Times New Roman" w:eastAsia="Calibri" w:hAnsi="Times New Roman" w:cs="Times New Roman"/>
          <w:b/>
          <w:sz w:val="28"/>
          <w:szCs w:val="28"/>
        </w:rPr>
        <w:t>Размеры, условия и периодичность осуществления стимулирующих</w:t>
      </w:r>
    </w:p>
    <w:p w:rsidR="00FF071D" w:rsidRPr="00D7233F" w:rsidRDefault="00FF071D" w:rsidP="00C3673E">
      <w:pPr>
        <w:spacing w:after="0" w:line="240" w:lineRule="auto"/>
        <w:jc w:val="center"/>
        <w:rPr>
          <w:rFonts w:ascii="Times New Roman" w:eastAsia="Calibri" w:hAnsi="Times New Roman" w:cs="Times New Roman"/>
          <w:b/>
          <w:sz w:val="28"/>
          <w:szCs w:val="28"/>
        </w:rPr>
      </w:pPr>
      <w:r w:rsidRPr="00D7233F">
        <w:rPr>
          <w:rFonts w:ascii="Times New Roman" w:eastAsia="Calibri" w:hAnsi="Times New Roman" w:cs="Times New Roman"/>
          <w:b/>
          <w:sz w:val="28"/>
          <w:szCs w:val="28"/>
        </w:rPr>
        <w:t>выплат работникам организации, за исключением руководителя</w:t>
      </w:r>
    </w:p>
    <w:p w:rsidR="00FF071D" w:rsidRPr="00D7233F" w:rsidRDefault="00FF071D" w:rsidP="00C3673E">
      <w:pPr>
        <w:spacing w:after="0" w:line="240" w:lineRule="auto"/>
        <w:jc w:val="center"/>
        <w:rPr>
          <w:rFonts w:ascii="Times New Roman" w:eastAsia="Calibri" w:hAnsi="Times New Roman" w:cs="Times New Roman"/>
          <w:b/>
          <w:sz w:val="28"/>
          <w:szCs w:val="28"/>
        </w:rPr>
      </w:pPr>
      <w:r w:rsidRPr="00D7233F">
        <w:rPr>
          <w:rFonts w:ascii="Times New Roman" w:eastAsia="Calibri" w:hAnsi="Times New Roman" w:cs="Times New Roman"/>
          <w:b/>
          <w:sz w:val="28"/>
          <w:szCs w:val="28"/>
        </w:rPr>
        <w:t>организации</w:t>
      </w:r>
    </w:p>
    <w:p w:rsidR="00856B6D" w:rsidRPr="00D7233F" w:rsidRDefault="00856B6D" w:rsidP="00C3673E">
      <w:pPr>
        <w:spacing w:after="0" w:line="240" w:lineRule="auto"/>
        <w:rPr>
          <w:rFonts w:ascii="Times New Roman" w:eastAsia="Calibri" w:hAnsi="Times New Roman" w:cs="Times New Roman"/>
          <w:b/>
          <w:sz w:val="28"/>
          <w:szCs w:val="28"/>
        </w:rPr>
        <w:sectPr w:rsidR="00856B6D" w:rsidRPr="00D7233F" w:rsidSect="00DE5127">
          <w:footerReference w:type="first" r:id="rId13"/>
          <w:pgSz w:w="11906" w:h="16838"/>
          <w:pgMar w:top="1418" w:right="1276" w:bottom="1134" w:left="1559" w:header="709" w:footer="709" w:gutter="0"/>
          <w:cols w:space="708"/>
          <w:docGrid w:linePitch="360"/>
        </w:sectPr>
      </w:pPr>
    </w:p>
    <w:tbl>
      <w:tblPr>
        <w:tblW w:w="0" w:type="auto"/>
        <w:jc w:val="center"/>
        <w:tblLayout w:type="fixed"/>
        <w:tblCellMar>
          <w:top w:w="102" w:type="dxa"/>
          <w:left w:w="62" w:type="dxa"/>
          <w:bottom w:w="102" w:type="dxa"/>
          <w:right w:w="62" w:type="dxa"/>
        </w:tblCellMar>
        <w:tblLook w:val="0000"/>
      </w:tblPr>
      <w:tblGrid>
        <w:gridCol w:w="568"/>
        <w:gridCol w:w="1814"/>
        <w:gridCol w:w="1928"/>
        <w:gridCol w:w="2211"/>
        <w:gridCol w:w="2608"/>
        <w:gridCol w:w="1843"/>
      </w:tblGrid>
      <w:tr w:rsidR="00856B6D" w:rsidRPr="00D7233F" w:rsidTr="00856B6D">
        <w:trPr>
          <w:trHeight w:val="28"/>
          <w:jc w:val="center"/>
        </w:trPr>
        <w:tc>
          <w:tcPr>
            <w:tcW w:w="568"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140B6B">
            <w:pPr>
              <w:widowControl w:val="0"/>
              <w:autoSpaceDE w:val="0"/>
              <w:autoSpaceDN w:val="0"/>
              <w:adjustRightInd w:val="0"/>
              <w:spacing w:after="0" w:line="240" w:lineRule="auto"/>
              <w:jc w:val="center"/>
              <w:rPr>
                <w:rFonts w:ascii="Times New Roman" w:hAnsi="Times New Roman" w:cs="Times New Roman"/>
              </w:rPr>
            </w:pPr>
            <w:r w:rsidRPr="00D7233F">
              <w:rPr>
                <w:rFonts w:ascii="Times New Roman" w:hAnsi="Times New Roman" w:cs="Times New Roman"/>
              </w:rPr>
              <w:lastRenderedPageBreak/>
              <w:t>N п/п</w:t>
            </w:r>
          </w:p>
        </w:tc>
        <w:tc>
          <w:tcPr>
            <w:tcW w:w="1814"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Наименование выплаты</w:t>
            </w:r>
          </w:p>
        </w:tc>
        <w:tc>
          <w:tcPr>
            <w:tcW w:w="1928"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Категория получателей выплаты</w:t>
            </w:r>
          </w:p>
        </w:tc>
        <w:tc>
          <w:tcPr>
            <w:tcW w:w="2211"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Размер выплаты</w:t>
            </w:r>
          </w:p>
        </w:tc>
        <w:tc>
          <w:tcPr>
            <w:tcW w:w="2608"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Условия осуществления выплаты</w:t>
            </w:r>
          </w:p>
        </w:tc>
        <w:tc>
          <w:tcPr>
            <w:tcW w:w="1843"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Периодичность осуществления выплаты и ее источник</w:t>
            </w:r>
          </w:p>
        </w:tc>
      </w:tr>
      <w:tr w:rsidR="00856B6D" w:rsidRPr="00D7233F" w:rsidTr="00856B6D">
        <w:trP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1.</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Выплата за интенсивность и высокие результаты работы</w:t>
            </w:r>
          </w:p>
        </w:tc>
        <w:tc>
          <w:tcPr>
            <w:tcW w:w="1928"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Заместитель руководителя, главный бухгалтер, руководитель структурного подразделения, педагогический работник</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0% - 100% от должностного оклада (тарифной ставки) или в абсолютном размере, но не более размера должностного оклада (тарифной ставки)</w:t>
            </w: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При выполнении следующих критериев:</w:t>
            </w:r>
          </w:p>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 особый режим работы (связанный с обеспечением безаварийной, безотказной и бесперебойной работы всех служб организации);</w:t>
            </w:r>
          </w:p>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 участие в выполнении важных работ, мероприятий;</w:t>
            </w:r>
          </w:p>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 интенсивность и напряженность работы;</w:t>
            </w:r>
          </w:p>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 организацию и проведение мероприятий, направленных на повышение авторитета и имиджа организации среди населения;</w:t>
            </w:r>
          </w:p>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 xml:space="preserve">- выполнение работником организации важных </w:t>
            </w:r>
            <w:r w:rsidRPr="00D7233F">
              <w:rPr>
                <w:rFonts w:ascii="Times New Roman" w:hAnsi="Times New Roman" w:cs="Times New Roman"/>
              </w:rPr>
              <w:lastRenderedPageBreak/>
              <w:t>работ, не определенных трудовым договором и (или) должностными обязанностями;</w:t>
            </w:r>
          </w:p>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 иные критерии, установленные локальным нормативным актом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lastRenderedPageBreak/>
              <w:t>Ежемесячно, за счет средств от приносящей доход деятельности</w:t>
            </w:r>
          </w:p>
        </w:tc>
      </w:tr>
      <w:tr w:rsidR="00856B6D" w:rsidRPr="00D7233F" w:rsidTr="00856B6D">
        <w:trPr>
          <w:jc w:val="center"/>
        </w:trPr>
        <w:tc>
          <w:tcPr>
            <w:tcW w:w="568" w:type="dxa"/>
            <w:vMerge/>
            <w:tcBorders>
              <w:top w:val="single" w:sz="4" w:space="0" w:color="auto"/>
              <w:left w:val="single" w:sz="4" w:space="0" w:color="auto"/>
              <w:bottom w:val="single" w:sz="4" w:space="0" w:color="auto"/>
              <w:right w:val="single" w:sz="4" w:space="0" w:color="auto"/>
            </w:tcBorders>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p>
        </w:tc>
        <w:tc>
          <w:tcPr>
            <w:tcW w:w="1814" w:type="dxa"/>
            <w:vMerge/>
            <w:tcBorders>
              <w:top w:val="single" w:sz="4" w:space="0" w:color="auto"/>
              <w:left w:val="single" w:sz="4" w:space="0" w:color="auto"/>
              <w:bottom w:val="single" w:sz="4" w:space="0" w:color="auto"/>
              <w:right w:val="single" w:sz="4" w:space="0" w:color="auto"/>
            </w:tcBorders>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Специалист (за исключением педагогического работника), служащий, рабочий</w:t>
            </w:r>
          </w:p>
        </w:tc>
        <w:tc>
          <w:tcPr>
            <w:tcW w:w="2211" w:type="dxa"/>
            <w:vMerge/>
            <w:tcBorders>
              <w:top w:val="single" w:sz="4" w:space="0" w:color="auto"/>
              <w:left w:val="single" w:sz="4" w:space="0" w:color="auto"/>
              <w:bottom w:val="single" w:sz="4" w:space="0" w:color="auto"/>
              <w:right w:val="single" w:sz="4" w:space="0" w:color="auto"/>
            </w:tcBorders>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p>
        </w:tc>
        <w:tc>
          <w:tcPr>
            <w:tcW w:w="2608" w:type="dxa"/>
            <w:vMerge/>
            <w:tcBorders>
              <w:top w:val="single" w:sz="4" w:space="0" w:color="auto"/>
              <w:left w:val="single" w:sz="4" w:space="0" w:color="auto"/>
              <w:bottom w:val="single" w:sz="4" w:space="0" w:color="auto"/>
              <w:right w:val="single" w:sz="4" w:space="0" w:color="auto"/>
            </w:tcBorders>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Ежемесячно, с даты приема на работу, за счет средств фонда оплаты труда</w:t>
            </w:r>
          </w:p>
        </w:tc>
      </w:tr>
      <w:tr w:rsidR="0092189E" w:rsidRPr="00D7233F" w:rsidTr="00772866">
        <w:trPr>
          <w:trHeight w:val="2277"/>
          <w:jc w:val="center"/>
        </w:trPr>
        <w:tc>
          <w:tcPr>
            <w:tcW w:w="568" w:type="dxa"/>
            <w:vMerge w:val="restart"/>
            <w:tcBorders>
              <w:top w:val="single" w:sz="4" w:space="0" w:color="auto"/>
              <w:left w:val="single" w:sz="4" w:space="0" w:color="auto"/>
              <w:right w:val="single" w:sz="4" w:space="0" w:color="auto"/>
            </w:tcBorders>
            <w:vAlign w:val="center"/>
          </w:tcPr>
          <w:p w:rsidR="0092189E" w:rsidRPr="00D7233F" w:rsidRDefault="0092189E"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lastRenderedPageBreak/>
              <w:t>2.</w:t>
            </w:r>
          </w:p>
        </w:tc>
        <w:tc>
          <w:tcPr>
            <w:tcW w:w="1814" w:type="dxa"/>
            <w:vMerge w:val="restart"/>
            <w:tcBorders>
              <w:top w:val="single" w:sz="4" w:space="0" w:color="auto"/>
              <w:left w:val="single" w:sz="4" w:space="0" w:color="auto"/>
              <w:right w:val="single" w:sz="4" w:space="0" w:color="auto"/>
            </w:tcBorders>
            <w:vAlign w:val="center"/>
          </w:tcPr>
          <w:p w:rsidR="0092189E" w:rsidRPr="00D7233F" w:rsidRDefault="0092189E" w:rsidP="002B4C22">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Выплата за качество выполняемой работы</w:t>
            </w:r>
          </w:p>
        </w:tc>
        <w:tc>
          <w:tcPr>
            <w:tcW w:w="1928" w:type="dxa"/>
            <w:tcBorders>
              <w:top w:val="single" w:sz="4" w:space="0" w:color="auto"/>
              <w:left w:val="single" w:sz="4" w:space="0" w:color="auto"/>
              <w:right w:val="single" w:sz="4" w:space="0" w:color="auto"/>
            </w:tcBorders>
            <w:vAlign w:val="center"/>
          </w:tcPr>
          <w:p w:rsidR="0092189E" w:rsidRPr="00D7233F" w:rsidRDefault="0092189E"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Заместитель руководителя, главный бухгалтер, руководитель структурного подразделения, педагогический работник</w:t>
            </w:r>
          </w:p>
        </w:tc>
        <w:tc>
          <w:tcPr>
            <w:tcW w:w="2211" w:type="dxa"/>
            <w:tcBorders>
              <w:top w:val="single" w:sz="4" w:space="0" w:color="auto"/>
              <w:left w:val="single" w:sz="4" w:space="0" w:color="auto"/>
              <w:bottom w:val="single" w:sz="4" w:space="0" w:color="auto"/>
              <w:right w:val="single" w:sz="4" w:space="0" w:color="auto"/>
            </w:tcBorders>
            <w:vAlign w:val="center"/>
          </w:tcPr>
          <w:p w:rsidR="0092189E" w:rsidRPr="00D7233F" w:rsidRDefault="0092189E"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sz w:val="24"/>
                <w:szCs w:val="24"/>
              </w:rPr>
              <w:t>0 - 100% (для вновь принятых на срок 1 год - не менее 15%)</w:t>
            </w:r>
          </w:p>
        </w:tc>
        <w:tc>
          <w:tcPr>
            <w:tcW w:w="2608" w:type="dxa"/>
            <w:tcBorders>
              <w:top w:val="single" w:sz="4" w:space="0" w:color="auto"/>
              <w:left w:val="single" w:sz="4" w:space="0" w:color="auto"/>
              <w:bottom w:val="single" w:sz="4" w:space="0" w:color="auto"/>
              <w:right w:val="single" w:sz="4" w:space="0" w:color="auto"/>
            </w:tcBorders>
            <w:vAlign w:val="center"/>
          </w:tcPr>
          <w:p w:rsidR="0092189E" w:rsidRPr="00D7233F" w:rsidRDefault="0092189E" w:rsidP="0092189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 xml:space="preserve">В соответствии с показателями оценки эффективности деятельности </w:t>
            </w:r>
          </w:p>
        </w:tc>
        <w:tc>
          <w:tcPr>
            <w:tcW w:w="1843" w:type="dxa"/>
            <w:tcBorders>
              <w:top w:val="single" w:sz="4" w:space="0" w:color="auto"/>
              <w:left w:val="single" w:sz="4" w:space="0" w:color="auto"/>
              <w:right w:val="single" w:sz="4" w:space="0" w:color="auto"/>
            </w:tcBorders>
            <w:vAlign w:val="center"/>
          </w:tcPr>
          <w:p w:rsidR="0092189E" w:rsidRPr="00D7233F" w:rsidRDefault="0092189E"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sz w:val="24"/>
                <w:szCs w:val="24"/>
              </w:rPr>
              <w:t>Ежемесячно</w:t>
            </w:r>
          </w:p>
        </w:tc>
      </w:tr>
      <w:tr w:rsidR="002B4C22" w:rsidRPr="00D7233F" w:rsidTr="00772866">
        <w:trPr>
          <w:jc w:val="center"/>
        </w:trPr>
        <w:tc>
          <w:tcPr>
            <w:tcW w:w="568" w:type="dxa"/>
            <w:vMerge/>
            <w:tcBorders>
              <w:left w:val="single" w:sz="4" w:space="0" w:color="auto"/>
              <w:bottom w:val="single" w:sz="4" w:space="0" w:color="auto"/>
              <w:right w:val="single" w:sz="4" w:space="0" w:color="auto"/>
            </w:tcBorders>
            <w:vAlign w:val="center"/>
          </w:tcPr>
          <w:p w:rsidR="002B4C22" w:rsidRPr="00D7233F" w:rsidRDefault="002B4C22" w:rsidP="00C3673E">
            <w:pPr>
              <w:widowControl w:val="0"/>
              <w:autoSpaceDE w:val="0"/>
              <w:autoSpaceDN w:val="0"/>
              <w:adjustRightInd w:val="0"/>
              <w:spacing w:after="0" w:line="240" w:lineRule="auto"/>
              <w:rPr>
                <w:rFonts w:ascii="Times New Roman" w:hAnsi="Times New Roman" w:cs="Times New Roman"/>
              </w:rPr>
            </w:pPr>
          </w:p>
        </w:tc>
        <w:tc>
          <w:tcPr>
            <w:tcW w:w="1814" w:type="dxa"/>
            <w:vMerge/>
            <w:tcBorders>
              <w:left w:val="single" w:sz="4" w:space="0" w:color="auto"/>
              <w:bottom w:val="single" w:sz="4" w:space="0" w:color="auto"/>
              <w:right w:val="single" w:sz="4" w:space="0" w:color="auto"/>
            </w:tcBorders>
            <w:vAlign w:val="center"/>
          </w:tcPr>
          <w:p w:rsidR="002B4C22" w:rsidRPr="00D7233F" w:rsidRDefault="002B4C22" w:rsidP="00C3673E">
            <w:pPr>
              <w:widowControl w:val="0"/>
              <w:autoSpaceDE w:val="0"/>
              <w:autoSpaceDN w:val="0"/>
              <w:adjustRightInd w:val="0"/>
              <w:spacing w:after="0" w:line="240" w:lineRule="auto"/>
              <w:rPr>
                <w:rFonts w:ascii="Times New Roman" w:hAnsi="Times New Roman" w:cs="Times New Roman"/>
              </w:rPr>
            </w:pPr>
          </w:p>
        </w:tc>
        <w:tc>
          <w:tcPr>
            <w:tcW w:w="1928" w:type="dxa"/>
            <w:tcBorders>
              <w:top w:val="single" w:sz="4" w:space="0" w:color="auto"/>
              <w:left w:val="single" w:sz="4" w:space="0" w:color="auto"/>
              <w:bottom w:val="single" w:sz="4" w:space="0" w:color="auto"/>
              <w:right w:val="single" w:sz="4" w:space="0" w:color="auto"/>
            </w:tcBorders>
            <w:vAlign w:val="center"/>
          </w:tcPr>
          <w:p w:rsidR="002B4C22" w:rsidRPr="00D7233F" w:rsidRDefault="002B4C22"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Специалист (за исключением педагогического работника), служащий, рабочий</w:t>
            </w:r>
          </w:p>
        </w:tc>
        <w:tc>
          <w:tcPr>
            <w:tcW w:w="2211" w:type="dxa"/>
            <w:tcBorders>
              <w:top w:val="single" w:sz="4" w:space="0" w:color="auto"/>
              <w:left w:val="single" w:sz="4" w:space="0" w:color="auto"/>
              <w:bottom w:val="single" w:sz="4" w:space="0" w:color="auto"/>
              <w:right w:val="single" w:sz="4" w:space="0" w:color="auto"/>
            </w:tcBorders>
            <w:vAlign w:val="center"/>
          </w:tcPr>
          <w:p w:rsidR="002B4C22" w:rsidRPr="00D7233F" w:rsidRDefault="0092189E" w:rsidP="0092189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sz w:val="24"/>
                <w:szCs w:val="24"/>
              </w:rPr>
              <w:t xml:space="preserve">В абсолютном размере </w:t>
            </w:r>
          </w:p>
        </w:tc>
        <w:tc>
          <w:tcPr>
            <w:tcW w:w="2608" w:type="dxa"/>
            <w:tcBorders>
              <w:top w:val="single" w:sz="4" w:space="0" w:color="auto"/>
              <w:left w:val="single" w:sz="4" w:space="0" w:color="auto"/>
              <w:bottom w:val="single" w:sz="4" w:space="0" w:color="auto"/>
              <w:right w:val="single" w:sz="4" w:space="0" w:color="auto"/>
            </w:tcBorders>
            <w:vAlign w:val="center"/>
          </w:tcPr>
          <w:p w:rsidR="002B4C22" w:rsidRPr="00D7233F" w:rsidRDefault="002B4C22" w:rsidP="0092189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 xml:space="preserve">В соответствии с показателями оценки эффективности деятельности </w:t>
            </w:r>
          </w:p>
        </w:tc>
        <w:tc>
          <w:tcPr>
            <w:tcW w:w="1843" w:type="dxa"/>
            <w:tcBorders>
              <w:top w:val="single" w:sz="4" w:space="0" w:color="auto"/>
              <w:left w:val="single" w:sz="4" w:space="0" w:color="auto"/>
              <w:bottom w:val="single" w:sz="4" w:space="0" w:color="auto"/>
              <w:right w:val="single" w:sz="4" w:space="0" w:color="auto"/>
            </w:tcBorders>
            <w:vAlign w:val="center"/>
          </w:tcPr>
          <w:p w:rsidR="002B4C22" w:rsidRPr="00D7233F" w:rsidRDefault="0092189E"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sz w:val="24"/>
                <w:szCs w:val="24"/>
              </w:rPr>
              <w:t>Ежемесячно, за счет средств от приносящей доход деятельности</w:t>
            </w:r>
          </w:p>
        </w:tc>
      </w:tr>
      <w:tr w:rsidR="00856B6D" w:rsidRPr="00D7233F" w:rsidTr="00856B6D">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3.</w:t>
            </w:r>
          </w:p>
        </w:tc>
        <w:tc>
          <w:tcPr>
            <w:tcW w:w="1814"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Выплата за особые достижения при выполнении услуг (работ)</w:t>
            </w:r>
          </w:p>
        </w:tc>
        <w:tc>
          <w:tcPr>
            <w:tcW w:w="1928"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 xml:space="preserve">Заместитель руководителя, главный бухгалтер, руководитель структурного подразделения, педагогический работник, </w:t>
            </w:r>
            <w:r w:rsidRPr="00D7233F">
              <w:rPr>
                <w:rFonts w:ascii="Times New Roman" w:hAnsi="Times New Roman" w:cs="Times New Roman"/>
              </w:rPr>
              <w:lastRenderedPageBreak/>
              <w:t>специалист, служащий, рабочий</w:t>
            </w:r>
          </w:p>
        </w:tc>
        <w:tc>
          <w:tcPr>
            <w:tcW w:w="2211"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lastRenderedPageBreak/>
              <w:t>В абсолютном размере</w:t>
            </w:r>
          </w:p>
        </w:tc>
        <w:tc>
          <w:tcPr>
            <w:tcW w:w="2608"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В соответствии с показателями и критериями оценки эффективности деятельности работников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Единовременно, в пределах экономии средств по фонду оплаты труда</w:t>
            </w:r>
          </w:p>
        </w:tc>
      </w:tr>
      <w:tr w:rsidR="00856B6D" w:rsidRPr="00D7233F" w:rsidTr="00856B6D">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lastRenderedPageBreak/>
              <w:t>4.</w:t>
            </w:r>
          </w:p>
        </w:tc>
        <w:tc>
          <w:tcPr>
            <w:tcW w:w="1814"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Премиальная выплата по итогам работы за:</w:t>
            </w:r>
          </w:p>
        </w:tc>
        <w:tc>
          <w:tcPr>
            <w:tcW w:w="1928"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outlineLvl w:val="0"/>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p>
        </w:tc>
      </w:tr>
      <w:tr w:rsidR="00856B6D" w:rsidRPr="00D7233F" w:rsidTr="00856B6D">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4.1.</w:t>
            </w:r>
          </w:p>
        </w:tc>
        <w:tc>
          <w:tcPr>
            <w:tcW w:w="1814"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квартал</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Заместитель руководителя, главный бухгалтер, руководитель структурного подразделения, педагогический работник, специалист, служащий, рабочий</w:t>
            </w:r>
          </w:p>
        </w:tc>
        <w:tc>
          <w:tcPr>
            <w:tcW w:w="2211"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0 - 1,0 фонда оплаты труда работника.</w:t>
            </w:r>
          </w:p>
        </w:tc>
        <w:tc>
          <w:tcPr>
            <w:tcW w:w="2608"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В соответствии с перечнем показателей и условий для премирования работников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1 раз в квартал, при наличии экономии средств по фонду оплаты труда</w:t>
            </w:r>
          </w:p>
        </w:tc>
      </w:tr>
      <w:tr w:rsidR="00856B6D" w:rsidRPr="00D7233F" w:rsidTr="00856B6D">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4.2.</w:t>
            </w:r>
          </w:p>
        </w:tc>
        <w:tc>
          <w:tcPr>
            <w:tcW w:w="1814"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год</w:t>
            </w:r>
          </w:p>
        </w:tc>
        <w:tc>
          <w:tcPr>
            <w:tcW w:w="1928" w:type="dxa"/>
            <w:vMerge/>
            <w:tcBorders>
              <w:top w:val="single" w:sz="4" w:space="0" w:color="auto"/>
              <w:left w:val="single" w:sz="4" w:space="0" w:color="auto"/>
              <w:bottom w:val="single" w:sz="4" w:space="0" w:color="auto"/>
              <w:right w:val="single" w:sz="4" w:space="0" w:color="auto"/>
            </w:tcBorders>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0 - 1,5 фонда оплаты труда работника.</w:t>
            </w:r>
          </w:p>
        </w:tc>
        <w:tc>
          <w:tcPr>
            <w:tcW w:w="2608"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В соответствии с перечнем показателей и условий для премирования работников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856B6D" w:rsidRPr="00D7233F" w:rsidRDefault="00856B6D" w:rsidP="00C3673E">
            <w:pPr>
              <w:widowControl w:val="0"/>
              <w:autoSpaceDE w:val="0"/>
              <w:autoSpaceDN w:val="0"/>
              <w:adjustRightInd w:val="0"/>
              <w:spacing w:after="0" w:line="240" w:lineRule="auto"/>
              <w:rPr>
                <w:rFonts w:ascii="Times New Roman" w:hAnsi="Times New Roman" w:cs="Times New Roman"/>
              </w:rPr>
            </w:pPr>
            <w:r w:rsidRPr="00D7233F">
              <w:rPr>
                <w:rFonts w:ascii="Times New Roman" w:hAnsi="Times New Roman" w:cs="Times New Roman"/>
              </w:rPr>
              <w:t>1 раз в год, при наличии экономии средств по фонду оплаты труда</w:t>
            </w:r>
          </w:p>
        </w:tc>
      </w:tr>
    </w:tbl>
    <w:p w:rsidR="00856B6D" w:rsidRPr="00D7233F" w:rsidRDefault="00856B6D" w:rsidP="00C3673E">
      <w:pPr>
        <w:spacing w:after="0" w:line="240" w:lineRule="auto"/>
        <w:rPr>
          <w:rFonts w:ascii="Times New Roman" w:eastAsia="Calibri" w:hAnsi="Times New Roman" w:cs="Times New Roman"/>
          <w:b/>
          <w:sz w:val="28"/>
          <w:szCs w:val="28"/>
        </w:rPr>
        <w:sectPr w:rsidR="00856B6D" w:rsidRPr="00D7233F" w:rsidSect="00856B6D">
          <w:pgSz w:w="16838" w:h="11906" w:orient="landscape"/>
          <w:pgMar w:top="1276" w:right="1134" w:bottom="1559" w:left="1418" w:header="709" w:footer="709" w:gutter="0"/>
          <w:cols w:space="708"/>
          <w:docGrid w:linePitch="360"/>
        </w:sectPr>
      </w:pPr>
    </w:p>
    <w:p w:rsidR="00FF071D" w:rsidRPr="00D7233F" w:rsidRDefault="00660527" w:rsidP="00C3673E">
      <w:pPr>
        <w:spacing w:after="0" w:line="240" w:lineRule="auto"/>
        <w:jc w:val="center"/>
        <w:rPr>
          <w:rFonts w:ascii="Times New Roman" w:eastAsia="Calibri" w:hAnsi="Times New Roman" w:cs="Times New Roman"/>
          <w:b/>
          <w:sz w:val="28"/>
          <w:szCs w:val="28"/>
        </w:rPr>
      </w:pPr>
      <w:r w:rsidRPr="00D7233F">
        <w:rPr>
          <w:rFonts w:ascii="Times New Roman" w:eastAsia="Calibri" w:hAnsi="Times New Roman" w:cs="Times New Roman"/>
          <w:b/>
          <w:sz w:val="28"/>
          <w:szCs w:val="28"/>
        </w:rPr>
        <w:lastRenderedPageBreak/>
        <w:t>5.</w:t>
      </w:r>
      <w:r w:rsidR="00FF071D" w:rsidRPr="00D7233F">
        <w:rPr>
          <w:rFonts w:ascii="Times New Roman" w:eastAsia="Calibri" w:hAnsi="Times New Roman" w:cs="Times New Roman"/>
          <w:b/>
          <w:sz w:val="28"/>
          <w:szCs w:val="28"/>
        </w:rPr>
        <w:t>Порядок и условия оплаты труда руководителя организации, его заместителей и главного бухгалтера</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660527"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5.1.</w:t>
      </w:r>
      <w:r w:rsidR="00FF071D" w:rsidRPr="00D7233F">
        <w:rPr>
          <w:rFonts w:ascii="Times New Roman" w:eastAsia="Calibri" w:hAnsi="Times New Roman" w:cs="Times New Roman"/>
          <w:sz w:val="28"/>
          <w:szCs w:val="28"/>
        </w:rPr>
        <w:t>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FF071D" w:rsidRPr="00D7233F" w:rsidRDefault="00660527"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5.2.</w:t>
      </w:r>
      <w:r w:rsidR="00FF071D" w:rsidRPr="00D7233F">
        <w:rPr>
          <w:rFonts w:ascii="Times New Roman" w:eastAsia="Calibri" w:hAnsi="Times New Roman" w:cs="Times New Roman"/>
          <w:sz w:val="28"/>
          <w:szCs w:val="28"/>
        </w:rPr>
        <w:t>Размер должностного оклада, компенсационных, стимулирующих, иных выплат руководителю организации устанавливается приказом руководителя Департамента в соответствии с настоящим Положением и указывается в трудовом договоре.</w:t>
      </w:r>
    </w:p>
    <w:p w:rsidR="00FF071D" w:rsidRPr="00D7233F" w:rsidRDefault="00660527"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5.3.</w:t>
      </w:r>
      <w:r w:rsidR="00FF071D" w:rsidRPr="00D7233F">
        <w:rPr>
          <w:rFonts w:ascii="Times New Roman" w:eastAsia="Calibri" w:hAnsi="Times New Roman" w:cs="Times New Roman"/>
          <w:sz w:val="28"/>
          <w:szCs w:val="28"/>
        </w:rPr>
        <w:t>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5.4.Компенсационные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кодексом Российской Федерации, нормативными правовыми актами Российской Федерации, содержащими нормы трудового права, с учетом особенностей, установленных разделом 3 настоящего Положения.</w:t>
      </w:r>
    </w:p>
    <w:p w:rsidR="00FF071D" w:rsidRPr="00D7233F" w:rsidRDefault="00660527" w:rsidP="00C3673E">
      <w:pPr>
        <w:spacing w:after="0" w:line="240" w:lineRule="auto"/>
        <w:ind w:firstLine="709"/>
        <w:jc w:val="both"/>
        <w:rPr>
          <w:rFonts w:ascii="Times New Roman" w:eastAsia="Calibri" w:hAnsi="Times New Roman" w:cs="Times New Roman"/>
          <w:sz w:val="28"/>
          <w:szCs w:val="28"/>
        </w:rPr>
      </w:pPr>
      <w:bookmarkStart w:id="13" w:name="P653"/>
      <w:bookmarkEnd w:id="13"/>
      <w:r w:rsidRPr="00D7233F">
        <w:rPr>
          <w:rFonts w:ascii="Times New Roman" w:eastAsia="Calibri" w:hAnsi="Times New Roman" w:cs="Times New Roman"/>
          <w:sz w:val="28"/>
          <w:szCs w:val="28"/>
        </w:rPr>
        <w:t>5.5.</w:t>
      </w:r>
      <w:r w:rsidR="00FF071D" w:rsidRPr="00D7233F">
        <w:rPr>
          <w:rFonts w:ascii="Times New Roman" w:eastAsia="Calibri" w:hAnsi="Times New Roman" w:cs="Times New Roman"/>
          <w:sz w:val="28"/>
          <w:szCs w:val="28"/>
        </w:rPr>
        <w:t>Размеры,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 утвержденными приказом Департамента (в пределах максимального объема средств, направляемого на стимулирование руководителя организации).</w:t>
      </w:r>
    </w:p>
    <w:p w:rsidR="00FF071D" w:rsidRPr="00D7233F" w:rsidRDefault="00660527"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5.6.</w:t>
      </w:r>
      <w:r w:rsidR="00FF071D" w:rsidRPr="00D7233F">
        <w:rPr>
          <w:rFonts w:ascii="Times New Roman" w:eastAsia="Calibri" w:hAnsi="Times New Roman" w:cs="Times New Roman"/>
          <w:sz w:val="28"/>
          <w:szCs w:val="28"/>
        </w:rPr>
        <w:t>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Целевые показатели эффективности работы организации и критерии оценки эффективности и результативности его работы устанавливаются приказом Департамента.</w:t>
      </w:r>
    </w:p>
    <w:p w:rsidR="00FF071D" w:rsidRPr="00D7233F" w:rsidRDefault="00660527"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5.7.</w:t>
      </w:r>
      <w:r w:rsidR="00FF071D" w:rsidRPr="00D7233F">
        <w:rPr>
          <w:rFonts w:ascii="Times New Roman" w:eastAsia="Calibri" w:hAnsi="Times New Roman" w:cs="Times New Roman"/>
          <w:sz w:val="28"/>
          <w:szCs w:val="28"/>
        </w:rPr>
        <w:t>Максимальный объем средств, направляемый на стимулирование руководителя организации, устанавливается в процентном отношении от общего объема средств стимулирующего характера:</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 организациях со штатной численностью до 49 единиц - 17%;</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 организациях со штатной численностью от 50 до 99 единиц - 13%;</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 организациях со штатной численностью от 100 до 249 единиц - 10%;</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 организациях со штатной численностью от 250 до 499 единиц - 6%;</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 организациях со штатной численностью от 500 до 999 единиц - 4%;</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в организациях со штатной численностью свыше 1000 единиц - 3%.</w:t>
      </w:r>
    </w:p>
    <w:p w:rsidR="00FF071D" w:rsidRPr="00D7233F" w:rsidRDefault="00660527"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5.8.</w:t>
      </w:r>
      <w:r w:rsidR="00FF071D" w:rsidRPr="00D7233F">
        <w:rPr>
          <w:rFonts w:ascii="Times New Roman" w:eastAsia="Calibri" w:hAnsi="Times New Roman" w:cs="Times New Roman"/>
          <w:sz w:val="28"/>
          <w:szCs w:val="28"/>
        </w:rPr>
        <w:t>Стимулирующие выплаты руководителю организации снижаются в следующих случаях:</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неисполнение или ненадлежащее исполнение руководителем по его вине возложенных на него функций и полномочий в отчетном периоде, недостижение показателей эффективности и результативности работы организации;</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городу Ханты-Мансийску, организации, выявленных в отчетном периоде по результатам контрольных мероприятий исполнительного органа государственной власти и других органов в отношении организации или за предыдущие периоды, но не более чем за 2 года;</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несоблюдение настоящего Положения.</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Конкретный размер снижения стимулирующих выплат руководителю организации устанавливается Департаментом.</w:t>
      </w:r>
    </w:p>
    <w:p w:rsidR="00FF071D" w:rsidRPr="00D7233F" w:rsidRDefault="00660527"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5.9.</w:t>
      </w:r>
      <w:r w:rsidR="00FF071D" w:rsidRPr="00D7233F">
        <w:rPr>
          <w:rFonts w:ascii="Times New Roman" w:eastAsia="Calibri" w:hAnsi="Times New Roman" w:cs="Times New Roman"/>
          <w:sz w:val="28"/>
          <w:szCs w:val="28"/>
        </w:rPr>
        <w:t>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таблицей 10 настоящего Положения.</w:t>
      </w:r>
    </w:p>
    <w:p w:rsidR="00FF071D" w:rsidRPr="00D7233F" w:rsidRDefault="00660527"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5.10.</w:t>
      </w:r>
      <w:r w:rsidR="00FF071D" w:rsidRPr="00D7233F">
        <w:rPr>
          <w:rFonts w:ascii="Times New Roman" w:eastAsia="Calibri" w:hAnsi="Times New Roman" w:cs="Times New Roman"/>
          <w:sz w:val="28"/>
          <w:szCs w:val="28"/>
        </w:rPr>
        <w:t>Иные выплаты руководителю, заместителям руководителя и главному бухгалтеру организации устанавливаются в порядке и размерах, установленных разделом 6 настоящего Положения.</w:t>
      </w:r>
    </w:p>
    <w:p w:rsidR="00FF071D" w:rsidRPr="00D7233F" w:rsidRDefault="00660527"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5.11.</w:t>
      </w:r>
      <w:r w:rsidR="00FF071D" w:rsidRPr="00D7233F">
        <w:rPr>
          <w:rFonts w:ascii="Times New Roman" w:eastAsia="Calibri" w:hAnsi="Times New Roman" w:cs="Times New Roman"/>
          <w:sz w:val="28"/>
          <w:szCs w:val="28"/>
        </w:rPr>
        <w:t>Соотношение среднемесячной заработной платы руководителя, его заместителей и 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счет всех финансовых источников и рассчитывается на календарный год. Определение размера средней заработной платы осуществляется в соответствии со статьей 139 Трудового кодекса Российской Федерации.</w:t>
      </w:r>
    </w:p>
    <w:p w:rsidR="00FF071D" w:rsidRPr="00D7233F" w:rsidRDefault="00660527"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5.12.</w:t>
      </w:r>
      <w:r w:rsidR="00FF071D" w:rsidRPr="00D7233F">
        <w:rPr>
          <w:rFonts w:ascii="Times New Roman" w:eastAsia="Calibri" w:hAnsi="Times New Roman" w:cs="Times New Roman"/>
          <w:sz w:val="28"/>
          <w:szCs w:val="28"/>
        </w:rPr>
        <w:t>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 дошкольных образовательных организациях:</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у руководителя - 4;</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у заместителей руководителя и главного бухгалтера - 4;</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 общеобразовательных организациях, организациях дополнительного образования:</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у руководителя - 5;</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у заместителей руководителя и главного бухгалтера - 5.</w:t>
      </w:r>
    </w:p>
    <w:p w:rsidR="00FF071D" w:rsidRPr="00D7233F" w:rsidRDefault="00660527"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5.13.</w:t>
      </w:r>
      <w:r w:rsidR="00FF071D" w:rsidRPr="00D7233F">
        <w:rPr>
          <w:rFonts w:ascii="Times New Roman" w:eastAsia="Calibri" w:hAnsi="Times New Roman" w:cs="Times New Roman"/>
          <w:sz w:val="28"/>
          <w:szCs w:val="28"/>
        </w:rPr>
        <w:t xml:space="preserve">Условия оплаты труда руководителя организации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12.04.2013 </w:t>
      </w:r>
      <w:r w:rsidR="00750763" w:rsidRPr="00D7233F">
        <w:rPr>
          <w:rFonts w:ascii="Times New Roman" w:eastAsia="Calibri" w:hAnsi="Times New Roman" w:cs="Times New Roman"/>
          <w:sz w:val="28"/>
          <w:szCs w:val="28"/>
        </w:rPr>
        <w:t>№</w:t>
      </w:r>
      <w:r w:rsidR="00FF071D" w:rsidRPr="00D7233F">
        <w:rPr>
          <w:rFonts w:ascii="Times New Roman" w:eastAsia="Calibri" w:hAnsi="Times New Roman" w:cs="Times New Roman"/>
          <w:sz w:val="28"/>
          <w:szCs w:val="28"/>
        </w:rPr>
        <w:t xml:space="preserve">329 </w:t>
      </w:r>
      <w:r w:rsidR="00750763" w:rsidRPr="00D7233F">
        <w:rPr>
          <w:rFonts w:ascii="Times New Roman" w:eastAsia="Calibri" w:hAnsi="Times New Roman" w:cs="Times New Roman"/>
          <w:sz w:val="28"/>
          <w:szCs w:val="28"/>
        </w:rPr>
        <w:t>«</w:t>
      </w:r>
      <w:r w:rsidR="00FF071D" w:rsidRPr="00D7233F">
        <w:rPr>
          <w:rFonts w:ascii="Times New Roman" w:eastAsia="Calibri" w:hAnsi="Times New Roman" w:cs="Times New Roman"/>
          <w:sz w:val="28"/>
          <w:szCs w:val="28"/>
        </w:rPr>
        <w:t>О типовой форме трудового договора с руководителем государственного (муниципального) учреждения</w:t>
      </w:r>
      <w:r w:rsidR="00750763" w:rsidRPr="00D7233F">
        <w:rPr>
          <w:rFonts w:ascii="Times New Roman" w:eastAsia="Calibri" w:hAnsi="Times New Roman" w:cs="Times New Roman"/>
          <w:sz w:val="28"/>
          <w:szCs w:val="28"/>
        </w:rPr>
        <w:t>»</w:t>
      </w:r>
      <w:r w:rsidR="00FF071D" w:rsidRPr="00D7233F">
        <w:rPr>
          <w:rFonts w:ascii="Times New Roman" w:eastAsia="Calibri" w:hAnsi="Times New Roman" w:cs="Times New Roman"/>
          <w:sz w:val="28"/>
          <w:szCs w:val="28"/>
        </w:rPr>
        <w:t>.</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FF071D" w:rsidRPr="00D7233F" w:rsidRDefault="00660527" w:rsidP="00772866">
      <w:pPr>
        <w:spacing w:after="0" w:line="240" w:lineRule="auto"/>
        <w:jc w:val="center"/>
        <w:rPr>
          <w:rFonts w:ascii="Times New Roman" w:eastAsia="Calibri" w:hAnsi="Times New Roman" w:cs="Times New Roman"/>
          <w:sz w:val="28"/>
          <w:szCs w:val="28"/>
        </w:rPr>
      </w:pPr>
      <w:bookmarkStart w:id="14" w:name="P680"/>
      <w:bookmarkEnd w:id="14"/>
      <w:r w:rsidRPr="00D7233F">
        <w:rPr>
          <w:rFonts w:ascii="Times New Roman" w:eastAsia="Calibri" w:hAnsi="Times New Roman" w:cs="Times New Roman"/>
          <w:b/>
          <w:sz w:val="28"/>
          <w:szCs w:val="28"/>
        </w:rPr>
        <w:t>6.</w:t>
      </w:r>
      <w:r w:rsidR="00FF071D" w:rsidRPr="00D7233F">
        <w:rPr>
          <w:rFonts w:ascii="Times New Roman" w:eastAsia="Calibri" w:hAnsi="Times New Roman" w:cs="Times New Roman"/>
          <w:b/>
          <w:sz w:val="28"/>
          <w:szCs w:val="28"/>
        </w:rPr>
        <w:t>Порядок и условия осуществления иных выплат</w:t>
      </w:r>
    </w:p>
    <w:p w:rsidR="00FF071D" w:rsidRPr="00D7233F" w:rsidRDefault="00660527"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6.1.</w:t>
      </w:r>
      <w:r w:rsidR="00FF071D" w:rsidRPr="00D7233F">
        <w:rPr>
          <w:rFonts w:ascii="Times New Roman" w:eastAsia="Calibri" w:hAnsi="Times New Roman" w:cs="Times New Roman"/>
          <w:sz w:val="28"/>
          <w:szCs w:val="28"/>
        </w:rPr>
        <w:t>В целях повышения эффективности и устойчивости работы организации, учитывая особенности и специфику его работы, а также с целью социальной защищенности работникам организации устанавливаются иные выплаты.</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К иным выплатам относятся:</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единовременная выплата молодым специалистам;</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единовременная выплата при предоставлении ежегодного оплачиваемого отпуска;</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единовременное премирование к праздничным дням, профессиональным праздникам;</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ежемесячная доплата молодым специалистам из числа педагогических работников.</w:t>
      </w:r>
    </w:p>
    <w:p w:rsidR="00FF071D" w:rsidRPr="00D7233F" w:rsidRDefault="003E3107"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6.2.</w:t>
      </w:r>
      <w:r w:rsidR="00FF071D" w:rsidRPr="00D7233F">
        <w:rPr>
          <w:rFonts w:ascii="Times New Roman" w:eastAsia="Calibri" w:hAnsi="Times New Roman" w:cs="Times New Roman"/>
          <w:sz w:val="28"/>
          <w:szCs w:val="28"/>
        </w:rPr>
        <w:t>Единовременная выплата молодым специалистам осуществляется в пределах средств фонда оплаты труда, формируемого организацией в соответствии с разделом 7 настоящего Положения.</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FF071D" w:rsidRPr="00D7233F" w:rsidRDefault="003E3107"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6.3.</w:t>
      </w:r>
      <w:r w:rsidR="00FF071D" w:rsidRPr="00D7233F">
        <w:rPr>
          <w:rFonts w:ascii="Times New Roman" w:eastAsia="Calibri" w:hAnsi="Times New Roman" w:cs="Times New Roman"/>
          <w:sz w:val="28"/>
          <w:szCs w:val="28"/>
        </w:rPr>
        <w:t>Работникам организации один раз в календарном году выплачивается единовременная выплата при предоставлении ежегодного оплачиваемого отпуска.</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разделом 7 настоящего Положения.</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Основанием для единовременной выплаты при предоставлении ежегодного оплачиваемого отпуска работнику является приказ руководителя организации.</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Конкретный размер единовременной выплаты при предоставлении ежегодного оплачиваемого отпуска устанавливается локальным нормативным актом организации и не должен превышать двух фондов оплаты труда по основной занимаемой должности (профессии).</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Размер единовременной выплаты при предоставлении ежегодного оплачиваемого отпуска не зависит от итогов оценки труда работника.</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Работнику, не отработавшему в организации полный год со дня заключения работником трудового договора, а также в случае ухода такого работника в отпуск с последующим увольнением единовременная выплата выплачивается пропорционально отработанному времени. Единовременная выплата в указанных случаях выплачивается, если у работника имеется заработанный отпуск в количестве не менее 14 календарных дней.</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Единовременная выплата при предоставлении ежегодного оплачиваемого отпуска не выплачивается:</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работнику, принятому на работу по совместительству;</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работнику, заключившему срочный трудовой договор (сроком до двух месяцев);</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работнику, уволенному за виновные действия.</w:t>
      </w:r>
    </w:p>
    <w:p w:rsidR="00FF071D" w:rsidRPr="00D7233F" w:rsidRDefault="00660527"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6.4.</w:t>
      </w:r>
      <w:r w:rsidR="00FF071D" w:rsidRPr="00D7233F">
        <w:rPr>
          <w:rFonts w:ascii="Times New Roman" w:eastAsia="Calibri" w:hAnsi="Times New Roman" w:cs="Times New Roman"/>
          <w:sz w:val="28"/>
          <w:szCs w:val="28"/>
        </w:rPr>
        <w:t>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разделом 7 настоящего Положения.</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Единовременное премирование осуществляется в организации в едином размере в отношении всех категорий работников не более 3 раз в календарном году.</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Выплата премии осуществляется по согласованию с Департаментом не позднее месяца, следующего после наступления события.</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Размер единовременной премии не может превышать 10</w:t>
      </w:r>
      <w:r w:rsidR="00660527" w:rsidRPr="00D7233F">
        <w:rPr>
          <w:rFonts w:ascii="Times New Roman" w:eastAsia="Calibri" w:hAnsi="Times New Roman" w:cs="Times New Roman"/>
          <w:sz w:val="28"/>
          <w:szCs w:val="28"/>
        </w:rPr>
        <w:t xml:space="preserve"> тысяч</w:t>
      </w:r>
      <w:r w:rsidRPr="00D7233F">
        <w:rPr>
          <w:rFonts w:ascii="Times New Roman" w:eastAsia="Calibri" w:hAnsi="Times New Roman" w:cs="Times New Roman"/>
          <w:sz w:val="28"/>
          <w:szCs w:val="28"/>
        </w:rPr>
        <w:t xml:space="preserve"> рублей.</w:t>
      </w:r>
    </w:p>
    <w:p w:rsidR="00FF071D" w:rsidRPr="00D7233F" w:rsidRDefault="00660527"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6.5.</w:t>
      </w:r>
      <w:r w:rsidR="00FF071D" w:rsidRPr="00D7233F">
        <w:rPr>
          <w:rFonts w:ascii="Times New Roman" w:eastAsia="Calibri" w:hAnsi="Times New Roman" w:cs="Times New Roman"/>
          <w:sz w:val="28"/>
          <w:szCs w:val="28"/>
        </w:rPr>
        <w:t>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FF071D" w:rsidRPr="00D7233F" w:rsidRDefault="00FF071D" w:rsidP="00C3673E">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9E431D" w:rsidRPr="00D7233F" w:rsidRDefault="009E431D" w:rsidP="009E431D">
      <w:pPr>
        <w:spacing w:after="0" w:line="240" w:lineRule="auto"/>
        <w:jc w:val="center"/>
        <w:rPr>
          <w:rFonts w:ascii="Times New Roman" w:eastAsia="Calibri" w:hAnsi="Times New Roman" w:cs="Times New Roman"/>
          <w:b/>
          <w:sz w:val="28"/>
          <w:szCs w:val="28"/>
        </w:rPr>
      </w:pPr>
      <w:bookmarkStart w:id="15" w:name="P712"/>
      <w:bookmarkEnd w:id="15"/>
      <w:r w:rsidRPr="00D7233F">
        <w:rPr>
          <w:rFonts w:ascii="Times New Roman" w:eastAsia="Calibri" w:hAnsi="Times New Roman" w:cs="Times New Roman"/>
          <w:b/>
          <w:sz w:val="28"/>
          <w:szCs w:val="28"/>
        </w:rPr>
        <w:t>7.Порядок формирования фонда оплаты труда организации</w:t>
      </w:r>
    </w:p>
    <w:p w:rsidR="009E431D" w:rsidRPr="00D7233F" w:rsidRDefault="009E431D" w:rsidP="009E431D">
      <w:pPr>
        <w:spacing w:after="0" w:line="240" w:lineRule="auto"/>
        <w:ind w:firstLine="709"/>
        <w:jc w:val="both"/>
        <w:rPr>
          <w:rFonts w:ascii="Times New Roman" w:hAnsi="Times New Roman" w:cs="Times New Roman"/>
          <w:sz w:val="28"/>
          <w:szCs w:val="28"/>
        </w:rPr>
      </w:pPr>
      <w:r w:rsidRPr="00D7233F">
        <w:rPr>
          <w:rFonts w:ascii="Times New Roman" w:hAnsi="Times New Roman" w:cs="Times New Roman"/>
          <w:sz w:val="28"/>
          <w:szCs w:val="28"/>
        </w:rPr>
        <w:t>7.1.Фонд оплаты труда работников формируется из расчета на 12 месяцев, исходя из размеров субсидий, поступающих в установленном порядке бюджетным и автономным организациям из бюджет</w:t>
      </w:r>
      <w:r>
        <w:rPr>
          <w:rFonts w:ascii="Times New Roman" w:hAnsi="Times New Roman" w:cs="Times New Roman"/>
          <w:sz w:val="28"/>
          <w:szCs w:val="28"/>
        </w:rPr>
        <w:t>ов</w:t>
      </w:r>
      <w:r w:rsidRPr="00D7233F">
        <w:rPr>
          <w:rFonts w:ascii="Times New Roman" w:hAnsi="Times New Roman" w:cs="Times New Roman"/>
          <w:sz w:val="28"/>
          <w:szCs w:val="28"/>
        </w:rPr>
        <w:t xml:space="preserve"> всех уровней, и средств, поступающих от иной приносящей доход деятельности.</w:t>
      </w:r>
    </w:p>
    <w:p w:rsidR="009E431D" w:rsidRPr="00D7233F" w:rsidRDefault="009E431D" w:rsidP="009E431D">
      <w:pPr>
        <w:spacing w:after="0" w:line="240" w:lineRule="auto"/>
        <w:ind w:firstLine="709"/>
        <w:jc w:val="both"/>
        <w:rPr>
          <w:rFonts w:ascii="Times New Roman" w:hAnsi="Times New Roman" w:cs="Times New Roman"/>
          <w:sz w:val="28"/>
          <w:szCs w:val="28"/>
        </w:rPr>
      </w:pPr>
      <w:r w:rsidRPr="00D7233F">
        <w:rPr>
          <w:rFonts w:ascii="Times New Roman" w:hAnsi="Times New Roman" w:cs="Times New Roman"/>
          <w:sz w:val="28"/>
          <w:szCs w:val="28"/>
        </w:rPr>
        <w:t>Фонд оплаты труда работников казенных организаций формируется из расчета на 12 месяцев, исходя из объема бюджетных ассигнований на обеспечение выполнения функций организации (включая выполнение им муниципального задания) и соответствующих лимитов бюджетных обязательств, предусмотренных на оплату труда работников организации.</w:t>
      </w:r>
    </w:p>
    <w:p w:rsidR="009E431D" w:rsidRPr="00D7233F" w:rsidRDefault="009E431D" w:rsidP="009E431D">
      <w:pPr>
        <w:spacing w:after="0" w:line="240" w:lineRule="auto"/>
        <w:ind w:firstLine="709"/>
        <w:jc w:val="both"/>
        <w:rPr>
          <w:rFonts w:ascii="Times New Roman" w:hAnsi="Times New Roman" w:cs="Times New Roman"/>
          <w:sz w:val="28"/>
          <w:szCs w:val="28"/>
        </w:rPr>
      </w:pPr>
      <w:r w:rsidRPr="00D7233F">
        <w:rPr>
          <w:rFonts w:ascii="Times New Roman" w:hAnsi="Times New Roman" w:cs="Times New Roman"/>
          <w:sz w:val="28"/>
          <w:szCs w:val="28"/>
        </w:rP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9E431D" w:rsidRPr="00D7233F" w:rsidRDefault="009E431D" w:rsidP="009E431D">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7.</w:t>
      </w:r>
      <w:r>
        <w:rPr>
          <w:rFonts w:ascii="Times New Roman" w:eastAsia="Calibri" w:hAnsi="Times New Roman" w:cs="Times New Roman"/>
          <w:sz w:val="28"/>
          <w:szCs w:val="28"/>
        </w:rPr>
        <w:t>2</w:t>
      </w:r>
      <w:r w:rsidRPr="00D7233F">
        <w:rPr>
          <w:rFonts w:ascii="Times New Roman" w:eastAsia="Calibri" w:hAnsi="Times New Roman" w:cs="Times New Roman"/>
          <w:sz w:val="28"/>
          <w:szCs w:val="28"/>
        </w:rPr>
        <w:t>.При формировании фонда оплаты труда:</w:t>
      </w:r>
    </w:p>
    <w:p w:rsidR="009E431D" w:rsidRDefault="009E431D" w:rsidP="009E43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стимулирующие выплаты предусматривается до 20% от суммы фонда должностных окладов, фонда тарифных ставок и фонда компенсационных выплат </w:t>
      </w:r>
      <w:r w:rsidRPr="00DB25E4">
        <w:rPr>
          <w:rFonts w:ascii="Times New Roman" w:hAnsi="Times New Roman" w:cs="Times New Roman"/>
          <w:sz w:val="28"/>
          <w:szCs w:val="28"/>
        </w:rPr>
        <w:t>(з</w:t>
      </w:r>
      <w:r w:rsidRPr="00DB25E4">
        <w:rPr>
          <w:rFonts w:ascii="Times New Roman" w:hAnsi="Times New Roman" w:cs="Times New Roman"/>
          <w:bCs/>
          <w:sz w:val="28"/>
          <w:szCs w:val="28"/>
        </w:rPr>
        <w:t>а работу в ночное время, з</w:t>
      </w:r>
      <w:r w:rsidRPr="00DB25E4">
        <w:rPr>
          <w:rFonts w:ascii="Times New Roman" w:hAnsi="Times New Roman" w:cs="Times New Roman"/>
          <w:sz w:val="28"/>
          <w:szCs w:val="28"/>
        </w:rPr>
        <w:t>а работу в выходной или нерабочий праздничный день, выплата за работу с вредными и (или) опасными условиями труда);</w:t>
      </w:r>
    </w:p>
    <w:p w:rsidR="009E431D" w:rsidRPr="00D7233F" w:rsidRDefault="009E431D" w:rsidP="009E431D">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lastRenderedPageBreak/>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9E431D" w:rsidRPr="00D7233F" w:rsidRDefault="009E431D" w:rsidP="009E431D">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Учитываются средства на доплату до уровня минимальной заработной платы в соответствии с пунктом 1.8 настоящего Положения.</w:t>
      </w:r>
    </w:p>
    <w:p w:rsidR="009E431D" w:rsidRPr="00D7233F" w:rsidRDefault="009E431D" w:rsidP="009E431D">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7.3.Руководитель организации несет ответственность за правильность формирования фонда оплаты труда организации и обеспечивает соблюдение установленных требований.</w:t>
      </w:r>
    </w:p>
    <w:p w:rsidR="00FF071D" w:rsidRPr="00D7233F" w:rsidRDefault="00FF071D" w:rsidP="00C3673E">
      <w:pPr>
        <w:spacing w:after="0" w:line="240" w:lineRule="auto"/>
        <w:jc w:val="both"/>
        <w:rPr>
          <w:rFonts w:ascii="Times New Roman" w:eastAsia="Calibri" w:hAnsi="Times New Roman" w:cs="Times New Roman"/>
          <w:sz w:val="28"/>
          <w:szCs w:val="28"/>
        </w:rPr>
      </w:pPr>
    </w:p>
    <w:p w:rsidR="0078774D" w:rsidRPr="00D7233F" w:rsidRDefault="00170284" w:rsidP="00C3673E">
      <w:pPr>
        <w:spacing w:after="0" w:line="240" w:lineRule="auto"/>
        <w:jc w:val="center"/>
        <w:rPr>
          <w:rFonts w:ascii="Times New Roman" w:eastAsia="Calibri" w:hAnsi="Times New Roman" w:cs="Times New Roman"/>
          <w:b/>
          <w:sz w:val="28"/>
          <w:szCs w:val="28"/>
        </w:rPr>
      </w:pPr>
      <w:r w:rsidRPr="00D7233F">
        <w:rPr>
          <w:rFonts w:ascii="Times New Roman" w:eastAsia="Calibri" w:hAnsi="Times New Roman" w:cs="Times New Roman"/>
          <w:b/>
          <w:sz w:val="28"/>
          <w:szCs w:val="28"/>
        </w:rPr>
        <w:t>8.</w:t>
      </w:r>
      <w:r w:rsidR="00FF071D" w:rsidRPr="00D7233F">
        <w:rPr>
          <w:rFonts w:ascii="Times New Roman" w:eastAsia="Calibri" w:hAnsi="Times New Roman" w:cs="Times New Roman"/>
          <w:b/>
          <w:sz w:val="28"/>
          <w:szCs w:val="28"/>
        </w:rPr>
        <w:t>Заключительные положения</w:t>
      </w:r>
    </w:p>
    <w:p w:rsidR="00170284" w:rsidRPr="00D7233F" w:rsidRDefault="0028201C" w:rsidP="00170284">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8.1.</w:t>
      </w:r>
      <w:r w:rsidR="00FF071D" w:rsidRPr="00D7233F">
        <w:rPr>
          <w:rFonts w:ascii="Times New Roman" w:eastAsia="Calibri" w:hAnsi="Times New Roman" w:cs="Times New Roman"/>
          <w:sz w:val="28"/>
          <w:szCs w:val="28"/>
        </w:rPr>
        <w:t>В случае необходимости урегулирования отдельных вопросов общего характера при построении и применении системы оплаты труда организацией в Положении о системе оплаты труда организации могут быть включены вопросы общего характера, за исключением установления дополнительных выплат, доплат и надбавок, не указанных в составе основных</w:t>
      </w:r>
      <w:r w:rsidR="00170284" w:rsidRPr="00D7233F">
        <w:rPr>
          <w:rFonts w:ascii="Times New Roman" w:eastAsia="Calibri" w:hAnsi="Times New Roman" w:cs="Times New Roman"/>
          <w:sz w:val="28"/>
          <w:szCs w:val="28"/>
        </w:rPr>
        <w:t xml:space="preserve"> разделов настоящего Положения.</w:t>
      </w:r>
    </w:p>
    <w:p w:rsidR="00170284" w:rsidRPr="00D7233F" w:rsidRDefault="0028201C" w:rsidP="00170284">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8.2.</w:t>
      </w:r>
      <w:r w:rsidR="00170284" w:rsidRPr="00D7233F">
        <w:rPr>
          <w:rFonts w:ascii="Times New Roman" w:hAnsi="Times New Roman" w:cs="Times New Roman"/>
          <w:sz w:val="28"/>
          <w:szCs w:val="28"/>
        </w:rPr>
        <w:t>Порядок согласования организационной структуры и предельной штатной численности для бюджетных и казенных организаций, организационной структуры для автономных организаций устанавливается Департаментом.</w:t>
      </w:r>
    </w:p>
    <w:p w:rsidR="00D548B1" w:rsidRDefault="0028201C" w:rsidP="00170284">
      <w:pPr>
        <w:spacing w:after="0" w:line="240" w:lineRule="auto"/>
        <w:ind w:firstLine="709"/>
        <w:jc w:val="both"/>
        <w:rPr>
          <w:rFonts w:ascii="Times New Roman" w:eastAsia="Calibri" w:hAnsi="Times New Roman" w:cs="Times New Roman"/>
          <w:sz w:val="28"/>
          <w:szCs w:val="28"/>
        </w:rPr>
      </w:pPr>
      <w:r w:rsidRPr="00D7233F">
        <w:rPr>
          <w:rFonts w:ascii="Times New Roman" w:eastAsia="Calibri" w:hAnsi="Times New Roman" w:cs="Times New Roman"/>
          <w:sz w:val="28"/>
          <w:szCs w:val="28"/>
        </w:rPr>
        <w:t>8.3.</w:t>
      </w:r>
      <w:r w:rsidR="00FF071D" w:rsidRPr="00D7233F">
        <w:rPr>
          <w:rFonts w:ascii="Times New Roman" w:eastAsia="Calibri" w:hAnsi="Times New Roman" w:cs="Times New Roman"/>
          <w:sz w:val="28"/>
          <w:szCs w:val="28"/>
        </w:rPr>
        <w:t>Руководитель организации несет персональную ответственность за соблюдение установленного предельного уровня соотношения среднемесячной заработной платы заместителей руководителя, главного бухгалтера.</w:t>
      </w:r>
    </w:p>
    <w:p w:rsidR="00343D6C" w:rsidRDefault="00343D6C" w:rsidP="00170284">
      <w:pPr>
        <w:spacing w:after="0" w:line="240" w:lineRule="auto"/>
        <w:ind w:firstLine="709"/>
        <w:jc w:val="both"/>
        <w:rPr>
          <w:rFonts w:ascii="Times New Roman" w:eastAsia="Calibri" w:hAnsi="Times New Roman" w:cs="Times New Roman"/>
          <w:sz w:val="28"/>
          <w:szCs w:val="28"/>
        </w:rPr>
      </w:pPr>
      <w:bookmarkStart w:id="16" w:name="_GoBack"/>
      <w:bookmarkEnd w:id="16"/>
    </w:p>
    <w:sectPr w:rsidR="00343D6C" w:rsidSect="00DE5127">
      <w:pgSz w:w="11906" w:h="16838"/>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F6D" w:rsidRDefault="00E70F6D" w:rsidP="009F576D">
      <w:pPr>
        <w:spacing w:after="0" w:line="240" w:lineRule="auto"/>
      </w:pPr>
      <w:r>
        <w:separator/>
      </w:r>
    </w:p>
  </w:endnote>
  <w:endnote w:type="continuationSeparator" w:id="0">
    <w:p w:rsidR="00E70F6D" w:rsidRDefault="00E70F6D" w:rsidP="009F5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914089"/>
      <w:docPartObj>
        <w:docPartGallery w:val="Page Numbers (Bottom of Page)"/>
        <w:docPartUnique/>
      </w:docPartObj>
    </w:sdtPr>
    <w:sdtContent>
      <w:p w:rsidR="00EB129D" w:rsidRDefault="00EB129D">
        <w:pPr>
          <w:pStyle w:val="a7"/>
          <w:jc w:val="center"/>
        </w:pPr>
        <w:fldSimple w:instr="PAGE   \* MERGEFORMAT">
          <w:r>
            <w:rPr>
              <w:noProof/>
            </w:rPr>
            <w:t>1</w:t>
          </w:r>
        </w:fldSimple>
      </w:p>
    </w:sdtContent>
  </w:sdt>
  <w:p w:rsidR="00EB129D" w:rsidRDefault="00EB12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F6D" w:rsidRDefault="00E70F6D" w:rsidP="009F576D">
      <w:pPr>
        <w:spacing w:after="0" w:line="240" w:lineRule="auto"/>
      </w:pPr>
      <w:r>
        <w:separator/>
      </w:r>
    </w:p>
  </w:footnote>
  <w:footnote w:type="continuationSeparator" w:id="0">
    <w:p w:rsidR="00E70F6D" w:rsidRDefault="00E70F6D" w:rsidP="009F57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B1BF7"/>
    <w:multiLevelType w:val="multilevel"/>
    <w:tmpl w:val="F844EC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
    <w:nsid w:val="73C64FD2"/>
    <w:multiLevelType w:val="hybridMultilevel"/>
    <w:tmpl w:val="0122E772"/>
    <w:lvl w:ilvl="0" w:tplc="A8A8C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EF54FA2"/>
    <w:multiLevelType w:val="hybridMultilevel"/>
    <w:tmpl w:val="5C186F32"/>
    <w:lvl w:ilvl="0" w:tplc="12F00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8C4AA9"/>
    <w:rsid w:val="00017AE9"/>
    <w:rsid w:val="00027E39"/>
    <w:rsid w:val="0004542C"/>
    <w:rsid w:val="000618A0"/>
    <w:rsid w:val="00062A28"/>
    <w:rsid w:val="000659AA"/>
    <w:rsid w:val="0007386B"/>
    <w:rsid w:val="000915F9"/>
    <w:rsid w:val="00094188"/>
    <w:rsid w:val="00095D4A"/>
    <w:rsid w:val="000A292D"/>
    <w:rsid w:val="000A5EDD"/>
    <w:rsid w:val="000B1069"/>
    <w:rsid w:val="000B133E"/>
    <w:rsid w:val="000B5543"/>
    <w:rsid w:val="000B7AAA"/>
    <w:rsid w:val="000C1F12"/>
    <w:rsid w:val="000D1A65"/>
    <w:rsid w:val="000D29CB"/>
    <w:rsid w:val="000F29A3"/>
    <w:rsid w:val="00101662"/>
    <w:rsid w:val="00103258"/>
    <w:rsid w:val="001109E3"/>
    <w:rsid w:val="0013470A"/>
    <w:rsid w:val="00140B6B"/>
    <w:rsid w:val="001425FD"/>
    <w:rsid w:val="00150429"/>
    <w:rsid w:val="00170284"/>
    <w:rsid w:val="00176990"/>
    <w:rsid w:val="001827E8"/>
    <w:rsid w:val="00196A90"/>
    <w:rsid w:val="001A6021"/>
    <w:rsid w:val="001A6240"/>
    <w:rsid w:val="001B5431"/>
    <w:rsid w:val="001D236A"/>
    <w:rsid w:val="001D49E2"/>
    <w:rsid w:val="001D537B"/>
    <w:rsid w:val="001D7258"/>
    <w:rsid w:val="001E5235"/>
    <w:rsid w:val="001F2302"/>
    <w:rsid w:val="001F2C74"/>
    <w:rsid w:val="001F2DD6"/>
    <w:rsid w:val="001F331D"/>
    <w:rsid w:val="001F5EAD"/>
    <w:rsid w:val="002006DD"/>
    <w:rsid w:val="0020335E"/>
    <w:rsid w:val="00206FDB"/>
    <w:rsid w:val="00217206"/>
    <w:rsid w:val="0023148C"/>
    <w:rsid w:val="00232540"/>
    <w:rsid w:val="00241364"/>
    <w:rsid w:val="0024496C"/>
    <w:rsid w:val="00251A2C"/>
    <w:rsid w:val="00261388"/>
    <w:rsid w:val="00263490"/>
    <w:rsid w:val="0028201C"/>
    <w:rsid w:val="002868D2"/>
    <w:rsid w:val="002924CD"/>
    <w:rsid w:val="002B2B90"/>
    <w:rsid w:val="002B4C22"/>
    <w:rsid w:val="002B662C"/>
    <w:rsid w:val="002D0A66"/>
    <w:rsid w:val="002F2889"/>
    <w:rsid w:val="00311EE1"/>
    <w:rsid w:val="00314B99"/>
    <w:rsid w:val="00325446"/>
    <w:rsid w:val="0033044D"/>
    <w:rsid w:val="003311AD"/>
    <w:rsid w:val="00331752"/>
    <w:rsid w:val="003330E1"/>
    <w:rsid w:val="00343D6C"/>
    <w:rsid w:val="00350BEE"/>
    <w:rsid w:val="00362D91"/>
    <w:rsid w:val="00366A13"/>
    <w:rsid w:val="003718FD"/>
    <w:rsid w:val="00374433"/>
    <w:rsid w:val="003772C1"/>
    <w:rsid w:val="00380744"/>
    <w:rsid w:val="00380DA6"/>
    <w:rsid w:val="003938D5"/>
    <w:rsid w:val="003A2705"/>
    <w:rsid w:val="003A3890"/>
    <w:rsid w:val="003A5091"/>
    <w:rsid w:val="003C4B57"/>
    <w:rsid w:val="003C4C39"/>
    <w:rsid w:val="003C5516"/>
    <w:rsid w:val="003C6E81"/>
    <w:rsid w:val="003D1470"/>
    <w:rsid w:val="003D51D1"/>
    <w:rsid w:val="003D528A"/>
    <w:rsid w:val="003E13E3"/>
    <w:rsid w:val="003E3107"/>
    <w:rsid w:val="003F3C57"/>
    <w:rsid w:val="003F4402"/>
    <w:rsid w:val="003F5082"/>
    <w:rsid w:val="00402F6C"/>
    <w:rsid w:val="00422C1B"/>
    <w:rsid w:val="00422CEC"/>
    <w:rsid w:val="00431B4E"/>
    <w:rsid w:val="00440903"/>
    <w:rsid w:val="00446C01"/>
    <w:rsid w:val="004515DA"/>
    <w:rsid w:val="00455D85"/>
    <w:rsid w:val="00457652"/>
    <w:rsid w:val="00466377"/>
    <w:rsid w:val="00470A59"/>
    <w:rsid w:val="0047154F"/>
    <w:rsid w:val="004756F7"/>
    <w:rsid w:val="00476B9D"/>
    <w:rsid w:val="00490A84"/>
    <w:rsid w:val="0049130E"/>
    <w:rsid w:val="00496C76"/>
    <w:rsid w:val="004A3736"/>
    <w:rsid w:val="004A7764"/>
    <w:rsid w:val="004B402C"/>
    <w:rsid w:val="004B5CB2"/>
    <w:rsid w:val="004C07BC"/>
    <w:rsid w:val="004C1222"/>
    <w:rsid w:val="004C3E3A"/>
    <w:rsid w:val="004C6097"/>
    <w:rsid w:val="004D13E5"/>
    <w:rsid w:val="004D57CA"/>
    <w:rsid w:val="004E607E"/>
    <w:rsid w:val="004F2DBA"/>
    <w:rsid w:val="004F6C1E"/>
    <w:rsid w:val="00512713"/>
    <w:rsid w:val="00515288"/>
    <w:rsid w:val="00515DA7"/>
    <w:rsid w:val="00516067"/>
    <w:rsid w:val="00516F52"/>
    <w:rsid w:val="00520C8E"/>
    <w:rsid w:val="00531196"/>
    <w:rsid w:val="00535952"/>
    <w:rsid w:val="0054108C"/>
    <w:rsid w:val="00541E9C"/>
    <w:rsid w:val="00542805"/>
    <w:rsid w:val="0054498D"/>
    <w:rsid w:val="00553BD0"/>
    <w:rsid w:val="005571CE"/>
    <w:rsid w:val="005639DC"/>
    <w:rsid w:val="00564B89"/>
    <w:rsid w:val="0056710D"/>
    <w:rsid w:val="00573CED"/>
    <w:rsid w:val="005834CF"/>
    <w:rsid w:val="00585953"/>
    <w:rsid w:val="00593BC4"/>
    <w:rsid w:val="00595880"/>
    <w:rsid w:val="005A0BE4"/>
    <w:rsid w:val="005A6C43"/>
    <w:rsid w:val="005B0FAF"/>
    <w:rsid w:val="005B55FB"/>
    <w:rsid w:val="005C7665"/>
    <w:rsid w:val="005D12E3"/>
    <w:rsid w:val="005D3CB6"/>
    <w:rsid w:val="005E48E3"/>
    <w:rsid w:val="005F3EDD"/>
    <w:rsid w:val="00600689"/>
    <w:rsid w:val="00601AF9"/>
    <w:rsid w:val="006071A7"/>
    <w:rsid w:val="00612930"/>
    <w:rsid w:val="00613379"/>
    <w:rsid w:val="00613A2A"/>
    <w:rsid w:val="0062263D"/>
    <w:rsid w:val="006235F9"/>
    <w:rsid w:val="00624CAD"/>
    <w:rsid w:val="00630CBB"/>
    <w:rsid w:val="00633427"/>
    <w:rsid w:val="00642CBF"/>
    <w:rsid w:val="00646A63"/>
    <w:rsid w:val="00652261"/>
    <w:rsid w:val="00654DC9"/>
    <w:rsid w:val="00655EF5"/>
    <w:rsid w:val="006565FE"/>
    <w:rsid w:val="00660527"/>
    <w:rsid w:val="00661E55"/>
    <w:rsid w:val="0066516C"/>
    <w:rsid w:val="00667614"/>
    <w:rsid w:val="006733D4"/>
    <w:rsid w:val="0067751A"/>
    <w:rsid w:val="00693B82"/>
    <w:rsid w:val="006A1A95"/>
    <w:rsid w:val="006B485B"/>
    <w:rsid w:val="006D46ED"/>
    <w:rsid w:val="006D61DD"/>
    <w:rsid w:val="006E2541"/>
    <w:rsid w:val="006E3E10"/>
    <w:rsid w:val="006F2F01"/>
    <w:rsid w:val="00716ECA"/>
    <w:rsid w:val="00717136"/>
    <w:rsid w:val="00735982"/>
    <w:rsid w:val="007420B6"/>
    <w:rsid w:val="0074223B"/>
    <w:rsid w:val="00744B78"/>
    <w:rsid w:val="00750763"/>
    <w:rsid w:val="00753422"/>
    <w:rsid w:val="00757113"/>
    <w:rsid w:val="00770980"/>
    <w:rsid w:val="00772767"/>
    <w:rsid w:val="00772866"/>
    <w:rsid w:val="007737A9"/>
    <w:rsid w:val="00776A46"/>
    <w:rsid w:val="0078774D"/>
    <w:rsid w:val="0079320A"/>
    <w:rsid w:val="00795254"/>
    <w:rsid w:val="007A375D"/>
    <w:rsid w:val="007A5ED0"/>
    <w:rsid w:val="007A706C"/>
    <w:rsid w:val="007B2F2F"/>
    <w:rsid w:val="007B39C2"/>
    <w:rsid w:val="007B5ED3"/>
    <w:rsid w:val="007C345B"/>
    <w:rsid w:val="007D531D"/>
    <w:rsid w:val="007D58E8"/>
    <w:rsid w:val="007D7094"/>
    <w:rsid w:val="007D77DF"/>
    <w:rsid w:val="007E2AF6"/>
    <w:rsid w:val="007F05FF"/>
    <w:rsid w:val="008024C3"/>
    <w:rsid w:val="00802816"/>
    <w:rsid w:val="00813B82"/>
    <w:rsid w:val="00825279"/>
    <w:rsid w:val="00825F31"/>
    <w:rsid w:val="0083279E"/>
    <w:rsid w:val="008357D4"/>
    <w:rsid w:val="00840484"/>
    <w:rsid w:val="0084521B"/>
    <w:rsid w:val="00850645"/>
    <w:rsid w:val="00855186"/>
    <w:rsid w:val="00856B6D"/>
    <w:rsid w:val="00870258"/>
    <w:rsid w:val="008832F8"/>
    <w:rsid w:val="008A7B2A"/>
    <w:rsid w:val="008B3834"/>
    <w:rsid w:val="008C4AA9"/>
    <w:rsid w:val="008D5B09"/>
    <w:rsid w:val="008F7E07"/>
    <w:rsid w:val="00901F1D"/>
    <w:rsid w:val="0090357A"/>
    <w:rsid w:val="0091302B"/>
    <w:rsid w:val="009145F1"/>
    <w:rsid w:val="0091694A"/>
    <w:rsid w:val="0092189E"/>
    <w:rsid w:val="00944DB3"/>
    <w:rsid w:val="009528D5"/>
    <w:rsid w:val="009543A1"/>
    <w:rsid w:val="00956EDD"/>
    <w:rsid w:val="0097580C"/>
    <w:rsid w:val="0098285D"/>
    <w:rsid w:val="009919C9"/>
    <w:rsid w:val="009969E0"/>
    <w:rsid w:val="009C0F8A"/>
    <w:rsid w:val="009C18F4"/>
    <w:rsid w:val="009C25B6"/>
    <w:rsid w:val="009D02F3"/>
    <w:rsid w:val="009D1F22"/>
    <w:rsid w:val="009D5CA2"/>
    <w:rsid w:val="009E1147"/>
    <w:rsid w:val="009E25AD"/>
    <w:rsid w:val="009E431D"/>
    <w:rsid w:val="009F576D"/>
    <w:rsid w:val="009F5FEC"/>
    <w:rsid w:val="00A0334C"/>
    <w:rsid w:val="00A054D0"/>
    <w:rsid w:val="00A12DF8"/>
    <w:rsid w:val="00A247F0"/>
    <w:rsid w:val="00A24861"/>
    <w:rsid w:val="00A27EDC"/>
    <w:rsid w:val="00A37023"/>
    <w:rsid w:val="00A37F77"/>
    <w:rsid w:val="00A560C2"/>
    <w:rsid w:val="00A60916"/>
    <w:rsid w:val="00A633EE"/>
    <w:rsid w:val="00A7164D"/>
    <w:rsid w:val="00A723F8"/>
    <w:rsid w:val="00A75D6A"/>
    <w:rsid w:val="00A761C1"/>
    <w:rsid w:val="00A820DD"/>
    <w:rsid w:val="00A82473"/>
    <w:rsid w:val="00A965CC"/>
    <w:rsid w:val="00AA6B65"/>
    <w:rsid w:val="00AA72E1"/>
    <w:rsid w:val="00AC38D2"/>
    <w:rsid w:val="00AC4099"/>
    <w:rsid w:val="00AD167F"/>
    <w:rsid w:val="00AE58B8"/>
    <w:rsid w:val="00AE5F87"/>
    <w:rsid w:val="00AF6984"/>
    <w:rsid w:val="00B04E42"/>
    <w:rsid w:val="00B07BC8"/>
    <w:rsid w:val="00B13B1C"/>
    <w:rsid w:val="00B35C7B"/>
    <w:rsid w:val="00B43ED7"/>
    <w:rsid w:val="00B522EC"/>
    <w:rsid w:val="00B6648C"/>
    <w:rsid w:val="00B67B97"/>
    <w:rsid w:val="00B706CD"/>
    <w:rsid w:val="00B71034"/>
    <w:rsid w:val="00B73DEB"/>
    <w:rsid w:val="00B75530"/>
    <w:rsid w:val="00B76FC6"/>
    <w:rsid w:val="00BA4C59"/>
    <w:rsid w:val="00BA78BD"/>
    <w:rsid w:val="00BA7CFA"/>
    <w:rsid w:val="00BB391C"/>
    <w:rsid w:val="00BB615F"/>
    <w:rsid w:val="00BF7A0F"/>
    <w:rsid w:val="00C1212F"/>
    <w:rsid w:val="00C1301F"/>
    <w:rsid w:val="00C21B0C"/>
    <w:rsid w:val="00C25A23"/>
    <w:rsid w:val="00C3673E"/>
    <w:rsid w:val="00C42980"/>
    <w:rsid w:val="00C607F0"/>
    <w:rsid w:val="00C6273F"/>
    <w:rsid w:val="00C650A5"/>
    <w:rsid w:val="00C670ED"/>
    <w:rsid w:val="00C7124D"/>
    <w:rsid w:val="00C725FF"/>
    <w:rsid w:val="00C776E4"/>
    <w:rsid w:val="00C778FB"/>
    <w:rsid w:val="00C813F6"/>
    <w:rsid w:val="00C82FA9"/>
    <w:rsid w:val="00C95023"/>
    <w:rsid w:val="00C970A6"/>
    <w:rsid w:val="00CA0A98"/>
    <w:rsid w:val="00CA51D6"/>
    <w:rsid w:val="00CA7923"/>
    <w:rsid w:val="00CB61F9"/>
    <w:rsid w:val="00CC335A"/>
    <w:rsid w:val="00CC6B3E"/>
    <w:rsid w:val="00CD17D3"/>
    <w:rsid w:val="00CF053C"/>
    <w:rsid w:val="00D036B1"/>
    <w:rsid w:val="00D11F5C"/>
    <w:rsid w:val="00D147A3"/>
    <w:rsid w:val="00D35321"/>
    <w:rsid w:val="00D470EC"/>
    <w:rsid w:val="00D548B1"/>
    <w:rsid w:val="00D548BE"/>
    <w:rsid w:val="00D61F75"/>
    <w:rsid w:val="00D7233F"/>
    <w:rsid w:val="00D737E6"/>
    <w:rsid w:val="00D74EC0"/>
    <w:rsid w:val="00D7506C"/>
    <w:rsid w:val="00D75175"/>
    <w:rsid w:val="00D85A82"/>
    <w:rsid w:val="00D860F2"/>
    <w:rsid w:val="00D9003B"/>
    <w:rsid w:val="00D924D9"/>
    <w:rsid w:val="00D97E7E"/>
    <w:rsid w:val="00DA1D7F"/>
    <w:rsid w:val="00DB25E4"/>
    <w:rsid w:val="00DB2DBC"/>
    <w:rsid w:val="00DB3E2E"/>
    <w:rsid w:val="00DC69A8"/>
    <w:rsid w:val="00DE5127"/>
    <w:rsid w:val="00DE552B"/>
    <w:rsid w:val="00DF0D09"/>
    <w:rsid w:val="00E001E0"/>
    <w:rsid w:val="00E14939"/>
    <w:rsid w:val="00E25E7A"/>
    <w:rsid w:val="00E347AA"/>
    <w:rsid w:val="00E40311"/>
    <w:rsid w:val="00E61427"/>
    <w:rsid w:val="00E626A6"/>
    <w:rsid w:val="00E66359"/>
    <w:rsid w:val="00E70F6D"/>
    <w:rsid w:val="00E85515"/>
    <w:rsid w:val="00E91F82"/>
    <w:rsid w:val="00E94A87"/>
    <w:rsid w:val="00E95477"/>
    <w:rsid w:val="00E95B27"/>
    <w:rsid w:val="00EA5966"/>
    <w:rsid w:val="00EB0873"/>
    <w:rsid w:val="00EB129D"/>
    <w:rsid w:val="00EB2E70"/>
    <w:rsid w:val="00EC1383"/>
    <w:rsid w:val="00ED18D6"/>
    <w:rsid w:val="00ED28CE"/>
    <w:rsid w:val="00EF7360"/>
    <w:rsid w:val="00F02B17"/>
    <w:rsid w:val="00F05874"/>
    <w:rsid w:val="00F11E8A"/>
    <w:rsid w:val="00F16865"/>
    <w:rsid w:val="00F22F11"/>
    <w:rsid w:val="00F307A8"/>
    <w:rsid w:val="00F3100C"/>
    <w:rsid w:val="00F31623"/>
    <w:rsid w:val="00F35765"/>
    <w:rsid w:val="00F37298"/>
    <w:rsid w:val="00F37B9F"/>
    <w:rsid w:val="00F52832"/>
    <w:rsid w:val="00F61501"/>
    <w:rsid w:val="00F61964"/>
    <w:rsid w:val="00F630FC"/>
    <w:rsid w:val="00F63D25"/>
    <w:rsid w:val="00F66283"/>
    <w:rsid w:val="00F66352"/>
    <w:rsid w:val="00F70964"/>
    <w:rsid w:val="00F719FC"/>
    <w:rsid w:val="00F84875"/>
    <w:rsid w:val="00F87400"/>
    <w:rsid w:val="00F93589"/>
    <w:rsid w:val="00F93AFB"/>
    <w:rsid w:val="00F97500"/>
    <w:rsid w:val="00FA3B2D"/>
    <w:rsid w:val="00FB71B8"/>
    <w:rsid w:val="00FC33D3"/>
    <w:rsid w:val="00FC4AF2"/>
    <w:rsid w:val="00FD459E"/>
    <w:rsid w:val="00FD61FB"/>
    <w:rsid w:val="00FF071D"/>
    <w:rsid w:val="00FF2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8A"/>
  </w:style>
  <w:style w:type="paragraph" w:styleId="1">
    <w:name w:val="heading 1"/>
    <w:basedOn w:val="a"/>
    <w:next w:val="a"/>
    <w:link w:val="10"/>
    <w:uiPriority w:val="9"/>
    <w:qFormat/>
    <w:rsid w:val="0010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258"/>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C0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F8A"/>
    <w:rPr>
      <w:rFonts w:ascii="Tahoma" w:hAnsi="Tahoma" w:cs="Tahoma"/>
      <w:sz w:val="16"/>
      <w:szCs w:val="16"/>
    </w:rPr>
  </w:style>
  <w:style w:type="paragraph" w:styleId="a5">
    <w:name w:val="header"/>
    <w:basedOn w:val="a"/>
    <w:link w:val="a6"/>
    <w:uiPriority w:val="99"/>
    <w:unhideWhenUsed/>
    <w:rsid w:val="009F5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576D"/>
  </w:style>
  <w:style w:type="paragraph" w:styleId="a7">
    <w:name w:val="footer"/>
    <w:basedOn w:val="a"/>
    <w:link w:val="a8"/>
    <w:uiPriority w:val="99"/>
    <w:unhideWhenUsed/>
    <w:rsid w:val="009F5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576D"/>
  </w:style>
  <w:style w:type="paragraph" w:styleId="a9">
    <w:name w:val="List Paragraph"/>
    <w:basedOn w:val="a"/>
    <w:uiPriority w:val="34"/>
    <w:qFormat/>
    <w:rsid w:val="00F61964"/>
    <w:pPr>
      <w:ind w:left="720"/>
      <w:contextualSpacing/>
    </w:pPr>
  </w:style>
  <w:style w:type="character" w:styleId="aa">
    <w:name w:val="Strong"/>
    <w:uiPriority w:val="22"/>
    <w:qFormat/>
    <w:rsid w:val="00A761C1"/>
    <w:rPr>
      <w:b/>
      <w:bCs/>
    </w:rPr>
  </w:style>
  <w:style w:type="paragraph" w:styleId="ab">
    <w:name w:val="annotation text"/>
    <w:basedOn w:val="a"/>
    <w:link w:val="ac"/>
    <w:uiPriority w:val="99"/>
    <w:unhideWhenUsed/>
    <w:rsid w:val="0074223B"/>
    <w:pPr>
      <w:spacing w:line="240" w:lineRule="auto"/>
    </w:pPr>
    <w:rPr>
      <w:sz w:val="20"/>
      <w:szCs w:val="20"/>
    </w:rPr>
  </w:style>
  <w:style w:type="character" w:customStyle="1" w:styleId="ac">
    <w:name w:val="Текст примечания Знак"/>
    <w:basedOn w:val="a0"/>
    <w:link w:val="ab"/>
    <w:uiPriority w:val="99"/>
    <w:rsid w:val="0074223B"/>
    <w:rPr>
      <w:sz w:val="20"/>
      <w:szCs w:val="20"/>
    </w:rPr>
  </w:style>
  <w:style w:type="character" w:styleId="ad">
    <w:name w:val="Hyperlink"/>
    <w:basedOn w:val="a0"/>
    <w:uiPriority w:val="99"/>
    <w:unhideWhenUsed/>
    <w:rsid w:val="001F2302"/>
    <w:rPr>
      <w:color w:val="0000FF" w:themeColor="hyperlink"/>
      <w:u w:val="single"/>
    </w:rPr>
  </w:style>
  <w:style w:type="paragraph" w:styleId="ae">
    <w:name w:val="No Spacing"/>
    <w:uiPriority w:val="1"/>
    <w:qFormat/>
    <w:rsid w:val="004A3736"/>
    <w:pPr>
      <w:spacing w:after="0" w:line="240" w:lineRule="auto"/>
    </w:pPr>
  </w:style>
  <w:style w:type="character" w:customStyle="1" w:styleId="af">
    <w:name w:val="Гипертекстовая ссылка"/>
    <w:uiPriority w:val="99"/>
    <w:rsid w:val="005E48E3"/>
    <w:rPr>
      <w:b/>
      <w:bCs/>
      <w:color w:val="106BBE"/>
    </w:rPr>
  </w:style>
  <w:style w:type="character" w:customStyle="1" w:styleId="af0">
    <w:name w:val="Цветовое выделение"/>
    <w:uiPriority w:val="99"/>
    <w:rsid w:val="005E48E3"/>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8A"/>
  </w:style>
  <w:style w:type="paragraph" w:styleId="1">
    <w:name w:val="heading 1"/>
    <w:basedOn w:val="a"/>
    <w:next w:val="a"/>
    <w:link w:val="ad"/>
    <w:uiPriority w:val="9"/>
    <w:qFormat/>
    <w:rsid w:val="001032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ConsPlusNormal"/>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nformat"/>
    <w:uiPriority w:val="99"/>
    <w:rsid w:val="009C0F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Title"/>
    <w:uiPriority w:val="99"/>
    <w:rsid w:val="009C0F8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Title">
    <w:name w:val="ConsPlusCell"/>
    <w:uiPriority w:val="99"/>
    <w:rsid w:val="009C0F8A"/>
    <w:pPr>
      <w:widowControl w:val="0"/>
      <w:autoSpaceDE w:val="0"/>
      <w:autoSpaceDN w:val="0"/>
      <w:adjustRightInd w:val="0"/>
      <w:spacing w:after="0" w:line="240" w:lineRule="auto"/>
    </w:pPr>
    <w:rPr>
      <w:rFonts w:ascii="Calibri" w:eastAsiaTheme="minorEastAsia" w:hAnsi="Calibri" w:cs="Calibri"/>
      <w:lang w:eastAsia="ru-RU"/>
    </w:rPr>
  </w:style>
  <w:style w:type="paragraph" w:styleId="ConsPlusCell">
    <w:name w:val="Balloon Text"/>
    <w:basedOn w:val="a"/>
    <w:link w:val="a3"/>
    <w:uiPriority w:val="99"/>
    <w:semiHidden/>
    <w:unhideWhenUsed/>
    <w:rsid w:val="009C0F8A"/>
    <w:pPr>
      <w:spacing w:after="0" w:line="240" w:lineRule="auto"/>
    </w:pPr>
    <w:rPr>
      <w:rFonts w:ascii="Tahoma" w:hAnsi="Tahoma" w:cs="Tahoma"/>
      <w:sz w:val="16"/>
      <w:szCs w:val="16"/>
    </w:rPr>
  </w:style>
  <w:style w:type="character" w:customStyle="1" w:styleId="a3">
    <w:name w:val="Текст выноски Знак"/>
    <w:basedOn w:val="a0"/>
    <w:link w:val="ConsPlusCell"/>
    <w:uiPriority w:val="99"/>
    <w:semiHidden/>
    <w:rsid w:val="009C0F8A"/>
    <w:rPr>
      <w:rFonts w:ascii="Tahoma" w:hAnsi="Tahoma" w:cs="Tahoma"/>
      <w:sz w:val="16"/>
      <w:szCs w:val="16"/>
    </w:rPr>
  </w:style>
  <w:style w:type="paragraph" w:styleId="a4">
    <w:name w:val="header"/>
    <w:basedOn w:val="a"/>
    <w:link w:val="a5"/>
    <w:uiPriority w:val="99"/>
    <w:unhideWhenUsed/>
    <w:rsid w:val="009F57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576D"/>
  </w:style>
  <w:style w:type="paragraph" w:styleId="a6">
    <w:name w:val="footer"/>
    <w:basedOn w:val="a"/>
    <w:link w:val="a7"/>
    <w:uiPriority w:val="99"/>
    <w:unhideWhenUsed/>
    <w:rsid w:val="009F57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576D"/>
  </w:style>
  <w:style w:type="paragraph" w:styleId="a8">
    <w:name w:val="List Paragraph"/>
    <w:basedOn w:val="a"/>
    <w:uiPriority w:val="34"/>
    <w:qFormat/>
    <w:rsid w:val="00F61964"/>
    <w:pPr>
      <w:ind w:left="720"/>
      <w:contextualSpacing/>
    </w:pPr>
  </w:style>
  <w:style w:type="character" w:styleId="a9">
    <w:name w:val="Strong"/>
    <w:uiPriority w:val="22"/>
    <w:qFormat/>
    <w:rsid w:val="00A761C1"/>
    <w:rPr>
      <w:b/>
      <w:bCs/>
    </w:rPr>
  </w:style>
  <w:style w:type="paragraph" w:styleId="aa">
    <w:name w:val="annotation text"/>
    <w:basedOn w:val="a"/>
    <w:link w:val="ab"/>
    <w:uiPriority w:val="99"/>
    <w:unhideWhenUsed/>
    <w:rsid w:val="0074223B"/>
    <w:pPr>
      <w:spacing w:line="240" w:lineRule="auto"/>
    </w:pPr>
    <w:rPr>
      <w:sz w:val="20"/>
      <w:szCs w:val="20"/>
    </w:rPr>
  </w:style>
  <w:style w:type="character" w:customStyle="1" w:styleId="ab">
    <w:name w:val="Текст примечания Знак"/>
    <w:basedOn w:val="a0"/>
    <w:link w:val="aa"/>
    <w:uiPriority w:val="99"/>
    <w:rsid w:val="0074223B"/>
    <w:rPr>
      <w:sz w:val="20"/>
      <w:szCs w:val="20"/>
    </w:rPr>
  </w:style>
  <w:style w:type="character" w:styleId="ac">
    <w:name w:val="Hyperlink"/>
    <w:basedOn w:val="a0"/>
    <w:uiPriority w:val="99"/>
    <w:unhideWhenUsed/>
    <w:rsid w:val="001F2302"/>
    <w:rPr>
      <w:color w:val="0000FF" w:themeColor="hyperlink"/>
      <w:u w:val="single"/>
    </w:rPr>
  </w:style>
  <w:style w:type="character" w:customStyle="1" w:styleId="ad">
    <w:name w:val="Заголовок 1 Знак"/>
    <w:basedOn w:val="a0"/>
    <w:link w:val="1"/>
    <w:uiPriority w:val="9"/>
    <w:rsid w:val="00103258"/>
    <w:rPr>
      <w:rFonts w:asciiTheme="majorHAnsi" w:eastAsiaTheme="majorEastAsia" w:hAnsiTheme="majorHAnsi" w:cstheme="majorBidi"/>
      <w:b/>
      <w:bCs/>
      <w:color w:val="365F91" w:themeColor="accent1" w:themeShade="BF"/>
      <w:sz w:val="28"/>
      <w:szCs w:val="28"/>
    </w:rPr>
  </w:style>
  <w:style w:type="paragraph" w:styleId="ae">
    <w:name w:val="No Spacing"/>
    <w:uiPriority w:val="1"/>
    <w:qFormat/>
    <w:rsid w:val="004A373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858469">
      <w:bodyDiv w:val="1"/>
      <w:marLeft w:val="0"/>
      <w:marRight w:val="0"/>
      <w:marTop w:val="0"/>
      <w:marBottom w:val="0"/>
      <w:divBdr>
        <w:top w:val="none" w:sz="0" w:space="0" w:color="auto"/>
        <w:left w:val="none" w:sz="0" w:space="0" w:color="auto"/>
        <w:bottom w:val="none" w:sz="0" w:space="0" w:color="auto"/>
        <w:right w:val="none" w:sz="0" w:space="0" w:color="auto"/>
      </w:divBdr>
    </w:div>
    <w:div w:id="678236548">
      <w:bodyDiv w:val="1"/>
      <w:marLeft w:val="0"/>
      <w:marRight w:val="0"/>
      <w:marTop w:val="0"/>
      <w:marBottom w:val="0"/>
      <w:divBdr>
        <w:top w:val="none" w:sz="0" w:space="0" w:color="auto"/>
        <w:left w:val="none" w:sz="0" w:space="0" w:color="auto"/>
        <w:bottom w:val="none" w:sz="0" w:space="0" w:color="auto"/>
        <w:right w:val="none" w:sz="0" w:space="0" w:color="auto"/>
      </w:divBdr>
      <w:divsChild>
        <w:div w:id="1193416444">
          <w:marLeft w:val="0"/>
          <w:marRight w:val="0"/>
          <w:marTop w:val="0"/>
          <w:marBottom w:val="0"/>
          <w:divBdr>
            <w:top w:val="none" w:sz="0" w:space="0" w:color="auto"/>
            <w:left w:val="none" w:sz="0" w:space="0" w:color="auto"/>
            <w:bottom w:val="none" w:sz="0" w:space="0" w:color="auto"/>
            <w:right w:val="none" w:sz="0" w:space="0" w:color="auto"/>
          </w:divBdr>
        </w:div>
        <w:div w:id="1535726160">
          <w:marLeft w:val="0"/>
          <w:marRight w:val="0"/>
          <w:marTop w:val="0"/>
          <w:marBottom w:val="0"/>
          <w:divBdr>
            <w:top w:val="none" w:sz="0" w:space="0" w:color="auto"/>
            <w:left w:val="none" w:sz="0" w:space="0" w:color="auto"/>
            <w:bottom w:val="none" w:sz="0" w:space="0" w:color="auto"/>
            <w:right w:val="none" w:sz="0" w:space="0" w:color="auto"/>
          </w:divBdr>
        </w:div>
        <w:div w:id="2046130765">
          <w:marLeft w:val="0"/>
          <w:marRight w:val="0"/>
          <w:marTop w:val="0"/>
          <w:marBottom w:val="0"/>
          <w:divBdr>
            <w:top w:val="none" w:sz="0" w:space="0" w:color="auto"/>
            <w:left w:val="none" w:sz="0" w:space="0" w:color="auto"/>
            <w:bottom w:val="none" w:sz="0" w:space="0" w:color="auto"/>
            <w:right w:val="none" w:sz="0" w:space="0" w:color="auto"/>
          </w:divBdr>
        </w:div>
        <w:div w:id="223835811">
          <w:marLeft w:val="0"/>
          <w:marRight w:val="0"/>
          <w:marTop w:val="0"/>
          <w:marBottom w:val="0"/>
          <w:divBdr>
            <w:top w:val="none" w:sz="0" w:space="0" w:color="auto"/>
            <w:left w:val="none" w:sz="0" w:space="0" w:color="auto"/>
            <w:bottom w:val="none" w:sz="0" w:space="0" w:color="auto"/>
            <w:right w:val="none" w:sz="0" w:space="0" w:color="auto"/>
          </w:divBdr>
        </w:div>
        <w:div w:id="1958946486">
          <w:marLeft w:val="0"/>
          <w:marRight w:val="0"/>
          <w:marTop w:val="0"/>
          <w:marBottom w:val="0"/>
          <w:divBdr>
            <w:top w:val="none" w:sz="0" w:space="0" w:color="auto"/>
            <w:left w:val="none" w:sz="0" w:space="0" w:color="auto"/>
            <w:bottom w:val="none" w:sz="0" w:space="0" w:color="auto"/>
            <w:right w:val="none" w:sz="0" w:space="0" w:color="auto"/>
          </w:divBdr>
        </w:div>
        <w:div w:id="767769626">
          <w:marLeft w:val="0"/>
          <w:marRight w:val="0"/>
          <w:marTop w:val="0"/>
          <w:marBottom w:val="0"/>
          <w:divBdr>
            <w:top w:val="none" w:sz="0" w:space="0" w:color="auto"/>
            <w:left w:val="none" w:sz="0" w:space="0" w:color="auto"/>
            <w:bottom w:val="none" w:sz="0" w:space="0" w:color="auto"/>
            <w:right w:val="none" w:sz="0" w:space="0" w:color="auto"/>
          </w:divBdr>
        </w:div>
        <w:div w:id="1467963827">
          <w:marLeft w:val="0"/>
          <w:marRight w:val="0"/>
          <w:marTop w:val="0"/>
          <w:marBottom w:val="0"/>
          <w:divBdr>
            <w:top w:val="none" w:sz="0" w:space="0" w:color="auto"/>
            <w:left w:val="none" w:sz="0" w:space="0" w:color="auto"/>
            <w:bottom w:val="none" w:sz="0" w:space="0" w:color="auto"/>
            <w:right w:val="none" w:sz="0" w:space="0" w:color="auto"/>
          </w:divBdr>
        </w:div>
        <w:div w:id="946623352">
          <w:marLeft w:val="0"/>
          <w:marRight w:val="0"/>
          <w:marTop w:val="0"/>
          <w:marBottom w:val="0"/>
          <w:divBdr>
            <w:top w:val="none" w:sz="0" w:space="0" w:color="auto"/>
            <w:left w:val="none" w:sz="0" w:space="0" w:color="auto"/>
            <w:bottom w:val="none" w:sz="0" w:space="0" w:color="auto"/>
            <w:right w:val="none" w:sz="0" w:space="0" w:color="auto"/>
          </w:divBdr>
        </w:div>
        <w:div w:id="1301421056">
          <w:marLeft w:val="0"/>
          <w:marRight w:val="0"/>
          <w:marTop w:val="0"/>
          <w:marBottom w:val="0"/>
          <w:divBdr>
            <w:top w:val="none" w:sz="0" w:space="0" w:color="auto"/>
            <w:left w:val="none" w:sz="0" w:space="0" w:color="auto"/>
            <w:bottom w:val="none" w:sz="0" w:space="0" w:color="auto"/>
            <w:right w:val="none" w:sz="0" w:space="0" w:color="auto"/>
          </w:divBdr>
        </w:div>
        <w:div w:id="696084651">
          <w:marLeft w:val="0"/>
          <w:marRight w:val="0"/>
          <w:marTop w:val="0"/>
          <w:marBottom w:val="0"/>
          <w:divBdr>
            <w:top w:val="none" w:sz="0" w:space="0" w:color="auto"/>
            <w:left w:val="none" w:sz="0" w:space="0" w:color="auto"/>
            <w:bottom w:val="none" w:sz="0" w:space="0" w:color="auto"/>
            <w:right w:val="none" w:sz="0" w:space="0" w:color="auto"/>
          </w:divBdr>
        </w:div>
        <w:div w:id="2143691132">
          <w:marLeft w:val="0"/>
          <w:marRight w:val="0"/>
          <w:marTop w:val="0"/>
          <w:marBottom w:val="0"/>
          <w:divBdr>
            <w:top w:val="none" w:sz="0" w:space="0" w:color="auto"/>
            <w:left w:val="none" w:sz="0" w:space="0" w:color="auto"/>
            <w:bottom w:val="none" w:sz="0" w:space="0" w:color="auto"/>
            <w:right w:val="none" w:sz="0" w:space="0" w:color="auto"/>
          </w:divBdr>
        </w:div>
        <w:div w:id="423065159">
          <w:marLeft w:val="0"/>
          <w:marRight w:val="0"/>
          <w:marTop w:val="0"/>
          <w:marBottom w:val="0"/>
          <w:divBdr>
            <w:top w:val="none" w:sz="0" w:space="0" w:color="auto"/>
            <w:left w:val="none" w:sz="0" w:space="0" w:color="auto"/>
            <w:bottom w:val="none" w:sz="0" w:space="0" w:color="auto"/>
            <w:right w:val="none" w:sz="0" w:space="0" w:color="auto"/>
          </w:divBdr>
        </w:div>
        <w:div w:id="521212660">
          <w:marLeft w:val="0"/>
          <w:marRight w:val="0"/>
          <w:marTop w:val="0"/>
          <w:marBottom w:val="0"/>
          <w:divBdr>
            <w:top w:val="none" w:sz="0" w:space="0" w:color="auto"/>
            <w:left w:val="none" w:sz="0" w:space="0" w:color="auto"/>
            <w:bottom w:val="none" w:sz="0" w:space="0" w:color="auto"/>
            <w:right w:val="none" w:sz="0" w:space="0" w:color="auto"/>
          </w:divBdr>
        </w:div>
        <w:div w:id="861824966">
          <w:marLeft w:val="0"/>
          <w:marRight w:val="0"/>
          <w:marTop w:val="0"/>
          <w:marBottom w:val="0"/>
          <w:divBdr>
            <w:top w:val="none" w:sz="0" w:space="0" w:color="auto"/>
            <w:left w:val="none" w:sz="0" w:space="0" w:color="auto"/>
            <w:bottom w:val="none" w:sz="0" w:space="0" w:color="auto"/>
            <w:right w:val="none" w:sz="0" w:space="0" w:color="auto"/>
          </w:divBdr>
        </w:div>
        <w:div w:id="719281309">
          <w:marLeft w:val="0"/>
          <w:marRight w:val="0"/>
          <w:marTop w:val="0"/>
          <w:marBottom w:val="0"/>
          <w:divBdr>
            <w:top w:val="none" w:sz="0" w:space="0" w:color="auto"/>
            <w:left w:val="none" w:sz="0" w:space="0" w:color="auto"/>
            <w:bottom w:val="none" w:sz="0" w:space="0" w:color="auto"/>
            <w:right w:val="none" w:sz="0" w:space="0" w:color="auto"/>
          </w:divBdr>
        </w:div>
        <w:div w:id="316610357">
          <w:marLeft w:val="0"/>
          <w:marRight w:val="0"/>
          <w:marTop w:val="0"/>
          <w:marBottom w:val="0"/>
          <w:divBdr>
            <w:top w:val="none" w:sz="0" w:space="0" w:color="auto"/>
            <w:left w:val="none" w:sz="0" w:space="0" w:color="auto"/>
            <w:bottom w:val="none" w:sz="0" w:space="0" w:color="auto"/>
            <w:right w:val="none" w:sz="0" w:space="0" w:color="auto"/>
          </w:divBdr>
        </w:div>
        <w:div w:id="1618678515">
          <w:marLeft w:val="0"/>
          <w:marRight w:val="0"/>
          <w:marTop w:val="0"/>
          <w:marBottom w:val="0"/>
          <w:divBdr>
            <w:top w:val="none" w:sz="0" w:space="0" w:color="auto"/>
            <w:left w:val="none" w:sz="0" w:space="0" w:color="auto"/>
            <w:bottom w:val="none" w:sz="0" w:space="0" w:color="auto"/>
            <w:right w:val="none" w:sz="0" w:space="0" w:color="auto"/>
          </w:divBdr>
        </w:div>
        <w:div w:id="62416831">
          <w:marLeft w:val="0"/>
          <w:marRight w:val="0"/>
          <w:marTop w:val="0"/>
          <w:marBottom w:val="0"/>
          <w:divBdr>
            <w:top w:val="none" w:sz="0" w:space="0" w:color="auto"/>
            <w:left w:val="none" w:sz="0" w:space="0" w:color="auto"/>
            <w:bottom w:val="none" w:sz="0" w:space="0" w:color="auto"/>
            <w:right w:val="none" w:sz="0" w:space="0" w:color="auto"/>
          </w:divBdr>
        </w:div>
      </w:divsChild>
    </w:div>
    <w:div w:id="837116759">
      <w:bodyDiv w:val="1"/>
      <w:marLeft w:val="0"/>
      <w:marRight w:val="0"/>
      <w:marTop w:val="0"/>
      <w:marBottom w:val="0"/>
      <w:divBdr>
        <w:top w:val="none" w:sz="0" w:space="0" w:color="auto"/>
        <w:left w:val="none" w:sz="0" w:space="0" w:color="auto"/>
        <w:bottom w:val="none" w:sz="0" w:space="0" w:color="auto"/>
        <w:right w:val="none" w:sz="0" w:space="0" w:color="auto"/>
      </w:divBdr>
    </w:div>
    <w:div w:id="1139615486">
      <w:bodyDiv w:val="1"/>
      <w:marLeft w:val="0"/>
      <w:marRight w:val="0"/>
      <w:marTop w:val="0"/>
      <w:marBottom w:val="0"/>
      <w:divBdr>
        <w:top w:val="none" w:sz="0" w:space="0" w:color="auto"/>
        <w:left w:val="none" w:sz="0" w:space="0" w:color="auto"/>
        <w:bottom w:val="none" w:sz="0" w:space="0" w:color="auto"/>
        <w:right w:val="none" w:sz="0" w:space="0" w:color="auto"/>
      </w:divBdr>
    </w:div>
    <w:div w:id="203981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35DEE1D9FFA5EDF6AE75AA9014E18490FF60378848D3C856648CE1654FF75EFDF5102C7AD6991090C2B9BB78u4sA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148816BF0EC01800EE553498F1FE9FE1B7225C4727B2D500CA0A02A9ABC001A7E7CED7DB28091ABD9192FBDC596BFF22E4F378B3A082E6x8u7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148816BF0EC01800EE553498F1FE9FE1B7225C4727B2D500CA0A02A9ABC001A7E7CED1DB2E024EE4DE93A7990F78FE23E4F17AAFxAu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1E0B98D7F360CC73BD4CDFE8953C0BB752FA863BF9617CDCF218612742AB7B58BBF8B5DDA37AA0F65A9244317B3A4E2205F2158E3047F97FDFE2670PAf6G" TargetMode="External"/><Relationship Id="rId4" Type="http://schemas.openxmlformats.org/officeDocument/2006/relationships/settings" Target="settings.xml"/><Relationship Id="rId9" Type="http://schemas.openxmlformats.org/officeDocument/2006/relationships/hyperlink" Target="consultantplus://offline/ref=C1E0B98D7F360CC73BD4CDFE8953C0BB752FA863BF9B19C8CB238612742AB7B58BBF8B5DDA37AA0F65A8274111B3A4E2205F2158E3047F97FDFE2670PAf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20EF-7103-409C-B614-24EBA67E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8505</Words>
  <Characters>48482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 Андрей Анатольевич</dc:creator>
  <cp:lastModifiedBy>ZimenkoAS</cp:lastModifiedBy>
  <cp:revision>2</cp:revision>
  <cp:lastPrinted>2020-02-20T09:44:00Z</cp:lastPrinted>
  <dcterms:created xsi:type="dcterms:W3CDTF">2020-02-20T09:47:00Z</dcterms:created>
  <dcterms:modified xsi:type="dcterms:W3CDTF">2020-02-20T09:47:00Z</dcterms:modified>
</cp:coreProperties>
</file>