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F6" w:rsidRPr="00A80A55" w:rsidRDefault="007B7217" w:rsidP="00C94A8F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A80A55">
        <w:rPr>
          <w:rFonts w:ascii="Times New Roman" w:hAnsi="Times New Roman" w:cs="Times New Roman"/>
          <w:sz w:val="26"/>
          <w:szCs w:val="26"/>
        </w:rPr>
        <w:t>ПРОЕКТ</w:t>
      </w:r>
    </w:p>
    <w:p w:rsidR="007B7217" w:rsidRPr="00A80A55" w:rsidRDefault="007B7217" w:rsidP="00C94A8F">
      <w:pPr>
        <w:jc w:val="center"/>
        <w:rPr>
          <w:b/>
          <w:sz w:val="26"/>
          <w:szCs w:val="26"/>
        </w:rPr>
      </w:pPr>
    </w:p>
    <w:p w:rsidR="007B7217" w:rsidRPr="005E6507" w:rsidRDefault="007B7217" w:rsidP="00C94A8F">
      <w:pPr>
        <w:jc w:val="center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ПОСТАНОВЛЕНИЕ</w:t>
      </w:r>
    </w:p>
    <w:p w:rsidR="007B7217" w:rsidRPr="005E6507" w:rsidRDefault="007B7217" w:rsidP="00C94A8F">
      <w:pPr>
        <w:ind w:firstLine="851"/>
        <w:rPr>
          <w:sz w:val="28"/>
          <w:szCs w:val="28"/>
        </w:rPr>
      </w:pPr>
    </w:p>
    <w:p w:rsidR="00CF1EB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510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F1EB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 w:rsidRPr="00D85109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CF1EB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 w:rsidRPr="00D85109">
        <w:rPr>
          <w:rFonts w:ascii="Times New Roman" w:hAnsi="Times New Roman"/>
          <w:sz w:val="28"/>
          <w:szCs w:val="28"/>
        </w:rPr>
        <w:t>от 17.10.2014 №1026 «О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109">
        <w:rPr>
          <w:rFonts w:ascii="Times New Roman" w:hAnsi="Times New Roman"/>
          <w:sz w:val="28"/>
          <w:szCs w:val="28"/>
        </w:rPr>
        <w:t>программе</w:t>
      </w:r>
    </w:p>
    <w:p w:rsidR="00CF1EB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 w:rsidRPr="00D85109">
        <w:rPr>
          <w:rFonts w:ascii="Times New Roman" w:hAnsi="Times New Roman"/>
          <w:sz w:val="28"/>
          <w:szCs w:val="28"/>
        </w:rPr>
        <w:t>«Защита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109">
        <w:rPr>
          <w:rFonts w:ascii="Times New Roman" w:hAnsi="Times New Roman"/>
          <w:sz w:val="28"/>
          <w:szCs w:val="28"/>
        </w:rPr>
        <w:t xml:space="preserve">от чрезвычайных ситуаций, </w:t>
      </w:r>
    </w:p>
    <w:p w:rsidR="00CF1EB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85109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109">
        <w:rPr>
          <w:rFonts w:ascii="Times New Roman" w:hAnsi="Times New Roman"/>
          <w:sz w:val="28"/>
          <w:szCs w:val="28"/>
        </w:rPr>
        <w:t>пожарной безопасности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EB9" w:rsidRPr="00D85109" w:rsidRDefault="00CF1EB9" w:rsidP="00CF1EB9">
      <w:pPr>
        <w:pStyle w:val="a3"/>
        <w:rPr>
          <w:rFonts w:ascii="Times New Roman" w:hAnsi="Times New Roman"/>
          <w:sz w:val="28"/>
          <w:szCs w:val="28"/>
        </w:rPr>
      </w:pPr>
      <w:r w:rsidRPr="00D85109">
        <w:rPr>
          <w:rFonts w:ascii="Times New Roman" w:hAnsi="Times New Roman"/>
          <w:sz w:val="28"/>
          <w:szCs w:val="28"/>
        </w:rPr>
        <w:t>на 2016-2020 годы»</w:t>
      </w:r>
    </w:p>
    <w:p w:rsidR="003644F6" w:rsidRPr="005E6507" w:rsidRDefault="003644F6" w:rsidP="00C94A8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44F6" w:rsidRDefault="003644F6" w:rsidP="00695F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507">
        <w:rPr>
          <w:rFonts w:ascii="Times New Roman" w:hAnsi="Times New Roman" w:cs="Times New Roman"/>
          <w:sz w:val="28"/>
          <w:szCs w:val="28"/>
        </w:rPr>
        <w:t xml:space="preserve">В </w:t>
      </w:r>
      <w:r w:rsidR="00A340C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EB7010" w:rsidRPr="00EB7010">
        <w:rPr>
          <w:rFonts w:ascii="Times New Roman" w:hAnsi="Times New Roman" w:cs="Times New Roman"/>
          <w:sz w:val="28"/>
          <w:szCs w:val="28"/>
        </w:rPr>
        <w:t>реализации основных положений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- Указ Президента Российской Федерации),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</w:t>
      </w:r>
      <w:proofErr w:type="gramEnd"/>
      <w:r w:rsidR="00EB7010" w:rsidRPr="00EB7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010" w:rsidRPr="00EB7010">
        <w:rPr>
          <w:rFonts w:ascii="Times New Roman" w:hAnsi="Times New Roman" w:cs="Times New Roman"/>
          <w:sz w:val="28"/>
          <w:szCs w:val="28"/>
        </w:rPr>
        <w:t xml:space="preserve">округа - Югры до 2030 года, государственных программах Ханты-Мансийского автономного округа – Югры, Стратегии социально-экономического развития города Ханты-Мансийска до 2020 года и </w:t>
      </w:r>
      <w:r w:rsidR="00EB7010" w:rsidRPr="00232230">
        <w:rPr>
          <w:rFonts w:ascii="Times New Roman" w:hAnsi="Times New Roman" w:cs="Times New Roman"/>
          <w:sz w:val="28"/>
          <w:szCs w:val="28"/>
        </w:rPr>
        <w:t xml:space="preserve">на период до 2030 года, </w:t>
      </w:r>
      <w:r w:rsidR="00B15C44" w:rsidRPr="0023223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Ханты-Мансийска </w:t>
      </w:r>
      <w:r w:rsidR="00232230" w:rsidRPr="00232230">
        <w:rPr>
          <w:rFonts w:ascii="Times New Roman" w:hAnsi="Times New Roman" w:cs="Times New Roman"/>
          <w:sz w:val="28"/>
          <w:szCs w:val="28"/>
        </w:rPr>
        <w:t>от 1 ок</w:t>
      </w:r>
      <w:r w:rsidR="00232230">
        <w:rPr>
          <w:rFonts w:ascii="Times New Roman" w:hAnsi="Times New Roman" w:cs="Times New Roman"/>
          <w:sz w:val="28"/>
          <w:szCs w:val="28"/>
        </w:rPr>
        <w:t xml:space="preserve">тября 2018 года № </w:t>
      </w:r>
      <w:r w:rsidR="00232230" w:rsidRPr="00232230">
        <w:rPr>
          <w:rFonts w:ascii="Times New Roman" w:hAnsi="Times New Roman" w:cs="Times New Roman"/>
          <w:sz w:val="28"/>
          <w:szCs w:val="28"/>
        </w:rPr>
        <w:t xml:space="preserve">1046-1 </w:t>
      </w:r>
      <w:r w:rsidR="00B15C44" w:rsidRPr="00232230">
        <w:rPr>
          <w:rFonts w:ascii="Times New Roman" w:hAnsi="Times New Roman" w:cs="Times New Roman"/>
          <w:sz w:val="28"/>
          <w:szCs w:val="28"/>
        </w:rPr>
        <w:t>«О муниципальных программ</w:t>
      </w:r>
      <w:r w:rsidR="00CF1EB9" w:rsidRPr="00232230">
        <w:rPr>
          <w:rFonts w:ascii="Times New Roman" w:hAnsi="Times New Roman" w:cs="Times New Roman"/>
          <w:sz w:val="28"/>
          <w:szCs w:val="28"/>
        </w:rPr>
        <w:t>ах</w:t>
      </w:r>
      <w:r w:rsidR="00B15C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C44" w:rsidRPr="0023223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F1EB9" w:rsidRPr="00232230">
        <w:rPr>
          <w:rFonts w:ascii="Times New Roman" w:hAnsi="Times New Roman" w:cs="Times New Roman"/>
          <w:sz w:val="28"/>
          <w:szCs w:val="28"/>
        </w:rPr>
        <w:t>Ханты-Мансийска»</w:t>
      </w:r>
      <w:r w:rsidR="00B15C44" w:rsidRPr="00232230">
        <w:rPr>
          <w:rFonts w:ascii="Times New Roman" w:hAnsi="Times New Roman" w:cs="Times New Roman"/>
          <w:sz w:val="28"/>
          <w:szCs w:val="28"/>
        </w:rPr>
        <w:t xml:space="preserve">, </w:t>
      </w:r>
      <w:r w:rsidR="00A340CB" w:rsidRPr="00232230"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</w:t>
      </w:r>
      <w:r w:rsidR="00A340CB">
        <w:rPr>
          <w:rFonts w:ascii="Times New Roman" w:hAnsi="Times New Roman" w:cs="Times New Roman"/>
          <w:sz w:val="28"/>
          <w:szCs w:val="28"/>
        </w:rPr>
        <w:t xml:space="preserve"> города Ханты-Мансийска в </w:t>
      </w:r>
      <w:r w:rsidRPr="005E6507">
        <w:rPr>
          <w:rFonts w:ascii="Times New Roman" w:hAnsi="Times New Roman" w:cs="Times New Roman"/>
          <w:sz w:val="28"/>
          <w:szCs w:val="28"/>
        </w:rPr>
        <w:t>соответстви</w:t>
      </w:r>
      <w:r w:rsidR="00A340CB">
        <w:rPr>
          <w:rFonts w:ascii="Times New Roman" w:hAnsi="Times New Roman" w:cs="Times New Roman"/>
          <w:sz w:val="28"/>
          <w:szCs w:val="28"/>
        </w:rPr>
        <w:t>е с действующим законодательством</w:t>
      </w:r>
      <w:r w:rsidRPr="005E6507">
        <w:rPr>
          <w:rFonts w:ascii="Times New Roman" w:hAnsi="Times New Roman" w:cs="Times New Roman"/>
          <w:sz w:val="28"/>
          <w:szCs w:val="28"/>
        </w:rPr>
        <w:t>,</w:t>
      </w:r>
      <w:r w:rsidR="005804FA" w:rsidRPr="005E6507">
        <w:rPr>
          <w:rFonts w:ascii="Times New Roman" w:hAnsi="Times New Roman" w:cs="Times New Roman"/>
          <w:sz w:val="28"/>
          <w:szCs w:val="28"/>
        </w:rPr>
        <w:t xml:space="preserve"> </w:t>
      </w:r>
      <w:r w:rsidRPr="005E650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5E6507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5E6507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  <w:proofErr w:type="gramEnd"/>
    </w:p>
    <w:p w:rsidR="00CF1EB9" w:rsidRPr="005E6507" w:rsidRDefault="00CF1EB9" w:rsidP="00CF1EB9">
      <w:pPr>
        <w:ind w:firstLine="567"/>
        <w:jc w:val="both"/>
        <w:rPr>
          <w:sz w:val="28"/>
          <w:szCs w:val="28"/>
        </w:rPr>
      </w:pPr>
      <w:r w:rsidRPr="005E6507">
        <w:rPr>
          <w:sz w:val="28"/>
          <w:szCs w:val="28"/>
        </w:rPr>
        <w:t xml:space="preserve">1.Приложение к постановлению Администрации города Ханты-Мансийска от 17.10.2014 №1026 «О муниципальной программе «Защита населения и территории от чрезвычайных ситуаций, обеспечение пожарной безопасности города Ханты-Мансийска на 2016-2020 годы» (далее – постановление) </w:t>
      </w:r>
      <w:r w:rsidR="005E62B9" w:rsidRPr="005E6507">
        <w:rPr>
          <w:sz w:val="28"/>
          <w:szCs w:val="28"/>
        </w:rPr>
        <w:t>изложить в новой редакции согласно приложению  к настоящему постановлению</w:t>
      </w:r>
      <w:r w:rsidR="005E62B9">
        <w:rPr>
          <w:sz w:val="28"/>
          <w:szCs w:val="28"/>
        </w:rPr>
        <w:t>.</w:t>
      </w:r>
    </w:p>
    <w:p w:rsidR="00CF1EB9" w:rsidRPr="005E6507" w:rsidRDefault="00CF1EB9" w:rsidP="005E6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2B9">
        <w:rPr>
          <w:rFonts w:ascii="Times New Roman" w:hAnsi="Times New Roman" w:cs="Times New Roman"/>
          <w:sz w:val="28"/>
          <w:szCs w:val="28"/>
        </w:rPr>
        <w:t>2.</w:t>
      </w:r>
      <w:r w:rsidRPr="005E65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01.01.2019, но не ранее его официального опубликования.</w:t>
      </w:r>
    </w:p>
    <w:p w:rsidR="005E62B9" w:rsidRPr="005E6507" w:rsidRDefault="005E62B9" w:rsidP="005E62B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3.Отменить</w:t>
      </w:r>
      <w:r w:rsidRPr="005E62B9"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Администрации города Ханты-</w:t>
      </w:r>
      <w:r>
        <w:rPr>
          <w:rFonts w:ascii="Times New Roman" w:hAnsi="Times New Roman"/>
          <w:sz w:val="28"/>
          <w:szCs w:val="28"/>
        </w:rPr>
        <w:t>М</w:t>
      </w:r>
      <w:r w:rsidRPr="005E6507">
        <w:rPr>
          <w:rFonts w:ascii="Times New Roman" w:hAnsi="Times New Roman"/>
          <w:sz w:val="28"/>
          <w:szCs w:val="28"/>
        </w:rPr>
        <w:t>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5E65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5E650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E65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975</w:t>
      </w:r>
      <w:r w:rsidRPr="005E6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E6507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Администрации города Ханты-</w:t>
      </w:r>
      <w:r>
        <w:rPr>
          <w:rFonts w:ascii="Times New Roman" w:hAnsi="Times New Roman"/>
          <w:sz w:val="28"/>
          <w:szCs w:val="28"/>
        </w:rPr>
        <w:t>М</w:t>
      </w:r>
      <w:r w:rsidRPr="005E6507">
        <w:rPr>
          <w:rFonts w:ascii="Times New Roman" w:hAnsi="Times New Roman"/>
          <w:sz w:val="28"/>
          <w:szCs w:val="28"/>
        </w:rPr>
        <w:t>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от 17.10.2014 №1026 «О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507">
        <w:rPr>
          <w:rFonts w:ascii="Times New Roman" w:hAnsi="Times New Roman"/>
          <w:sz w:val="28"/>
          <w:szCs w:val="28"/>
        </w:rPr>
        <w:t>программе «Защита населения и территории от чрезвычайных ситуаций, обеспечение пожарной безопасности города Ханты-Мансийска на 2016-2020 годы»</w:t>
      </w:r>
      <w:r>
        <w:rPr>
          <w:rFonts w:ascii="Times New Roman" w:hAnsi="Times New Roman"/>
          <w:sz w:val="28"/>
          <w:szCs w:val="28"/>
        </w:rPr>
        <w:t>.</w:t>
      </w:r>
    </w:p>
    <w:p w:rsidR="00D131FE" w:rsidRPr="005E6507" w:rsidRDefault="005E62B9" w:rsidP="005E62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1FE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</w:t>
      </w:r>
      <w:r w:rsidR="00FA1853">
        <w:rPr>
          <w:rFonts w:ascii="Times New Roman" w:hAnsi="Times New Roman" w:cs="Times New Roman"/>
          <w:sz w:val="28"/>
          <w:szCs w:val="28"/>
        </w:rPr>
        <w:t>и</w:t>
      </w:r>
      <w:r w:rsidR="00D131FE">
        <w:rPr>
          <w:rFonts w:ascii="Times New Roman" w:hAnsi="Times New Roman" w:cs="Times New Roman"/>
          <w:sz w:val="28"/>
          <w:szCs w:val="28"/>
        </w:rPr>
        <w:t>я</w:t>
      </w:r>
      <w:r w:rsidR="00FA185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Ханты-Мансийска Шашкова А.Н.</w:t>
      </w:r>
    </w:p>
    <w:p w:rsidR="003644F6" w:rsidRPr="005E6507" w:rsidRDefault="003644F6" w:rsidP="00C94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217" w:rsidRPr="005E6507" w:rsidRDefault="007B7217" w:rsidP="00C94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4F6" w:rsidRPr="005E6507" w:rsidRDefault="003644F6" w:rsidP="00C94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sz w:val="28"/>
          <w:szCs w:val="28"/>
        </w:rPr>
        <w:t>Глава города Ханты-Мансийска</w:t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="007B7217" w:rsidRPr="005E6507">
        <w:rPr>
          <w:rFonts w:ascii="Times New Roman" w:hAnsi="Times New Roman" w:cs="Times New Roman"/>
          <w:sz w:val="28"/>
          <w:szCs w:val="28"/>
        </w:rPr>
        <w:tab/>
      </w:r>
      <w:r w:rsidRPr="005E6507">
        <w:rPr>
          <w:rFonts w:ascii="Times New Roman" w:hAnsi="Times New Roman" w:cs="Times New Roman"/>
          <w:sz w:val="28"/>
          <w:szCs w:val="28"/>
        </w:rPr>
        <w:t>М.П.</w:t>
      </w:r>
      <w:r w:rsidR="007B7217" w:rsidRPr="005E6507">
        <w:rPr>
          <w:rFonts w:ascii="Times New Roman" w:hAnsi="Times New Roman" w:cs="Times New Roman"/>
          <w:sz w:val="28"/>
          <w:szCs w:val="28"/>
        </w:rPr>
        <w:t xml:space="preserve"> </w:t>
      </w:r>
      <w:r w:rsidRPr="005E6507">
        <w:rPr>
          <w:rFonts w:ascii="Times New Roman" w:hAnsi="Times New Roman" w:cs="Times New Roman"/>
          <w:sz w:val="28"/>
          <w:szCs w:val="28"/>
        </w:rPr>
        <w:t>Р</w:t>
      </w:r>
      <w:r w:rsidR="007B7217" w:rsidRPr="005E6507">
        <w:rPr>
          <w:rFonts w:ascii="Times New Roman" w:hAnsi="Times New Roman" w:cs="Times New Roman"/>
          <w:sz w:val="28"/>
          <w:szCs w:val="28"/>
        </w:rPr>
        <w:t>яшин</w:t>
      </w:r>
    </w:p>
    <w:p w:rsidR="003644F6" w:rsidRPr="005E6507" w:rsidRDefault="003644F6" w:rsidP="00C94A8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44F6" w:rsidRPr="00695F30" w:rsidRDefault="003644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5F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44F6" w:rsidRPr="00695F30" w:rsidRDefault="003644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F3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44F6" w:rsidRPr="00695F30" w:rsidRDefault="003644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F30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3644F6" w:rsidRPr="00695F30" w:rsidRDefault="003644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F30">
        <w:rPr>
          <w:rFonts w:ascii="Times New Roman" w:hAnsi="Times New Roman" w:cs="Times New Roman"/>
          <w:sz w:val="24"/>
          <w:szCs w:val="24"/>
        </w:rPr>
        <w:t xml:space="preserve">от </w:t>
      </w:r>
      <w:r w:rsidR="00AA4CBB" w:rsidRPr="00695F30">
        <w:rPr>
          <w:rFonts w:ascii="Times New Roman" w:hAnsi="Times New Roman" w:cs="Times New Roman"/>
          <w:sz w:val="24"/>
          <w:szCs w:val="24"/>
        </w:rPr>
        <w:t>«___»______</w:t>
      </w:r>
      <w:r w:rsidRPr="00695F30">
        <w:rPr>
          <w:rFonts w:ascii="Times New Roman" w:hAnsi="Times New Roman" w:cs="Times New Roman"/>
          <w:sz w:val="24"/>
          <w:szCs w:val="24"/>
        </w:rPr>
        <w:t>201</w:t>
      </w:r>
      <w:r w:rsidR="00AA4CBB" w:rsidRPr="00695F30">
        <w:rPr>
          <w:rFonts w:ascii="Times New Roman" w:hAnsi="Times New Roman" w:cs="Times New Roman"/>
          <w:sz w:val="24"/>
          <w:szCs w:val="24"/>
        </w:rPr>
        <w:t>8</w:t>
      </w:r>
      <w:r w:rsidRPr="00695F30">
        <w:rPr>
          <w:rFonts w:ascii="Times New Roman" w:hAnsi="Times New Roman" w:cs="Times New Roman"/>
          <w:sz w:val="24"/>
          <w:szCs w:val="24"/>
        </w:rPr>
        <w:t xml:space="preserve"> </w:t>
      </w:r>
      <w:r w:rsidR="00AA4CBB" w:rsidRPr="00695F30">
        <w:rPr>
          <w:rFonts w:ascii="Times New Roman" w:hAnsi="Times New Roman" w:cs="Times New Roman"/>
          <w:sz w:val="24"/>
          <w:szCs w:val="24"/>
        </w:rPr>
        <w:t>№___</w:t>
      </w:r>
    </w:p>
    <w:p w:rsidR="00AA4CBB" w:rsidRPr="007B7217" w:rsidRDefault="00AA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5F30" w:rsidRDefault="00695F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9E07A3" w:rsidRPr="007B74AA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4AA">
        <w:rPr>
          <w:rFonts w:ascii="Times New Roman" w:hAnsi="Times New Roman" w:cs="Times New Roman"/>
          <w:sz w:val="28"/>
          <w:szCs w:val="28"/>
        </w:rPr>
        <w:t>ПАСПОРТ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E650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E62B9" w:rsidRPr="005E6507" w:rsidRDefault="005E62B9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</w:t>
      </w:r>
    </w:p>
    <w:p w:rsidR="009E07A3" w:rsidRPr="005E6507" w:rsidRDefault="005E62B9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507">
        <w:rPr>
          <w:sz w:val="28"/>
          <w:szCs w:val="28"/>
        </w:rPr>
        <w:t xml:space="preserve"> </w:t>
      </w:r>
      <w:r w:rsidR="009E07A3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</w:p>
    <w:p w:rsidR="009E07A3" w:rsidRDefault="009E07A3" w:rsidP="009E07A3"/>
    <w:tbl>
      <w:tblPr>
        <w:tblW w:w="98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04"/>
      </w:tblGrid>
      <w:tr w:rsidR="009E07A3" w:rsidRPr="0020031B" w:rsidTr="00392636">
        <w:tc>
          <w:tcPr>
            <w:tcW w:w="2835" w:type="dxa"/>
            <w:tcBorders>
              <w:bottom w:val="nil"/>
            </w:tcBorders>
          </w:tcPr>
          <w:p w:rsidR="009E07A3" w:rsidRPr="0020031B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04" w:type="dxa"/>
            <w:tcBorders>
              <w:bottom w:val="nil"/>
            </w:tcBorders>
          </w:tcPr>
          <w:p w:rsidR="009E07A3" w:rsidRPr="005E62B9" w:rsidRDefault="005E62B9" w:rsidP="005E62B9">
            <w:pPr>
              <w:pStyle w:val="ConsPlusNormal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B9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города Ханты-Мансийска </w:t>
            </w:r>
          </w:p>
        </w:tc>
      </w:tr>
      <w:tr w:rsidR="009E07A3" w:rsidRPr="0020031B" w:rsidTr="00392636">
        <w:tblPrEx>
          <w:tblBorders>
            <w:insideH w:val="single" w:sz="4" w:space="0" w:color="auto"/>
          </w:tblBorders>
        </w:tblPrEx>
        <w:trPr>
          <w:trHeight w:val="976"/>
        </w:trPr>
        <w:tc>
          <w:tcPr>
            <w:tcW w:w="2835" w:type="dxa"/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 (наименование и номер</w:t>
            </w:r>
            <w:r w:rsidRPr="0020031B">
              <w:rPr>
                <w:sz w:val="28"/>
                <w:szCs w:val="28"/>
              </w:rPr>
              <w:t xml:space="preserve">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9E07A3" w:rsidRPr="00DF1F87" w:rsidRDefault="009E07A3" w:rsidP="003926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04" w:type="dxa"/>
          </w:tcPr>
          <w:p w:rsidR="00392636" w:rsidRPr="00D85109" w:rsidRDefault="00392636" w:rsidP="00392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510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Администрации города Ханты-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ансийска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от 17.10.2014 №1026 «О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«Защита населения и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чрезвычайных ситуаций,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пожарной безопасности города Ханты-Мансийска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109">
              <w:rPr>
                <w:rFonts w:ascii="Times New Roman" w:hAnsi="Times New Roman"/>
                <w:sz w:val="28"/>
                <w:szCs w:val="28"/>
              </w:rPr>
              <w:t>на 2016-2020 годы»</w:t>
            </w:r>
          </w:p>
          <w:p w:rsidR="009E07A3" w:rsidRPr="0020031B" w:rsidRDefault="009E07A3" w:rsidP="00CF1EB9">
            <w:pPr>
              <w:pStyle w:val="1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9E07A3" w:rsidRPr="0020031B" w:rsidTr="00392636">
        <w:tblPrEx>
          <w:tblBorders>
            <w:insideH w:val="single" w:sz="4" w:space="0" w:color="auto"/>
          </w:tblBorders>
        </w:tblPrEx>
        <w:tc>
          <w:tcPr>
            <w:tcW w:w="2835" w:type="dxa"/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7004" w:type="dxa"/>
          </w:tcPr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 (далее - МКУ «Управление по делам ГО, ЧС и ОПБ»)</w:t>
            </w:r>
          </w:p>
        </w:tc>
      </w:tr>
      <w:tr w:rsidR="009E07A3" w:rsidRPr="0020031B" w:rsidTr="00392636">
        <w:tc>
          <w:tcPr>
            <w:tcW w:w="2835" w:type="dxa"/>
            <w:tcBorders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ГО, ЧС и ОПБ»;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 (далее - ДГХ);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 (далее - ДГА);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г. Ханты-Мансийска» (далее - МКУ «УКС г. Ханты-Мансийска»);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муниципального заказа в ЖКХ» (далее - МКУ «СМЗ в ЖКХ»);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юношества» (МБУ ДО «ЦРТДиЮ»);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учреждение «Управление логистики» (далее – МКУ «Управление логистики»);</w:t>
            </w:r>
          </w:p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Управление потребительского рынка и защиты прав потребителей</w:t>
            </w:r>
            <w:r w:rsidRPr="0020031B">
              <w:rPr>
                <w:sz w:val="28"/>
                <w:szCs w:val="28"/>
              </w:rPr>
              <w:t xml:space="preserve">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1.Обеспечение и поддержание высокой готовности сил и средств гражданской обороны,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объектах.</w:t>
            </w:r>
          </w:p>
          <w:p w:rsidR="009E07A3" w:rsidRPr="00DF4AD4" w:rsidRDefault="009E07A3" w:rsidP="00DF4AD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4AD4" w:rsidRPr="00DF4AD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эффективной деятельности МКУ «Управление по делам ГО, ЧС и ОПБ».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предупреждения и защиты населения от чрезвычайных ситуаций природного и техногенного характера.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2.Обучение населения способам защиты и действиям в чрезвычайных ситуациях.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3.Создание и развитие «Системы 112».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4.Совершенствование системы мониторинга и прогнозирования чрезвычайных ситуаций.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5.Создание, содержание и организация деятельности спасательной станции - аварийно-спасательного формирования и единой дежурно-диспетчерской службы.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6.Укрепление пожарной безопасности.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7.Обеспечение безопасности людей на водных объектах.</w:t>
            </w:r>
          </w:p>
          <w:p w:rsidR="009E07A3" w:rsidRPr="004D669B" w:rsidRDefault="009E07A3" w:rsidP="00CF1E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651"/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8.Создание резерва для ликвидации чрезвычайных ситуаций</w:t>
            </w:r>
            <w:bookmarkEnd w:id="1"/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54"/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9.Создание и развитие «Системы 05».</w:t>
            </w:r>
            <w:bookmarkEnd w:id="2"/>
            <w:r w:rsidRPr="004D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07A3" w:rsidRPr="004D669B" w:rsidRDefault="009E07A3" w:rsidP="00DF4A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F4AD4" w:rsidRPr="00A80A5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условий для выполнения функций и полномочий, возложенных на МКУ «Управление по делам ГО, ЧС и ОПБ».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или </w:t>
            </w:r>
          </w:p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07A3" w:rsidRPr="004D669B" w:rsidRDefault="009E07A3" w:rsidP="00CF1EB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4D66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hyperlink w:anchor="P460" w:history="1">
              <w:r w:rsidRPr="004D669B">
                <w:rPr>
                  <w:rFonts w:ascii="Times New Roman" w:hAnsi="Times New Roman" w:cs="Times New Roman"/>
                  <w:sz w:val="28"/>
                  <w:szCs w:val="28"/>
                </w:rPr>
                <w:t>Материально-техническое и финансовое обеспечение</w:t>
              </w:r>
            </w:hyperlink>
            <w:r w:rsidRPr="004D66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МКУ «Управление по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елам ГО, ЧС и ОПБ»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rPr>
                <w:sz w:val="28"/>
                <w:szCs w:val="28"/>
              </w:rPr>
            </w:pPr>
            <w:r w:rsidRPr="0020031B">
              <w:rPr>
                <w:sz w:val="28"/>
                <w:szCs w:val="28"/>
              </w:rPr>
              <w:t>Наименование проект</w:t>
            </w:r>
            <w:r>
              <w:rPr>
                <w:sz w:val="28"/>
                <w:szCs w:val="28"/>
              </w:rPr>
              <w:t>а (мероприятия</w:t>
            </w:r>
            <w:r w:rsidRPr="0020031B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направленного</w:t>
            </w:r>
            <w:r w:rsidRPr="0020031B">
              <w:rPr>
                <w:sz w:val="28"/>
                <w:szCs w:val="28"/>
              </w:rPr>
              <w:t xml:space="preserve">, в том числе, на реализацию </w:t>
            </w:r>
            <w:r w:rsidRPr="0020031B">
              <w:rPr>
                <w:sz w:val="28"/>
                <w:szCs w:val="28"/>
              </w:rPr>
              <w:lastRenderedPageBreak/>
              <w:t>национальных проектов (программ) Российской Федерации, портфелей проектов Ханты-Мансийского автономного округа</w:t>
            </w:r>
            <w:r>
              <w:rPr>
                <w:sz w:val="28"/>
                <w:szCs w:val="28"/>
              </w:rPr>
              <w:t xml:space="preserve"> – </w:t>
            </w:r>
            <w:r w:rsidRPr="0020031B">
              <w:rPr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, муниципальных проектов города Ханты-Мансийска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646F21" w:rsidRDefault="009E07A3" w:rsidP="00CF1EB9">
            <w:pPr>
              <w:jc w:val="both"/>
              <w:rPr>
                <w:sz w:val="28"/>
                <w:szCs w:val="28"/>
              </w:rPr>
            </w:pPr>
            <w:r w:rsidRPr="00646F21">
              <w:rPr>
                <w:sz w:val="28"/>
                <w:szCs w:val="28"/>
              </w:rPr>
              <w:lastRenderedPageBreak/>
              <w:t xml:space="preserve">Муниципальной программой не </w:t>
            </w:r>
            <w:r>
              <w:rPr>
                <w:sz w:val="28"/>
                <w:szCs w:val="28"/>
              </w:rPr>
              <w:t xml:space="preserve">предусмотрена </w:t>
            </w:r>
            <w:r w:rsidRPr="00646F21">
              <w:rPr>
                <w:sz w:val="28"/>
                <w:szCs w:val="28"/>
              </w:rPr>
              <w:t>реализ</w:t>
            </w:r>
            <w:r>
              <w:rPr>
                <w:sz w:val="28"/>
                <w:szCs w:val="28"/>
              </w:rPr>
              <w:t>ация</w:t>
            </w:r>
            <w:r w:rsidRPr="00646F21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</w:t>
            </w:r>
            <w:r w:rsidRPr="00646F21">
              <w:rPr>
                <w:sz w:val="28"/>
                <w:szCs w:val="28"/>
              </w:rPr>
              <w:t xml:space="preserve"> (мероприяти</w:t>
            </w:r>
            <w:r>
              <w:rPr>
                <w:sz w:val="28"/>
                <w:szCs w:val="28"/>
              </w:rPr>
              <w:t>й</w:t>
            </w:r>
            <w:r w:rsidRPr="00646F21">
              <w:rPr>
                <w:sz w:val="28"/>
                <w:szCs w:val="28"/>
              </w:rPr>
              <w:t>), направленны</w:t>
            </w:r>
            <w:r>
              <w:rPr>
                <w:sz w:val="28"/>
                <w:szCs w:val="28"/>
              </w:rPr>
              <w:t>х</w:t>
            </w:r>
            <w:r w:rsidRPr="00646F21">
              <w:rPr>
                <w:sz w:val="28"/>
                <w:szCs w:val="28"/>
              </w:rPr>
              <w:t>, в том числе на реализацию национальных и федеральных проектов Российской Федерации, портфелей проектов Ханты-Мансийского автономного округа</w:t>
            </w:r>
            <w:r>
              <w:rPr>
                <w:sz w:val="28"/>
                <w:szCs w:val="28"/>
              </w:rPr>
              <w:t xml:space="preserve"> – </w:t>
            </w:r>
            <w:r w:rsidRPr="00646F21">
              <w:rPr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муниципальных проектов города Ханты-Мансийска</w:t>
            </w:r>
            <w:r w:rsidRPr="00646F21">
              <w:rPr>
                <w:sz w:val="28"/>
                <w:szCs w:val="28"/>
              </w:rPr>
              <w:t>.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rPr>
                <w:sz w:val="28"/>
                <w:szCs w:val="28"/>
              </w:rPr>
            </w:pPr>
            <w:r w:rsidRPr="0020031B">
              <w:rPr>
                <w:sz w:val="28"/>
                <w:szCs w:val="28"/>
              </w:rPr>
              <w:lastRenderedPageBreak/>
              <w:t>Целевые показатели</w:t>
            </w:r>
          </w:p>
          <w:p w:rsidR="009E07A3" w:rsidRPr="0020031B" w:rsidRDefault="009E07A3" w:rsidP="00CF1EB9">
            <w:pPr>
              <w:rPr>
                <w:sz w:val="28"/>
                <w:szCs w:val="28"/>
              </w:rPr>
            </w:pPr>
            <w:r w:rsidRPr="0020031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031B">
              <w:rPr>
                <w:sz w:val="28"/>
                <w:szCs w:val="28"/>
              </w:rPr>
              <w:t>хват населения местной системой оповещения в случае угрозы возникновения или возникновения чрезвычайных ситуаций составит 100%.</w:t>
            </w:r>
          </w:p>
          <w:p w:rsidR="009E07A3" w:rsidRPr="0020031B" w:rsidRDefault="009E07A3" w:rsidP="00CF1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031B">
              <w:rPr>
                <w:sz w:val="28"/>
                <w:szCs w:val="28"/>
              </w:rPr>
              <w:t>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чрезвычайных ситуаций, пожарной безопасности, безопасности на водных объектах составит 20000 штук в год.</w:t>
            </w:r>
          </w:p>
          <w:p w:rsidR="009E07A3" w:rsidRPr="0020031B" w:rsidRDefault="009E07A3" w:rsidP="00CF1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031B">
              <w:rPr>
                <w:sz w:val="28"/>
                <w:szCs w:val="28"/>
              </w:rPr>
              <w:t>снащение спасательной станции - аварийно-спасательного формирования техникой, оборудованием и снаряжением до 95%.</w:t>
            </w:r>
          </w:p>
          <w:p w:rsidR="009E07A3" w:rsidRPr="0020031B" w:rsidRDefault="009E07A3" w:rsidP="00CF1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0031B">
              <w:rPr>
                <w:sz w:val="28"/>
                <w:szCs w:val="28"/>
              </w:rPr>
              <w:t>величение доли населения города Ханты-Мансийска, охваченного противопожарной пропагандой и информированием об угрозах чрезвычайных ситуаций и способов защиты от них, до 95%.</w:t>
            </w:r>
          </w:p>
        </w:tc>
      </w:tr>
      <w:tr w:rsidR="009E07A3" w:rsidRPr="0020031B" w:rsidTr="0039263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2019 - 2025 годы и на период до 2030 года</w:t>
            </w:r>
          </w:p>
          <w:p w:rsidR="009E07A3" w:rsidRPr="0020031B" w:rsidRDefault="009E07A3" w:rsidP="00CF1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A3" w:rsidRPr="0020031B" w:rsidTr="00392636">
        <w:tblPrEx>
          <w:tblBorders>
            <w:insideH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муниципальной программы </w:t>
            </w:r>
          </w:p>
        </w:tc>
        <w:tc>
          <w:tcPr>
            <w:tcW w:w="7004" w:type="dxa"/>
            <w:tcBorders>
              <w:top w:val="single" w:sz="4" w:space="0" w:color="auto"/>
            </w:tcBorders>
          </w:tcPr>
          <w:p w:rsidR="009E07A3" w:rsidRDefault="009E07A3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для реализации мероприятий </w:t>
            </w:r>
            <w:r w:rsidR="003926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 2019 - 2025 годы и на период до 2030 года </w:t>
            </w:r>
            <w:r w:rsidR="0039263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Ханты-Мансийска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составляет 1 533 283 447,68 рублей</w:t>
            </w:r>
            <w:r w:rsidR="00392636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99 226 248,69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99 226 248,69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113 050 808,39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113 161 461,39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117 812 911,39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122 798 515,39 рубля</w:t>
            </w:r>
          </w:p>
          <w:p w:rsidR="00392636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129 525 301,39 рубля</w:t>
            </w:r>
          </w:p>
          <w:p w:rsidR="00392636" w:rsidRPr="0020031B" w:rsidRDefault="00392636" w:rsidP="00392636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 годы – 738 481 952,35 рубля.</w:t>
            </w:r>
          </w:p>
        </w:tc>
      </w:tr>
      <w:tr w:rsidR="009E07A3" w:rsidRPr="0020031B" w:rsidTr="00392636">
        <w:tc>
          <w:tcPr>
            <w:tcW w:w="2835" w:type="dxa"/>
            <w:tcBorders>
              <w:bottom w:val="single" w:sz="4" w:space="0" w:color="auto"/>
            </w:tcBorders>
          </w:tcPr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</w:t>
            </w:r>
          </w:p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(мероприятия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числе, на реализацию </w:t>
            </w:r>
          </w:p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национальных проектов (программ) Российской Федерации,</w:t>
            </w:r>
          </w:p>
          <w:p w:rsidR="009E07A3" w:rsidRPr="0020031B" w:rsidRDefault="009E07A3" w:rsidP="00CF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портфелей проектов Ханты-Мансийского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0031B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 проектов города Ханты-Мансийска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:rsidR="009E07A3" w:rsidRPr="0059569C" w:rsidRDefault="009E07A3" w:rsidP="00CF1EB9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обеспечения </w:t>
            </w:r>
            <w:r w:rsidRPr="00595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отсутствуют.</w:t>
            </w:r>
          </w:p>
        </w:tc>
      </w:tr>
    </w:tbl>
    <w:p w:rsidR="009E07A3" w:rsidRPr="009E07A3" w:rsidRDefault="009E07A3" w:rsidP="009E07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20031B" w:rsidRDefault="009E07A3" w:rsidP="009E07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21">
        <w:rPr>
          <w:rFonts w:ascii="Times New Roman" w:hAnsi="Times New Roman" w:cs="Times New Roman"/>
          <w:sz w:val="28"/>
          <w:szCs w:val="28"/>
        </w:rPr>
        <w:t>1. О СТИМУЛИРОВАНИИ ИНВЕСТИЦИОННОЙ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21">
        <w:rPr>
          <w:rFonts w:ascii="Times New Roman" w:hAnsi="Times New Roman" w:cs="Times New Roman"/>
          <w:sz w:val="28"/>
          <w:szCs w:val="28"/>
        </w:rPr>
        <w:t>ИННОВАЦИОННОЙ ДЕЯТЕЛЬНОСТИ, РАЗВИТИЕ КОНКУРЕНЦИИ И НЕГ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6F21">
        <w:rPr>
          <w:rFonts w:ascii="Times New Roman" w:hAnsi="Times New Roman" w:cs="Times New Roman"/>
          <w:sz w:val="28"/>
          <w:szCs w:val="28"/>
        </w:rPr>
        <w:t>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21">
        <w:rPr>
          <w:rFonts w:ascii="Times New Roman" w:hAnsi="Times New Roman" w:cs="Times New Roman"/>
          <w:sz w:val="28"/>
          <w:szCs w:val="28"/>
        </w:rPr>
        <w:t>СЕКТОРА ЭКОНОМИКИ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4AD4" w:rsidRPr="00646F21" w:rsidRDefault="00DF4AD4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1.1.Формирование благоприятной деловой среды</w:t>
      </w: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города Ханты-Мансийска, а также приемлемого уровня безопасности жизнедеятельности, необходимого уровня защищенности населения и  территории города Ханты-Мансийска, материальных и культурных ценностей от опасностей, возникающих при военных конфликтах и чрезвычайных ситуациях,  обеспечение необходимого уровня защищенности населения, имущества от пожаров, 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 в объеме не менее 15% совокупного годового объема закупок. При определении поставщиков (подрядчиков, исполнителей)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636" w:rsidRDefault="00392636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636" w:rsidRDefault="00392636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lastRenderedPageBreak/>
        <w:t>1.2. Инвестиционные проекты</w:t>
      </w: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предусмотрена реализация инвестиционных проектов.</w:t>
      </w: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 xml:space="preserve">1.3. Развитие конкуренции </w:t>
      </w: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Расширение возможностей использования такой процедуры размещения муниципального заказа, как электронный аукцион дает неограниченному кругу участников возможность представлять свои предложения в обезличенном виде, что полностью исключает человеческий фактор при выборе победителя.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РАЗДЕЛ 2. МЕХАНИЗМ РЕАЛИЗАЦИИ МУНИЦИПАЛЬНОЙ ПРОГРАММЫ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F21">
        <w:rPr>
          <w:rFonts w:ascii="Times New Roman" w:hAnsi="Times New Roman" w:cs="Times New Roman"/>
          <w:sz w:val="28"/>
          <w:szCs w:val="28"/>
        </w:rPr>
        <w:t>программы МКУ «Управление по делам ГО, ЧС и ОПБ» совместно с исполнителями муниципальной программы.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Координатор муниципальной программы осуществляет непосредственный контроль за реализацией муниципальной программы, несет ответственность за эффективность и результативность реализации муниципальной программы, координирует деятельность исполнителей по реализации программных мероприятий.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посредством осуществления закупок товаров, работ, услуг для обеспечения муниципальных нужд в соответствии с действующим законодательством.</w:t>
      </w:r>
      <w:r w:rsidRPr="00646F21">
        <w:rPr>
          <w:sz w:val="28"/>
          <w:szCs w:val="28"/>
        </w:rPr>
        <w:t xml:space="preserve"> 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 xml:space="preserve">Исполнитель муниципальной программы обеспечивает эффективное и целевое использование средств, выделяемых на реализацию муниципальной программы, в пределах установленных полномочий участника бюджетного процесса, выполняет функции муниципального заказчика в области </w:t>
      </w:r>
      <w:r w:rsidRPr="00646F21">
        <w:rPr>
          <w:rFonts w:ascii="Times New Roman" w:hAnsi="Times New Roman" w:cs="Times New Roman"/>
          <w:sz w:val="28"/>
          <w:szCs w:val="28"/>
        </w:rPr>
        <w:lastRenderedPageBreak/>
        <w:t>осуществления закупок для обеспечения муниципальных нужд в процессе реализации муниципальной программы.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 xml:space="preserve">Исполнители муниципальной программы несут предусмотренную федеральными законами и законами Ханты-Мансийского автономного округа – Югры ответственность (дисциплинарную, гражданско-правовую и административную), в том числе за: 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достижение показателей, предусмотренных соглашениями о предоставлении субсидий из бюджета автономного округа бюджету города Ханты-Мансийска;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достижение целевых пока</w:t>
      </w:r>
      <w:r>
        <w:rPr>
          <w:rFonts w:ascii="Times New Roman" w:hAnsi="Times New Roman" w:cs="Times New Roman"/>
          <w:sz w:val="28"/>
          <w:szCs w:val="28"/>
        </w:rPr>
        <w:t>зателей муниципальной программы</w:t>
      </w:r>
      <w:r w:rsidR="00DF4AD4">
        <w:rPr>
          <w:rFonts w:ascii="Times New Roman" w:hAnsi="Times New Roman" w:cs="Times New Roman"/>
          <w:sz w:val="28"/>
          <w:szCs w:val="28"/>
        </w:rPr>
        <w:t>, отраженных в Таблице1</w:t>
      </w:r>
      <w:r w:rsidRPr="00646F21">
        <w:rPr>
          <w:rFonts w:ascii="Times New Roman" w:hAnsi="Times New Roman" w:cs="Times New Roman"/>
          <w:sz w:val="28"/>
          <w:szCs w:val="28"/>
        </w:rPr>
        <w:t>;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своевременную и качественную реализацию муниципальной программы.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предполагает: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 Администрации города Ханты-Мансийска,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разработку и принятие локальных правовых актов, рекомендаций, необходимых для выполнения</w:t>
      </w:r>
      <w:r w:rsidRPr="00F03E61">
        <w:rPr>
          <w:rFonts w:ascii="Times New Roman" w:hAnsi="Times New Roman" w:cs="Times New Roman"/>
          <w:sz w:val="28"/>
          <w:szCs w:val="28"/>
        </w:rPr>
        <w:t xml:space="preserve"> </w:t>
      </w:r>
      <w:r w:rsidRPr="00646F21">
        <w:rPr>
          <w:rFonts w:ascii="Times New Roman" w:hAnsi="Times New Roman" w:cs="Times New Roman"/>
          <w:sz w:val="28"/>
          <w:szCs w:val="28"/>
        </w:rPr>
        <w:t>муниципальной программы, в том числе для организации взаимодействия всех исполнителей муниципальной программы;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города Ханты-Мансийска при реализации мероприятий муниципальной программы осуществляется в соответствии с действующим бюджетным законодательством Российской Федерации и автономного округа, требованиями действующего законодательства Российской Федерации и автономного округа о контрактной системе в сфере закупок. 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Координатор программы в установленном законодательством порядке представляет в  Управление  экономического развития и инвестиций Администрации города Ханты-Мансийска отчет о реализации мероприятий муниципальной программы</w:t>
      </w:r>
      <w:r w:rsidR="00DF4AD4">
        <w:rPr>
          <w:rFonts w:ascii="Times New Roman" w:hAnsi="Times New Roman" w:cs="Times New Roman"/>
          <w:sz w:val="28"/>
          <w:szCs w:val="28"/>
        </w:rPr>
        <w:t>,</w:t>
      </w:r>
      <w:r w:rsidR="00DF4AD4" w:rsidRPr="00DF4AD4">
        <w:rPr>
          <w:rFonts w:ascii="Times New Roman" w:hAnsi="Times New Roman" w:cs="Times New Roman"/>
          <w:sz w:val="28"/>
          <w:szCs w:val="28"/>
        </w:rPr>
        <w:t xml:space="preserve"> </w:t>
      </w:r>
      <w:r w:rsidR="00DF4AD4">
        <w:rPr>
          <w:rFonts w:ascii="Times New Roman" w:hAnsi="Times New Roman" w:cs="Times New Roman"/>
          <w:sz w:val="28"/>
          <w:szCs w:val="28"/>
        </w:rPr>
        <w:t>отраженных в Таблице2.</w:t>
      </w:r>
    </w:p>
    <w:p w:rsidR="009E07A3" w:rsidRPr="00646F21" w:rsidRDefault="009E07A3" w:rsidP="009E07A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 Администрация города Ханты-Мансийска, Департамент образования, ДГХ, ДГА.</w:t>
      </w:r>
    </w:p>
    <w:p w:rsidR="00DF4AD4" w:rsidRPr="00646F21" w:rsidRDefault="009E07A3" w:rsidP="00DF4AD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F21">
        <w:rPr>
          <w:rFonts w:ascii="Times New Roman" w:hAnsi="Times New Roman" w:cs="Times New Roman"/>
          <w:sz w:val="28"/>
          <w:szCs w:val="28"/>
        </w:rPr>
        <w:t>Программа может корректироваться в зависимости от изменений в законодательстве, объемах выделяемых средств, а также от иных обстоятельств.</w:t>
      </w:r>
    </w:p>
    <w:p w:rsidR="009E07A3" w:rsidRPr="00646F21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E07A3" w:rsidRPr="00646F21" w:rsidSect="009E07A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E07A3" w:rsidRPr="004424A9" w:rsidRDefault="009E07A3" w:rsidP="009E07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24A9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9E07A3" w:rsidRPr="004424A9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Pr="004424A9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24A9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424A9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126"/>
        <w:gridCol w:w="1843"/>
        <w:gridCol w:w="890"/>
        <w:gridCol w:w="1033"/>
        <w:gridCol w:w="1032"/>
        <w:gridCol w:w="1033"/>
        <w:gridCol w:w="1032"/>
        <w:gridCol w:w="1033"/>
        <w:gridCol w:w="1033"/>
        <w:gridCol w:w="2127"/>
      </w:tblGrid>
      <w:tr w:rsidR="009E07A3" w:rsidRPr="00CE61F2" w:rsidTr="00CF1EB9">
        <w:tc>
          <w:tcPr>
            <w:tcW w:w="851" w:type="dxa"/>
            <w:vMerge w:val="restart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на начало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6" w:type="dxa"/>
            <w:gridSpan w:val="7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9E07A3" w:rsidRPr="00CE61F2" w:rsidTr="00CF1EB9">
        <w:tc>
          <w:tcPr>
            <w:tcW w:w="851" w:type="dxa"/>
            <w:vMerge/>
          </w:tcPr>
          <w:p w:rsidR="009E07A3" w:rsidRPr="00CE61F2" w:rsidRDefault="009E07A3" w:rsidP="00CF1EB9"/>
        </w:tc>
        <w:tc>
          <w:tcPr>
            <w:tcW w:w="2126" w:type="dxa"/>
            <w:vMerge/>
          </w:tcPr>
          <w:p w:rsidR="009E07A3" w:rsidRPr="00CE61F2" w:rsidRDefault="009E07A3" w:rsidP="00CF1EB9"/>
        </w:tc>
        <w:tc>
          <w:tcPr>
            <w:tcW w:w="1843" w:type="dxa"/>
            <w:vMerge/>
          </w:tcPr>
          <w:p w:rsidR="009E07A3" w:rsidRPr="00CE61F2" w:rsidRDefault="009E07A3" w:rsidP="00CF1EB9"/>
        </w:tc>
        <w:tc>
          <w:tcPr>
            <w:tcW w:w="890" w:type="dxa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dxa"/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9E07A3" w:rsidRPr="00CE61F2" w:rsidRDefault="009E07A3" w:rsidP="00CF1EB9">
            <w:pPr>
              <w:jc w:val="center"/>
            </w:pPr>
            <w:r>
              <w:t>2024</w:t>
            </w:r>
          </w:p>
        </w:tc>
        <w:tc>
          <w:tcPr>
            <w:tcW w:w="1033" w:type="dxa"/>
            <w:vAlign w:val="center"/>
          </w:tcPr>
          <w:p w:rsidR="009E07A3" w:rsidRPr="00CE61F2" w:rsidRDefault="009E07A3" w:rsidP="00CF1EB9">
            <w:pPr>
              <w:jc w:val="center"/>
            </w:pPr>
            <w:r>
              <w:t>2025</w:t>
            </w:r>
          </w:p>
        </w:tc>
        <w:tc>
          <w:tcPr>
            <w:tcW w:w="2127" w:type="dxa"/>
            <w:vMerge/>
          </w:tcPr>
          <w:p w:rsidR="009E07A3" w:rsidRPr="00CE61F2" w:rsidRDefault="009E07A3" w:rsidP="00CF1EB9"/>
        </w:tc>
      </w:tr>
      <w:tr w:rsidR="009E07A3" w:rsidRPr="00CE61F2" w:rsidTr="00CF1EB9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nil"/>
            </w:tcBorders>
          </w:tcPr>
          <w:p w:rsidR="009E07A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nil"/>
            </w:tcBorders>
          </w:tcPr>
          <w:p w:rsidR="009E07A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07A3" w:rsidRPr="00CE61F2" w:rsidTr="00CF1EB9">
        <w:trPr>
          <w:trHeight w:val="451"/>
        </w:trPr>
        <w:tc>
          <w:tcPr>
            <w:tcW w:w="851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E07A3" w:rsidRPr="00B66E82" w:rsidRDefault="009E07A3" w:rsidP="00CF1EB9">
            <w:r w:rsidRPr="00B66E82">
              <w:t>Количество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чрезвычайных ситуаций, пожарной безопасности, безопасности на водных объектах</w:t>
            </w:r>
            <w:r>
              <w:t>, шт. в год</w:t>
            </w:r>
          </w:p>
        </w:tc>
        <w:tc>
          <w:tcPr>
            <w:tcW w:w="1843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890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3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2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3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2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3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1033" w:type="dxa"/>
          </w:tcPr>
          <w:p w:rsidR="009E07A3" w:rsidRPr="00B66E82" w:rsidRDefault="009E07A3" w:rsidP="00CF1EB9">
            <w:pPr>
              <w:jc w:val="center"/>
            </w:pPr>
            <w:r w:rsidRPr="00B66E82">
              <w:t>20000</w:t>
            </w:r>
          </w:p>
        </w:tc>
        <w:tc>
          <w:tcPr>
            <w:tcW w:w="2127" w:type="dxa"/>
          </w:tcPr>
          <w:p w:rsidR="009E07A3" w:rsidRDefault="009E07A3" w:rsidP="00CF1EB9">
            <w:pPr>
              <w:jc w:val="center"/>
            </w:pPr>
            <w:r w:rsidRPr="00B66E82">
              <w:t>20000</w:t>
            </w:r>
          </w:p>
        </w:tc>
      </w:tr>
      <w:tr w:rsidR="009E07A3" w:rsidRPr="00CE61F2" w:rsidTr="00CF1EB9">
        <w:trPr>
          <w:trHeight w:val="2107"/>
        </w:trPr>
        <w:tc>
          <w:tcPr>
            <w:tcW w:w="851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07A3" w:rsidRPr="00CE61F2" w:rsidRDefault="009E07A3" w:rsidP="00CF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Оснащение спасательной станции - аварийно-спасательного формирования техникой, оборудованием и снаряжением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4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2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2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E07A3" w:rsidRPr="00CE61F2" w:rsidTr="00CF1EB9">
        <w:tc>
          <w:tcPr>
            <w:tcW w:w="851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07A3" w:rsidRPr="00CE61F2" w:rsidRDefault="009E07A3" w:rsidP="00CF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Ханты-Мансийска, охваченного противопожарной пропагандой и информированием об угрозах чрезвычайных ситуаций и способов защиты от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4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2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2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3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9E07A3" w:rsidRPr="00293783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E07A3" w:rsidRPr="00CE61F2" w:rsidTr="00CF1EB9">
        <w:trPr>
          <w:trHeight w:val="1877"/>
        </w:trPr>
        <w:tc>
          <w:tcPr>
            <w:tcW w:w="851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07A3" w:rsidRPr="00CE61F2" w:rsidRDefault="009E07A3" w:rsidP="00CF1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Охват населения местной системой оповещения в случае угрозы возникновения или возникновения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43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9E07A3" w:rsidRPr="00CE61F2" w:rsidRDefault="009E07A3" w:rsidP="00CF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E07A3" w:rsidRPr="00507A2F" w:rsidRDefault="009E07A3" w:rsidP="009E07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7A2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9E07A3" w:rsidRPr="00507A2F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81"/>
      <w:bookmarkEnd w:id="3"/>
      <w:r w:rsidRPr="00507A2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9E07A3" w:rsidRPr="00904CCD" w:rsidRDefault="009E07A3" w:rsidP="009E07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417"/>
        <w:gridCol w:w="1276"/>
        <w:gridCol w:w="1134"/>
        <w:gridCol w:w="1134"/>
        <w:gridCol w:w="992"/>
        <w:gridCol w:w="992"/>
        <w:gridCol w:w="993"/>
        <w:gridCol w:w="992"/>
        <w:gridCol w:w="992"/>
        <w:gridCol w:w="1134"/>
        <w:gridCol w:w="992"/>
        <w:gridCol w:w="1134"/>
      </w:tblGrid>
      <w:tr w:rsidR="009E07A3" w:rsidRPr="00FD75E0" w:rsidTr="00FD75E0">
        <w:trPr>
          <w:tblHeader/>
        </w:trPr>
        <w:tc>
          <w:tcPr>
            <w:tcW w:w="567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№ основного меро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прия тия</w:t>
            </w:r>
          </w:p>
        </w:tc>
        <w:tc>
          <w:tcPr>
            <w:tcW w:w="1560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Основные мероприятия муниципальной программы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Исполнители программы</w:t>
            </w:r>
          </w:p>
        </w:tc>
        <w:tc>
          <w:tcPr>
            <w:tcW w:w="1134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Источники финансиро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  <w:tc>
          <w:tcPr>
            <w:tcW w:w="9355" w:type="dxa"/>
            <w:gridSpan w:val="9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Финансовые затраты на реализацию (рублей)</w:t>
            </w:r>
          </w:p>
        </w:tc>
      </w:tr>
      <w:tr w:rsidR="009E07A3" w:rsidRPr="00FD75E0" w:rsidTr="00FD75E0">
        <w:trPr>
          <w:tblHeader/>
        </w:trPr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Всего</w:t>
            </w:r>
            <w:r w:rsidRPr="00FD75E0">
              <w:rPr>
                <w:sz w:val="20"/>
              </w:rPr>
              <w:t xml:space="preserve"> </w:t>
            </w:r>
          </w:p>
          <w:p w:rsidR="009E07A3" w:rsidRPr="00FD75E0" w:rsidRDefault="009E07A3" w:rsidP="00CF1EB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8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9E07A3" w:rsidRPr="00FD75E0" w:rsidTr="00FD75E0">
        <w:trPr>
          <w:tblHeader/>
        </w:trPr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2019г.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993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2021г.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2022г.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2023г.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2024г.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2025г.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2026-2030 г.г.</w:t>
            </w:r>
          </w:p>
        </w:tc>
      </w:tr>
      <w:tr w:rsidR="009E07A3" w:rsidRPr="00FD75E0" w:rsidTr="00FD75E0">
        <w:trPr>
          <w:tblHeader/>
        </w:trPr>
        <w:tc>
          <w:tcPr>
            <w:tcW w:w="567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E07A3" w:rsidRPr="00FD75E0" w:rsidTr="00CF1EB9">
        <w:tc>
          <w:tcPr>
            <w:tcW w:w="15309" w:type="dxa"/>
            <w:gridSpan w:val="14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 xml:space="preserve">Подпрограмма 1. </w:t>
            </w:r>
            <w:hyperlink w:anchor="P384" w:history="1">
              <w:r w:rsidRPr="00FD75E0">
                <w:rPr>
                  <w:rFonts w:ascii="Times New Roman" w:hAnsi="Times New Roman" w:cs="Times New Roman"/>
                  <w:sz w:val="20"/>
                </w:rPr>
                <w:t>Защита населения</w:t>
              </w:r>
            </w:hyperlink>
            <w:r w:rsidRPr="00FD75E0">
              <w:rPr>
                <w:rFonts w:ascii="Times New Roman" w:hAnsi="Times New Roman" w:cs="Times New Roman"/>
                <w:sz w:val="20"/>
              </w:rPr>
              <w:t xml:space="preserve"> и территории от чрезвычайных ситуаций, обеспечение пожарной безопасности города Ханты-Мансийска</w:t>
            </w:r>
          </w:p>
        </w:tc>
      </w:tr>
      <w:tr w:rsidR="009E07A3" w:rsidRPr="00006850" w:rsidTr="00FD75E0">
        <w:tc>
          <w:tcPr>
            <w:tcW w:w="567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560" w:type="dxa"/>
            <w:vMerge w:val="restart"/>
          </w:tcPr>
          <w:p w:rsidR="00DF4AD4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Совершенство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вание системы предупреждения и защиты населения от чрезвычайных ситуаций природного и техногенного характера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(№ 1,2,3)</w:t>
            </w:r>
          </w:p>
        </w:tc>
        <w:tc>
          <w:tcPr>
            <w:tcW w:w="1417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Администрация города Ханты-Мансийска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МКУ «Управление по делам ГО, ЧС и ОПБ»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58531609,84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4431032,12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46178">
              <w:rPr>
                <w:sz w:val="16"/>
                <w:szCs w:val="16"/>
              </w:rPr>
              <w:t>4431032,12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5882687,12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5504012,12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46178">
              <w:rPr>
                <w:sz w:val="16"/>
                <w:szCs w:val="16"/>
              </w:rPr>
              <w:t>5021668,12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4616790,12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4683569,12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23960819,00</w:t>
            </w:r>
          </w:p>
        </w:tc>
      </w:tr>
      <w:tr w:rsidR="009E07A3" w:rsidRPr="00006850" w:rsidTr="00FD75E0"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Департамент образования</w:t>
            </w:r>
          </w:p>
        </w:tc>
        <w:tc>
          <w:tcPr>
            <w:tcW w:w="1276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Департамент образования, МБУ ДО «ЦРТДиЮ»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FD652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52C">
              <w:rPr>
                <w:rFonts w:ascii="Times New Roman" w:hAnsi="Times New Roman" w:cs="Times New Roman"/>
                <w:sz w:val="16"/>
                <w:szCs w:val="16"/>
              </w:rPr>
              <w:t>5616000,00</w:t>
            </w:r>
          </w:p>
        </w:tc>
        <w:tc>
          <w:tcPr>
            <w:tcW w:w="992" w:type="dxa"/>
            <w:vAlign w:val="center"/>
          </w:tcPr>
          <w:p w:rsidR="009E07A3" w:rsidRPr="00FD652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52C">
              <w:rPr>
                <w:rFonts w:ascii="Times New Roman" w:hAnsi="Times New Roman" w:cs="Times New Roman"/>
                <w:sz w:val="16"/>
                <w:szCs w:val="16"/>
              </w:rPr>
              <w:t>308000,00</w:t>
            </w:r>
          </w:p>
        </w:tc>
        <w:tc>
          <w:tcPr>
            <w:tcW w:w="992" w:type="dxa"/>
            <w:vAlign w:val="center"/>
          </w:tcPr>
          <w:p w:rsidR="009E07A3" w:rsidRPr="00FD652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52C">
              <w:rPr>
                <w:rFonts w:ascii="Times New Roman" w:hAnsi="Times New Roman" w:cs="Times New Roman"/>
                <w:sz w:val="16"/>
                <w:szCs w:val="16"/>
              </w:rPr>
              <w:t>308000,00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</w:tr>
      <w:tr w:rsidR="009E07A3" w:rsidRPr="00006850" w:rsidTr="00FD75E0"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ДГХ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МКУ «СМЗ в ЖКХ»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13800000,00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1150000,00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5750000,00</w:t>
            </w:r>
          </w:p>
        </w:tc>
      </w:tr>
      <w:tr w:rsidR="009E07A3" w:rsidRPr="00006850" w:rsidTr="00FD75E0"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ДГХ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ДГХ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2486318,64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207193,22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1035966,10</w:t>
            </w:r>
          </w:p>
        </w:tc>
      </w:tr>
      <w:tr w:rsidR="009E07A3" w:rsidRPr="00006850" w:rsidTr="00FD75E0">
        <w:tc>
          <w:tcPr>
            <w:tcW w:w="567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Администрация города Ханты-Мансийска</w:t>
            </w:r>
          </w:p>
        </w:tc>
        <w:tc>
          <w:tcPr>
            <w:tcW w:w="1276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Управление потребительского рынка и защиты прав потребителей,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 xml:space="preserve"> МКУ «Управление логистики»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31244030,50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3124403,05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3124403,05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3124403,05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3124403,05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3124403,05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15622015,25</w:t>
            </w:r>
          </w:p>
        </w:tc>
      </w:tr>
      <w:tr w:rsidR="009E07A3" w:rsidRPr="00006850" w:rsidTr="00FD75E0">
        <w:tc>
          <w:tcPr>
            <w:tcW w:w="567" w:type="dxa"/>
            <w:vMerge w:val="restart"/>
          </w:tcPr>
          <w:p w:rsidR="009E07A3" w:rsidRPr="0000685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Pr="00006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A7522B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Совершенствова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ние системы мониторинга и прогнозирования чрезвычайных ситуаций</w:t>
            </w:r>
          </w:p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(№ 4)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Администрация города Ханты-Мансийска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МКУ «Управление по делам ГО, ЧС и ОПБ»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147821314,00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9365836,00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9365836,00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14234128,00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10325836,00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10842129,00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11384235,00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12953447,00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69349867,00</w:t>
            </w:r>
          </w:p>
        </w:tc>
      </w:tr>
      <w:tr w:rsidR="009E07A3" w:rsidRPr="00006850" w:rsidTr="00FD75E0">
        <w:tc>
          <w:tcPr>
            <w:tcW w:w="567" w:type="dxa"/>
            <w:vMerge/>
          </w:tcPr>
          <w:p w:rsidR="009E07A3" w:rsidRPr="0000685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ДГХ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МКУ «СМЗ в ЖКХ"»</w:t>
            </w:r>
          </w:p>
        </w:tc>
        <w:tc>
          <w:tcPr>
            <w:tcW w:w="1134" w:type="dxa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E07A3" w:rsidRPr="00006850" w:rsidTr="00FD75E0"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Итого</w:t>
            </w:r>
          </w:p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 xml:space="preserve"> по подпрограмме 1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E17BC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17BC1">
              <w:rPr>
                <w:sz w:val="16"/>
                <w:szCs w:val="16"/>
              </w:rPr>
              <w:t>259499272,98</w:t>
            </w:r>
          </w:p>
        </w:tc>
        <w:tc>
          <w:tcPr>
            <w:tcW w:w="992" w:type="dxa"/>
            <w:vAlign w:val="center"/>
          </w:tcPr>
          <w:p w:rsidR="009E07A3" w:rsidRPr="00E17BC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17BC1">
              <w:rPr>
                <w:sz w:val="16"/>
                <w:szCs w:val="16"/>
              </w:rPr>
              <w:t>15462061,34</w:t>
            </w:r>
          </w:p>
        </w:tc>
        <w:tc>
          <w:tcPr>
            <w:tcW w:w="992" w:type="dxa"/>
            <w:vAlign w:val="center"/>
          </w:tcPr>
          <w:p w:rsidR="009E07A3" w:rsidRPr="00E17BC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17BC1">
              <w:rPr>
                <w:sz w:val="16"/>
                <w:szCs w:val="16"/>
              </w:rPr>
              <w:t>15462061,34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25098411,39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20811444,39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20845393,39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20982621,39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22618612,39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118218667,35</w:t>
            </w:r>
          </w:p>
        </w:tc>
      </w:tr>
      <w:tr w:rsidR="009E07A3" w:rsidRPr="00006850" w:rsidTr="00FD75E0">
        <w:tc>
          <w:tcPr>
            <w:tcW w:w="2127" w:type="dxa"/>
            <w:gridSpan w:val="2"/>
            <w:vMerge w:val="restart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 том числе по проекту (мероприятию), (направленного в том числе на реализацию национальных и федеральных проектов Российской Федерации, портфелей проектов Ханты-Мансийского автономного округа – Югры, муниципальных проектов города Ханты-Мансийска)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c>
          <w:tcPr>
            <w:tcW w:w="2127" w:type="dxa"/>
            <w:gridSpan w:val="2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621321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21321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CF1EB9">
        <w:tc>
          <w:tcPr>
            <w:tcW w:w="14175" w:type="dxa"/>
            <w:gridSpan w:val="13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Подпрограмма 2. Материально-техническое и финансовое обеспечение деятельности МКУ «Управление по делам ГО, ЧС и ОПБ»</w:t>
            </w:r>
          </w:p>
        </w:tc>
        <w:tc>
          <w:tcPr>
            <w:tcW w:w="1134" w:type="dxa"/>
          </w:tcPr>
          <w:p w:rsidR="009E07A3" w:rsidRPr="00006850" w:rsidRDefault="009E07A3" w:rsidP="00CF1EB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E07A3" w:rsidRPr="00006850" w:rsidTr="00FD75E0">
        <w:tc>
          <w:tcPr>
            <w:tcW w:w="567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560" w:type="dxa"/>
            <w:vMerge w:val="restart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 xml:space="preserve">Обеспечение условий для выполнения </w:t>
            </w:r>
            <w:r w:rsidRPr="00FD75E0">
              <w:rPr>
                <w:rFonts w:ascii="Times New Roman" w:hAnsi="Times New Roman" w:cs="Times New Roman"/>
                <w:sz w:val="20"/>
              </w:rPr>
              <w:lastRenderedPageBreak/>
              <w:t>функций и полномочий, возложенных на МКУ «Управление по делам ГО, ЧС и ОПБ»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lastRenderedPageBreak/>
              <w:t>Администрация города Ханты-Мансийска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 xml:space="preserve">МКУ «Управление по делам ГО, </w:t>
            </w:r>
            <w:r w:rsidRPr="00FD75E0">
              <w:rPr>
                <w:rFonts w:ascii="Times New Roman" w:hAnsi="Times New Roman" w:cs="Times New Roman"/>
                <w:sz w:val="20"/>
              </w:rPr>
              <w:lastRenderedPageBreak/>
              <w:t>ЧС и ОПБ»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lastRenderedPageBreak/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1243784174,70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53764187,35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83764187,35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87952397,00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92350017,00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96967518,00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101815894,00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106906689,00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620263285,00</w:t>
            </w:r>
          </w:p>
        </w:tc>
      </w:tr>
      <w:tr w:rsidR="009E07A3" w:rsidRPr="00006850" w:rsidTr="00FD75E0">
        <w:trPr>
          <w:trHeight w:val="1175"/>
        </w:trPr>
        <w:tc>
          <w:tcPr>
            <w:tcW w:w="567" w:type="dxa"/>
            <w:vMerge/>
          </w:tcPr>
          <w:p w:rsidR="009E07A3" w:rsidRPr="0000685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E07A3" w:rsidRPr="0000685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ДГА</w:t>
            </w: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МКУ «УКС г. Ханты-Мансийска»</w:t>
            </w: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545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Итого</w:t>
            </w:r>
          </w:p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 xml:space="preserve"> по подпрограмме 2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1273784174,70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83764187,35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83764187,35</w:t>
            </w:r>
          </w:p>
        </w:tc>
        <w:tc>
          <w:tcPr>
            <w:tcW w:w="993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87952397,00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92350017,00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96967518,00</w:t>
            </w:r>
          </w:p>
        </w:tc>
        <w:tc>
          <w:tcPr>
            <w:tcW w:w="1134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101815894,00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106906689,00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620263285,00</w:t>
            </w:r>
          </w:p>
        </w:tc>
      </w:tr>
      <w:tr w:rsidR="009E07A3" w:rsidRPr="00006850" w:rsidTr="00FD75E0">
        <w:trPr>
          <w:trHeight w:val="255"/>
        </w:trPr>
        <w:tc>
          <w:tcPr>
            <w:tcW w:w="2127" w:type="dxa"/>
            <w:gridSpan w:val="2"/>
            <w:vMerge w:val="restart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 том числе по проекту (мероприятию), (направленного в том числе на реализацию национальных и федеральных проектов Российской Федерации, портфелей проектов Ханты-Мансийского автономного округа – Югры, муниципальных проектов города Ханты-Мансийска)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1175"/>
        </w:trPr>
        <w:tc>
          <w:tcPr>
            <w:tcW w:w="2127" w:type="dxa"/>
            <w:gridSpan w:val="2"/>
            <w:vMerge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BD7B6B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BD7B6B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562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1533283447,68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99226248,69</w:t>
            </w:r>
          </w:p>
        </w:tc>
        <w:tc>
          <w:tcPr>
            <w:tcW w:w="992" w:type="dxa"/>
            <w:vAlign w:val="center"/>
          </w:tcPr>
          <w:p w:rsidR="009E07A3" w:rsidRPr="0094603C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03C">
              <w:rPr>
                <w:rFonts w:ascii="Times New Roman" w:hAnsi="Times New Roman" w:cs="Times New Roman"/>
                <w:sz w:val="16"/>
                <w:szCs w:val="16"/>
              </w:rPr>
              <w:t>99226248,69</w:t>
            </w: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113050808,39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113161461,39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117812911,39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122798515,39</w:t>
            </w: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129525301,39</w:t>
            </w: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178">
              <w:rPr>
                <w:rFonts w:ascii="Times New Roman" w:hAnsi="Times New Roman" w:cs="Times New Roman"/>
                <w:sz w:val="16"/>
                <w:szCs w:val="16"/>
              </w:rPr>
              <w:t>738481952,35</w:t>
            </w:r>
          </w:p>
        </w:tc>
      </w:tr>
      <w:tr w:rsidR="009E07A3" w:rsidRPr="00006850" w:rsidTr="00FD75E0">
        <w:trPr>
          <w:trHeight w:val="704"/>
        </w:trPr>
        <w:tc>
          <w:tcPr>
            <w:tcW w:w="2127" w:type="dxa"/>
            <w:gridSpan w:val="2"/>
          </w:tcPr>
          <w:p w:rsidR="009E07A3" w:rsidRPr="003B3DC2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3B3DC2">
              <w:rPr>
                <w:sz w:val="20"/>
                <w:szCs w:val="20"/>
              </w:rPr>
              <w:lastRenderedPageBreak/>
              <w:t>инвестиции в объекты  муниципальной собственности</w:t>
            </w:r>
          </w:p>
        </w:tc>
        <w:tc>
          <w:tcPr>
            <w:tcW w:w="1417" w:type="dxa"/>
            <w:vAlign w:val="center"/>
          </w:tcPr>
          <w:p w:rsidR="009E07A3" w:rsidRPr="0000685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7A3" w:rsidRPr="0000685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1B0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5521B0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5521B0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208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07A3" w:rsidRPr="00246178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7A3" w:rsidRPr="00006850" w:rsidTr="00FD75E0">
        <w:trPr>
          <w:trHeight w:val="2751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Проекты (мероприятия), (направленные в том числе на реализацию национальных и федеральных проектов Российской Федерации, портфелей проектов Ханты-Мансийского автономного округа – Югры, муниципальных проектов города Ханты-Мансийска):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894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>в том числе инвестиции в объекты муниципальной собственности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</w:tr>
      <w:tr w:rsidR="009E07A3" w:rsidRPr="00006850" w:rsidTr="00FD75E0">
        <w:trPr>
          <w:trHeight w:val="181"/>
        </w:trPr>
        <w:tc>
          <w:tcPr>
            <w:tcW w:w="2127" w:type="dxa"/>
            <w:gridSpan w:val="2"/>
          </w:tcPr>
          <w:p w:rsidR="009E07A3" w:rsidRPr="00FD75E0" w:rsidRDefault="009E07A3" w:rsidP="00CF1EB9">
            <w:pPr>
              <w:ind w:left="-57" w:right="-57"/>
              <w:rPr>
                <w:sz w:val="20"/>
                <w:szCs w:val="20"/>
              </w:rPr>
            </w:pPr>
            <w:r w:rsidRPr="00FD75E0">
              <w:rPr>
                <w:sz w:val="20"/>
                <w:szCs w:val="20"/>
              </w:rPr>
              <w:t xml:space="preserve">Инвестиции в объекты муниципальной собственности (за исключением инвестиций в объекты муниципальной </w:t>
            </w:r>
            <w:r w:rsidRPr="00FD75E0">
              <w:rPr>
                <w:sz w:val="20"/>
                <w:szCs w:val="20"/>
              </w:rPr>
              <w:lastRenderedPageBreak/>
              <w:t>собственности по проектам (мероприятиям))</w:t>
            </w:r>
          </w:p>
        </w:tc>
        <w:tc>
          <w:tcPr>
            <w:tcW w:w="1417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7A3" w:rsidRPr="00FD75E0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D75E0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07A3" w:rsidRPr="00E032F2" w:rsidRDefault="009E07A3" w:rsidP="00CF1E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32F2">
              <w:rPr>
                <w:sz w:val="16"/>
                <w:szCs w:val="16"/>
              </w:rPr>
              <w:t>0,00</w:t>
            </w:r>
          </w:p>
        </w:tc>
      </w:tr>
    </w:tbl>
    <w:p w:rsidR="009E07A3" w:rsidRPr="00006850" w:rsidRDefault="009E07A3" w:rsidP="009E07A3">
      <w:pPr>
        <w:rPr>
          <w:sz w:val="20"/>
          <w:szCs w:val="20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7A3" w:rsidRPr="00507A2F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7A2F">
        <w:rPr>
          <w:rFonts w:ascii="Times New Roman" w:hAnsi="Times New Roman" w:cs="Times New Roman"/>
          <w:sz w:val="24"/>
          <w:szCs w:val="24"/>
        </w:rPr>
        <w:lastRenderedPageBreak/>
        <w:t xml:space="preserve">Таблица 3 </w:t>
      </w: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Pr="004424A9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Pr="00507A2F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A2F">
        <w:rPr>
          <w:rFonts w:ascii="Times New Roman" w:hAnsi="Times New Roman" w:cs="Times New Roman"/>
          <w:sz w:val="28"/>
          <w:szCs w:val="28"/>
        </w:rPr>
        <w:t>Проекты (мероприятия), направленные в том числе</w:t>
      </w:r>
    </w:p>
    <w:p w:rsidR="009E07A3" w:rsidRPr="00507A2F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A2F">
        <w:rPr>
          <w:rFonts w:ascii="Times New Roman" w:hAnsi="Times New Roman" w:cs="Times New Roman"/>
          <w:sz w:val="28"/>
          <w:szCs w:val="28"/>
        </w:rPr>
        <w:t>на реализацию национальных и федеральных проектов Российской Федерации,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A2F">
        <w:rPr>
          <w:rFonts w:ascii="Times New Roman" w:hAnsi="Times New Roman" w:cs="Times New Roman"/>
          <w:sz w:val="28"/>
          <w:szCs w:val="28"/>
        </w:rPr>
        <w:t xml:space="preserve">портфелей проектов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7A2F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60">
        <w:rPr>
          <w:rFonts w:ascii="Times New Roman" w:hAnsi="Times New Roman" w:cs="Times New Roman"/>
          <w:sz w:val="28"/>
          <w:szCs w:val="28"/>
        </w:rPr>
        <w:t>муниципальных  проектов города Ханты-Мансийска</w:t>
      </w: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7"/>
        <w:gridCol w:w="567"/>
        <w:gridCol w:w="851"/>
        <w:gridCol w:w="1276"/>
        <w:gridCol w:w="850"/>
        <w:gridCol w:w="992"/>
        <w:gridCol w:w="993"/>
        <w:gridCol w:w="992"/>
        <w:gridCol w:w="992"/>
        <w:gridCol w:w="992"/>
        <w:gridCol w:w="993"/>
        <w:gridCol w:w="850"/>
        <w:gridCol w:w="1559"/>
      </w:tblGrid>
      <w:tr w:rsidR="009E07A3" w:rsidRPr="00C46113" w:rsidTr="00CF1EB9">
        <w:trPr>
          <w:tblHeader/>
        </w:trPr>
        <w:tc>
          <w:tcPr>
            <w:tcW w:w="426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E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567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51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F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</w:t>
            </w:r>
          </w:p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213" w:type="dxa"/>
            <w:gridSpan w:val="9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обеспечения, рублей</w:t>
            </w:r>
          </w:p>
        </w:tc>
      </w:tr>
      <w:tr w:rsidR="009E07A3" w:rsidRPr="00C46113" w:rsidTr="00CF1EB9">
        <w:trPr>
          <w:tblHeader/>
        </w:trPr>
        <w:tc>
          <w:tcPr>
            <w:tcW w:w="426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559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417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567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851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276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850" w:type="dxa"/>
            <w:vMerge w:val="restart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9E07A3" w:rsidRPr="00C46113" w:rsidRDefault="009E07A3" w:rsidP="00CF1EB9">
            <w:pPr>
              <w:ind w:left="-57" w:right="-57"/>
            </w:pPr>
          </w:p>
          <w:p w:rsidR="009E07A3" w:rsidRPr="00C46113" w:rsidRDefault="009E07A3" w:rsidP="00CF1EB9">
            <w:pPr>
              <w:ind w:left="-57" w:right="-57"/>
              <w:jc w:val="center"/>
            </w:pPr>
          </w:p>
        </w:tc>
        <w:tc>
          <w:tcPr>
            <w:tcW w:w="8363" w:type="dxa"/>
            <w:gridSpan w:val="8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E07A3" w:rsidRPr="00C46113" w:rsidTr="00CF1EB9">
        <w:trPr>
          <w:tblHeader/>
        </w:trPr>
        <w:tc>
          <w:tcPr>
            <w:tcW w:w="426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559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417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567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851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1276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850" w:type="dxa"/>
            <w:vMerge/>
          </w:tcPr>
          <w:p w:rsidR="009E07A3" w:rsidRPr="00C46113" w:rsidRDefault="009E07A3" w:rsidP="00CF1EB9">
            <w:pPr>
              <w:ind w:left="-57" w:right="-57"/>
            </w:pP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3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50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59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9E07A3" w:rsidRPr="00C46113" w:rsidTr="00CF1EB9">
        <w:trPr>
          <w:tblHeader/>
        </w:trPr>
        <w:tc>
          <w:tcPr>
            <w:tcW w:w="426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E07A3" w:rsidRPr="00C46113" w:rsidRDefault="009E07A3" w:rsidP="00CF1E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07A3" w:rsidRPr="00C46113" w:rsidTr="00CF1EB9">
        <w:tc>
          <w:tcPr>
            <w:tcW w:w="15309" w:type="dxa"/>
            <w:gridSpan w:val="15"/>
          </w:tcPr>
          <w:p w:rsidR="009E07A3" w:rsidRPr="00127E60" w:rsidRDefault="009E07A3" w:rsidP="00CF1EB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 не предусмотрена реализация  проектов (мероприятий), направленных, в том числе на реализацию национальных и федеральных проектов Российской Федерации, портфелей проектов Ханты-Мансийского автономного округа</w:t>
            </w:r>
            <w:r w:rsidR="00FD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E60">
              <w:rPr>
                <w:rFonts w:ascii="Times New Roman" w:hAnsi="Times New Roman" w:cs="Times New Roman"/>
                <w:sz w:val="24"/>
                <w:szCs w:val="24"/>
              </w:rPr>
              <w:t>Югры, муниципальных  проектов города Ханты-Мансийска.</w:t>
            </w:r>
          </w:p>
        </w:tc>
      </w:tr>
    </w:tbl>
    <w:p w:rsidR="009E07A3" w:rsidRPr="004B3CB9" w:rsidRDefault="009E07A3" w:rsidP="009E07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Pr="004424A9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</w:pPr>
    </w:p>
    <w:p w:rsidR="009E07A3" w:rsidRPr="00507A2F" w:rsidRDefault="009E07A3" w:rsidP="009E07A3">
      <w:pPr>
        <w:widowControl w:val="0"/>
        <w:autoSpaceDE w:val="0"/>
        <w:autoSpaceDN w:val="0"/>
        <w:jc w:val="right"/>
        <w:outlineLvl w:val="2"/>
      </w:pPr>
      <w:r w:rsidRPr="00507A2F">
        <w:lastRenderedPageBreak/>
        <w:t>Таблица 4</w:t>
      </w:r>
    </w:p>
    <w:p w:rsidR="009E07A3" w:rsidRPr="00C46113" w:rsidRDefault="009E07A3" w:rsidP="009E07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07A3" w:rsidRPr="00507A2F" w:rsidRDefault="009E07A3" w:rsidP="009E07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A2F">
        <w:rPr>
          <w:sz w:val="28"/>
          <w:szCs w:val="28"/>
        </w:rPr>
        <w:t>Характеристика основных мероприятий муниципальной программы, их связь с целевыми показателями</w:t>
      </w:r>
    </w:p>
    <w:p w:rsidR="009E07A3" w:rsidRPr="00C46113" w:rsidRDefault="009E07A3" w:rsidP="009E07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97"/>
        <w:gridCol w:w="3827"/>
        <w:gridCol w:w="4395"/>
        <w:gridCol w:w="4110"/>
      </w:tblGrid>
      <w:tr w:rsidR="009E07A3" w:rsidRPr="00C46113" w:rsidTr="00CF1EB9">
        <w:tc>
          <w:tcPr>
            <w:tcW w:w="680" w:type="dxa"/>
            <w:vMerge w:val="restart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№ п/п</w:t>
            </w:r>
          </w:p>
        </w:tc>
        <w:tc>
          <w:tcPr>
            <w:tcW w:w="10519" w:type="dxa"/>
            <w:gridSpan w:val="3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Основные мероприятия</w:t>
            </w:r>
          </w:p>
        </w:tc>
        <w:tc>
          <w:tcPr>
            <w:tcW w:w="4110" w:type="dxa"/>
            <w:vMerge w:val="restart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Наименование целевого показателя</w:t>
            </w:r>
          </w:p>
        </w:tc>
      </w:tr>
      <w:tr w:rsidR="009E07A3" w:rsidRPr="00C46113" w:rsidTr="00CF1EB9">
        <w:tc>
          <w:tcPr>
            <w:tcW w:w="680" w:type="dxa"/>
            <w:vMerge/>
          </w:tcPr>
          <w:p w:rsidR="009E07A3" w:rsidRPr="00C46113" w:rsidRDefault="009E07A3" w:rsidP="00CF1EB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7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Наименование</w:t>
            </w:r>
          </w:p>
        </w:tc>
        <w:tc>
          <w:tcPr>
            <w:tcW w:w="3827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 xml:space="preserve">Содержание 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(направления расходов)</w:t>
            </w:r>
          </w:p>
        </w:tc>
        <w:tc>
          <w:tcPr>
            <w:tcW w:w="4395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 xml:space="preserve">Номер приложения к муниципальной программе, реквизиты нормативного правового акта, наименование проекта (мероприятия) </w:t>
            </w:r>
          </w:p>
        </w:tc>
        <w:tc>
          <w:tcPr>
            <w:tcW w:w="4110" w:type="dxa"/>
            <w:vMerge/>
          </w:tcPr>
          <w:p w:rsidR="009E07A3" w:rsidRPr="00C46113" w:rsidRDefault="009E07A3" w:rsidP="00CF1EB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E07A3" w:rsidRPr="00C46113" w:rsidTr="00CF1EB9">
        <w:tc>
          <w:tcPr>
            <w:tcW w:w="680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1</w:t>
            </w:r>
          </w:p>
        </w:tc>
        <w:tc>
          <w:tcPr>
            <w:tcW w:w="2297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2</w:t>
            </w:r>
          </w:p>
        </w:tc>
        <w:tc>
          <w:tcPr>
            <w:tcW w:w="3827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3</w:t>
            </w:r>
          </w:p>
        </w:tc>
        <w:tc>
          <w:tcPr>
            <w:tcW w:w="4395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4</w:t>
            </w:r>
          </w:p>
        </w:tc>
        <w:tc>
          <w:tcPr>
            <w:tcW w:w="4110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5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Цел</w:t>
            </w:r>
            <w:r>
              <w:t xml:space="preserve">ь 1. </w:t>
            </w:r>
            <w:r w:rsidRPr="00B21271">
              <w:t>Обеспечение и поддержание высокой готовности сил и средств гражданской обороны,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Задача 1.Совершенствование системы предупреждения и защиты населения от чрезвычайных ситуаций природного и техногенного характера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2.Обучение населения способам защиты и действиям в чрезвычайных ситуациях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3.Создание и развитие «Системы 112»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4.Совершенствование системы мониторинга и прогнозирования чрезвычайных ситуаций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5.Создание, содержание и организация деятельности спасательной станции - аварийно-спасательного формирования и единой дежурно-диспетчерской службы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6.Укрепление пожарной безопасности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7.Обеспечение безопасности людей на водных объектах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>Задача</w:t>
            </w:r>
            <w:r>
              <w:t xml:space="preserve"> 8.Создание резерва для ликвидации чрезвычайных ситуаций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 w:rsidRPr="00190D47">
              <w:t xml:space="preserve">Задача </w:t>
            </w:r>
            <w:r>
              <w:t>9.Создание и развитие «Системы 05»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 xml:space="preserve">Подпрограмма </w:t>
            </w:r>
            <w:r w:rsidRPr="00BC47FB">
              <w:t>1.</w:t>
            </w:r>
            <w:r>
              <w:t xml:space="preserve"> </w:t>
            </w:r>
            <w:r w:rsidRPr="00BC47FB">
              <w:t>Защита населения и территории от чрезвычайных ситуаций, обеспечение пожарной безопасности города Ханты-Мансийска</w:t>
            </w:r>
          </w:p>
        </w:tc>
      </w:tr>
      <w:tr w:rsidR="009E07A3" w:rsidRPr="00C46113" w:rsidTr="00CF1EB9">
        <w:tc>
          <w:tcPr>
            <w:tcW w:w="680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1.1</w:t>
            </w:r>
          </w:p>
        </w:tc>
        <w:tc>
          <w:tcPr>
            <w:tcW w:w="2297" w:type="dxa"/>
          </w:tcPr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t xml:space="preserve">Совершенствование системы предупреждения и защиты населения от чрезвычайных ситуаций </w:t>
            </w:r>
            <w:r>
              <w:lastRenderedPageBreak/>
              <w:t xml:space="preserve">природного и техногенного характера 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</w:pPr>
            <w:r>
              <w:t>(№ 1,2,3)</w:t>
            </w:r>
          </w:p>
        </w:tc>
        <w:tc>
          <w:tcPr>
            <w:tcW w:w="3827" w:type="dxa"/>
          </w:tcPr>
          <w:p w:rsidR="009E07A3" w:rsidRPr="00D94ECE" w:rsidRDefault="009E07A3" w:rsidP="00CF1EB9">
            <w:pPr>
              <w:widowControl w:val="0"/>
              <w:autoSpaceDE w:val="0"/>
              <w:autoSpaceDN w:val="0"/>
            </w:pPr>
            <w:r w:rsidRPr="00D94ECE">
              <w:lastRenderedPageBreak/>
              <w:t xml:space="preserve">Разработка и распространение памяток по безопасности жизнедеятельности. Организация и проведение обучения с неработающим населением. Организация и проведение </w:t>
            </w:r>
            <w:r w:rsidRPr="00D94ECE">
              <w:lastRenderedPageBreak/>
              <w:t>городских соревнований «Школа безопасности». Изготовление, оформление и размещение стендов по безопасности жизнедеятельности. Оснащение и поддержание в рабочем состоянии учебно-консультационного пункта. Приобретение аварийно-спасательной техники, оборудования и снаряжения, форменного обмундирования, индивидуальных рационов питания. Проведение специальной оценки условий труда. Приобретение и обслуживание противопожарного оборудования, снаряжения и инструмента. Приобретение, изготовление и обслуживание стендов, знаков безопасности о правилах поведения на воде. Откачка талых, грунтовых и дождевых вод на придомовых территориях жилого фонда, а также в жилых домах, с применением насосного оборудования и специальных машин для откачки воды. Участие в учениях и тренировках.</w:t>
            </w:r>
          </w:p>
          <w:p w:rsidR="009E07A3" w:rsidRPr="00D94ECE" w:rsidRDefault="009E07A3" w:rsidP="00CF1EB9">
            <w:pPr>
              <w:widowControl w:val="0"/>
              <w:autoSpaceDE w:val="0"/>
              <w:autoSpaceDN w:val="0"/>
            </w:pPr>
          </w:p>
          <w:p w:rsidR="009E07A3" w:rsidRPr="00D94ECE" w:rsidRDefault="009E07A3" w:rsidP="00CF1EB9">
            <w:pPr>
              <w:widowControl w:val="0"/>
              <w:autoSpaceDE w:val="0"/>
              <w:autoSpaceDN w:val="0"/>
            </w:pPr>
          </w:p>
        </w:tc>
        <w:tc>
          <w:tcPr>
            <w:tcW w:w="4395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926816">
              <w:lastRenderedPageBreak/>
              <w:t>Указ Президента Российской Федерации от 20 декабря 2016 года № 696 «Об утверждении Основ государственной политики Российской Федерации в области гражданской обороны на период до 2030 года»</w:t>
            </w:r>
            <w:r>
              <w:t>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926816">
              <w:lastRenderedPageBreak/>
              <w:t>Указ Президента Российской Федерации от 11 января 2018 года №12 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  <w:r>
              <w:t>.</w:t>
            </w:r>
          </w:p>
          <w:p w:rsidR="009E07A3" w:rsidRPr="00926816" w:rsidRDefault="009E07A3" w:rsidP="00CF1EB9">
            <w:pPr>
              <w:widowControl w:val="0"/>
              <w:autoSpaceDE w:val="0"/>
              <w:autoSpaceDN w:val="0"/>
              <w:jc w:val="both"/>
            </w:pPr>
            <w:r w:rsidRPr="00FA4936">
              <w:t xml:space="preserve">Указ Президента Российской Федерации от 01 января 2018 года </w:t>
            </w:r>
            <w:r>
              <w:t>№</w:t>
            </w:r>
            <w:r w:rsidRPr="00FA4936">
              <w:t xml:space="preserve"> 2 «Об утверждении основ государственной политики Российской Федерации в области пожарной безопасности на период до 2030 года».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7954D0"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характера».</w:t>
            </w:r>
            <w:r w:rsidRPr="00D94ECE">
              <w:rPr>
                <w:color w:val="FF0000"/>
              </w:rPr>
              <w:t xml:space="preserve"> </w:t>
            </w:r>
            <w:r w:rsidRPr="007954D0">
              <w:t>Федеральный закон от 12 февраля 1998 года № 28-ФЗ «О гражданской обороне».</w:t>
            </w:r>
            <w:r>
              <w:t xml:space="preserve"> </w:t>
            </w:r>
            <w:r w:rsidRPr="00FA6305">
              <w:t>Федеральн</w:t>
            </w:r>
            <w:r>
              <w:t>ый</w:t>
            </w:r>
            <w:r w:rsidRPr="00FA6305">
              <w:t xml:space="preserve"> закон от 21 января 1994 года </w:t>
            </w:r>
            <w:r>
              <w:t>№</w:t>
            </w:r>
            <w:r w:rsidRPr="00FA6305">
              <w:t xml:space="preserve"> 69-ФЗ      «О пожарной безопасности»</w:t>
            </w:r>
            <w:r>
              <w:t>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3D7BC5">
              <w:t>Федеральный закон от 22 августа 1995 года № 151-ФЗ «Об аварийно-спасательных службах и статусе спасателей».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94098E">
              <w:t xml:space="preserve">Федеральный закон </w:t>
            </w:r>
            <w:r>
              <w:t xml:space="preserve">от 6 октября </w:t>
            </w:r>
            <w:r w:rsidRPr="0094098E">
              <w:t xml:space="preserve">2003 </w:t>
            </w:r>
            <w:r>
              <w:t>№</w:t>
            </w:r>
            <w:r w:rsidRPr="0094098E">
              <w:t xml:space="preserve"> 131-ФЗ</w:t>
            </w:r>
            <w:r>
              <w:t xml:space="preserve"> «</w:t>
            </w:r>
            <w:r w:rsidRPr="0094098E">
              <w:t>Об общих принципах организации местного самоуправления в Российской Федерации</w:t>
            </w:r>
            <w:r>
              <w:t>».</w:t>
            </w:r>
            <w:r w:rsidRPr="0094098E">
              <w:t xml:space="preserve"> 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 w:rsidRPr="00440B37">
              <w:t xml:space="preserve">Закон автономного округа от 16 октября 2007 года </w:t>
            </w:r>
            <w:r>
              <w:t>№</w:t>
            </w:r>
            <w:r w:rsidRPr="00440B37">
              <w:t xml:space="preserve"> 135-оз «О защите населения и территорий Ханты-Мансийского автономного округа - Югры от чрезвычайных ситуаций </w:t>
            </w:r>
            <w:r w:rsidRPr="00440B37">
              <w:lastRenderedPageBreak/>
              <w:t>межмуниципального и регионального характера»</w:t>
            </w:r>
            <w:r>
              <w:t>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440B37">
              <w:t>Постановление Правительства автономного округа от 5 февраля 2007 № 20-п «О ежегодном проведении окружных соревнований «Школа безопасности» учащихся образовательных организаций в Ханты-Мансийском автономном округе – Югре».</w:t>
            </w:r>
          </w:p>
          <w:p w:rsidR="009E07A3" w:rsidRPr="00D94ECE" w:rsidRDefault="009E07A3" w:rsidP="00CF1EB9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D94ECE">
              <w:rPr>
                <w:color w:val="FF0000"/>
              </w:rPr>
              <w:t xml:space="preserve"> </w:t>
            </w:r>
          </w:p>
        </w:tc>
        <w:tc>
          <w:tcPr>
            <w:tcW w:w="4110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Показатель 1. «</w:t>
            </w:r>
            <w:r w:rsidRPr="00914DDB">
              <w:t xml:space="preserve">Количество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</w:t>
            </w:r>
            <w:r w:rsidRPr="00914DDB">
              <w:lastRenderedPageBreak/>
              <w:t>чрезвычайных ситуаций, пожарной безопасности, безопасности на водных объектах</w:t>
            </w:r>
            <w:r>
              <w:t>»</w:t>
            </w:r>
            <w:r w:rsidRPr="00914DDB">
              <w:t>. Показатель определяется ежеквартально по фактическому значению</w:t>
            </w:r>
            <w:r>
              <w:t>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Показатель 2. «Оснащение спасательной станции - аварийно-спасательного формирования техникой, оборудованием и снаряжением». Показатель является комплексным, определяется за полугодие и год, отражает отношение фактически достигнутого уровня оснащенности к запланированному уровню и рассчитывается по формуле: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 = Оф / Он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 - оснащенность спасательной станции аварийно-спасательного формирования техникой, оборудованием и снаряжением;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Он - норматив оснащенности спасательной станции аварийно-спасательного формирования техникой, оборудованием и снаряжением;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Оф - фактически достигнутый уровень оснащенности спасательной станции аварийно-спасательного формирования службы техникой, оборудованием и снаряжением.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 xml:space="preserve">Показатель 3. «Доля населения города Ханты-Мансийска, охваченного противопожарной пропагандой и </w:t>
            </w:r>
            <w:r>
              <w:lastRenderedPageBreak/>
              <w:t>информированием об угрозах чрезвычайных ситуаций и способов защиты от них». Показатель является комплексным, определяется ежеквартально, как отношение количества населения, подлежащего противопожарной пропаганде и информированию при чрезвычайных ситуациях, к общему количеству населения, проживающего на территории города Ханты-Мансийска, и рассчитывается по формуле: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= Нп / Нф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- доля населения, охваченного противопожарной пропагандой и информированием об угрозах чрезвычайных ситуаций и способов защиты от них;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Нп - количество населения, подлежащего противопожарной пропаганде и информированию при чрезвычайных ситуациях;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Нф - общее количество населения, проживающего на территории города.</w:t>
            </w:r>
          </w:p>
        </w:tc>
      </w:tr>
      <w:tr w:rsidR="009E07A3" w:rsidRPr="00C46113" w:rsidTr="00CF1EB9">
        <w:tc>
          <w:tcPr>
            <w:tcW w:w="680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lastRenderedPageBreak/>
              <w:t>1.2</w:t>
            </w:r>
          </w:p>
        </w:tc>
        <w:tc>
          <w:tcPr>
            <w:tcW w:w="2297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</w:pPr>
            <w:r>
              <w:t>Совершенствование системы мониторинга и прогнозирования чрезвычайных ситуаций (№ 4)</w:t>
            </w:r>
          </w:p>
        </w:tc>
        <w:tc>
          <w:tcPr>
            <w:tcW w:w="3827" w:type="dxa"/>
          </w:tcPr>
          <w:p w:rsidR="009E07A3" w:rsidRDefault="009E07A3" w:rsidP="00CF1EB9">
            <w:pPr>
              <w:widowControl w:val="0"/>
              <w:autoSpaceDE w:val="0"/>
              <w:autoSpaceDN w:val="0"/>
            </w:pPr>
            <w:r w:rsidRPr="005C4BEF">
              <w:t>Техническое обслуживание и поддержка работоспособности автоматизированных рабочих мест</w:t>
            </w:r>
            <w:r>
              <w:t xml:space="preserve"> единой дежурно диспетчерской службы и «Системы 112». Содержание и техническое обслуживание системы оповещения населения. </w:t>
            </w:r>
          </w:p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lastRenderedPageBreak/>
              <w:t>Содержание каналов связи и телекоммуникационных систем. Техническая поддержка специализированного программного обеспечения (СПО «Исток-СМ»).</w:t>
            </w:r>
          </w:p>
          <w:p w:rsidR="009E07A3" w:rsidRPr="005C4BEF" w:rsidRDefault="009E07A3" w:rsidP="00CF1EB9">
            <w:pPr>
              <w:widowControl w:val="0"/>
              <w:autoSpaceDE w:val="0"/>
              <w:autoSpaceDN w:val="0"/>
            </w:pPr>
          </w:p>
        </w:tc>
        <w:tc>
          <w:tcPr>
            <w:tcW w:w="4395" w:type="dxa"/>
          </w:tcPr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lastRenderedPageBreak/>
              <w:t>Указ Президента Российской Федерации от 11 января 2018 года №12 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t xml:space="preserve">Указ Президента Российской Федерации </w:t>
            </w:r>
            <w:r>
              <w:lastRenderedPageBreak/>
              <w:t>от 01 января 2018 года № 2 «Об утверждении основ государственной политики Российской Федерации в области пожарной безопасности на период до 2030 года».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характера». Федеральный закон от 12 февраля 1998 года № 28-ФЗ «О гражданской обороне». Федеральный закон от 21 января 1994 года № 69-ФЗ      «О пожарной безопасности».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</w:pPr>
            <w:r>
              <w:t>Федеральный закон от 22 августа 1995 года № 151-ФЗ «Об аварийно-спасательных службах и статусе спасателей».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</w:pPr>
            <w:r w:rsidRPr="00A0292B">
              <w:t>Федеральный закон от 6 октября 2003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4110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Показатель 4. «Охват населения местной системой оповещения в случае угрозы возникновения или возникновения чрезвычайных ситуаций». Показатель является комплексным, определяется ежеквартально, отражает отношение количества населения, подлежащего </w:t>
            </w:r>
            <w:r>
              <w:lastRenderedPageBreak/>
              <w:t>оповещению при чрезвычайных ситуациях, к общему количеству населения, проживающему на территории города, и рассчитывается по формуле: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= Нп / Нф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- доля населения, проживающего на территории города, охваченного местной системой оповещения и информирования населения о чрезвычайных ситуациях;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Нп - количество населения города, подлежащее оповещению местной системой оповещения и информирования населения о чрезвычайных ситуациях;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Нф - общее количество населения, проживающего на территории города.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Pr="00FD75E0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FD75E0">
              <w:lastRenderedPageBreak/>
              <w:t>Цель 2.</w:t>
            </w:r>
            <w:r w:rsidR="00FD75E0" w:rsidRPr="00FD75E0">
              <w:t xml:space="preserve"> Создание условий для осуществления эффективной деятельности МКУ «Управление по делам ГО, ЧС и ОПБ»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Pr="00FD75E0" w:rsidRDefault="009E07A3" w:rsidP="00FD75E0">
            <w:pPr>
              <w:widowControl w:val="0"/>
              <w:autoSpaceDE w:val="0"/>
              <w:autoSpaceDN w:val="0"/>
              <w:jc w:val="both"/>
            </w:pPr>
            <w:r w:rsidRPr="00FD75E0">
              <w:t>Задача 10.</w:t>
            </w:r>
            <w:r w:rsidR="00FD75E0" w:rsidRPr="00FD75E0">
              <w:t xml:space="preserve"> Обеспечение условий для выполнения функций и полномочий, возложенных на МКУ «Управление по делам ГО, ЧС и ОПБ»</w:t>
            </w:r>
          </w:p>
        </w:tc>
      </w:tr>
      <w:tr w:rsidR="009E07A3" w:rsidRPr="00C46113" w:rsidTr="00CF1EB9">
        <w:tc>
          <w:tcPr>
            <w:tcW w:w="15309" w:type="dxa"/>
            <w:gridSpan w:val="5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>Подпрограмма 2</w:t>
            </w:r>
            <w:r w:rsidRPr="006A4A64">
              <w:t>.</w:t>
            </w:r>
            <w:r>
              <w:t xml:space="preserve"> </w:t>
            </w:r>
            <w:r w:rsidRPr="006A4A64">
              <w:t>Материально-техническое и финансовое обеспечение деятельности МКУ «Управление по делам ГО, ЧС и ОПБ»</w:t>
            </w:r>
          </w:p>
        </w:tc>
      </w:tr>
      <w:tr w:rsidR="009E07A3" w:rsidRPr="00C46113" w:rsidTr="00CF1EB9">
        <w:tc>
          <w:tcPr>
            <w:tcW w:w="680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C46113">
              <w:t>2.1</w:t>
            </w:r>
          </w:p>
        </w:tc>
        <w:tc>
          <w:tcPr>
            <w:tcW w:w="2297" w:type="dxa"/>
          </w:tcPr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 w:rsidRPr="00904609">
              <w:t xml:space="preserve">Обеспечение условий для выполнения функций и полномочий, возложенных на МКУ «Управление </w:t>
            </w:r>
            <w:r w:rsidRPr="00904609">
              <w:lastRenderedPageBreak/>
              <w:t>по делам ГО, ЧС и ОПБ»</w:t>
            </w:r>
          </w:p>
        </w:tc>
        <w:tc>
          <w:tcPr>
            <w:tcW w:w="3827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Обеспечение работников заработной платой.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Обеспечение иных социальных выплат, гарантий и компенсаций, обусловленных трудовыми отношениями.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 в бюджетную систему.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Исполнение судебных актов.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требованиями, и на содержание имущества, находящегося в муниципальной собственности.</w:t>
            </w:r>
          </w:p>
        </w:tc>
        <w:tc>
          <w:tcPr>
            <w:tcW w:w="4395" w:type="dxa"/>
          </w:tcPr>
          <w:p w:rsidR="009E07A3" w:rsidRPr="00054801" w:rsidRDefault="009E07A3" w:rsidP="00CF1EB9">
            <w:pPr>
              <w:widowControl w:val="0"/>
              <w:autoSpaceDE w:val="0"/>
              <w:autoSpaceDN w:val="0"/>
              <w:jc w:val="both"/>
            </w:pPr>
            <w:r w:rsidRPr="00054801">
              <w:lastRenderedPageBreak/>
              <w:t xml:space="preserve">Решение Думы города Ханты-Мансийска от 26.12.2013 № 469-V РД «О размерах и условиях оплаты труда работников </w:t>
            </w:r>
          </w:p>
          <w:p w:rsidR="009E07A3" w:rsidRPr="00054801" w:rsidRDefault="009E07A3" w:rsidP="00CF1EB9">
            <w:pPr>
              <w:widowControl w:val="0"/>
              <w:autoSpaceDE w:val="0"/>
              <w:autoSpaceDN w:val="0"/>
              <w:jc w:val="both"/>
            </w:pPr>
            <w:r w:rsidRPr="00054801">
              <w:t xml:space="preserve">муниципального казенного учреждения «Управление по делам гражданской обороны, предупреждению и ликвидации чрезвычайных ситуаций и обеспечению </w:t>
            </w:r>
            <w:r w:rsidRPr="00054801">
              <w:lastRenderedPageBreak/>
              <w:t>пожарной безопасности»;</w:t>
            </w:r>
          </w:p>
          <w:p w:rsidR="009E07A3" w:rsidRPr="00054801" w:rsidRDefault="009E07A3" w:rsidP="00CF1EB9">
            <w:pPr>
              <w:widowControl w:val="0"/>
              <w:autoSpaceDE w:val="0"/>
              <w:autoSpaceDN w:val="0"/>
              <w:jc w:val="both"/>
            </w:pPr>
            <w:r w:rsidRPr="00054801">
              <w:t>Постановление Администрации города Ханты-Мансийска от 28 апреля 2018 года № 333 «О размерах, порядке и условиях предоставления дополнительных гарантий работникам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      </w:r>
          </w:p>
          <w:p w:rsidR="009E07A3" w:rsidRPr="00054801" w:rsidRDefault="009E07A3" w:rsidP="00CF1EB9">
            <w:pPr>
              <w:widowControl w:val="0"/>
              <w:autoSpaceDE w:val="0"/>
              <w:autoSpaceDN w:val="0"/>
              <w:jc w:val="both"/>
            </w:pPr>
            <w:r w:rsidRPr="00054801">
              <w:t xml:space="preserve">Решение Думы города  Ханты-Мансийска от 28 мая 2010 года № 982 </w:t>
            </w:r>
          </w:p>
          <w:p w:rsidR="009E07A3" w:rsidRPr="00054801" w:rsidRDefault="009E07A3" w:rsidP="00CF1EB9">
            <w:pPr>
              <w:widowControl w:val="0"/>
              <w:autoSpaceDE w:val="0"/>
              <w:autoSpaceDN w:val="0"/>
              <w:jc w:val="both"/>
            </w:pPr>
            <w:r w:rsidRPr="00054801">
              <w:t>«О Положении о гарантиях и компенсациях для лиц, проживающих  в городе Ханты-Мансийске 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054801">
              <w:t>выполнения муниципального задания»</w:t>
            </w:r>
            <w:r w:rsidR="00484B5F">
              <w:t>;</w:t>
            </w:r>
          </w:p>
          <w:p w:rsidR="009E07A3" w:rsidRPr="00484B5F" w:rsidRDefault="009E07A3" w:rsidP="00484B5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484B5F">
              <w:rPr>
                <w:rFonts w:ascii="Times New Roman" w:hAnsi="Times New Roman" w:cs="Times New Roman"/>
                <w:b w:val="0"/>
              </w:rPr>
              <w:t>Федеральный закон от 12 января 1996  № 7-ФЗ «О некоммерческих организациях»</w:t>
            </w:r>
          </w:p>
          <w:p w:rsidR="009E07A3" w:rsidRPr="00696E81" w:rsidRDefault="009E07A3" w:rsidP="00CF1EB9"/>
        </w:tc>
        <w:tc>
          <w:tcPr>
            <w:tcW w:w="4110" w:type="dxa"/>
          </w:tcPr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Показатель 1. «Количество изготовленной и распространенной среди населения города агитационной печатной продукции по вопросам гражданской обороны, предупреждению и ликвидации чрезвычайных ситуаций, пожарной </w:t>
            </w:r>
            <w:r>
              <w:lastRenderedPageBreak/>
              <w:t>безопасности, безопасности на водных объектах». Показатель определяется ежеквартально по фактическому значению.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Показатель 2. «Оснащение спасательной станции - аварийно-спасательного формирования техникой, оборудованием и снаряжением». Показатель является комплексным, определяется за полугодие и год, отражает отношение фактически достигнутого уровня оснащенности к запланированному уровню и рассчитывается по формуле</w:t>
            </w:r>
            <w:r w:rsidR="00FD75E0">
              <w:t>:</w:t>
            </w:r>
          </w:p>
          <w:p w:rsidR="00FD75E0" w:rsidRDefault="00FD75E0" w:rsidP="00FD75E0">
            <w:pPr>
              <w:widowControl w:val="0"/>
              <w:autoSpaceDE w:val="0"/>
              <w:autoSpaceDN w:val="0"/>
              <w:jc w:val="both"/>
            </w:pPr>
            <w:r>
              <w:t>О = Оф / Он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 - оснащенность спасательной станции аварийно-спасательного формирования техникой, оборудованием и снаряжением;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Он - норматив оснащенности спасательной станции аварийно-спасательного формирования техникой, оборудованием и снаряжением;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Оф - фактически достигнутый уровень оснащенности спасательной станции аварийно-спасательного формирования службы техникой, оборудованием и снаряжением.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 xml:space="preserve">Показатель 3. «Доля населения города Ханты-Мансийска, охваченного противопожарной пропагандой и информированием об угрозах чрезвычайных ситуаций и способов защиты от них». Показатель является </w:t>
            </w:r>
            <w:r>
              <w:lastRenderedPageBreak/>
              <w:t>комплексным, определяется ежеквартально, как отношение количества населения, подлежащего противопожарной пропаганде и информированию при чрезвычайных ситуациях, к общему количеству населения, проживающего на территории города Ханты-Мансийска, и рассчитывается по формуле: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= Нп / Нф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- доля населения, охваченного противопожарной пропагандой и информированием об угрозах чрезвычайных ситуаций и способов защиты от них;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Нп - количество населения, подлежащего противопожарной пропаганде и информированию при чрезвычайных ситуациях;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Нф - общее количество населения, проживающего на территории города.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 xml:space="preserve">Показатель 4. «Охват населения местной системой оповещения в случае угрозы возникновения или возникновения чрезвычайных ситуаций». Показатель является комплексным, определяется ежеквартально, отражает отношение количества населения, подлежащего оповещению при чрезвычайных ситуациях, к общему количеству населения, проживающему на территории города, и рассчитывается </w:t>
            </w:r>
            <w:r>
              <w:lastRenderedPageBreak/>
              <w:t>по формуле: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= Нп / Нф x 100%, где: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 - доля населения, проживающего на территории города, охваченного местной системой оповещения и информирования населения о чрезвычайных ситуациях;</w:t>
            </w:r>
          </w:p>
          <w:p w:rsidR="009E07A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Нп - количество населения города, подлежащее оповещению местной системой оповещения и информирования населения о чрезвычайных ситуациях;</w:t>
            </w:r>
          </w:p>
          <w:p w:rsidR="009E07A3" w:rsidRPr="00C46113" w:rsidRDefault="009E07A3" w:rsidP="00CF1EB9">
            <w:pPr>
              <w:widowControl w:val="0"/>
              <w:autoSpaceDE w:val="0"/>
              <w:autoSpaceDN w:val="0"/>
              <w:jc w:val="both"/>
            </w:pPr>
            <w:r>
              <w:t>Нф - общее количество населения, проживающего на территории город</w:t>
            </w:r>
          </w:p>
        </w:tc>
      </w:tr>
    </w:tbl>
    <w:p w:rsidR="009E07A3" w:rsidRPr="004424A9" w:rsidRDefault="009E07A3" w:rsidP="009E07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  <w:sectPr w:rsidR="009E07A3" w:rsidSect="00CF1EB9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9E07A3" w:rsidRPr="00507A2F" w:rsidRDefault="009E07A3" w:rsidP="009E07A3">
      <w:pPr>
        <w:widowControl w:val="0"/>
        <w:autoSpaceDE w:val="0"/>
        <w:autoSpaceDN w:val="0"/>
        <w:jc w:val="right"/>
        <w:outlineLvl w:val="2"/>
      </w:pPr>
      <w:r w:rsidRPr="00507A2F">
        <w:lastRenderedPageBreak/>
        <w:t>Таблица 5</w:t>
      </w:r>
    </w:p>
    <w:p w:rsidR="009E07A3" w:rsidRPr="004E7031" w:rsidRDefault="009E07A3" w:rsidP="009E07A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E07A3" w:rsidRPr="00507A2F" w:rsidRDefault="009E07A3" w:rsidP="009E07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A2F">
        <w:rPr>
          <w:sz w:val="28"/>
          <w:szCs w:val="28"/>
        </w:rPr>
        <w:t>Перечень объектов капитального строительства</w:t>
      </w:r>
    </w:p>
    <w:p w:rsidR="009E07A3" w:rsidRPr="00D733EB" w:rsidRDefault="009E07A3" w:rsidP="009E07A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560"/>
        <w:gridCol w:w="2409"/>
        <w:gridCol w:w="3402"/>
      </w:tblGrid>
      <w:tr w:rsidR="009E07A3" w:rsidRPr="004E7031" w:rsidTr="00CF1EB9">
        <w:tc>
          <w:tcPr>
            <w:tcW w:w="624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№ п/п</w:t>
            </w:r>
          </w:p>
        </w:tc>
        <w:tc>
          <w:tcPr>
            <w:tcW w:w="2211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Наименование объекта</w:t>
            </w:r>
          </w:p>
        </w:tc>
        <w:tc>
          <w:tcPr>
            <w:tcW w:w="1560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Мощность</w:t>
            </w:r>
          </w:p>
        </w:tc>
        <w:tc>
          <w:tcPr>
            <w:tcW w:w="2409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Срок строительства, проектирования</w:t>
            </w:r>
          </w:p>
        </w:tc>
        <w:tc>
          <w:tcPr>
            <w:tcW w:w="3402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Источник финансирования</w:t>
            </w:r>
          </w:p>
        </w:tc>
      </w:tr>
      <w:tr w:rsidR="009E07A3" w:rsidRPr="004E7031" w:rsidTr="00CF1EB9">
        <w:tc>
          <w:tcPr>
            <w:tcW w:w="624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1</w:t>
            </w:r>
          </w:p>
        </w:tc>
        <w:tc>
          <w:tcPr>
            <w:tcW w:w="2211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2</w:t>
            </w:r>
          </w:p>
        </w:tc>
        <w:tc>
          <w:tcPr>
            <w:tcW w:w="1560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3</w:t>
            </w:r>
          </w:p>
        </w:tc>
        <w:tc>
          <w:tcPr>
            <w:tcW w:w="2409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4</w:t>
            </w:r>
          </w:p>
        </w:tc>
        <w:tc>
          <w:tcPr>
            <w:tcW w:w="3402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5</w:t>
            </w:r>
          </w:p>
        </w:tc>
      </w:tr>
      <w:tr w:rsidR="009E07A3" w:rsidRPr="004E7031" w:rsidTr="00CF1EB9">
        <w:tc>
          <w:tcPr>
            <w:tcW w:w="624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 w:rsidRPr="004E7031">
              <w:t>1</w:t>
            </w:r>
          </w:p>
        </w:tc>
        <w:tc>
          <w:tcPr>
            <w:tcW w:w="2211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9E07A3" w:rsidRPr="004E7031" w:rsidRDefault="009E07A3" w:rsidP="00CF1EB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Default="009E07A3" w:rsidP="009E07A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07A3" w:rsidRPr="00F922A4" w:rsidRDefault="009E07A3" w:rsidP="009E07A3">
      <w:pPr>
        <w:jc w:val="both"/>
        <w:rPr>
          <w:sz w:val="28"/>
          <w:szCs w:val="28"/>
        </w:rPr>
      </w:pPr>
    </w:p>
    <w:p w:rsidR="002C0EDE" w:rsidRDefault="002C0EDE" w:rsidP="002C0EDE"/>
    <w:p w:rsidR="00D733EB" w:rsidRDefault="00D733EB" w:rsidP="00E6797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D733EB" w:rsidSect="008D172D">
      <w:pgSz w:w="11905" w:h="16838"/>
      <w:pgMar w:top="1134" w:right="1134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CED"/>
    <w:multiLevelType w:val="hybridMultilevel"/>
    <w:tmpl w:val="F9E0AF88"/>
    <w:lvl w:ilvl="0" w:tplc="68F4E3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D3001A"/>
    <w:multiLevelType w:val="hybridMultilevel"/>
    <w:tmpl w:val="EF563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EE0B94"/>
    <w:multiLevelType w:val="multilevel"/>
    <w:tmpl w:val="3F2269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4">
    <w:nsid w:val="4A346594"/>
    <w:multiLevelType w:val="hybridMultilevel"/>
    <w:tmpl w:val="9A7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C13A01"/>
    <w:multiLevelType w:val="hybridMultilevel"/>
    <w:tmpl w:val="F79E2FB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BE7709B"/>
    <w:multiLevelType w:val="hybridMultilevel"/>
    <w:tmpl w:val="74043FC2"/>
    <w:lvl w:ilvl="0" w:tplc="647C46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53443BD"/>
    <w:multiLevelType w:val="hybridMultilevel"/>
    <w:tmpl w:val="798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3510C5"/>
    <w:multiLevelType w:val="hybridMultilevel"/>
    <w:tmpl w:val="69008424"/>
    <w:lvl w:ilvl="0" w:tplc="499EC0A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7AB298C"/>
    <w:multiLevelType w:val="multilevel"/>
    <w:tmpl w:val="3F2269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78DB4BD5"/>
    <w:multiLevelType w:val="hybridMultilevel"/>
    <w:tmpl w:val="4B4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4F6"/>
    <w:rsid w:val="0000406F"/>
    <w:rsid w:val="00006850"/>
    <w:rsid w:val="00020440"/>
    <w:rsid w:val="00024898"/>
    <w:rsid w:val="000332BA"/>
    <w:rsid w:val="00034E36"/>
    <w:rsid w:val="00040D74"/>
    <w:rsid w:val="000463F1"/>
    <w:rsid w:val="00056E95"/>
    <w:rsid w:val="00066A8D"/>
    <w:rsid w:val="00086E32"/>
    <w:rsid w:val="000A116A"/>
    <w:rsid w:val="000A635A"/>
    <w:rsid w:val="000C130F"/>
    <w:rsid w:val="000D17EA"/>
    <w:rsid w:val="000D1B28"/>
    <w:rsid w:val="000D69B7"/>
    <w:rsid w:val="0010075D"/>
    <w:rsid w:val="00100977"/>
    <w:rsid w:val="00101E3E"/>
    <w:rsid w:val="001045D1"/>
    <w:rsid w:val="00104BB7"/>
    <w:rsid w:val="00104E5F"/>
    <w:rsid w:val="00105C17"/>
    <w:rsid w:val="00106FE3"/>
    <w:rsid w:val="001241A3"/>
    <w:rsid w:val="00125210"/>
    <w:rsid w:val="00125D70"/>
    <w:rsid w:val="0012600D"/>
    <w:rsid w:val="0013436B"/>
    <w:rsid w:val="00134522"/>
    <w:rsid w:val="001348D2"/>
    <w:rsid w:val="001477BC"/>
    <w:rsid w:val="00150A17"/>
    <w:rsid w:val="001544AD"/>
    <w:rsid w:val="00154A9A"/>
    <w:rsid w:val="00156672"/>
    <w:rsid w:val="0016351A"/>
    <w:rsid w:val="00163A7A"/>
    <w:rsid w:val="00167C53"/>
    <w:rsid w:val="001700B3"/>
    <w:rsid w:val="00172A41"/>
    <w:rsid w:val="00190D47"/>
    <w:rsid w:val="00194A23"/>
    <w:rsid w:val="001A0EC2"/>
    <w:rsid w:val="001B6A5D"/>
    <w:rsid w:val="001C6243"/>
    <w:rsid w:val="001D0163"/>
    <w:rsid w:val="001E4A00"/>
    <w:rsid w:val="001F206A"/>
    <w:rsid w:val="00204A63"/>
    <w:rsid w:val="0021726F"/>
    <w:rsid w:val="00230DBA"/>
    <w:rsid w:val="00232230"/>
    <w:rsid w:val="002434A2"/>
    <w:rsid w:val="00246178"/>
    <w:rsid w:val="00246918"/>
    <w:rsid w:val="00254559"/>
    <w:rsid w:val="00257F96"/>
    <w:rsid w:val="00264A43"/>
    <w:rsid w:val="002654FE"/>
    <w:rsid w:val="00270290"/>
    <w:rsid w:val="00282824"/>
    <w:rsid w:val="00286112"/>
    <w:rsid w:val="00291005"/>
    <w:rsid w:val="00293783"/>
    <w:rsid w:val="00296732"/>
    <w:rsid w:val="002972DB"/>
    <w:rsid w:val="002B2003"/>
    <w:rsid w:val="002B52A2"/>
    <w:rsid w:val="002B5C5D"/>
    <w:rsid w:val="002C0EDE"/>
    <w:rsid w:val="002C5872"/>
    <w:rsid w:val="002D18DD"/>
    <w:rsid w:val="002D7BEC"/>
    <w:rsid w:val="002E2310"/>
    <w:rsid w:val="002E4DB5"/>
    <w:rsid w:val="002E62D4"/>
    <w:rsid w:val="002F17BC"/>
    <w:rsid w:val="002F5B82"/>
    <w:rsid w:val="00300DDF"/>
    <w:rsid w:val="00344539"/>
    <w:rsid w:val="00353D04"/>
    <w:rsid w:val="003644F6"/>
    <w:rsid w:val="003675E7"/>
    <w:rsid w:val="00381266"/>
    <w:rsid w:val="0038159E"/>
    <w:rsid w:val="0038253B"/>
    <w:rsid w:val="00392636"/>
    <w:rsid w:val="003A041A"/>
    <w:rsid w:val="003A49E8"/>
    <w:rsid w:val="003B2497"/>
    <w:rsid w:val="003C16E6"/>
    <w:rsid w:val="003C58E7"/>
    <w:rsid w:val="003D5452"/>
    <w:rsid w:val="003D7BC5"/>
    <w:rsid w:val="003E2587"/>
    <w:rsid w:val="003F4A5C"/>
    <w:rsid w:val="003F6535"/>
    <w:rsid w:val="00402815"/>
    <w:rsid w:val="00404309"/>
    <w:rsid w:val="0040461A"/>
    <w:rsid w:val="00433201"/>
    <w:rsid w:val="0043509A"/>
    <w:rsid w:val="00435CF4"/>
    <w:rsid w:val="00440B37"/>
    <w:rsid w:val="004424A9"/>
    <w:rsid w:val="0044311F"/>
    <w:rsid w:val="00444B6F"/>
    <w:rsid w:val="00446343"/>
    <w:rsid w:val="00453489"/>
    <w:rsid w:val="004642FB"/>
    <w:rsid w:val="00464E02"/>
    <w:rsid w:val="00484B5F"/>
    <w:rsid w:val="0048589D"/>
    <w:rsid w:val="004B1626"/>
    <w:rsid w:val="004B2B01"/>
    <w:rsid w:val="004B3CB9"/>
    <w:rsid w:val="004C0F9C"/>
    <w:rsid w:val="004C2C71"/>
    <w:rsid w:val="004D25D8"/>
    <w:rsid w:val="004E7031"/>
    <w:rsid w:val="004F0AE7"/>
    <w:rsid w:val="005007A7"/>
    <w:rsid w:val="00507601"/>
    <w:rsid w:val="005144FF"/>
    <w:rsid w:val="00514702"/>
    <w:rsid w:val="00531596"/>
    <w:rsid w:val="00534038"/>
    <w:rsid w:val="0053659C"/>
    <w:rsid w:val="00537714"/>
    <w:rsid w:val="00551399"/>
    <w:rsid w:val="005521B0"/>
    <w:rsid w:val="00575CF2"/>
    <w:rsid w:val="00576CE5"/>
    <w:rsid w:val="005804FA"/>
    <w:rsid w:val="00591AD1"/>
    <w:rsid w:val="005A1E81"/>
    <w:rsid w:val="005A58A6"/>
    <w:rsid w:val="005C4BEF"/>
    <w:rsid w:val="005C7114"/>
    <w:rsid w:val="005D037A"/>
    <w:rsid w:val="005D7479"/>
    <w:rsid w:val="005E62B9"/>
    <w:rsid w:val="005E6327"/>
    <w:rsid w:val="005E6507"/>
    <w:rsid w:val="005F6F21"/>
    <w:rsid w:val="00605E45"/>
    <w:rsid w:val="00611074"/>
    <w:rsid w:val="00621321"/>
    <w:rsid w:val="00624721"/>
    <w:rsid w:val="00626B6A"/>
    <w:rsid w:val="00633EA4"/>
    <w:rsid w:val="00640ABB"/>
    <w:rsid w:val="00641848"/>
    <w:rsid w:val="00641DB4"/>
    <w:rsid w:val="00652B2B"/>
    <w:rsid w:val="006560CF"/>
    <w:rsid w:val="006573D3"/>
    <w:rsid w:val="00660515"/>
    <w:rsid w:val="006735C9"/>
    <w:rsid w:val="00673D03"/>
    <w:rsid w:val="00674C14"/>
    <w:rsid w:val="00695F30"/>
    <w:rsid w:val="0069797C"/>
    <w:rsid w:val="006A4A64"/>
    <w:rsid w:val="006A661C"/>
    <w:rsid w:val="006C1E57"/>
    <w:rsid w:val="006C3EBD"/>
    <w:rsid w:val="006C52CD"/>
    <w:rsid w:val="006D0DEB"/>
    <w:rsid w:val="006E31CF"/>
    <w:rsid w:val="006E4A18"/>
    <w:rsid w:val="006E63F3"/>
    <w:rsid w:val="006F6104"/>
    <w:rsid w:val="007205F0"/>
    <w:rsid w:val="00727B2B"/>
    <w:rsid w:val="007543DC"/>
    <w:rsid w:val="00757771"/>
    <w:rsid w:val="00782014"/>
    <w:rsid w:val="0078506E"/>
    <w:rsid w:val="00792690"/>
    <w:rsid w:val="00793D44"/>
    <w:rsid w:val="007954D0"/>
    <w:rsid w:val="007979FA"/>
    <w:rsid w:val="00797FA2"/>
    <w:rsid w:val="007A75A9"/>
    <w:rsid w:val="007B7217"/>
    <w:rsid w:val="007B74AA"/>
    <w:rsid w:val="007C17D8"/>
    <w:rsid w:val="007C7B7C"/>
    <w:rsid w:val="007F5488"/>
    <w:rsid w:val="007F6D60"/>
    <w:rsid w:val="00803283"/>
    <w:rsid w:val="008064C7"/>
    <w:rsid w:val="0080776D"/>
    <w:rsid w:val="0081260A"/>
    <w:rsid w:val="00825753"/>
    <w:rsid w:val="00830594"/>
    <w:rsid w:val="00840F00"/>
    <w:rsid w:val="00850F54"/>
    <w:rsid w:val="00855578"/>
    <w:rsid w:val="008702E1"/>
    <w:rsid w:val="0087086D"/>
    <w:rsid w:val="00871C94"/>
    <w:rsid w:val="00886E69"/>
    <w:rsid w:val="008A58D4"/>
    <w:rsid w:val="008A6FB2"/>
    <w:rsid w:val="008B07D7"/>
    <w:rsid w:val="008B2F6E"/>
    <w:rsid w:val="008B5D6F"/>
    <w:rsid w:val="008B6976"/>
    <w:rsid w:val="008C50E1"/>
    <w:rsid w:val="008D15D9"/>
    <w:rsid w:val="008D172D"/>
    <w:rsid w:val="008F2286"/>
    <w:rsid w:val="008F6DCB"/>
    <w:rsid w:val="008F6DD7"/>
    <w:rsid w:val="0090159A"/>
    <w:rsid w:val="00904609"/>
    <w:rsid w:val="00904CCD"/>
    <w:rsid w:val="009051FA"/>
    <w:rsid w:val="00913FFF"/>
    <w:rsid w:val="00914DDB"/>
    <w:rsid w:val="00923043"/>
    <w:rsid w:val="00926816"/>
    <w:rsid w:val="009318F0"/>
    <w:rsid w:val="00932233"/>
    <w:rsid w:val="0094098E"/>
    <w:rsid w:val="0094603C"/>
    <w:rsid w:val="00957B4B"/>
    <w:rsid w:val="00965137"/>
    <w:rsid w:val="009654C3"/>
    <w:rsid w:val="00971DA7"/>
    <w:rsid w:val="00972AA9"/>
    <w:rsid w:val="009C0173"/>
    <w:rsid w:val="009C6CC8"/>
    <w:rsid w:val="009D35B2"/>
    <w:rsid w:val="009D44E5"/>
    <w:rsid w:val="009E07A3"/>
    <w:rsid w:val="009E389A"/>
    <w:rsid w:val="009E4341"/>
    <w:rsid w:val="009F3599"/>
    <w:rsid w:val="009F55FB"/>
    <w:rsid w:val="00A01842"/>
    <w:rsid w:val="00A0277B"/>
    <w:rsid w:val="00A0292B"/>
    <w:rsid w:val="00A06A21"/>
    <w:rsid w:val="00A06F98"/>
    <w:rsid w:val="00A17312"/>
    <w:rsid w:val="00A21044"/>
    <w:rsid w:val="00A226C0"/>
    <w:rsid w:val="00A2684D"/>
    <w:rsid w:val="00A32281"/>
    <w:rsid w:val="00A340CB"/>
    <w:rsid w:val="00A35675"/>
    <w:rsid w:val="00A4305B"/>
    <w:rsid w:val="00A446D7"/>
    <w:rsid w:val="00A44888"/>
    <w:rsid w:val="00A5025B"/>
    <w:rsid w:val="00A52B8C"/>
    <w:rsid w:val="00A60BD6"/>
    <w:rsid w:val="00A715A4"/>
    <w:rsid w:val="00A7522B"/>
    <w:rsid w:val="00A80A55"/>
    <w:rsid w:val="00A81FA2"/>
    <w:rsid w:val="00A9014D"/>
    <w:rsid w:val="00A95EED"/>
    <w:rsid w:val="00AA4CBB"/>
    <w:rsid w:val="00AD7931"/>
    <w:rsid w:val="00AE547D"/>
    <w:rsid w:val="00AE6C02"/>
    <w:rsid w:val="00AF0C4A"/>
    <w:rsid w:val="00AF2365"/>
    <w:rsid w:val="00AF5E85"/>
    <w:rsid w:val="00B02D2E"/>
    <w:rsid w:val="00B047F5"/>
    <w:rsid w:val="00B0571A"/>
    <w:rsid w:val="00B15C44"/>
    <w:rsid w:val="00B15E6C"/>
    <w:rsid w:val="00B21271"/>
    <w:rsid w:val="00B377C4"/>
    <w:rsid w:val="00B51FCF"/>
    <w:rsid w:val="00B65E6F"/>
    <w:rsid w:val="00B73852"/>
    <w:rsid w:val="00B821D2"/>
    <w:rsid w:val="00B82D7B"/>
    <w:rsid w:val="00B85587"/>
    <w:rsid w:val="00B90357"/>
    <w:rsid w:val="00B95970"/>
    <w:rsid w:val="00B97740"/>
    <w:rsid w:val="00BB642F"/>
    <w:rsid w:val="00BC019E"/>
    <w:rsid w:val="00BC47FB"/>
    <w:rsid w:val="00BC4F4C"/>
    <w:rsid w:val="00BD6342"/>
    <w:rsid w:val="00BD7B6B"/>
    <w:rsid w:val="00BE29BB"/>
    <w:rsid w:val="00BF65B7"/>
    <w:rsid w:val="00BF6FF4"/>
    <w:rsid w:val="00C028BD"/>
    <w:rsid w:val="00C04CF3"/>
    <w:rsid w:val="00C317BA"/>
    <w:rsid w:val="00C34BD2"/>
    <w:rsid w:val="00C45D76"/>
    <w:rsid w:val="00C46113"/>
    <w:rsid w:val="00C62CAB"/>
    <w:rsid w:val="00C63DD0"/>
    <w:rsid w:val="00C76193"/>
    <w:rsid w:val="00C820EF"/>
    <w:rsid w:val="00C87790"/>
    <w:rsid w:val="00C94A8F"/>
    <w:rsid w:val="00C95AC3"/>
    <w:rsid w:val="00CB3B2D"/>
    <w:rsid w:val="00CB3BED"/>
    <w:rsid w:val="00CB4BAC"/>
    <w:rsid w:val="00CB4F98"/>
    <w:rsid w:val="00CC73C0"/>
    <w:rsid w:val="00CD414A"/>
    <w:rsid w:val="00CE61F2"/>
    <w:rsid w:val="00CF1EB9"/>
    <w:rsid w:val="00CF7C5C"/>
    <w:rsid w:val="00D04615"/>
    <w:rsid w:val="00D131FE"/>
    <w:rsid w:val="00D27643"/>
    <w:rsid w:val="00D41C51"/>
    <w:rsid w:val="00D466C8"/>
    <w:rsid w:val="00D618E8"/>
    <w:rsid w:val="00D653F7"/>
    <w:rsid w:val="00D658A2"/>
    <w:rsid w:val="00D703D5"/>
    <w:rsid w:val="00D733EB"/>
    <w:rsid w:val="00D7568F"/>
    <w:rsid w:val="00D847E7"/>
    <w:rsid w:val="00D856AC"/>
    <w:rsid w:val="00D911E4"/>
    <w:rsid w:val="00D94ECE"/>
    <w:rsid w:val="00D94F0C"/>
    <w:rsid w:val="00D977C1"/>
    <w:rsid w:val="00DB35E6"/>
    <w:rsid w:val="00DB49EC"/>
    <w:rsid w:val="00DE4934"/>
    <w:rsid w:val="00DF43FB"/>
    <w:rsid w:val="00DF4AD4"/>
    <w:rsid w:val="00DF7940"/>
    <w:rsid w:val="00E029E8"/>
    <w:rsid w:val="00E032F2"/>
    <w:rsid w:val="00E12FA4"/>
    <w:rsid w:val="00E17BC1"/>
    <w:rsid w:val="00E223E2"/>
    <w:rsid w:val="00E311B5"/>
    <w:rsid w:val="00E3297C"/>
    <w:rsid w:val="00E434F1"/>
    <w:rsid w:val="00E43F52"/>
    <w:rsid w:val="00E54050"/>
    <w:rsid w:val="00E56A58"/>
    <w:rsid w:val="00E57E16"/>
    <w:rsid w:val="00E62754"/>
    <w:rsid w:val="00E64E61"/>
    <w:rsid w:val="00E6655B"/>
    <w:rsid w:val="00E67976"/>
    <w:rsid w:val="00E7520E"/>
    <w:rsid w:val="00E92BC9"/>
    <w:rsid w:val="00E92E1A"/>
    <w:rsid w:val="00E94194"/>
    <w:rsid w:val="00EA0BE5"/>
    <w:rsid w:val="00EB5E8C"/>
    <w:rsid w:val="00EB7010"/>
    <w:rsid w:val="00EC48C3"/>
    <w:rsid w:val="00ED04CB"/>
    <w:rsid w:val="00F15E9F"/>
    <w:rsid w:val="00F15F01"/>
    <w:rsid w:val="00F1798D"/>
    <w:rsid w:val="00F239B1"/>
    <w:rsid w:val="00F42A57"/>
    <w:rsid w:val="00F527AE"/>
    <w:rsid w:val="00F7328D"/>
    <w:rsid w:val="00F82DC2"/>
    <w:rsid w:val="00F96EB7"/>
    <w:rsid w:val="00FA1853"/>
    <w:rsid w:val="00FA479F"/>
    <w:rsid w:val="00FA4936"/>
    <w:rsid w:val="00FA6305"/>
    <w:rsid w:val="00FC46A8"/>
    <w:rsid w:val="00FC4E6B"/>
    <w:rsid w:val="00FC4FB1"/>
    <w:rsid w:val="00FC7E24"/>
    <w:rsid w:val="00FD652C"/>
    <w:rsid w:val="00FD75E0"/>
    <w:rsid w:val="00FE6AEE"/>
    <w:rsid w:val="00FE7C34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B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CF7C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7B7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B721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97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B2B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B2B0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B2B0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E6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CF7C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F7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F7C5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F7C5C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CF7C5C"/>
    <w:rPr>
      <w:rFonts w:cs="Times New Roman"/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F7C5C"/>
    <w:rPr>
      <w:rFonts w:cs="Times New Roman"/>
      <w:color w:val="800080" w:themeColor="followedHyperlink"/>
      <w:u w:val="single"/>
    </w:rPr>
  </w:style>
  <w:style w:type="table" w:styleId="af0">
    <w:name w:val="Table Grid"/>
    <w:basedOn w:val="a1"/>
    <w:uiPriority w:val="59"/>
    <w:rsid w:val="00E1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B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CF7C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7B7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B721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97F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B2B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B2B0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B2B0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E6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CF7C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F7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F7C5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F7C5C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CF7C5C"/>
    <w:rPr>
      <w:rFonts w:cs="Times New Roman"/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F7C5C"/>
    <w:rPr>
      <w:rFonts w:cs="Times New Roman"/>
      <w:color w:val="800080" w:themeColor="followedHyperlink"/>
      <w:u w:val="single"/>
    </w:rPr>
  </w:style>
  <w:style w:type="table" w:styleId="af0">
    <w:name w:val="Table Grid"/>
    <w:basedOn w:val="a1"/>
    <w:uiPriority w:val="59"/>
    <w:rsid w:val="00E1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70A5A6934B97D8D7FBD9E98CB3413446435AA337A5656C47ABA999FACA825E05F88D808DCF2AA4D9FB0AB326y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BD938-D660-4338-805B-4E343ED3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Язаджи Надежда Марселевна</dc:creator>
  <cp:lastModifiedBy>KorlyakovG</cp:lastModifiedBy>
  <cp:revision>3</cp:revision>
  <cp:lastPrinted>2018-10-16T10:32:00Z</cp:lastPrinted>
  <dcterms:created xsi:type="dcterms:W3CDTF">2018-10-16T10:34:00Z</dcterms:created>
  <dcterms:modified xsi:type="dcterms:W3CDTF">2018-10-17T03:14:00Z</dcterms:modified>
</cp:coreProperties>
</file>