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B9" w:rsidRDefault="003D45B9" w:rsidP="003D45B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431379551"/>
      <w:bookmarkStart w:id="1" w:name="_Toc465260970"/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редварительны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 итоги</w:t>
      </w:r>
      <w:r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социально-экономического развития </w:t>
      </w:r>
      <w:r w:rsidR="00B376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bookmarkEnd w:id="0"/>
      <w:bookmarkEnd w:id="1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="00854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73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D5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5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ожидаемые итоги </w:t>
      </w:r>
      <w:r w:rsidR="00D53601"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социально-экономического развития</w:t>
      </w:r>
      <w:r w:rsidR="007318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 2024</w:t>
      </w:r>
      <w:r w:rsidR="00D536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</w:t>
      </w:r>
    </w:p>
    <w:p w:rsidR="003D45B9" w:rsidRPr="000A6EF6" w:rsidRDefault="003D45B9" w:rsidP="003D45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5B9" w:rsidRPr="00566048" w:rsidRDefault="003D45B9" w:rsidP="003D45B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="007318E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в экономике и социальной сфере города Ханты-</w:t>
      </w:r>
      <w:r w:rsid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Мансийска устойчива. По предварительной оценке по итогам года </w:t>
      </w:r>
      <w:r w:rsidR="00D53601"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социально-экономического развития в целом будут демонстрировать</w:t>
      </w:r>
      <w:r w:rsid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601"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положительную </w:t>
      </w:r>
      <w:r w:rsid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динамику.</w:t>
      </w:r>
      <w:r w:rsidR="00D53601" w:rsidRPr="00D5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5B9" w:rsidRPr="00566048" w:rsidRDefault="003D45B9" w:rsidP="003D45B9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B9" w:rsidRDefault="003D45B9" w:rsidP="003D45B9">
      <w:pPr>
        <w:pStyle w:val="a3"/>
        <w:widowControl w:val="0"/>
        <w:numPr>
          <w:ilvl w:val="0"/>
          <w:numId w:val="1"/>
        </w:numPr>
        <w:tabs>
          <w:tab w:val="num" w:pos="149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60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3D45B9" w:rsidRPr="00566048" w:rsidRDefault="003D45B9" w:rsidP="003D45B9">
      <w:pPr>
        <w:pStyle w:val="a3"/>
        <w:widowControl w:val="0"/>
        <w:spacing w:after="0" w:line="240" w:lineRule="auto"/>
        <w:ind w:left="1353" w:right="-1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18EF" w:rsidRDefault="007318EF" w:rsidP="00DD7B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данным Управления Федеральной службы государственной статистики по Тюменской области, Ханты-Мансийскому ав</w:t>
      </w:r>
      <w:r w:rsidR="00DD0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тономному округу – Югре и Ямало</w:t>
      </w:r>
      <w:r w:rsidR="00DD0282" w:rsidRPr="00DD0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31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Ненецкому автономному округу за январь-август 2024 года объем отгруженных товаров собственного производства, выполненных работ и услуг собственными силами по крупным и средним предприятиям составляет 42 416,8 млн рублей или 116,2 % к январю-августу 2023 </w:t>
      </w:r>
      <w:r w:rsidRPr="00731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года (36 492,2 млн руб.). </w:t>
      </w:r>
    </w:p>
    <w:p w:rsidR="008B5E2A" w:rsidRDefault="008B5E2A" w:rsidP="00DD7B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среднесрочной перспективе структура промышленного комплекса останется без изменений, основу промышленного производства также будут обеспечивать предприятия коммунальной сферы. По оце</w:t>
      </w:r>
      <w:r w:rsidR="00731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нке в 2024</w:t>
      </w:r>
      <w:r w:rsidRPr="001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объем промышленного производства составит</w:t>
      </w:r>
      <w:r w:rsidR="007B75ED" w:rsidRPr="001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1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75,5</w:t>
      </w:r>
      <w:r w:rsidR="00160F91" w:rsidRPr="001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млрд.</w:t>
      </w:r>
      <w:r w:rsidRPr="00160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3D3909" w:rsidRPr="003D3909" w:rsidRDefault="003D3909" w:rsidP="003D39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601" w:rsidRPr="00E359C0" w:rsidRDefault="00D53601" w:rsidP="003261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1BF">
        <w:rPr>
          <w:rFonts w:ascii="Times New Roman" w:eastAsia="Times New Roman" w:hAnsi="Times New Roman" w:cs="Times New Roman"/>
          <w:bCs/>
          <w:sz w:val="28"/>
          <w:szCs w:val="28"/>
          <w:highlight w:val="green"/>
          <w:lang w:eastAsia="ru-RU"/>
        </w:rPr>
        <w:t xml:space="preserve"> </w:t>
      </w:r>
    </w:p>
    <w:p w:rsidR="003D45B9" w:rsidRPr="00E359C0" w:rsidRDefault="003D45B9" w:rsidP="003261B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359C0">
        <w:rPr>
          <w:rFonts w:ascii="Times New Roman" w:hAnsi="Times New Roman" w:cs="Times New Roman"/>
          <w:b/>
          <w:bCs/>
          <w:i/>
          <w:sz w:val="28"/>
          <w:szCs w:val="28"/>
        </w:rPr>
        <w:t>Инвестиции</w:t>
      </w:r>
    </w:p>
    <w:p w:rsidR="002D69E8" w:rsidRPr="00E359C0" w:rsidRDefault="002D69E8" w:rsidP="003261BF">
      <w:pPr>
        <w:pStyle w:val="a3"/>
        <w:widowControl w:val="0"/>
        <w:tabs>
          <w:tab w:val="left" w:pos="993"/>
        </w:tabs>
        <w:spacing w:after="0" w:line="240" w:lineRule="auto"/>
        <w:ind w:left="135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318EF" w:rsidRDefault="007318EF" w:rsidP="00731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о</w:t>
      </w:r>
      <w:r w:rsidRPr="00F9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инвестиций в основной капитал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3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 ожидается на уровне 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рублей. </w:t>
      </w:r>
      <w:r w:rsidRPr="00F9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долю в структуре инвестиций по источникам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Pr="00F945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имать</w:t>
      </w:r>
      <w:r w:rsidRPr="00F9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средства предприятий – 77</w:t>
      </w:r>
      <w:r w:rsidRPr="00F9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7318EF" w:rsidRDefault="007318EF" w:rsidP="00731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прогнозном периоде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завершение строительства</w:t>
      </w:r>
      <w:r w:rsidRPr="00B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образования,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2 этапа «Средней школы</w:t>
      </w:r>
      <w:r w:rsidRPr="00B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1725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чащихся в микрорайоне Иртыш-2», детского сада в районе СУ-967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особенностями развития и других объектов коммерческого назначения. Продолжится реализация крупных инвестиционных проектов:</w:t>
      </w:r>
    </w:p>
    <w:p w:rsidR="007318EF" w:rsidRDefault="007318EF" w:rsidP="00731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293">
        <w:rPr>
          <w:rFonts w:ascii="Times New Roman" w:eastAsia="Calibri" w:hAnsi="Times New Roman" w:cs="Times New Roman"/>
          <w:sz w:val="28"/>
          <w:szCs w:val="28"/>
        </w:rPr>
        <w:t>центр индустриальной интеграции «Газпромнефть технологические партнерства»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18EF" w:rsidRDefault="007318EF" w:rsidP="00731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293">
        <w:rPr>
          <w:rFonts w:ascii="Times New Roman" w:eastAsia="Calibri" w:hAnsi="Times New Roman" w:cs="Times New Roman"/>
          <w:sz w:val="28"/>
          <w:szCs w:val="28"/>
        </w:rPr>
        <w:t xml:space="preserve">торговый центр строительных материалов в районе улиц Привольная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2B7293">
        <w:rPr>
          <w:rFonts w:ascii="Times New Roman" w:eastAsia="Calibri" w:hAnsi="Times New Roman" w:cs="Times New Roman"/>
          <w:sz w:val="28"/>
          <w:szCs w:val="28"/>
        </w:rPr>
        <w:t xml:space="preserve"> Студенческая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318EF" w:rsidRDefault="007318EF" w:rsidP="00731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окружной лицей информационных технологий;</w:t>
      </w:r>
    </w:p>
    <w:p w:rsidR="007318EF" w:rsidRDefault="007318EF" w:rsidP="00731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универсальный спортивный комплекс.</w:t>
      </w:r>
    </w:p>
    <w:p w:rsidR="009A3152" w:rsidRDefault="009A3152" w:rsidP="002364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364CF" w:rsidRDefault="002364CF" w:rsidP="009A3152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D45B9" w:rsidRPr="00F7340A" w:rsidRDefault="00F7340A" w:rsidP="00F7340A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  <w:t>3.</w:t>
      </w:r>
      <w:r w:rsidR="003D45B9" w:rsidRPr="00F734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 жилья</w:t>
      </w:r>
    </w:p>
    <w:p w:rsidR="002364CF" w:rsidRDefault="00284C42" w:rsidP="003261BF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4C42">
        <w:rPr>
          <w:rFonts w:ascii="Times New Roman" w:eastAsia="Calibri" w:hAnsi="Times New Roman" w:cs="Times New Roman"/>
          <w:sz w:val="28"/>
          <w:szCs w:val="28"/>
          <w:lang w:eastAsia="en-US"/>
        </w:rPr>
        <w:t>За январь-сентябрь 2024 года объем ввода 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илья составил – 58,9 тыс. кв.м., </w:t>
      </w:r>
      <w:r w:rsidR="002364CF" w:rsidRPr="002364CF">
        <w:rPr>
          <w:rFonts w:ascii="Times New Roman" w:eastAsia="Calibri" w:hAnsi="Times New Roman" w:cs="Times New Roman"/>
          <w:sz w:val="28"/>
          <w:szCs w:val="28"/>
          <w:lang w:eastAsia="en-US"/>
        </w:rPr>
        <w:t>из них много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квартирные жилые дома – 35,8</w:t>
      </w:r>
      <w:r w:rsidR="00FF36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="002364CF" w:rsidRPr="002364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</w:t>
      </w:r>
      <w:r w:rsidR="00FF36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</w:t>
      </w:r>
      <w:r w:rsidR="002364CF" w:rsidRPr="002364CF">
        <w:rPr>
          <w:rFonts w:ascii="Times New Roman" w:eastAsia="Calibri" w:hAnsi="Times New Roman" w:cs="Times New Roman"/>
          <w:sz w:val="28"/>
          <w:szCs w:val="28"/>
          <w:lang w:eastAsia="en-US"/>
        </w:rPr>
        <w:t>, индивидуальное жилищное строител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ьство – 23,1</w:t>
      </w:r>
      <w:r w:rsidR="00FF36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="002364CF" w:rsidRPr="002364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</w:t>
      </w:r>
      <w:r w:rsidR="00CB58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</w:t>
      </w:r>
    </w:p>
    <w:p w:rsidR="00F3558C" w:rsidRPr="00A503F0" w:rsidRDefault="00F3558C" w:rsidP="0032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3F0">
        <w:rPr>
          <w:rFonts w:ascii="Times New Roman" w:hAnsi="Times New Roman" w:cs="Times New Roman"/>
          <w:sz w:val="28"/>
          <w:szCs w:val="28"/>
        </w:rPr>
        <w:t>Стратегической целью жилищной политики остается создание условий для дальнейшего повышения уровня доступности жилья.</w:t>
      </w:r>
      <w:r w:rsidR="007D4CDF">
        <w:rPr>
          <w:rFonts w:ascii="Times New Roman" w:hAnsi="Times New Roman" w:cs="Times New Roman"/>
          <w:sz w:val="28"/>
          <w:szCs w:val="28"/>
        </w:rPr>
        <w:t xml:space="preserve"> </w:t>
      </w:r>
      <w:r w:rsidRPr="00A503F0">
        <w:rPr>
          <w:rFonts w:ascii="Times New Roman" w:hAnsi="Times New Roman" w:cs="Times New Roman"/>
          <w:sz w:val="28"/>
          <w:szCs w:val="28"/>
        </w:rPr>
        <w:t>Основной инструмент достижения целей данной отрасли в прогнозном периоде – государственные и муниципальные программы.</w:t>
      </w:r>
    </w:p>
    <w:p w:rsidR="00F3558C" w:rsidRPr="00A503F0" w:rsidRDefault="00F3558C" w:rsidP="0032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3F0">
        <w:rPr>
          <w:rFonts w:ascii="Times New Roman" w:hAnsi="Times New Roman" w:cs="Times New Roman"/>
          <w:sz w:val="28"/>
          <w:szCs w:val="28"/>
        </w:rPr>
        <w:lastRenderedPageBreak/>
        <w:t>С целью стимулирования жилищного строительства будет продолжена работа по переселению из аварийного жилья, ликвидации аварийного жилого фонда.</w:t>
      </w:r>
    </w:p>
    <w:p w:rsidR="00A433ED" w:rsidRDefault="00284C42" w:rsidP="0032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2364CF" w:rsidRPr="002364CF">
        <w:rPr>
          <w:rFonts w:ascii="Times New Roman" w:hAnsi="Times New Roman" w:cs="Times New Roman"/>
          <w:sz w:val="28"/>
          <w:szCs w:val="28"/>
        </w:rPr>
        <w:t xml:space="preserve"> году по оценке ввод объектов жилищного стр</w:t>
      </w:r>
      <w:r w:rsidR="000306CC">
        <w:rPr>
          <w:rFonts w:ascii="Times New Roman" w:hAnsi="Times New Roman" w:cs="Times New Roman"/>
          <w:sz w:val="28"/>
          <w:szCs w:val="28"/>
        </w:rPr>
        <w:t>оительства составит не менее 100</w:t>
      </w:r>
      <w:r w:rsidR="002364CF" w:rsidRPr="002364CF">
        <w:rPr>
          <w:rFonts w:ascii="Times New Roman" w:hAnsi="Times New Roman" w:cs="Times New Roman"/>
          <w:sz w:val="28"/>
          <w:szCs w:val="28"/>
        </w:rPr>
        <w:t xml:space="preserve"> тыс. кв.м.</w:t>
      </w:r>
    </w:p>
    <w:p w:rsidR="002364CF" w:rsidRPr="0094319F" w:rsidRDefault="002364CF" w:rsidP="0032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5B9" w:rsidRPr="00F7340A" w:rsidRDefault="003D45B9" w:rsidP="00F7340A">
      <w:pPr>
        <w:pStyle w:val="a3"/>
        <w:widowControl w:val="0"/>
        <w:numPr>
          <w:ilvl w:val="0"/>
          <w:numId w:val="10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34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Малое предпринимательство</w:t>
      </w:r>
    </w:p>
    <w:p w:rsidR="002D69E8" w:rsidRPr="0094319F" w:rsidRDefault="002D69E8" w:rsidP="003261B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249A" w:rsidRPr="0038249A" w:rsidRDefault="00782B64" w:rsidP="003824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На 01.10.2024</w:t>
      </w:r>
      <w:r w:rsidR="0038249A" w:rsidRPr="003824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количество субъектов малого и среднего предпринимательства (далее – субъекты), осуществляющих деятельность на территории гор</w:t>
      </w:r>
      <w:r w:rsidR="00CB58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ода Ханты-Мансийска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4121</w:t>
      </w:r>
      <w:r w:rsidR="00745F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38249A" w:rsidRPr="0038249A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единицы, в том числе:</w:t>
      </w:r>
    </w:p>
    <w:p w:rsidR="0038249A" w:rsidRPr="0038249A" w:rsidRDefault="00782B64" w:rsidP="003824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1 234</w:t>
      </w:r>
      <w:r w:rsidR="0038249A" w:rsidRPr="003824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малых и средних предприятий, включая микропредприятия;</w:t>
      </w:r>
    </w:p>
    <w:p w:rsidR="00362B9D" w:rsidRDefault="00782B64" w:rsidP="003824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2 887</w:t>
      </w:r>
      <w:r w:rsidR="0038249A" w:rsidRPr="003824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индивидуальных предпринимателей.</w:t>
      </w:r>
    </w:p>
    <w:p w:rsidR="000B3F57" w:rsidRDefault="000B3F57" w:rsidP="003824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B3F57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территории города Ханты-Манс</w:t>
      </w:r>
      <w:r w:rsidR="00782B64">
        <w:rPr>
          <w:rFonts w:ascii="Times New Roman" w:eastAsia="Times New Roman" w:hAnsi="Times New Roman" w:cs="Times New Roman"/>
          <w:sz w:val="28"/>
          <w:szCs w:val="28"/>
          <w:lang w:eastAsia="x-none"/>
        </w:rPr>
        <w:t>ийска по состоянию на 01.10.2024</w:t>
      </w:r>
      <w:r w:rsidRPr="000B3F5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количество поставленных на учет физических лиц – налогоплательщиков налога на профес</w:t>
      </w:r>
      <w:r w:rsidR="00782B64">
        <w:rPr>
          <w:rFonts w:ascii="Times New Roman" w:eastAsia="Times New Roman" w:hAnsi="Times New Roman" w:cs="Times New Roman"/>
          <w:sz w:val="28"/>
          <w:szCs w:val="28"/>
          <w:lang w:eastAsia="x-none"/>
        </w:rPr>
        <w:t>сиональный доход составляет 7258</w:t>
      </w:r>
      <w:r w:rsidRPr="000B3F5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человек.</w:t>
      </w:r>
    </w:p>
    <w:p w:rsidR="00DA1E1B" w:rsidRDefault="00DA1E1B" w:rsidP="00DA1E1B">
      <w:pPr>
        <w:pStyle w:val="21"/>
        <w:widowControl w:val="0"/>
        <w:overflowPunct/>
        <w:autoSpaceDE/>
        <w:adjustRightInd/>
        <w:spacing w:line="240" w:lineRule="auto"/>
        <w:ind w:firstLine="709"/>
        <w:rPr>
          <w:rFonts w:ascii="Times New Roman" w:hAnsi="Times New Roman"/>
          <w:szCs w:val="28"/>
        </w:rPr>
      </w:pPr>
      <w:r w:rsidRPr="001D745F">
        <w:rPr>
          <w:rFonts w:ascii="Times New Roman" w:hAnsi="Times New Roman"/>
          <w:szCs w:val="28"/>
        </w:rPr>
        <w:t xml:space="preserve">Структура сфер деятельности не будет претерпевать </w:t>
      </w:r>
      <w:r w:rsidRPr="001D745F">
        <w:rPr>
          <w:rFonts w:ascii="Times New Roman" w:hAnsi="Times New Roman"/>
          <w:szCs w:val="28"/>
        </w:rPr>
        <w:lastRenderedPageBreak/>
        <w:t>значительных изменений, основными видами деятельности по-прежнему будут являться оптовая и розничная торговля, ремонт автотранс</w:t>
      </w:r>
      <w:r>
        <w:rPr>
          <w:rFonts w:ascii="Times New Roman" w:hAnsi="Times New Roman"/>
          <w:szCs w:val="28"/>
        </w:rPr>
        <w:t>по</w:t>
      </w:r>
      <w:r w:rsidR="00745F96">
        <w:rPr>
          <w:rFonts w:ascii="Times New Roman" w:hAnsi="Times New Roman"/>
          <w:szCs w:val="28"/>
        </w:rPr>
        <w:t xml:space="preserve">ртных средств, строительство. </w:t>
      </w:r>
    </w:p>
    <w:p w:rsidR="00782B64" w:rsidRPr="00315850" w:rsidRDefault="00782B64" w:rsidP="00782B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2024 года 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субъектов малого и среднего предпринимательства прогнозируется в количестве 4383 ед.</w:t>
      </w:r>
    </w:p>
    <w:p w:rsidR="000B3F57" w:rsidRPr="00510B3C" w:rsidRDefault="000B3F57" w:rsidP="0061793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D45B9" w:rsidRPr="0036388F" w:rsidRDefault="003D45B9" w:rsidP="00F7340A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F76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Ситуация на рынке труда</w:t>
      </w:r>
    </w:p>
    <w:p w:rsidR="0036388F" w:rsidRPr="006F761A" w:rsidRDefault="0036388F" w:rsidP="0036388F">
      <w:pPr>
        <w:pStyle w:val="a3"/>
        <w:widowControl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E13A7" w:rsidRDefault="00AE13A7" w:rsidP="002F49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13A7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1 октября 2024 года численность безработных граждан, стоящих на регистрационном учете в центре занятости населения, составляет 80 человек, по сравнению с аналогичным периодом 2023 года численность безработных уменьшилась на 29,2 % (на 01.10.2023 – 113 человек). Уровень регистрируемой безработицы снизился с 0,15 % до 0,11 % от экономически активного населения. Коэффициент напряженности снизился с 0,43 до 0,12 на 1 свободное рабочее место.</w:t>
      </w:r>
    </w:p>
    <w:p w:rsidR="00F66662" w:rsidRDefault="00F66662" w:rsidP="000443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6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Численность экономически активного населения на 01.08.2024 по предварительным данным составляет 75 </w:t>
      </w:r>
      <w:r w:rsidRPr="00F6666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124 человека или 66,7 % от общей численности населения города Ханты-Мансийска, из их числа 75 044 человека заняты в экономике (на 01.08.2023 – 73 244 человека). </w:t>
      </w:r>
    </w:p>
    <w:p w:rsidR="00D41144" w:rsidRDefault="00D41144" w:rsidP="000443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1144">
        <w:rPr>
          <w:rFonts w:ascii="Times New Roman" w:eastAsia="Calibri" w:hAnsi="Times New Roman" w:cs="Times New Roman"/>
          <w:sz w:val="28"/>
          <w:szCs w:val="28"/>
          <w:lang w:eastAsia="ru-RU"/>
        </w:rPr>
        <w:t>Среднесписочная численность работников без внешних совместителей, не относящихся к субъектам малого предпринимательства, по состоянию на 01.08.2024 составляет 44 018 человек.</w:t>
      </w:r>
    </w:p>
    <w:p w:rsidR="005612EC" w:rsidRDefault="00D41144" w:rsidP="002F49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1144">
        <w:rPr>
          <w:rFonts w:ascii="Times New Roman" w:eastAsia="Calibri" w:hAnsi="Times New Roman" w:cs="Times New Roman"/>
          <w:sz w:val="28"/>
          <w:szCs w:val="28"/>
          <w:lang w:eastAsia="ru-RU"/>
        </w:rPr>
        <w:t>В прогнозном периоде ситуация на рынке труда будет оставаться стабильной. Сбалансированности рынка труда в среднесрочной перспективе будут способствовать мероприятия по обеспечению государственных гарантий гражданам в области содействия занятости населения и защиты от безработицы, снижению уровней производственного травматизма и профессиональной заболеваемости, переобучению, повышению квалификации и профессиональная переподготовка ищущих работу граждан, включая безработных граждан.</w:t>
      </w:r>
    </w:p>
    <w:p w:rsidR="00D41144" w:rsidRPr="00284CF0" w:rsidRDefault="00D41144" w:rsidP="002F49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B9" w:rsidRPr="00284CF0" w:rsidRDefault="003D45B9" w:rsidP="00F7340A">
      <w:pPr>
        <w:pStyle w:val="a3"/>
        <w:widowControl w:val="0"/>
        <w:numPr>
          <w:ilvl w:val="0"/>
          <w:numId w:val="10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4C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Демографическая ситуация </w:t>
      </w:r>
    </w:p>
    <w:p w:rsidR="002D69E8" w:rsidRPr="00284CF0" w:rsidRDefault="002D69E8" w:rsidP="003261BF">
      <w:pPr>
        <w:pStyle w:val="a3"/>
        <w:widowControl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1144" w:rsidRDefault="00D41144" w:rsidP="00921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144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Управления Федеральной службы государственной статистики по Тюменской области, Ханты-Мансийскому автономному округу-Югре и Ямало-Ненецкому автономному округу (далее – служба статистики) на 01.08.2024 численность постоянного населения составляет 112 651 человек или 101,7 % к 01.08.2023 (110 779 человек). </w:t>
      </w:r>
    </w:p>
    <w:p w:rsidR="00D41144" w:rsidRPr="00D41144" w:rsidRDefault="00D41144" w:rsidP="00D41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144">
        <w:rPr>
          <w:rFonts w:ascii="Times New Roman" w:hAnsi="Times New Roman" w:cs="Times New Roman"/>
          <w:sz w:val="28"/>
          <w:szCs w:val="28"/>
        </w:rPr>
        <w:t>Одним из факторов сохранения демографического потенциала продолжает оставаться естественный прирост населения, который за январь-июль 20</w:t>
      </w:r>
      <w:r w:rsidR="000F00F2">
        <w:rPr>
          <w:rFonts w:ascii="Times New Roman" w:hAnsi="Times New Roman" w:cs="Times New Roman"/>
          <w:sz w:val="28"/>
          <w:szCs w:val="28"/>
        </w:rPr>
        <w:t>24 года составляет 408 человек</w:t>
      </w:r>
      <w:r w:rsidRPr="00D41144">
        <w:rPr>
          <w:rFonts w:ascii="Times New Roman" w:hAnsi="Times New Roman" w:cs="Times New Roman"/>
          <w:sz w:val="28"/>
          <w:szCs w:val="28"/>
        </w:rPr>
        <w:t>. Количество родившихся по данным службы статистики составляет 745 человек. Количество умерших по данным службы статистики составляет – 337 человек. В анализируемом периоде показатели рождаемости населения города Ханты-Мансийска превышают показатели смертности в 2,2 раза (за январь-июль 2023 года – в 2,4 раза).</w:t>
      </w:r>
    </w:p>
    <w:p w:rsidR="00921B14" w:rsidRPr="00921B14" w:rsidRDefault="00D41144" w:rsidP="00D41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44">
        <w:rPr>
          <w:rFonts w:ascii="Times New Roman" w:hAnsi="Times New Roman" w:cs="Times New Roman"/>
          <w:sz w:val="28"/>
          <w:szCs w:val="28"/>
        </w:rPr>
        <w:t>Миграционный процесс в городе Ханты-Мансийске характеризуется интенсивностью миграционных потоков в обе стороны, за январь-июль 2024 года миграционный прирост населения составляет 471 человек.</w:t>
      </w:r>
      <w:r w:rsidR="000F00F2">
        <w:rPr>
          <w:rFonts w:ascii="Times New Roman" w:hAnsi="Times New Roman" w:cs="Times New Roman"/>
          <w:sz w:val="28"/>
          <w:szCs w:val="28"/>
        </w:rPr>
        <w:t xml:space="preserve"> </w:t>
      </w:r>
      <w:r w:rsidR="00921B14"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r w:rsidR="00921B14"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тывая комплекс мер социальной поддержки на территории города Ханты-Мансийска, численность постоянного населения к </w:t>
      </w:r>
      <w:r w:rsidR="000F0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концу 2024</w:t>
      </w:r>
      <w:r w:rsid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21B14"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</w:t>
      </w:r>
      <w:r w:rsidR="00921B14"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0F00F2">
        <w:rPr>
          <w:rFonts w:ascii="Times New Roman" w:eastAsia="Times New Roman" w:hAnsi="Times New Roman" w:cs="Times New Roman"/>
          <w:sz w:val="28"/>
          <w:szCs w:val="28"/>
          <w:lang w:eastAsia="ru-RU"/>
        </w:rPr>
        <w:t>113,4</w:t>
      </w:r>
      <w:r w:rsidR="00921B14" w:rsidRPr="0092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 </w:t>
      </w:r>
    </w:p>
    <w:p w:rsidR="00921B14" w:rsidRDefault="00921B14" w:rsidP="002F4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B25" w:rsidRPr="00102B8F" w:rsidRDefault="00610B25" w:rsidP="003261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5B9" w:rsidRPr="00102B8F" w:rsidRDefault="003D45B9" w:rsidP="00F7340A">
      <w:pPr>
        <w:pStyle w:val="a3"/>
        <w:widowControl w:val="0"/>
        <w:numPr>
          <w:ilvl w:val="0"/>
          <w:numId w:val="10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2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Уровень жизни населения</w:t>
      </w:r>
    </w:p>
    <w:p w:rsidR="00981D81" w:rsidRPr="00102B8F" w:rsidRDefault="00981D81" w:rsidP="003261BF">
      <w:pPr>
        <w:pStyle w:val="a3"/>
        <w:widowControl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F00F2" w:rsidRDefault="000F00F2" w:rsidP="00FB4485">
      <w:pPr>
        <w:pStyle w:val="a4"/>
        <w:widowControl w:val="0"/>
        <w:ind w:firstLine="709"/>
        <w:rPr>
          <w:sz w:val="28"/>
          <w:szCs w:val="28"/>
          <w:lang w:val="ru-RU" w:eastAsia="ru-RU"/>
        </w:rPr>
      </w:pPr>
      <w:r w:rsidRPr="000F00F2">
        <w:rPr>
          <w:sz w:val="28"/>
          <w:szCs w:val="28"/>
          <w:lang w:val="ru-RU" w:eastAsia="ru-RU"/>
        </w:rPr>
        <w:t>По данным службы статистики по состоянию на 01.0</w:t>
      </w:r>
      <w:r w:rsidR="003B7B6F">
        <w:rPr>
          <w:sz w:val="28"/>
          <w:szCs w:val="28"/>
          <w:lang w:val="ru-RU" w:eastAsia="ru-RU"/>
        </w:rPr>
        <w:t>9</w:t>
      </w:r>
      <w:r w:rsidRPr="000F00F2">
        <w:rPr>
          <w:sz w:val="28"/>
          <w:szCs w:val="28"/>
          <w:lang w:val="ru-RU" w:eastAsia="ru-RU"/>
        </w:rPr>
        <w:t>.2024 среднемесячная заработная плата работников (по крупным и сред</w:t>
      </w:r>
      <w:r w:rsidR="003B7B6F">
        <w:rPr>
          <w:sz w:val="28"/>
          <w:szCs w:val="28"/>
          <w:lang w:val="ru-RU" w:eastAsia="ru-RU"/>
        </w:rPr>
        <w:t>ним предприятиям) составляет 125 747,6 рублей или 110,2</w:t>
      </w:r>
      <w:r w:rsidRPr="000F00F2">
        <w:rPr>
          <w:sz w:val="28"/>
          <w:szCs w:val="28"/>
          <w:lang w:val="ru-RU" w:eastAsia="ru-RU"/>
        </w:rPr>
        <w:t xml:space="preserve"> % к анал</w:t>
      </w:r>
      <w:r w:rsidR="003B7B6F">
        <w:rPr>
          <w:sz w:val="28"/>
          <w:szCs w:val="28"/>
          <w:lang w:val="ru-RU" w:eastAsia="ru-RU"/>
        </w:rPr>
        <w:t>огичному периоду 2023 года – 114 128,6 рублей</w:t>
      </w:r>
      <w:r w:rsidRPr="000F00F2">
        <w:rPr>
          <w:sz w:val="28"/>
          <w:szCs w:val="28"/>
          <w:lang w:val="ru-RU" w:eastAsia="ru-RU"/>
        </w:rPr>
        <w:t>.</w:t>
      </w:r>
    </w:p>
    <w:p w:rsidR="000F00F2" w:rsidRDefault="000F00F2" w:rsidP="00663C4F">
      <w:pPr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F00F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 учетом дополнительных выплат из Негосударственного Пенсионного Фонда средний размер доходов одного неработающего пенсионера на 01.10.2024 составляет 31 228,89 рубля (на 01.10.2023 – 29 039,06 рублей).</w:t>
      </w:r>
    </w:p>
    <w:p w:rsidR="000F00F2" w:rsidRDefault="000F00F2" w:rsidP="00891B23">
      <w:pPr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0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Среднедушевой доход в расчете на одного жителя города за январь-сентябрь 2024 года по предварительным д</w:t>
      </w:r>
      <w:r w:rsidR="003B7B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анным составляет 76 649,67 рублей</w:t>
      </w:r>
      <w:r w:rsidRPr="000F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120 % к январю-се</w:t>
      </w:r>
      <w:r w:rsidR="003B7B6F">
        <w:rPr>
          <w:rFonts w:ascii="Times New Roman" w:eastAsia="Times New Roman" w:hAnsi="Times New Roman" w:cs="Times New Roman"/>
          <w:sz w:val="28"/>
          <w:szCs w:val="28"/>
          <w:lang w:eastAsia="ru-RU"/>
        </w:rPr>
        <w:t>нтябрю 2023 года (63 897,7 рублей</w:t>
      </w:r>
      <w:r w:rsidRPr="000F00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0B25" w:rsidRPr="00ED7CFC" w:rsidRDefault="000F00F2" w:rsidP="000F00F2">
      <w:pPr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прогнозном периоде сохранится существующая структура денежных доходов населения, основной составляющей которых будет являться заработная плата. По оценке в 2024 году начисленная номинальная среднемесячная заработная плата на одного работника по крупным и средним п</w:t>
      </w:r>
      <w:r w:rsidR="003B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редприятиям города составит 128 865</w:t>
      </w:r>
      <w:r w:rsidRPr="000F0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или 108% к уровню 2023 года.</w:t>
      </w:r>
    </w:p>
    <w:sectPr w:rsidR="00610B25" w:rsidRPr="00ED7CF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0B9" w:rsidRDefault="005930B9" w:rsidP="00681EF6">
      <w:pPr>
        <w:spacing w:after="0" w:line="240" w:lineRule="auto"/>
      </w:pPr>
      <w:r>
        <w:separator/>
      </w:r>
    </w:p>
  </w:endnote>
  <w:endnote w:type="continuationSeparator" w:id="0">
    <w:p w:rsidR="005930B9" w:rsidRDefault="005930B9" w:rsidP="0068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o UI">
    <w:altName w:val="Bahnschrift Light"/>
    <w:charset w:val="00"/>
    <w:family w:val="swiss"/>
    <w:pitch w:val="variable"/>
    <w:sig w:usb0="02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0B9" w:rsidRDefault="005930B9" w:rsidP="00681EF6">
      <w:pPr>
        <w:spacing w:after="0" w:line="240" w:lineRule="auto"/>
      </w:pPr>
      <w:r>
        <w:separator/>
      </w:r>
    </w:p>
  </w:footnote>
  <w:footnote w:type="continuationSeparator" w:id="0">
    <w:p w:rsidR="005930B9" w:rsidRDefault="005930B9" w:rsidP="0068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94870"/>
      <w:docPartObj>
        <w:docPartGallery w:val="Page Numbers (Top of Page)"/>
        <w:docPartUnique/>
      </w:docPartObj>
    </w:sdtPr>
    <w:sdtEndPr/>
    <w:sdtContent>
      <w:p w:rsidR="00681EF6" w:rsidRDefault="00681EF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C8">
          <w:rPr>
            <w:noProof/>
          </w:rPr>
          <w:t>4</w:t>
        </w:r>
        <w:r>
          <w:fldChar w:fldCharType="end"/>
        </w:r>
      </w:p>
    </w:sdtContent>
  </w:sdt>
  <w:p w:rsidR="00681EF6" w:rsidRDefault="00681EF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2140AE"/>
    <w:multiLevelType w:val="hybridMultilevel"/>
    <w:tmpl w:val="2BEE9D0E"/>
    <w:lvl w:ilvl="0" w:tplc="94449A86">
      <w:start w:val="1"/>
      <w:numFmt w:val="bullet"/>
      <w:lvlText w:val="–"/>
      <w:lvlJc w:val="left"/>
      <w:pPr>
        <w:ind w:left="1211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B20C8D"/>
    <w:multiLevelType w:val="multilevel"/>
    <w:tmpl w:val="774884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48A076A"/>
    <w:multiLevelType w:val="hybridMultilevel"/>
    <w:tmpl w:val="1362E77C"/>
    <w:lvl w:ilvl="0" w:tplc="52E212D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E238FA"/>
    <w:multiLevelType w:val="hybridMultilevel"/>
    <w:tmpl w:val="1CC076CA"/>
    <w:lvl w:ilvl="0" w:tplc="61CA01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E77716"/>
    <w:multiLevelType w:val="hybridMultilevel"/>
    <w:tmpl w:val="0DF8255E"/>
    <w:lvl w:ilvl="0" w:tplc="11E03D54">
      <w:start w:val="1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25D256E"/>
    <w:multiLevelType w:val="hybridMultilevel"/>
    <w:tmpl w:val="AC5CDCC8"/>
    <w:lvl w:ilvl="0" w:tplc="D2E4F4C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E2A6AB1"/>
    <w:multiLevelType w:val="hybridMultilevel"/>
    <w:tmpl w:val="B7969D22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0B326A"/>
    <w:multiLevelType w:val="multilevel"/>
    <w:tmpl w:val="AB02E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5F5D27"/>
    <w:multiLevelType w:val="hybridMultilevel"/>
    <w:tmpl w:val="54A80FE4"/>
    <w:lvl w:ilvl="0" w:tplc="EF04FA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B9"/>
    <w:rsid w:val="000306CC"/>
    <w:rsid w:val="000371AA"/>
    <w:rsid w:val="0004438E"/>
    <w:rsid w:val="000573D3"/>
    <w:rsid w:val="0008188E"/>
    <w:rsid w:val="000B3F57"/>
    <w:rsid w:val="000F00F2"/>
    <w:rsid w:val="00102B8F"/>
    <w:rsid w:val="0011688A"/>
    <w:rsid w:val="00160F91"/>
    <w:rsid w:val="00170F2F"/>
    <w:rsid w:val="001B2578"/>
    <w:rsid w:val="001D237D"/>
    <w:rsid w:val="001E3BDB"/>
    <w:rsid w:val="002336EA"/>
    <w:rsid w:val="002364CF"/>
    <w:rsid w:val="0027223D"/>
    <w:rsid w:val="00284C42"/>
    <w:rsid w:val="00284CF0"/>
    <w:rsid w:val="002C0586"/>
    <w:rsid w:val="002D3059"/>
    <w:rsid w:val="002D69E8"/>
    <w:rsid w:val="002F49D0"/>
    <w:rsid w:val="002F7B90"/>
    <w:rsid w:val="0032385E"/>
    <w:rsid w:val="003261BF"/>
    <w:rsid w:val="00362B9D"/>
    <w:rsid w:val="0036388F"/>
    <w:rsid w:val="00367485"/>
    <w:rsid w:val="00375387"/>
    <w:rsid w:val="0038249A"/>
    <w:rsid w:val="003B045D"/>
    <w:rsid w:val="003B0FDD"/>
    <w:rsid w:val="003B7B6F"/>
    <w:rsid w:val="003D3909"/>
    <w:rsid w:val="003D45B9"/>
    <w:rsid w:val="0042420A"/>
    <w:rsid w:val="004315FE"/>
    <w:rsid w:val="0047380E"/>
    <w:rsid w:val="004745B7"/>
    <w:rsid w:val="00482468"/>
    <w:rsid w:val="004845C0"/>
    <w:rsid w:val="00494F7A"/>
    <w:rsid w:val="004C77C8"/>
    <w:rsid w:val="004E4E03"/>
    <w:rsid w:val="00510B3C"/>
    <w:rsid w:val="005612EC"/>
    <w:rsid w:val="005930B9"/>
    <w:rsid w:val="005C7A70"/>
    <w:rsid w:val="005F4183"/>
    <w:rsid w:val="00610B25"/>
    <w:rsid w:val="00617935"/>
    <w:rsid w:val="00631FB6"/>
    <w:rsid w:val="00663C4F"/>
    <w:rsid w:val="00665F3B"/>
    <w:rsid w:val="00675F10"/>
    <w:rsid w:val="00681EF6"/>
    <w:rsid w:val="006F761A"/>
    <w:rsid w:val="007318EF"/>
    <w:rsid w:val="00745F96"/>
    <w:rsid w:val="00747D87"/>
    <w:rsid w:val="00782B64"/>
    <w:rsid w:val="007B75ED"/>
    <w:rsid w:val="007D4CDF"/>
    <w:rsid w:val="00847DE1"/>
    <w:rsid w:val="00854520"/>
    <w:rsid w:val="00887D42"/>
    <w:rsid w:val="00891B23"/>
    <w:rsid w:val="008B5E2A"/>
    <w:rsid w:val="008E5B4E"/>
    <w:rsid w:val="00921B14"/>
    <w:rsid w:val="0094319F"/>
    <w:rsid w:val="00973D86"/>
    <w:rsid w:val="00981D81"/>
    <w:rsid w:val="0099591D"/>
    <w:rsid w:val="009A3152"/>
    <w:rsid w:val="009A471F"/>
    <w:rsid w:val="00A27115"/>
    <w:rsid w:val="00A433ED"/>
    <w:rsid w:val="00A503F0"/>
    <w:rsid w:val="00A709DF"/>
    <w:rsid w:val="00A764D9"/>
    <w:rsid w:val="00A87353"/>
    <w:rsid w:val="00AA25F7"/>
    <w:rsid w:val="00AB7C87"/>
    <w:rsid w:val="00AE13A7"/>
    <w:rsid w:val="00AE65F2"/>
    <w:rsid w:val="00B376B1"/>
    <w:rsid w:val="00C05871"/>
    <w:rsid w:val="00C4060D"/>
    <w:rsid w:val="00C60DE7"/>
    <w:rsid w:val="00C64E04"/>
    <w:rsid w:val="00CB5804"/>
    <w:rsid w:val="00D00F00"/>
    <w:rsid w:val="00D10E78"/>
    <w:rsid w:val="00D2444F"/>
    <w:rsid w:val="00D35649"/>
    <w:rsid w:val="00D41144"/>
    <w:rsid w:val="00D53601"/>
    <w:rsid w:val="00D72CCA"/>
    <w:rsid w:val="00D92F75"/>
    <w:rsid w:val="00DA1E1B"/>
    <w:rsid w:val="00DB1DA3"/>
    <w:rsid w:val="00DB31FA"/>
    <w:rsid w:val="00DB73DA"/>
    <w:rsid w:val="00DD0282"/>
    <w:rsid w:val="00DD7B6E"/>
    <w:rsid w:val="00E359C0"/>
    <w:rsid w:val="00E76181"/>
    <w:rsid w:val="00EB3DCA"/>
    <w:rsid w:val="00EB432A"/>
    <w:rsid w:val="00ED7CFC"/>
    <w:rsid w:val="00F175ED"/>
    <w:rsid w:val="00F3558C"/>
    <w:rsid w:val="00F44EEB"/>
    <w:rsid w:val="00F66662"/>
    <w:rsid w:val="00F7340A"/>
    <w:rsid w:val="00F777F4"/>
    <w:rsid w:val="00FB4485"/>
    <w:rsid w:val="00FB765F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78847-F408-484E-B5B2-5238844C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B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D4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33E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A433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A433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D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9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2420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68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1EF6"/>
  </w:style>
  <w:style w:type="paragraph" w:styleId="ab">
    <w:name w:val="footer"/>
    <w:basedOn w:val="a"/>
    <w:link w:val="ac"/>
    <w:uiPriority w:val="99"/>
    <w:unhideWhenUsed/>
    <w:rsid w:val="0068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1EF6"/>
  </w:style>
  <w:style w:type="paragraph" w:customStyle="1" w:styleId="21">
    <w:name w:val="Основной текст 21"/>
    <w:basedOn w:val="a"/>
    <w:rsid w:val="00DA1E1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FB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5952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Малюгина Людмила Анатольевна</dc:creator>
  <cp:lastModifiedBy>Павлюченко Татьяна Викторовна</cp:lastModifiedBy>
  <cp:revision>2</cp:revision>
  <cp:lastPrinted>2019-11-08T06:00:00Z</cp:lastPrinted>
  <dcterms:created xsi:type="dcterms:W3CDTF">2024-11-19T07:17:00Z</dcterms:created>
  <dcterms:modified xsi:type="dcterms:W3CDTF">2024-11-19T07:17:00Z</dcterms:modified>
</cp:coreProperties>
</file>