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E5" w:rsidRPr="0075754B" w:rsidRDefault="003619E5" w:rsidP="003619E5">
      <w:pPr>
        <w:jc w:val="right"/>
        <w:rPr>
          <w:sz w:val="28"/>
          <w:szCs w:val="28"/>
        </w:rPr>
      </w:pPr>
      <w:r w:rsidRPr="0075754B">
        <w:rPr>
          <w:sz w:val="28"/>
          <w:szCs w:val="28"/>
        </w:rPr>
        <w:t>Приложение 2</w:t>
      </w:r>
    </w:p>
    <w:p w:rsidR="003619E5" w:rsidRPr="0075754B" w:rsidRDefault="003619E5" w:rsidP="003619E5">
      <w:pPr>
        <w:jc w:val="right"/>
        <w:rPr>
          <w:sz w:val="28"/>
          <w:szCs w:val="28"/>
        </w:rPr>
      </w:pPr>
      <w:r w:rsidRPr="0075754B">
        <w:rPr>
          <w:sz w:val="28"/>
          <w:szCs w:val="28"/>
        </w:rPr>
        <w:t xml:space="preserve">к муниципальному заданию </w:t>
      </w:r>
    </w:p>
    <w:p w:rsidR="003619E5" w:rsidRPr="0075754B" w:rsidRDefault="003619E5" w:rsidP="003619E5">
      <w:pPr>
        <w:jc w:val="right"/>
        <w:rPr>
          <w:sz w:val="28"/>
          <w:szCs w:val="28"/>
        </w:rPr>
      </w:pPr>
      <w:r w:rsidRPr="0075754B">
        <w:rPr>
          <w:sz w:val="28"/>
          <w:szCs w:val="28"/>
        </w:rPr>
        <w:t xml:space="preserve">муниципального бюджетного учреждения  </w:t>
      </w:r>
    </w:p>
    <w:p w:rsidR="003619E5" w:rsidRPr="0075754B" w:rsidRDefault="003619E5" w:rsidP="003619E5">
      <w:pPr>
        <w:jc w:val="right"/>
        <w:rPr>
          <w:sz w:val="28"/>
          <w:szCs w:val="28"/>
        </w:rPr>
      </w:pPr>
      <w:r w:rsidRPr="0075754B">
        <w:rPr>
          <w:sz w:val="28"/>
          <w:szCs w:val="28"/>
        </w:rPr>
        <w:t xml:space="preserve"> </w:t>
      </w:r>
      <w:r w:rsidRPr="0075754B">
        <w:rPr>
          <w:b/>
          <w:spacing w:val="-2"/>
          <w:sz w:val="28"/>
          <w:szCs w:val="28"/>
        </w:rPr>
        <w:t>«</w:t>
      </w:r>
      <w:proofErr w:type="spellStart"/>
      <w:r w:rsidRPr="0075754B">
        <w:rPr>
          <w:spacing w:val="-2"/>
          <w:sz w:val="28"/>
          <w:szCs w:val="28"/>
        </w:rPr>
        <w:t>Культурно-досуговый</w:t>
      </w:r>
      <w:proofErr w:type="spellEnd"/>
      <w:r w:rsidRPr="0075754B">
        <w:rPr>
          <w:spacing w:val="-2"/>
          <w:sz w:val="28"/>
          <w:szCs w:val="28"/>
        </w:rPr>
        <w:t xml:space="preserve"> центр «Октябрь</w:t>
      </w:r>
      <w:r w:rsidRPr="0075754B">
        <w:rPr>
          <w:b/>
          <w:spacing w:val="-2"/>
          <w:sz w:val="28"/>
          <w:szCs w:val="28"/>
        </w:rPr>
        <w:t>»</w:t>
      </w:r>
      <w:r w:rsidRPr="0075754B">
        <w:rPr>
          <w:sz w:val="28"/>
          <w:szCs w:val="28"/>
        </w:rPr>
        <w:t xml:space="preserve"> </w:t>
      </w:r>
    </w:p>
    <w:p w:rsidR="003619E5" w:rsidRPr="0075754B" w:rsidRDefault="003619E5" w:rsidP="003619E5">
      <w:pPr>
        <w:jc w:val="center"/>
        <w:rPr>
          <w:b/>
          <w:color w:val="000080"/>
          <w:sz w:val="28"/>
          <w:szCs w:val="28"/>
        </w:rPr>
      </w:pPr>
    </w:p>
    <w:p w:rsidR="003619E5" w:rsidRPr="0075754B" w:rsidRDefault="003619E5" w:rsidP="003619E5">
      <w:pPr>
        <w:rPr>
          <w:sz w:val="28"/>
          <w:szCs w:val="28"/>
        </w:rPr>
      </w:pPr>
      <w:r w:rsidRPr="0075754B">
        <w:rPr>
          <w:sz w:val="28"/>
          <w:szCs w:val="28"/>
        </w:rPr>
        <w:t xml:space="preserve">Форма ежеквартального отчета </w:t>
      </w:r>
    </w:p>
    <w:p w:rsidR="003619E5" w:rsidRPr="0075754B" w:rsidRDefault="003619E5" w:rsidP="003619E5">
      <w:pPr>
        <w:jc w:val="center"/>
        <w:rPr>
          <w:sz w:val="28"/>
          <w:szCs w:val="28"/>
        </w:rPr>
      </w:pPr>
    </w:p>
    <w:p w:rsidR="003619E5" w:rsidRPr="0075754B" w:rsidRDefault="003619E5" w:rsidP="003619E5">
      <w:pPr>
        <w:jc w:val="center"/>
        <w:rPr>
          <w:sz w:val="28"/>
          <w:szCs w:val="28"/>
        </w:rPr>
      </w:pPr>
      <w:r w:rsidRPr="0075754B">
        <w:rPr>
          <w:sz w:val="28"/>
          <w:szCs w:val="28"/>
        </w:rPr>
        <w:t xml:space="preserve">Отчет о выполнении муниципального задания </w:t>
      </w:r>
    </w:p>
    <w:p w:rsidR="003619E5" w:rsidRDefault="003619E5" w:rsidP="003619E5">
      <w:pPr>
        <w:ind w:firstLine="708"/>
        <w:jc w:val="center"/>
        <w:rPr>
          <w:spacing w:val="-3"/>
          <w:sz w:val="28"/>
          <w:szCs w:val="28"/>
        </w:rPr>
      </w:pPr>
      <w:r w:rsidRPr="0075754B">
        <w:rPr>
          <w:sz w:val="28"/>
          <w:szCs w:val="28"/>
        </w:rPr>
        <w:t xml:space="preserve">на </w:t>
      </w:r>
      <w:r w:rsidRPr="0075754B">
        <w:rPr>
          <w:bCs/>
          <w:sz w:val="28"/>
          <w:szCs w:val="28"/>
        </w:rPr>
        <w:t xml:space="preserve">выполнение муниципальных работ </w:t>
      </w:r>
      <w:r w:rsidRPr="0075754B">
        <w:rPr>
          <w:spacing w:val="-3"/>
          <w:sz w:val="28"/>
          <w:szCs w:val="28"/>
        </w:rPr>
        <w:t xml:space="preserve">«Содержание, ремонт и </w:t>
      </w:r>
    </w:p>
    <w:p w:rsidR="003619E5" w:rsidRPr="0075754B" w:rsidRDefault="003619E5" w:rsidP="003619E5">
      <w:pPr>
        <w:ind w:firstLine="708"/>
        <w:jc w:val="center"/>
        <w:rPr>
          <w:bCs/>
          <w:sz w:val="28"/>
          <w:szCs w:val="28"/>
        </w:rPr>
      </w:pPr>
      <w:r w:rsidRPr="0075754B">
        <w:rPr>
          <w:spacing w:val="-3"/>
          <w:sz w:val="28"/>
          <w:szCs w:val="28"/>
        </w:rPr>
        <w:t>реставрация памятников»</w:t>
      </w:r>
      <w:r w:rsidRPr="0075754B">
        <w:rPr>
          <w:bCs/>
          <w:sz w:val="28"/>
          <w:szCs w:val="28"/>
        </w:rPr>
        <w:t xml:space="preserve"> </w:t>
      </w:r>
      <w:r w:rsidRPr="0075754B">
        <w:rPr>
          <w:spacing w:val="-2"/>
          <w:sz w:val="28"/>
          <w:szCs w:val="28"/>
        </w:rPr>
        <w:t>муниципальным бюджетным учреждением  «</w:t>
      </w:r>
      <w:proofErr w:type="spellStart"/>
      <w:r w:rsidRPr="0075754B">
        <w:rPr>
          <w:spacing w:val="-2"/>
          <w:sz w:val="28"/>
          <w:szCs w:val="28"/>
        </w:rPr>
        <w:t>Культурно-досуговый</w:t>
      </w:r>
      <w:proofErr w:type="spellEnd"/>
      <w:r w:rsidRPr="0075754B">
        <w:rPr>
          <w:spacing w:val="-2"/>
          <w:sz w:val="28"/>
          <w:szCs w:val="28"/>
        </w:rPr>
        <w:t xml:space="preserve"> центр «Октябрь»</w:t>
      </w:r>
    </w:p>
    <w:p w:rsidR="003619E5" w:rsidRDefault="003619E5" w:rsidP="003619E5">
      <w:pPr>
        <w:jc w:val="center"/>
        <w:rPr>
          <w:sz w:val="28"/>
          <w:szCs w:val="28"/>
        </w:rPr>
      </w:pPr>
      <w:r w:rsidRPr="0075754B">
        <w:rPr>
          <w:sz w:val="28"/>
          <w:szCs w:val="28"/>
        </w:rPr>
        <w:t xml:space="preserve"> за </w:t>
      </w:r>
      <w:proofErr w:type="spellStart"/>
      <w:r w:rsidRPr="0075754B">
        <w:rPr>
          <w:sz w:val="28"/>
          <w:szCs w:val="28"/>
        </w:rPr>
        <w:t>____квартал</w:t>
      </w:r>
      <w:proofErr w:type="spellEnd"/>
      <w:r w:rsidRPr="0075754B">
        <w:rPr>
          <w:sz w:val="28"/>
          <w:szCs w:val="28"/>
        </w:rPr>
        <w:t xml:space="preserve">  (полугодие, 9 месяцев) 2011 года</w:t>
      </w:r>
    </w:p>
    <w:p w:rsidR="003619E5" w:rsidRPr="0075754B" w:rsidRDefault="003619E5" w:rsidP="003619E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88"/>
        <w:gridCol w:w="720"/>
        <w:gridCol w:w="741"/>
        <w:gridCol w:w="717"/>
        <w:gridCol w:w="1074"/>
        <w:gridCol w:w="720"/>
        <w:gridCol w:w="1440"/>
      </w:tblGrid>
      <w:tr w:rsidR="003619E5" w:rsidRPr="0075754B" w:rsidTr="00AC597E">
        <w:trPr>
          <w:cantSplit/>
          <w:trHeight w:val="51"/>
        </w:trPr>
        <w:tc>
          <w:tcPr>
            <w:tcW w:w="540" w:type="dxa"/>
            <w:vMerge w:val="restart"/>
            <w:shd w:val="clear" w:color="auto" w:fill="FFFFFF"/>
          </w:tcPr>
          <w:p w:rsidR="003619E5" w:rsidRPr="0075754B" w:rsidRDefault="003619E5" w:rsidP="00AC597E">
            <w:pPr>
              <w:jc w:val="center"/>
            </w:pPr>
          </w:p>
          <w:p w:rsidR="003619E5" w:rsidRPr="0075754B" w:rsidRDefault="003619E5" w:rsidP="00AC597E">
            <w:pPr>
              <w:jc w:val="center"/>
            </w:pPr>
            <w:r w:rsidRPr="0075754B">
              <w:t>№</w:t>
            </w:r>
          </w:p>
        </w:tc>
        <w:tc>
          <w:tcPr>
            <w:tcW w:w="4488" w:type="dxa"/>
            <w:vMerge w:val="restart"/>
            <w:shd w:val="clear" w:color="auto" w:fill="FFFFFF"/>
          </w:tcPr>
          <w:p w:rsidR="003619E5" w:rsidRPr="0075754B" w:rsidRDefault="003619E5" w:rsidP="00AC597E">
            <w:pPr>
              <w:jc w:val="center"/>
            </w:pPr>
          </w:p>
          <w:p w:rsidR="003619E5" w:rsidRPr="0075754B" w:rsidRDefault="003619E5" w:rsidP="00AC597E">
            <w:pPr>
              <w:jc w:val="center"/>
            </w:pPr>
            <w:r w:rsidRPr="0075754B">
              <w:t>Наименование показателя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3619E5" w:rsidRPr="0075754B" w:rsidRDefault="003619E5" w:rsidP="00AC597E">
            <w:pPr>
              <w:jc w:val="center"/>
            </w:pPr>
          </w:p>
          <w:p w:rsidR="003619E5" w:rsidRPr="0075754B" w:rsidRDefault="003619E5" w:rsidP="00AC597E">
            <w:pPr>
              <w:jc w:val="center"/>
            </w:pPr>
            <w:r w:rsidRPr="0075754B">
              <w:t>Ед.</w:t>
            </w:r>
          </w:p>
          <w:p w:rsidR="003619E5" w:rsidRPr="0075754B" w:rsidRDefault="003619E5" w:rsidP="00AC597E">
            <w:pPr>
              <w:jc w:val="center"/>
            </w:pPr>
            <w:proofErr w:type="spellStart"/>
            <w:r w:rsidRPr="0075754B">
              <w:t>изм</w:t>
            </w:r>
            <w:proofErr w:type="spellEnd"/>
            <w:r w:rsidRPr="0075754B">
              <w:t>.</w:t>
            </w:r>
          </w:p>
        </w:tc>
        <w:tc>
          <w:tcPr>
            <w:tcW w:w="3252" w:type="dxa"/>
            <w:gridSpan w:val="4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Значения показателей 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3619E5" w:rsidRPr="0075754B" w:rsidRDefault="003619E5" w:rsidP="00AC597E">
            <w:pPr>
              <w:ind w:left="-108" w:firstLine="108"/>
              <w:jc w:val="center"/>
            </w:pPr>
            <w:r w:rsidRPr="0075754B">
              <w:t>Обоснование отклонения</w:t>
            </w:r>
          </w:p>
          <w:p w:rsidR="003619E5" w:rsidRPr="0075754B" w:rsidRDefault="003619E5" w:rsidP="00AC597E">
            <w:pPr>
              <w:ind w:left="-108" w:firstLine="108"/>
              <w:jc w:val="center"/>
            </w:pPr>
            <w:r w:rsidRPr="0075754B">
              <w:t>(факторы, причины)</w:t>
            </w:r>
          </w:p>
        </w:tc>
      </w:tr>
      <w:tr w:rsidR="003619E5" w:rsidRPr="0075754B" w:rsidTr="00AC597E">
        <w:tc>
          <w:tcPr>
            <w:tcW w:w="540" w:type="dxa"/>
            <w:vMerge/>
            <w:shd w:val="clear" w:color="auto" w:fill="FFFFFF"/>
            <w:vAlign w:val="center"/>
          </w:tcPr>
          <w:p w:rsidR="003619E5" w:rsidRPr="0075754B" w:rsidRDefault="003619E5" w:rsidP="00AC597E"/>
        </w:tc>
        <w:tc>
          <w:tcPr>
            <w:tcW w:w="4488" w:type="dxa"/>
            <w:vMerge/>
            <w:shd w:val="clear" w:color="auto" w:fill="FFFFFF"/>
            <w:vAlign w:val="center"/>
          </w:tcPr>
          <w:p w:rsidR="003619E5" w:rsidRPr="0075754B" w:rsidRDefault="003619E5" w:rsidP="00AC597E"/>
        </w:tc>
        <w:tc>
          <w:tcPr>
            <w:tcW w:w="720" w:type="dxa"/>
            <w:vMerge/>
            <w:shd w:val="clear" w:color="auto" w:fill="FFFFFF"/>
            <w:vAlign w:val="center"/>
          </w:tcPr>
          <w:p w:rsidR="003619E5" w:rsidRPr="0075754B" w:rsidRDefault="003619E5" w:rsidP="00AC597E"/>
        </w:tc>
        <w:tc>
          <w:tcPr>
            <w:tcW w:w="741" w:type="dxa"/>
            <w:vMerge w:val="restart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План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Факт </w:t>
            </w:r>
          </w:p>
        </w:tc>
        <w:tc>
          <w:tcPr>
            <w:tcW w:w="1794" w:type="dxa"/>
            <w:gridSpan w:val="2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Отклонение 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3619E5" w:rsidRPr="0075754B" w:rsidRDefault="003619E5" w:rsidP="00AC597E"/>
        </w:tc>
      </w:tr>
      <w:tr w:rsidR="003619E5" w:rsidRPr="0075754B" w:rsidTr="00AC597E">
        <w:tc>
          <w:tcPr>
            <w:tcW w:w="540" w:type="dxa"/>
            <w:vMerge/>
            <w:shd w:val="clear" w:color="auto" w:fill="FFFFFF"/>
            <w:vAlign w:val="center"/>
          </w:tcPr>
          <w:p w:rsidR="003619E5" w:rsidRPr="0075754B" w:rsidRDefault="003619E5" w:rsidP="00AC597E"/>
        </w:tc>
        <w:tc>
          <w:tcPr>
            <w:tcW w:w="4488" w:type="dxa"/>
            <w:vMerge/>
            <w:shd w:val="clear" w:color="auto" w:fill="FFFFFF"/>
            <w:vAlign w:val="center"/>
          </w:tcPr>
          <w:p w:rsidR="003619E5" w:rsidRPr="0075754B" w:rsidRDefault="003619E5" w:rsidP="00AC597E"/>
        </w:tc>
        <w:tc>
          <w:tcPr>
            <w:tcW w:w="720" w:type="dxa"/>
            <w:vMerge/>
            <w:shd w:val="clear" w:color="auto" w:fill="FFFFFF"/>
            <w:vAlign w:val="center"/>
          </w:tcPr>
          <w:p w:rsidR="003619E5" w:rsidRPr="0075754B" w:rsidRDefault="003619E5" w:rsidP="00AC597E"/>
        </w:tc>
        <w:tc>
          <w:tcPr>
            <w:tcW w:w="741" w:type="dxa"/>
            <w:vMerge/>
            <w:shd w:val="clear" w:color="auto" w:fill="FFFFFF"/>
            <w:vAlign w:val="center"/>
          </w:tcPr>
          <w:p w:rsidR="003619E5" w:rsidRPr="0075754B" w:rsidRDefault="003619E5" w:rsidP="00AC597E"/>
        </w:tc>
        <w:tc>
          <w:tcPr>
            <w:tcW w:w="717" w:type="dxa"/>
            <w:vMerge/>
            <w:shd w:val="clear" w:color="auto" w:fill="FFFFFF"/>
            <w:vAlign w:val="center"/>
          </w:tcPr>
          <w:p w:rsidR="003619E5" w:rsidRPr="0075754B" w:rsidRDefault="003619E5" w:rsidP="00AC597E"/>
        </w:tc>
        <w:tc>
          <w:tcPr>
            <w:tcW w:w="1074" w:type="dxa"/>
            <w:shd w:val="clear" w:color="auto" w:fill="FFFFFF"/>
          </w:tcPr>
          <w:p w:rsidR="003619E5" w:rsidRPr="0075754B" w:rsidRDefault="003619E5" w:rsidP="00AC597E">
            <w:proofErr w:type="spellStart"/>
            <w:proofErr w:type="gramStart"/>
            <w:r w:rsidRPr="0075754B">
              <w:t>абсолют</w:t>
            </w:r>
            <w:r>
              <w:t>-но</w:t>
            </w:r>
            <w:r w:rsidRPr="0075754B">
              <w:t>е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%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3619E5" w:rsidRPr="0075754B" w:rsidRDefault="003619E5" w:rsidP="00AC597E"/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>1.</w:t>
            </w:r>
          </w:p>
        </w:tc>
        <w:tc>
          <w:tcPr>
            <w:tcW w:w="9900" w:type="dxa"/>
            <w:gridSpan w:val="7"/>
            <w:shd w:val="clear" w:color="auto" w:fill="FFFFFF"/>
          </w:tcPr>
          <w:p w:rsidR="003619E5" w:rsidRPr="0075754B" w:rsidRDefault="003619E5" w:rsidP="00AC597E">
            <w:pPr>
              <w:jc w:val="both"/>
            </w:pPr>
            <w:r w:rsidRPr="0075754B">
              <w:t>Общие требования к деятельности по выполнению муниципальной работы</w:t>
            </w:r>
          </w:p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9900" w:type="dxa"/>
            <w:gridSpan w:val="7"/>
            <w:shd w:val="clear" w:color="auto" w:fill="FFFFFF"/>
          </w:tcPr>
          <w:p w:rsidR="003619E5" w:rsidRPr="0075754B" w:rsidRDefault="003619E5" w:rsidP="00AC597E">
            <w:pPr>
              <w:jc w:val="both"/>
            </w:pPr>
            <w:r w:rsidRPr="0075754B">
              <w:t xml:space="preserve">Соблюдение норм законодательства РФ, ХМАО - </w:t>
            </w:r>
            <w:proofErr w:type="spellStart"/>
            <w:r w:rsidRPr="0075754B">
              <w:t>Югры</w:t>
            </w:r>
            <w:proofErr w:type="spellEnd"/>
            <w:r w:rsidRPr="0075754B">
              <w:t>, муниципальных правовых актов города Ханты-Мансийска в части, касающейся деятельности муниципального учреждения</w:t>
            </w:r>
          </w:p>
        </w:tc>
      </w:tr>
      <w:tr w:rsidR="003619E5" w:rsidRPr="0075754B" w:rsidTr="00AC597E">
        <w:trPr>
          <w:trHeight w:val="673"/>
        </w:trPr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>1.1</w:t>
            </w:r>
            <w:r>
              <w:t>.</w:t>
            </w:r>
          </w:p>
        </w:tc>
        <w:tc>
          <w:tcPr>
            <w:tcW w:w="4488" w:type="dxa"/>
            <w:shd w:val="clear" w:color="auto" w:fill="FFFFFF"/>
          </w:tcPr>
          <w:p w:rsidR="003619E5" w:rsidRPr="0075754B" w:rsidRDefault="003619E5" w:rsidP="00AC597E">
            <w:pPr>
              <w:jc w:val="both"/>
            </w:pPr>
            <w:r w:rsidRPr="0075754B">
              <w:t>Количество выявленных фактов принятия денежных обязательств, необеспеченных источниками финансирования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ед.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3619E5" w:rsidRPr="0075754B" w:rsidRDefault="003619E5" w:rsidP="00AC597E"/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9900" w:type="dxa"/>
            <w:gridSpan w:val="7"/>
            <w:shd w:val="clear" w:color="auto" w:fill="FFFFFF"/>
          </w:tcPr>
          <w:p w:rsidR="003619E5" w:rsidRPr="0075754B" w:rsidRDefault="003619E5" w:rsidP="00AC597E">
            <w:pPr>
              <w:jc w:val="both"/>
            </w:pPr>
            <w:r w:rsidRPr="0075754B">
              <w:t>Соблюдение указаний (предписаний) со стороны  управления культуры Администрации города</w:t>
            </w:r>
          </w:p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>1.2</w:t>
            </w:r>
            <w:r>
              <w:t>.</w:t>
            </w:r>
          </w:p>
        </w:tc>
        <w:tc>
          <w:tcPr>
            <w:tcW w:w="4488" w:type="dxa"/>
            <w:shd w:val="clear" w:color="auto" w:fill="FFFFFF"/>
          </w:tcPr>
          <w:p w:rsidR="003619E5" w:rsidRPr="0075754B" w:rsidRDefault="003619E5" w:rsidP="00AC597E">
            <w:pPr>
              <w:jc w:val="both"/>
            </w:pPr>
            <w:r w:rsidRPr="0075754B">
              <w:t xml:space="preserve">Количество фактов неисполнения указаний (предписаний) со стороны  управления культуры Администрации города, выявленных по результатам контрольных проверок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ед.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</w:p>
          <w:p w:rsidR="003619E5" w:rsidRPr="0075754B" w:rsidRDefault="003619E5" w:rsidP="00AC597E">
            <w:pPr>
              <w:jc w:val="center"/>
            </w:pPr>
          </w:p>
        </w:tc>
        <w:tc>
          <w:tcPr>
            <w:tcW w:w="9900" w:type="dxa"/>
            <w:gridSpan w:val="7"/>
            <w:shd w:val="clear" w:color="auto" w:fill="FFFFFF"/>
          </w:tcPr>
          <w:p w:rsidR="003619E5" w:rsidRPr="0075754B" w:rsidRDefault="003619E5" w:rsidP="00AC597E">
            <w:pPr>
              <w:jc w:val="both"/>
            </w:pPr>
            <w:r w:rsidRPr="0075754B">
              <w:t xml:space="preserve">Обеспечение сохранности и ведения учета имущества (памятников), закрепленного за муниципальным бюджетным учреждением на праве оперативного управления </w:t>
            </w:r>
          </w:p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>1.3</w:t>
            </w:r>
            <w:r>
              <w:t>.</w:t>
            </w:r>
          </w:p>
        </w:tc>
        <w:tc>
          <w:tcPr>
            <w:tcW w:w="4488" w:type="dxa"/>
            <w:shd w:val="clear" w:color="auto" w:fill="FFFFFF"/>
          </w:tcPr>
          <w:p w:rsidR="003619E5" w:rsidRPr="0075754B" w:rsidRDefault="003619E5" w:rsidP="00AC597E">
            <w:pPr>
              <w:jc w:val="both"/>
              <w:rPr>
                <w:i/>
              </w:rPr>
            </w:pPr>
            <w:r w:rsidRPr="0075754B">
              <w:t xml:space="preserve">Количество выявленных фактов несоответствия данных бухгалтерского учета и фактического наличия муниципального имущества  в оперативном управлении учреждения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ед.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0 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>1.4</w:t>
            </w:r>
            <w:r>
              <w:t>.</w:t>
            </w:r>
          </w:p>
        </w:tc>
        <w:tc>
          <w:tcPr>
            <w:tcW w:w="4488" w:type="dxa"/>
            <w:shd w:val="clear" w:color="auto" w:fill="FFFFFF"/>
          </w:tcPr>
          <w:p w:rsidR="003619E5" w:rsidRPr="0075754B" w:rsidRDefault="003619E5" w:rsidP="00AC597E">
            <w:pPr>
              <w:jc w:val="both"/>
            </w:pPr>
            <w:r w:rsidRPr="0075754B">
              <w:t>Число случаев утраты имущества вследствие порчи, хищения, пожара и по иным причинам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ед.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0 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>2.</w:t>
            </w:r>
          </w:p>
        </w:tc>
        <w:tc>
          <w:tcPr>
            <w:tcW w:w="9900" w:type="dxa"/>
            <w:gridSpan w:val="7"/>
            <w:shd w:val="clear" w:color="auto" w:fill="FFFFFF"/>
          </w:tcPr>
          <w:p w:rsidR="003619E5" w:rsidRPr="0075754B" w:rsidRDefault="003619E5" w:rsidP="00AC597E">
            <w:pPr>
              <w:jc w:val="both"/>
            </w:pPr>
            <w:r w:rsidRPr="0075754B">
              <w:t>Показатели, характеризующие объем (состав) выполнения муниципальной работы</w:t>
            </w:r>
          </w:p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>2.1</w:t>
            </w:r>
            <w:r>
              <w:t>.</w:t>
            </w:r>
          </w:p>
        </w:tc>
        <w:tc>
          <w:tcPr>
            <w:tcW w:w="4488" w:type="dxa"/>
            <w:shd w:val="clear" w:color="auto" w:fill="FFFFFF"/>
          </w:tcPr>
          <w:p w:rsidR="003619E5" w:rsidRPr="0075754B" w:rsidRDefault="003619E5" w:rsidP="00AC597E">
            <w:pPr>
              <w:shd w:val="clear" w:color="auto" w:fill="FFFFFF"/>
            </w:pPr>
            <w:r w:rsidRPr="0075754B">
              <w:t xml:space="preserve">Количество отремонтированных, отреставрированных памятников   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ед.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3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>2.2</w:t>
            </w:r>
            <w:r>
              <w:t>.</w:t>
            </w:r>
          </w:p>
        </w:tc>
        <w:tc>
          <w:tcPr>
            <w:tcW w:w="4488" w:type="dxa"/>
            <w:shd w:val="clear" w:color="auto" w:fill="FFFFFF"/>
          </w:tcPr>
          <w:p w:rsidR="003619E5" w:rsidRPr="0075754B" w:rsidRDefault="003619E5" w:rsidP="00AC597E">
            <w:pPr>
              <w:shd w:val="clear" w:color="auto" w:fill="FFFFFF"/>
            </w:pPr>
            <w:r w:rsidRPr="0075754B">
              <w:t>Паспортизация памятников (в оперативном управлении учреждения)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ед.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1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>2.3</w:t>
            </w:r>
            <w:r>
              <w:t>.</w:t>
            </w:r>
          </w:p>
        </w:tc>
        <w:tc>
          <w:tcPr>
            <w:tcW w:w="4488" w:type="dxa"/>
            <w:shd w:val="clear" w:color="auto" w:fill="FFFFFF"/>
          </w:tcPr>
          <w:p w:rsidR="003619E5" w:rsidRPr="0075754B" w:rsidRDefault="003619E5" w:rsidP="00AC597E">
            <w:pPr>
              <w:shd w:val="clear" w:color="auto" w:fill="FFFFFF"/>
            </w:pPr>
            <w:r w:rsidRPr="0075754B">
              <w:t>Обследование состояния памятников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ед.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14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</w:p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>3.</w:t>
            </w:r>
          </w:p>
        </w:tc>
        <w:tc>
          <w:tcPr>
            <w:tcW w:w="9900" w:type="dxa"/>
            <w:gridSpan w:val="7"/>
            <w:shd w:val="clear" w:color="auto" w:fill="FFFFFF"/>
          </w:tcPr>
          <w:p w:rsidR="003619E5" w:rsidRPr="0075754B" w:rsidRDefault="003619E5" w:rsidP="00AC597E">
            <w:pPr>
              <w:jc w:val="both"/>
            </w:pPr>
            <w:r w:rsidRPr="0075754B">
              <w:t>Показатели, характеризующие качество выполнения муниципальной работы</w:t>
            </w:r>
          </w:p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>3.1</w:t>
            </w:r>
            <w:r>
              <w:t>.</w:t>
            </w:r>
          </w:p>
        </w:tc>
        <w:tc>
          <w:tcPr>
            <w:tcW w:w="4488" w:type="dxa"/>
            <w:shd w:val="clear" w:color="auto" w:fill="FFFFFF"/>
          </w:tcPr>
          <w:p w:rsidR="003619E5" w:rsidRPr="0075754B" w:rsidRDefault="003619E5" w:rsidP="00AC597E">
            <w:pPr>
              <w:jc w:val="both"/>
            </w:pPr>
            <w:r w:rsidRPr="0075754B">
              <w:t xml:space="preserve"> Срок гарантии произведенных ремонтных, реставрационных работ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мес.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3-12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>4.</w:t>
            </w:r>
          </w:p>
        </w:tc>
        <w:tc>
          <w:tcPr>
            <w:tcW w:w="9900" w:type="dxa"/>
            <w:gridSpan w:val="7"/>
            <w:shd w:val="clear" w:color="auto" w:fill="FFFFFF"/>
          </w:tcPr>
          <w:p w:rsidR="003619E5" w:rsidRPr="0075754B" w:rsidRDefault="003619E5" w:rsidP="00AC597E">
            <w:pPr>
              <w:jc w:val="both"/>
            </w:pPr>
            <w:r w:rsidRPr="0075754B">
              <w:t>Показатели, характеризующие иные характеристики выполнения муниципальной работы</w:t>
            </w:r>
          </w:p>
        </w:tc>
      </w:tr>
      <w:tr w:rsidR="003619E5" w:rsidRPr="0075754B" w:rsidTr="00AC597E">
        <w:tc>
          <w:tcPr>
            <w:tcW w:w="540" w:type="dxa"/>
            <w:shd w:val="clear" w:color="auto" w:fill="FFFFFF"/>
          </w:tcPr>
          <w:p w:rsidR="003619E5" w:rsidRPr="0075754B" w:rsidRDefault="003619E5" w:rsidP="00AC597E">
            <w:pPr>
              <w:jc w:val="center"/>
            </w:pPr>
            <w:r w:rsidRPr="0075754B">
              <w:t>4.1</w:t>
            </w:r>
          </w:p>
        </w:tc>
        <w:tc>
          <w:tcPr>
            <w:tcW w:w="4488" w:type="dxa"/>
            <w:shd w:val="clear" w:color="auto" w:fill="FFFFFF"/>
          </w:tcPr>
          <w:p w:rsidR="003619E5" w:rsidRPr="0075754B" w:rsidRDefault="003619E5" w:rsidP="00AC597E">
            <w:pPr>
              <w:jc w:val="both"/>
            </w:pPr>
            <w:r w:rsidRPr="0075754B">
              <w:t>Эффективность использования бюджетных средств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>%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100 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619E5" w:rsidRPr="0075754B" w:rsidRDefault="003619E5" w:rsidP="00AC597E">
            <w:pPr>
              <w:jc w:val="center"/>
            </w:pPr>
            <w:r w:rsidRPr="0075754B">
              <w:t xml:space="preserve"> </w:t>
            </w:r>
          </w:p>
        </w:tc>
      </w:tr>
    </w:tbl>
    <w:p w:rsidR="003619E5" w:rsidRDefault="003619E5" w:rsidP="003619E5">
      <w:pPr>
        <w:ind w:firstLine="708"/>
        <w:rPr>
          <w:i/>
          <w:spacing w:val="-1"/>
        </w:rPr>
      </w:pPr>
      <w:r>
        <w:t xml:space="preserve"> </w:t>
      </w:r>
    </w:p>
    <w:p w:rsidR="003619E5" w:rsidRDefault="003619E5" w:rsidP="003619E5"/>
    <w:p w:rsidR="003619E5" w:rsidRDefault="003619E5" w:rsidP="003619E5">
      <w:pPr>
        <w:rPr>
          <w:b/>
        </w:rPr>
      </w:pPr>
      <w:r>
        <w:rPr>
          <w:b/>
        </w:rPr>
        <w:t xml:space="preserve"> </w:t>
      </w:r>
    </w:p>
    <w:p w:rsidR="003619E5" w:rsidRDefault="003619E5" w:rsidP="003619E5">
      <w:r>
        <w:t>Директор муниципального бюджетного учреждения</w:t>
      </w:r>
      <w:r>
        <w:tab/>
      </w:r>
      <w:r>
        <w:tab/>
      </w:r>
    </w:p>
    <w:p w:rsidR="003619E5" w:rsidRDefault="003619E5" w:rsidP="003619E5">
      <w:pPr>
        <w:ind w:left="5664" w:hanging="5664"/>
      </w:pPr>
      <w:r>
        <w:rPr>
          <w:b/>
          <w:spacing w:val="-2"/>
        </w:rPr>
        <w:t>«</w:t>
      </w:r>
      <w:proofErr w:type="spellStart"/>
      <w:r>
        <w:rPr>
          <w:spacing w:val="-2"/>
        </w:rPr>
        <w:t>Культурно-досуговый</w:t>
      </w:r>
      <w:proofErr w:type="spellEnd"/>
      <w:r>
        <w:rPr>
          <w:spacing w:val="-2"/>
        </w:rPr>
        <w:t xml:space="preserve"> центр «Октябрь</w:t>
      </w:r>
      <w:r>
        <w:rPr>
          <w:b/>
          <w:spacing w:val="-2"/>
        </w:rPr>
        <w:t xml:space="preserve">»                          </w:t>
      </w:r>
      <w:r>
        <w:t>____________________                        ___________________</w:t>
      </w:r>
    </w:p>
    <w:p w:rsidR="003619E5" w:rsidRDefault="003619E5" w:rsidP="003619E5">
      <w:r>
        <w:tab/>
        <w:t xml:space="preserve">  </w:t>
      </w:r>
      <w:r>
        <w:rPr>
          <w:b/>
          <w:spacing w:val="-2"/>
        </w:rPr>
        <w:t xml:space="preserve">                                                            </w:t>
      </w:r>
      <w:r>
        <w:t xml:space="preserve">                               (подпись)                                               (Ф.И.О.)</w:t>
      </w:r>
    </w:p>
    <w:p w:rsidR="003619E5" w:rsidRDefault="003619E5" w:rsidP="003619E5"/>
    <w:p w:rsidR="003619E5" w:rsidRDefault="003619E5" w:rsidP="003619E5"/>
    <w:p w:rsidR="003619E5" w:rsidRDefault="003619E5" w:rsidP="003619E5">
      <w:pPr>
        <w:ind w:left="5664" w:hanging="5664"/>
        <w:jc w:val="right"/>
        <w:rPr>
          <w:sz w:val="28"/>
          <w:szCs w:val="28"/>
        </w:rPr>
      </w:pPr>
    </w:p>
    <w:p w:rsidR="003619E5" w:rsidRPr="00C94D38" w:rsidRDefault="003619E5" w:rsidP="003619E5">
      <w:pPr>
        <w:ind w:left="5664" w:hanging="5664"/>
        <w:jc w:val="right"/>
        <w:rPr>
          <w:sz w:val="28"/>
          <w:szCs w:val="28"/>
        </w:rPr>
      </w:pPr>
      <w:r w:rsidRPr="00C94D38">
        <w:rPr>
          <w:sz w:val="28"/>
          <w:szCs w:val="28"/>
        </w:rPr>
        <w:t>Приложение 3</w:t>
      </w:r>
    </w:p>
    <w:p w:rsidR="003619E5" w:rsidRPr="00C94D38" w:rsidRDefault="003619E5" w:rsidP="003619E5">
      <w:pPr>
        <w:jc w:val="right"/>
        <w:rPr>
          <w:sz w:val="28"/>
          <w:szCs w:val="28"/>
        </w:rPr>
      </w:pPr>
      <w:r w:rsidRPr="00C94D38">
        <w:rPr>
          <w:sz w:val="28"/>
          <w:szCs w:val="28"/>
        </w:rPr>
        <w:t xml:space="preserve">к муниципальному заданию </w:t>
      </w:r>
    </w:p>
    <w:p w:rsidR="003619E5" w:rsidRPr="00C94D38" w:rsidRDefault="003619E5" w:rsidP="003619E5">
      <w:pPr>
        <w:jc w:val="right"/>
        <w:rPr>
          <w:sz w:val="28"/>
          <w:szCs w:val="28"/>
        </w:rPr>
      </w:pPr>
      <w:r w:rsidRPr="00C94D38">
        <w:rPr>
          <w:sz w:val="28"/>
          <w:szCs w:val="28"/>
        </w:rPr>
        <w:t xml:space="preserve">муниципального бюджетного учреждения </w:t>
      </w:r>
    </w:p>
    <w:p w:rsidR="003619E5" w:rsidRDefault="003619E5" w:rsidP="003619E5">
      <w:pPr>
        <w:rPr>
          <w:sz w:val="28"/>
          <w:szCs w:val="28"/>
        </w:rPr>
      </w:pPr>
      <w:r w:rsidRPr="00C94D38">
        <w:rPr>
          <w:sz w:val="28"/>
          <w:szCs w:val="28"/>
        </w:rPr>
        <w:t xml:space="preserve">Форма  годового отчета                                   </w:t>
      </w:r>
      <w:r w:rsidRPr="00C94D38">
        <w:rPr>
          <w:b/>
          <w:spacing w:val="-2"/>
          <w:sz w:val="28"/>
          <w:szCs w:val="28"/>
        </w:rPr>
        <w:t>«</w:t>
      </w:r>
      <w:proofErr w:type="spellStart"/>
      <w:r w:rsidRPr="00C94D38">
        <w:rPr>
          <w:spacing w:val="-2"/>
          <w:sz w:val="28"/>
          <w:szCs w:val="28"/>
        </w:rPr>
        <w:t>Культурно-досуговый</w:t>
      </w:r>
      <w:proofErr w:type="spellEnd"/>
      <w:r w:rsidRPr="00C94D38">
        <w:rPr>
          <w:spacing w:val="-2"/>
          <w:sz w:val="28"/>
          <w:szCs w:val="28"/>
        </w:rPr>
        <w:t xml:space="preserve"> центр «Октябрь</w:t>
      </w:r>
      <w:r w:rsidRPr="00C94D38">
        <w:rPr>
          <w:b/>
          <w:spacing w:val="-2"/>
          <w:sz w:val="28"/>
          <w:szCs w:val="28"/>
        </w:rPr>
        <w:t>»</w:t>
      </w:r>
      <w:r w:rsidRPr="00C94D38">
        <w:rPr>
          <w:sz w:val="28"/>
          <w:szCs w:val="28"/>
        </w:rPr>
        <w:t xml:space="preserve"> </w:t>
      </w:r>
    </w:p>
    <w:p w:rsidR="003619E5" w:rsidRPr="00C94D38" w:rsidRDefault="003619E5" w:rsidP="003619E5">
      <w:pPr>
        <w:jc w:val="center"/>
        <w:rPr>
          <w:sz w:val="28"/>
          <w:szCs w:val="28"/>
        </w:rPr>
      </w:pPr>
      <w:r w:rsidRPr="00C94D38">
        <w:rPr>
          <w:sz w:val="28"/>
          <w:szCs w:val="28"/>
        </w:rPr>
        <w:t>Отчет о выполнении муниципального задания</w:t>
      </w:r>
      <w:r>
        <w:rPr>
          <w:sz w:val="28"/>
          <w:szCs w:val="28"/>
        </w:rPr>
        <w:t xml:space="preserve"> </w:t>
      </w:r>
      <w:r w:rsidRPr="00C94D38">
        <w:rPr>
          <w:sz w:val="28"/>
          <w:szCs w:val="28"/>
        </w:rPr>
        <w:t xml:space="preserve">на </w:t>
      </w:r>
      <w:r w:rsidRPr="00C94D38">
        <w:rPr>
          <w:bCs/>
          <w:sz w:val="28"/>
          <w:szCs w:val="28"/>
        </w:rPr>
        <w:t xml:space="preserve">выполнение муниципальных работ </w:t>
      </w:r>
      <w:r w:rsidRPr="00C94D38">
        <w:rPr>
          <w:spacing w:val="-3"/>
          <w:sz w:val="28"/>
          <w:szCs w:val="28"/>
        </w:rPr>
        <w:t>«Содержание, ремонт и реставрация памятников»</w:t>
      </w:r>
      <w:r w:rsidRPr="00C94D38">
        <w:rPr>
          <w:bCs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муниципальным бюджетным </w:t>
      </w:r>
      <w:r w:rsidRPr="00C94D38">
        <w:rPr>
          <w:spacing w:val="-2"/>
          <w:sz w:val="28"/>
          <w:szCs w:val="28"/>
        </w:rPr>
        <w:t>учреждением  «</w:t>
      </w:r>
      <w:proofErr w:type="spellStart"/>
      <w:r w:rsidRPr="00C94D38">
        <w:rPr>
          <w:spacing w:val="-2"/>
          <w:sz w:val="28"/>
          <w:szCs w:val="28"/>
        </w:rPr>
        <w:t>Культурно-досуговый</w:t>
      </w:r>
      <w:proofErr w:type="spellEnd"/>
      <w:r w:rsidRPr="00C94D38">
        <w:rPr>
          <w:spacing w:val="-2"/>
          <w:sz w:val="28"/>
          <w:szCs w:val="28"/>
        </w:rPr>
        <w:t xml:space="preserve"> центр «Октябрь»</w:t>
      </w:r>
      <w:r w:rsidRPr="00C94D38">
        <w:rPr>
          <w:bCs/>
          <w:sz w:val="28"/>
          <w:szCs w:val="28"/>
        </w:rPr>
        <w:t xml:space="preserve"> </w:t>
      </w:r>
      <w:r w:rsidRPr="00C94D38">
        <w:rPr>
          <w:sz w:val="28"/>
          <w:szCs w:val="28"/>
        </w:rPr>
        <w:t>за  2012 год</w:t>
      </w:r>
    </w:p>
    <w:tbl>
      <w:tblPr>
        <w:tblpPr w:leftFromText="180" w:rightFromText="180" w:vertAnchor="text" w:horzAnchor="margin" w:tblpXSpec="center" w:tblpY="14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54"/>
        <w:gridCol w:w="12"/>
        <w:gridCol w:w="708"/>
        <w:gridCol w:w="735"/>
        <w:gridCol w:w="6"/>
        <w:gridCol w:w="717"/>
        <w:gridCol w:w="1080"/>
        <w:gridCol w:w="720"/>
        <w:gridCol w:w="1368"/>
      </w:tblGrid>
      <w:tr w:rsidR="003619E5" w:rsidRPr="00C94D38" w:rsidTr="00AC597E">
        <w:trPr>
          <w:cantSplit/>
          <w:trHeight w:val="51"/>
        </w:trPr>
        <w:tc>
          <w:tcPr>
            <w:tcW w:w="648" w:type="dxa"/>
            <w:vMerge w:val="restart"/>
            <w:shd w:val="clear" w:color="auto" w:fill="FFFFFF"/>
          </w:tcPr>
          <w:p w:rsidR="003619E5" w:rsidRPr="00C94D38" w:rsidRDefault="003619E5" w:rsidP="00AC597E">
            <w:pPr>
              <w:jc w:val="center"/>
            </w:pPr>
          </w:p>
          <w:p w:rsidR="003619E5" w:rsidRPr="00C94D38" w:rsidRDefault="003619E5" w:rsidP="00AC597E">
            <w:pPr>
              <w:jc w:val="center"/>
            </w:pPr>
            <w:r w:rsidRPr="00C94D38">
              <w:t>№</w:t>
            </w:r>
          </w:p>
        </w:tc>
        <w:tc>
          <w:tcPr>
            <w:tcW w:w="4554" w:type="dxa"/>
            <w:vMerge w:val="restart"/>
            <w:shd w:val="clear" w:color="auto" w:fill="FFFFFF"/>
          </w:tcPr>
          <w:p w:rsidR="003619E5" w:rsidRPr="00C94D38" w:rsidRDefault="003619E5" w:rsidP="00AC597E">
            <w:pPr>
              <w:jc w:val="center"/>
            </w:pPr>
          </w:p>
          <w:p w:rsidR="003619E5" w:rsidRPr="00C94D38" w:rsidRDefault="003619E5" w:rsidP="00AC597E">
            <w:pPr>
              <w:jc w:val="center"/>
            </w:pPr>
            <w:r w:rsidRPr="00C94D38">
              <w:t>Наименование показателя</w:t>
            </w:r>
          </w:p>
        </w:tc>
        <w:tc>
          <w:tcPr>
            <w:tcW w:w="720" w:type="dxa"/>
            <w:gridSpan w:val="2"/>
            <w:vMerge w:val="restart"/>
            <w:shd w:val="clear" w:color="auto" w:fill="FFFFFF"/>
          </w:tcPr>
          <w:p w:rsidR="003619E5" w:rsidRPr="00C94D38" w:rsidRDefault="003619E5" w:rsidP="00AC597E">
            <w:pPr>
              <w:jc w:val="center"/>
            </w:pPr>
          </w:p>
          <w:p w:rsidR="003619E5" w:rsidRPr="00C94D38" w:rsidRDefault="003619E5" w:rsidP="00AC597E">
            <w:pPr>
              <w:jc w:val="center"/>
            </w:pPr>
            <w:r w:rsidRPr="00C94D38">
              <w:t>Ед.</w:t>
            </w:r>
          </w:p>
          <w:p w:rsidR="003619E5" w:rsidRPr="00C94D38" w:rsidRDefault="003619E5" w:rsidP="00AC597E">
            <w:pPr>
              <w:jc w:val="center"/>
            </w:pPr>
            <w:proofErr w:type="spellStart"/>
            <w:r w:rsidRPr="00C94D38">
              <w:t>изм</w:t>
            </w:r>
            <w:proofErr w:type="spellEnd"/>
            <w:r w:rsidRPr="00C94D38">
              <w:t>.</w:t>
            </w:r>
          </w:p>
        </w:tc>
        <w:tc>
          <w:tcPr>
            <w:tcW w:w="3258" w:type="dxa"/>
            <w:gridSpan w:val="5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Значения показателей 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3619E5" w:rsidRPr="00C94D38" w:rsidRDefault="003619E5" w:rsidP="00AC597E">
            <w:pPr>
              <w:ind w:left="-108" w:firstLine="108"/>
              <w:jc w:val="center"/>
            </w:pPr>
            <w:r w:rsidRPr="00C94D38">
              <w:t>Обоснование отклонения</w:t>
            </w:r>
          </w:p>
          <w:p w:rsidR="003619E5" w:rsidRPr="00C94D38" w:rsidRDefault="003619E5" w:rsidP="00AC597E">
            <w:pPr>
              <w:ind w:left="-108" w:firstLine="108"/>
              <w:jc w:val="center"/>
            </w:pPr>
            <w:r w:rsidRPr="00C94D38">
              <w:t>(факторы, причины)</w:t>
            </w:r>
          </w:p>
        </w:tc>
      </w:tr>
      <w:tr w:rsidR="003619E5" w:rsidRPr="00C94D38" w:rsidTr="00AC597E">
        <w:tc>
          <w:tcPr>
            <w:tcW w:w="648" w:type="dxa"/>
            <w:vMerge/>
            <w:shd w:val="clear" w:color="auto" w:fill="FFFFFF"/>
            <w:vAlign w:val="center"/>
          </w:tcPr>
          <w:p w:rsidR="003619E5" w:rsidRPr="00C94D38" w:rsidRDefault="003619E5" w:rsidP="00AC597E"/>
        </w:tc>
        <w:tc>
          <w:tcPr>
            <w:tcW w:w="4554" w:type="dxa"/>
            <w:vMerge/>
            <w:shd w:val="clear" w:color="auto" w:fill="FFFFFF"/>
            <w:vAlign w:val="center"/>
          </w:tcPr>
          <w:p w:rsidR="003619E5" w:rsidRPr="00C94D38" w:rsidRDefault="003619E5" w:rsidP="00AC597E"/>
        </w:tc>
        <w:tc>
          <w:tcPr>
            <w:tcW w:w="720" w:type="dxa"/>
            <w:gridSpan w:val="2"/>
            <w:vMerge/>
            <w:shd w:val="clear" w:color="auto" w:fill="FFFFFF"/>
            <w:vAlign w:val="center"/>
          </w:tcPr>
          <w:p w:rsidR="003619E5" w:rsidRPr="00C94D38" w:rsidRDefault="003619E5" w:rsidP="00AC597E"/>
        </w:tc>
        <w:tc>
          <w:tcPr>
            <w:tcW w:w="741" w:type="dxa"/>
            <w:gridSpan w:val="2"/>
            <w:vMerge w:val="restart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План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Факт 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Отклонение </w:t>
            </w:r>
          </w:p>
        </w:tc>
        <w:tc>
          <w:tcPr>
            <w:tcW w:w="1368" w:type="dxa"/>
            <w:vMerge/>
            <w:shd w:val="clear" w:color="auto" w:fill="FFFFFF"/>
            <w:vAlign w:val="center"/>
          </w:tcPr>
          <w:p w:rsidR="003619E5" w:rsidRPr="00C94D38" w:rsidRDefault="003619E5" w:rsidP="00AC597E"/>
        </w:tc>
      </w:tr>
      <w:tr w:rsidR="003619E5" w:rsidRPr="00C94D38" w:rsidTr="00AC597E">
        <w:tc>
          <w:tcPr>
            <w:tcW w:w="648" w:type="dxa"/>
            <w:vMerge/>
            <w:shd w:val="clear" w:color="auto" w:fill="FFFFFF"/>
            <w:vAlign w:val="center"/>
          </w:tcPr>
          <w:p w:rsidR="003619E5" w:rsidRPr="00C94D38" w:rsidRDefault="003619E5" w:rsidP="00AC597E"/>
        </w:tc>
        <w:tc>
          <w:tcPr>
            <w:tcW w:w="4554" w:type="dxa"/>
            <w:vMerge/>
            <w:shd w:val="clear" w:color="auto" w:fill="FFFFFF"/>
            <w:vAlign w:val="center"/>
          </w:tcPr>
          <w:p w:rsidR="003619E5" w:rsidRPr="00C94D38" w:rsidRDefault="003619E5" w:rsidP="00AC597E"/>
        </w:tc>
        <w:tc>
          <w:tcPr>
            <w:tcW w:w="720" w:type="dxa"/>
            <w:gridSpan w:val="2"/>
            <w:vMerge/>
            <w:shd w:val="clear" w:color="auto" w:fill="FFFFFF"/>
            <w:vAlign w:val="center"/>
          </w:tcPr>
          <w:p w:rsidR="003619E5" w:rsidRPr="00C94D38" w:rsidRDefault="003619E5" w:rsidP="00AC597E"/>
        </w:tc>
        <w:tc>
          <w:tcPr>
            <w:tcW w:w="741" w:type="dxa"/>
            <w:gridSpan w:val="2"/>
            <w:vMerge/>
            <w:shd w:val="clear" w:color="auto" w:fill="FFFFFF"/>
            <w:vAlign w:val="center"/>
          </w:tcPr>
          <w:p w:rsidR="003619E5" w:rsidRPr="00C94D38" w:rsidRDefault="003619E5" w:rsidP="00AC597E"/>
        </w:tc>
        <w:tc>
          <w:tcPr>
            <w:tcW w:w="717" w:type="dxa"/>
            <w:vMerge/>
            <w:shd w:val="clear" w:color="auto" w:fill="FFFFFF"/>
            <w:vAlign w:val="center"/>
          </w:tcPr>
          <w:p w:rsidR="003619E5" w:rsidRPr="00C94D38" w:rsidRDefault="003619E5" w:rsidP="00AC597E"/>
        </w:tc>
        <w:tc>
          <w:tcPr>
            <w:tcW w:w="1080" w:type="dxa"/>
            <w:shd w:val="clear" w:color="auto" w:fill="FFFFFF"/>
          </w:tcPr>
          <w:p w:rsidR="003619E5" w:rsidRPr="00C94D38" w:rsidRDefault="003619E5" w:rsidP="00AC597E">
            <w:proofErr w:type="spellStart"/>
            <w:proofErr w:type="gramStart"/>
            <w:r w:rsidRPr="00C94D38">
              <w:t>абсолют</w:t>
            </w:r>
            <w:r>
              <w:t>-</w:t>
            </w:r>
            <w:r w:rsidRPr="00C94D38">
              <w:t>ное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%</w:t>
            </w:r>
          </w:p>
        </w:tc>
        <w:tc>
          <w:tcPr>
            <w:tcW w:w="1368" w:type="dxa"/>
            <w:vMerge/>
            <w:shd w:val="clear" w:color="auto" w:fill="FFFFFF"/>
            <w:vAlign w:val="center"/>
          </w:tcPr>
          <w:p w:rsidR="003619E5" w:rsidRPr="00C94D38" w:rsidRDefault="003619E5" w:rsidP="00AC597E"/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1.</w:t>
            </w:r>
          </w:p>
        </w:tc>
        <w:tc>
          <w:tcPr>
            <w:tcW w:w="9900" w:type="dxa"/>
            <w:gridSpan w:val="9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>Общие требования к деятельности по выполнению муниципальной работы</w:t>
            </w: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9900" w:type="dxa"/>
            <w:gridSpan w:val="9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 xml:space="preserve">Соблюдение норм законодательства РФ, ХМАО - </w:t>
            </w:r>
            <w:proofErr w:type="spellStart"/>
            <w:r w:rsidRPr="00C94D38">
              <w:t>Югры</w:t>
            </w:r>
            <w:proofErr w:type="spellEnd"/>
            <w:r w:rsidRPr="00C94D38">
              <w:t>, муниципальных правовых актов города Ханты-Мансийска в части, касающейся деятельности муниципального учреждения</w:t>
            </w: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1.1</w:t>
            </w:r>
            <w:r>
              <w:t>.</w:t>
            </w:r>
          </w:p>
        </w:tc>
        <w:tc>
          <w:tcPr>
            <w:tcW w:w="4554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 xml:space="preserve">Количество </w:t>
            </w:r>
            <w:proofErr w:type="spellStart"/>
            <w:r w:rsidRPr="00C94D38">
              <w:t>неустраненных</w:t>
            </w:r>
            <w:proofErr w:type="spellEnd"/>
            <w:r w:rsidRPr="00C94D38">
              <w:t xml:space="preserve"> предписаний и санкций со стороны контрольных и надзорных органов исполнительной власти, вынесенных в отношении учреждения 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1.2</w:t>
            </w:r>
            <w:r>
              <w:t>.</w:t>
            </w:r>
          </w:p>
        </w:tc>
        <w:tc>
          <w:tcPr>
            <w:tcW w:w="4554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>Количество выявленных фактов принятия денежных обязательств, необеспеченных источниками финансирования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9900" w:type="dxa"/>
            <w:gridSpan w:val="9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>Соблюдение указаний (предписаний) со стороны  управления культуры Администрации города</w:t>
            </w: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1.3</w:t>
            </w:r>
            <w:r>
              <w:t>.</w:t>
            </w:r>
          </w:p>
        </w:tc>
        <w:tc>
          <w:tcPr>
            <w:tcW w:w="4554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>Количество фактов неисполнения указаний (предписаний) со стороны  управления культуры Администрации города, выявленных по результатам контрольных проверок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1.4</w:t>
            </w:r>
            <w:r>
              <w:t>.</w:t>
            </w:r>
          </w:p>
        </w:tc>
        <w:tc>
          <w:tcPr>
            <w:tcW w:w="4554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>Количество  дисциплинарных взысканий   к руководителю учреждения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</w:p>
          <w:p w:rsidR="003619E5" w:rsidRPr="00C94D38" w:rsidRDefault="003619E5" w:rsidP="00AC597E">
            <w:pPr>
              <w:jc w:val="center"/>
            </w:pPr>
          </w:p>
        </w:tc>
        <w:tc>
          <w:tcPr>
            <w:tcW w:w="9900" w:type="dxa"/>
            <w:gridSpan w:val="9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 xml:space="preserve">Обеспечение сохранности и ведения учета имущества (памятников), закрепленного за муниципальным бюджетным учреждением на праве оперативного управления </w:t>
            </w: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1.5</w:t>
            </w:r>
            <w:r>
              <w:t>.</w:t>
            </w:r>
          </w:p>
        </w:tc>
        <w:tc>
          <w:tcPr>
            <w:tcW w:w="4554" w:type="dxa"/>
            <w:shd w:val="clear" w:color="auto" w:fill="FFFFFF"/>
          </w:tcPr>
          <w:p w:rsidR="003619E5" w:rsidRPr="00C94D38" w:rsidRDefault="003619E5" w:rsidP="00AC597E">
            <w:pPr>
              <w:jc w:val="both"/>
              <w:rPr>
                <w:i/>
              </w:rPr>
            </w:pPr>
            <w:r w:rsidRPr="00C94D38">
              <w:t xml:space="preserve">Количество выявленных фактов несоответствия данных бухгалтерского учета и фактического наличия муниципального имущества  в оперативном управлении учреждения 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0 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1.6</w:t>
            </w:r>
            <w:r>
              <w:t>.</w:t>
            </w:r>
          </w:p>
        </w:tc>
        <w:tc>
          <w:tcPr>
            <w:tcW w:w="4554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>Число случаев утраты имущества вследствие порчи, хищения, пожара и по иным причинам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0 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1.7</w:t>
            </w:r>
            <w:r>
              <w:t>.</w:t>
            </w:r>
          </w:p>
        </w:tc>
        <w:tc>
          <w:tcPr>
            <w:tcW w:w="4554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>Количество выявленных фактов нецелевого использования бюджетных средств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9900" w:type="dxa"/>
            <w:gridSpan w:val="9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 xml:space="preserve">Недопустимость наличия объемов кредиторской и дебиторской задолженности </w:t>
            </w: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1.8</w:t>
            </w:r>
            <w:r>
              <w:t>.</w:t>
            </w:r>
          </w:p>
        </w:tc>
        <w:tc>
          <w:tcPr>
            <w:tcW w:w="4566" w:type="dxa"/>
            <w:gridSpan w:val="2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 xml:space="preserve">Максимальный срок наличия кредиторской задолженности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мес.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2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3619E5" w:rsidRPr="00C94D38" w:rsidRDefault="003619E5" w:rsidP="00AC597E">
            <w:pPr>
              <w:jc w:val="both"/>
            </w:pPr>
          </w:p>
        </w:tc>
        <w:tc>
          <w:tcPr>
            <w:tcW w:w="1080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</w:p>
        </w:tc>
        <w:tc>
          <w:tcPr>
            <w:tcW w:w="1368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1.9</w:t>
            </w:r>
            <w:r>
              <w:t>.</w:t>
            </w:r>
          </w:p>
        </w:tc>
        <w:tc>
          <w:tcPr>
            <w:tcW w:w="4566" w:type="dxa"/>
            <w:gridSpan w:val="2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>Максимальный срок наличия дебиторской задолженности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мес.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2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3619E5" w:rsidRPr="00C94D38" w:rsidRDefault="003619E5" w:rsidP="00AC597E">
            <w:pPr>
              <w:jc w:val="both"/>
            </w:pPr>
          </w:p>
        </w:tc>
        <w:tc>
          <w:tcPr>
            <w:tcW w:w="1080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</w:p>
        </w:tc>
        <w:tc>
          <w:tcPr>
            <w:tcW w:w="1368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2.</w:t>
            </w:r>
          </w:p>
        </w:tc>
        <w:tc>
          <w:tcPr>
            <w:tcW w:w="9900" w:type="dxa"/>
            <w:gridSpan w:val="9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>Показатели, характеризующие объем (состав) выполнения муниципальной работы</w:t>
            </w:r>
          </w:p>
        </w:tc>
      </w:tr>
      <w:tr w:rsidR="003619E5" w:rsidRPr="00C94D38" w:rsidTr="00AC597E">
        <w:trPr>
          <w:trHeight w:val="510"/>
        </w:trPr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2.1</w:t>
            </w:r>
            <w:r>
              <w:t>.</w:t>
            </w:r>
          </w:p>
        </w:tc>
        <w:tc>
          <w:tcPr>
            <w:tcW w:w="4554" w:type="dxa"/>
            <w:shd w:val="clear" w:color="auto" w:fill="FFFFFF"/>
          </w:tcPr>
          <w:p w:rsidR="003619E5" w:rsidRPr="00C94D38" w:rsidRDefault="003619E5" w:rsidP="00AC597E">
            <w:pPr>
              <w:shd w:val="clear" w:color="auto" w:fill="FFFFFF"/>
            </w:pPr>
            <w:r w:rsidRPr="00C94D38">
              <w:t xml:space="preserve">Количество отремонтированных, отреставрированных памятников    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3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2.2</w:t>
            </w:r>
            <w:r>
              <w:t>.</w:t>
            </w:r>
          </w:p>
        </w:tc>
        <w:tc>
          <w:tcPr>
            <w:tcW w:w="4554" w:type="dxa"/>
            <w:shd w:val="clear" w:color="auto" w:fill="FFFFFF"/>
          </w:tcPr>
          <w:p w:rsidR="003619E5" w:rsidRPr="00C94D38" w:rsidRDefault="003619E5" w:rsidP="00AC597E">
            <w:pPr>
              <w:shd w:val="clear" w:color="auto" w:fill="FFFFFF"/>
            </w:pPr>
            <w:r w:rsidRPr="00C94D38">
              <w:t>Паспортизация памятников (в оперативном управлении учреждения)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1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2.3</w:t>
            </w:r>
            <w:r>
              <w:t>.</w:t>
            </w:r>
          </w:p>
        </w:tc>
        <w:tc>
          <w:tcPr>
            <w:tcW w:w="4554" w:type="dxa"/>
            <w:shd w:val="clear" w:color="auto" w:fill="FFFFFF"/>
          </w:tcPr>
          <w:p w:rsidR="003619E5" w:rsidRPr="00C94D38" w:rsidRDefault="003619E5" w:rsidP="00AC597E">
            <w:pPr>
              <w:shd w:val="clear" w:color="auto" w:fill="FFFFFF"/>
            </w:pPr>
            <w:r w:rsidRPr="00C94D38">
              <w:t>Обследование состояния памятников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14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3.</w:t>
            </w:r>
          </w:p>
        </w:tc>
        <w:tc>
          <w:tcPr>
            <w:tcW w:w="9900" w:type="dxa"/>
            <w:gridSpan w:val="9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>Показатели, характеризующие качество выполнения муниципальной работы</w:t>
            </w: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3.1</w:t>
            </w:r>
            <w:r>
              <w:t>.</w:t>
            </w:r>
          </w:p>
        </w:tc>
        <w:tc>
          <w:tcPr>
            <w:tcW w:w="4554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 xml:space="preserve"> Срок гарантии произведенных ремонтных, реставрационных работ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мес.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3-12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-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4.</w:t>
            </w:r>
          </w:p>
        </w:tc>
        <w:tc>
          <w:tcPr>
            <w:tcW w:w="9900" w:type="dxa"/>
            <w:gridSpan w:val="9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>Показатели, характеризующие иные характеристики выполнения муниципальной работы</w:t>
            </w:r>
          </w:p>
        </w:tc>
      </w:tr>
      <w:tr w:rsidR="003619E5" w:rsidRPr="00C94D38" w:rsidTr="00AC597E">
        <w:tc>
          <w:tcPr>
            <w:tcW w:w="648" w:type="dxa"/>
            <w:shd w:val="clear" w:color="auto" w:fill="FFFFFF"/>
          </w:tcPr>
          <w:p w:rsidR="003619E5" w:rsidRPr="00C94D38" w:rsidRDefault="003619E5" w:rsidP="00AC597E">
            <w:pPr>
              <w:jc w:val="center"/>
            </w:pPr>
            <w:r w:rsidRPr="00C94D38">
              <w:t>4.1</w:t>
            </w:r>
            <w:r>
              <w:t>.</w:t>
            </w:r>
          </w:p>
        </w:tc>
        <w:tc>
          <w:tcPr>
            <w:tcW w:w="4554" w:type="dxa"/>
            <w:shd w:val="clear" w:color="auto" w:fill="FFFFFF"/>
          </w:tcPr>
          <w:p w:rsidR="003619E5" w:rsidRPr="00C94D38" w:rsidRDefault="003619E5" w:rsidP="00AC597E">
            <w:pPr>
              <w:jc w:val="both"/>
            </w:pPr>
            <w:r w:rsidRPr="00C94D38">
              <w:t xml:space="preserve">Эффективность использования бюджетных </w:t>
            </w:r>
            <w:r w:rsidRPr="00C94D38">
              <w:lastRenderedPageBreak/>
              <w:t>средств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lastRenderedPageBreak/>
              <w:t>%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>100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3619E5" w:rsidRPr="00C94D38" w:rsidRDefault="003619E5" w:rsidP="00AC597E">
            <w:pPr>
              <w:jc w:val="center"/>
            </w:pPr>
            <w:r w:rsidRPr="00C94D38">
              <w:t xml:space="preserve"> </w:t>
            </w:r>
          </w:p>
        </w:tc>
      </w:tr>
    </w:tbl>
    <w:p w:rsidR="003619E5" w:rsidRDefault="003619E5" w:rsidP="003619E5"/>
    <w:p w:rsidR="003619E5" w:rsidRDefault="003619E5" w:rsidP="003619E5">
      <w:pPr>
        <w:ind w:left="5664" w:hanging="5664"/>
      </w:pPr>
      <w:r>
        <w:t>Директор муниципального бюджетного учреждения</w:t>
      </w:r>
      <w:r>
        <w:tab/>
      </w:r>
      <w:r>
        <w:tab/>
      </w:r>
    </w:p>
    <w:p w:rsidR="003619E5" w:rsidRDefault="003619E5" w:rsidP="003619E5">
      <w:pPr>
        <w:ind w:left="5664" w:hanging="5664"/>
      </w:pPr>
      <w:r>
        <w:rPr>
          <w:b/>
          <w:spacing w:val="-2"/>
        </w:rPr>
        <w:t>«</w:t>
      </w:r>
      <w:proofErr w:type="spellStart"/>
      <w:r>
        <w:rPr>
          <w:spacing w:val="-2"/>
        </w:rPr>
        <w:t>Культурно-досуговый</w:t>
      </w:r>
      <w:proofErr w:type="spellEnd"/>
      <w:r>
        <w:rPr>
          <w:spacing w:val="-2"/>
        </w:rPr>
        <w:t xml:space="preserve"> центр «Октябрь</w:t>
      </w:r>
      <w:r>
        <w:rPr>
          <w:b/>
          <w:spacing w:val="-2"/>
        </w:rPr>
        <w:t xml:space="preserve">»                          </w:t>
      </w:r>
      <w:r>
        <w:t>___________________                           ___________________</w:t>
      </w:r>
    </w:p>
    <w:p w:rsidR="00566AE6" w:rsidRDefault="003619E5" w:rsidP="003619E5">
      <w:r>
        <w:tab/>
        <w:t xml:space="preserve">  </w:t>
      </w:r>
      <w:r>
        <w:rPr>
          <w:b/>
          <w:spacing w:val="-2"/>
        </w:rPr>
        <w:t xml:space="preserve">                                                            </w:t>
      </w:r>
      <w:r>
        <w:t xml:space="preserve">                               (подпись)                         </w:t>
      </w:r>
    </w:p>
    <w:sectPr w:rsidR="00566AE6" w:rsidSect="0056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19E5"/>
    <w:rsid w:val="003619E5"/>
    <w:rsid w:val="0056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Company>DepFin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</cp:revision>
  <dcterms:created xsi:type="dcterms:W3CDTF">2012-05-21T08:09:00Z</dcterms:created>
  <dcterms:modified xsi:type="dcterms:W3CDTF">2012-05-21T08:09:00Z</dcterms:modified>
</cp:coreProperties>
</file>