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16AA8">
        <w:rPr>
          <w:rFonts w:ascii="Times New Roman" w:hAnsi="Times New Roman"/>
          <w:b/>
          <w:sz w:val="28"/>
          <w:szCs w:val="28"/>
        </w:rPr>
        <w:t>экспертизы</w:t>
      </w:r>
      <w:r w:rsidR="002F58F1" w:rsidRPr="002F58F1">
        <w:rPr>
          <w:rFonts w:ascii="Times New Roman" w:hAnsi="Times New Roman"/>
          <w:b/>
          <w:sz w:val="28"/>
          <w:szCs w:val="28"/>
        </w:rPr>
        <w:t xml:space="preserve">  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135E79" w:rsidRPr="00135E79" w:rsidRDefault="00135E79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>Постановление Администрации города Ханты-Мансийска</w:t>
      </w:r>
    </w:p>
    <w:p w:rsidR="00630E4E" w:rsidRPr="0005694B" w:rsidRDefault="00DB6E13" w:rsidP="00580A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6E13">
        <w:rPr>
          <w:rFonts w:ascii="Times New Roman" w:hAnsi="Times New Roman"/>
          <w:b/>
          <w:sz w:val="28"/>
          <w:szCs w:val="28"/>
        </w:rPr>
        <w:t>от 08.10.2021 №1158 «Об отдельных мерах по реализации требований законод</w:t>
      </w:r>
      <w:r w:rsidRPr="00DB6E13">
        <w:rPr>
          <w:rFonts w:ascii="Times New Roman" w:hAnsi="Times New Roman"/>
          <w:b/>
          <w:sz w:val="28"/>
          <w:szCs w:val="28"/>
        </w:rPr>
        <w:t>а</w:t>
      </w:r>
      <w:r w:rsidRPr="00DB6E13">
        <w:rPr>
          <w:rFonts w:ascii="Times New Roman" w:hAnsi="Times New Roman"/>
          <w:b/>
          <w:sz w:val="28"/>
          <w:szCs w:val="28"/>
        </w:rPr>
        <w:t>тельства при определении границ прилегающих территорий, на которых не д</w:t>
      </w:r>
      <w:r w:rsidRPr="00DB6E13">
        <w:rPr>
          <w:rFonts w:ascii="Times New Roman" w:hAnsi="Times New Roman"/>
          <w:b/>
          <w:sz w:val="28"/>
          <w:szCs w:val="28"/>
        </w:rPr>
        <w:t>о</w:t>
      </w:r>
      <w:r w:rsidRPr="00DB6E13">
        <w:rPr>
          <w:rFonts w:ascii="Times New Roman" w:hAnsi="Times New Roman"/>
          <w:b/>
          <w:sz w:val="28"/>
          <w:szCs w:val="28"/>
        </w:rPr>
        <w:t>пускается розничная продажа алкогольной продукции и розничная продажа а</w:t>
      </w:r>
      <w:r w:rsidRPr="00DB6E13">
        <w:rPr>
          <w:rFonts w:ascii="Times New Roman" w:hAnsi="Times New Roman"/>
          <w:b/>
          <w:sz w:val="28"/>
          <w:szCs w:val="28"/>
        </w:rPr>
        <w:t>л</w:t>
      </w:r>
      <w:r w:rsidRPr="00DB6E13">
        <w:rPr>
          <w:rFonts w:ascii="Times New Roman" w:hAnsi="Times New Roman"/>
          <w:b/>
          <w:sz w:val="28"/>
          <w:szCs w:val="28"/>
        </w:rPr>
        <w:t>когольной продукции при оказании услуг общественного питания на территории города Ханты-Мансийска»</w:t>
      </w: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 </w:t>
            </w:r>
            <w:proofErr w:type="gramStart"/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 местного самоуправления, выполняющий функции по нормативному правовому регул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рованию в соответствующих сферах общественных отношений (далее 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</w:t>
            </w:r>
            <w:r w:rsidR="00F16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экспертизу</w:t>
            </w:r>
            <w:r w:rsidR="002F58F1" w:rsidRPr="002F5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DB6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B6E1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Управление потребительского рынка и защиты прав потребителей 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министрации города Ханты-Мансийска</w:t>
            </w:r>
            <w:proofErr w:type="gramEnd"/>
          </w:p>
          <w:p w:rsidR="000A0895" w:rsidRPr="008B73C8" w:rsidRDefault="000A0895" w:rsidP="0006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580A35" w:rsidRPr="00580A35" w:rsidRDefault="00342ADE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B6E13">
              <w:t xml:space="preserve"> </w:t>
            </w:r>
            <w:r w:rsidR="00DB6E13" w:rsidRPr="00DB6E13">
              <w:rPr>
                <w:rFonts w:ascii="Times New Roman" w:hAnsi="Times New Roman"/>
                <w:sz w:val="24"/>
                <w:szCs w:val="24"/>
              </w:rPr>
              <w:t xml:space="preserve">Управление потребительского рынка и защиты прав потребителей  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Администрации города Ха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н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ты-Мансийска (далее - </w:t>
            </w:r>
            <w:r w:rsidR="00DB6E13" w:rsidRPr="00DB6E13">
              <w:rPr>
                <w:rFonts w:ascii="Times New Roman" w:hAnsi="Times New Roman"/>
                <w:sz w:val="24"/>
                <w:szCs w:val="24"/>
              </w:rPr>
              <w:t>Уп</w:t>
            </w:r>
            <w:r w:rsidR="00DB6E13">
              <w:rPr>
                <w:rFonts w:ascii="Times New Roman" w:hAnsi="Times New Roman"/>
                <w:sz w:val="24"/>
                <w:szCs w:val="24"/>
              </w:rPr>
              <w:t>равление потребительского рынка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42ADE" w:rsidRPr="008B73C8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Pr="008B73C8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(указываются полное и краткое наименования)</w:t>
            </w:r>
          </w:p>
          <w:p w:rsidR="000A0895" w:rsidRPr="008B73C8" w:rsidRDefault="000A0895" w:rsidP="00DB6E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акта, реквизиты и источники его официального опубликования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73C8" w:rsidRPr="008B73C8"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города Ханты-Мансийска</w:t>
            </w:r>
            <w:r w:rsidR="00DB6E13">
              <w:rPr>
                <w:rFonts w:ascii="Times New Roman" w:hAnsi="Times New Roman"/>
                <w:i/>
                <w:sz w:val="24"/>
                <w:szCs w:val="24"/>
              </w:rPr>
              <w:t xml:space="preserve"> от </w:t>
            </w:r>
            <w:r w:rsidR="00580A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B6E13" w:rsidRPr="00DB6E13">
              <w:rPr>
                <w:rFonts w:ascii="Times New Roman" w:hAnsi="Times New Roman"/>
                <w:i/>
                <w:sz w:val="24"/>
                <w:szCs w:val="24"/>
              </w:rPr>
              <w:t>08.10.2021 №1158 «Об отдельных мерах по реализации требований законодательства при опред</w:t>
            </w:r>
            <w:r w:rsidR="00DB6E13" w:rsidRPr="00DB6E1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DB6E13" w:rsidRPr="00DB6E13">
              <w:rPr>
                <w:rFonts w:ascii="Times New Roman" w:hAnsi="Times New Roman"/>
                <w:i/>
                <w:sz w:val="24"/>
                <w:szCs w:val="24"/>
              </w:rPr>
              <w:t xml:space="preserve">лении границ прилегающих территорий, на которых не </w:t>
            </w:r>
            <w:proofErr w:type="gramStart"/>
            <w:r w:rsidR="00DB6E13" w:rsidRPr="00DB6E13">
              <w:rPr>
                <w:rFonts w:ascii="Times New Roman" w:hAnsi="Times New Roman"/>
                <w:i/>
                <w:sz w:val="24"/>
                <w:szCs w:val="24"/>
              </w:rPr>
              <w:t>до-пускается</w:t>
            </w:r>
            <w:proofErr w:type="gramEnd"/>
            <w:r w:rsidR="00DB6E13" w:rsidRPr="00DB6E13">
              <w:rPr>
                <w:rFonts w:ascii="Times New Roman" w:hAnsi="Times New Roman"/>
                <w:i/>
                <w:sz w:val="24"/>
                <w:szCs w:val="24"/>
              </w:rPr>
              <w:t xml:space="preserve"> розничная продажа алкогол</w:t>
            </w:r>
            <w:r w:rsidR="00DB6E13" w:rsidRPr="00DB6E1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DB6E13" w:rsidRPr="00DB6E13">
              <w:rPr>
                <w:rFonts w:ascii="Times New Roman" w:hAnsi="Times New Roman"/>
                <w:i/>
                <w:sz w:val="24"/>
                <w:szCs w:val="24"/>
              </w:rPr>
              <w:t>ной продукции и розничная продажа алкогольной продукции при оказании услуг общественного п</w:t>
            </w:r>
            <w:r w:rsidR="00DB6E13" w:rsidRPr="00DB6E1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DB6E13" w:rsidRPr="00DB6E13">
              <w:rPr>
                <w:rFonts w:ascii="Times New Roman" w:hAnsi="Times New Roman"/>
                <w:i/>
                <w:sz w:val="24"/>
                <w:szCs w:val="24"/>
              </w:rPr>
              <w:t>тания на территории города Ханты-Мансийска»</w:t>
            </w:r>
            <w:r w:rsidR="00DB6E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Pr="008B73C8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  <w:r w:rsidR="00DB6E13">
              <w:rPr>
                <w:rFonts w:ascii="Times New Roman" w:hAnsi="Times New Roman"/>
                <w:sz w:val="24"/>
                <w:szCs w:val="24"/>
              </w:rPr>
              <w:t xml:space="preserve"> – изменения не вносились</w:t>
            </w:r>
          </w:p>
          <w:p w:rsidR="000A0895" w:rsidRPr="008B73C8" w:rsidRDefault="000A0895" w:rsidP="00DB6E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5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 w:rsidRPr="008B73C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дельных положений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8B73C8">
              <w:rPr>
                <w:i/>
                <w:sz w:val="24"/>
                <w:szCs w:val="24"/>
              </w:rPr>
              <w:t xml:space="preserve"> 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Настоящее постановление вступило  в силу после дня его официального опу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ликования </w:t>
            </w:r>
            <w:r w:rsidR="00DB6E13">
              <w:rPr>
                <w:rFonts w:ascii="Times New Roman" w:hAnsi="Times New Roman"/>
                <w:i/>
                <w:sz w:val="24"/>
                <w:szCs w:val="24"/>
              </w:rPr>
              <w:t>08.10.2021</w:t>
            </w:r>
          </w:p>
          <w:p w:rsidR="000A0895" w:rsidRPr="008B73C8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DB6E13" w:rsidRPr="00DB6E13" w:rsidRDefault="00DB6E13" w:rsidP="00DB6E13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6E13">
              <w:rPr>
                <w:rFonts w:ascii="Times New Roman" w:hAnsi="Times New Roman"/>
                <w:i/>
                <w:sz w:val="24"/>
                <w:szCs w:val="24"/>
              </w:rPr>
              <w:t>1. Создать специальную комиссию по определению границ прилегающих территорий, на которых не допускается розничная продажа алкогольной продукции и розничная продажа алкогольной пр</w:t>
            </w:r>
            <w:r w:rsidRPr="00DB6E1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B6E13">
              <w:rPr>
                <w:rFonts w:ascii="Times New Roman" w:hAnsi="Times New Roman"/>
                <w:i/>
                <w:sz w:val="24"/>
                <w:szCs w:val="24"/>
              </w:rPr>
              <w:t>дукции при оказании услуг общественного питания на территории города Ханты-Мансийска.</w:t>
            </w:r>
          </w:p>
          <w:p w:rsidR="00DB6E13" w:rsidRPr="00DB6E13" w:rsidRDefault="00DB6E13" w:rsidP="00DB6E13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6E13">
              <w:rPr>
                <w:rFonts w:ascii="Times New Roman" w:hAnsi="Times New Roman"/>
                <w:i/>
                <w:sz w:val="24"/>
                <w:szCs w:val="24"/>
              </w:rPr>
              <w:t>2. Утвердить:</w:t>
            </w:r>
          </w:p>
          <w:p w:rsidR="000A0895" w:rsidRPr="008B73C8" w:rsidRDefault="00DB6E13" w:rsidP="00DB6E13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B6E13">
              <w:rPr>
                <w:rFonts w:ascii="Times New Roman" w:hAnsi="Times New Roman"/>
                <w:i/>
                <w:sz w:val="24"/>
                <w:szCs w:val="24"/>
              </w:rPr>
              <w:t>2.1. Положение о специальной комиссии по определению границ прилегающих территорий, на к</w:t>
            </w:r>
            <w:r w:rsidRPr="00DB6E13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B6E13">
              <w:rPr>
                <w:rFonts w:ascii="Times New Roman" w:hAnsi="Times New Roman"/>
                <w:i/>
                <w:sz w:val="24"/>
                <w:szCs w:val="24"/>
              </w:rPr>
              <w:t>торых не допускается розничная продажа алкогольной продукции и розничная продажа алкогол</w:t>
            </w:r>
            <w:r w:rsidRPr="00DB6E1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DB6E13">
              <w:rPr>
                <w:rFonts w:ascii="Times New Roman" w:hAnsi="Times New Roman"/>
                <w:i/>
                <w:sz w:val="24"/>
                <w:szCs w:val="24"/>
              </w:rPr>
              <w:t>ной продукции при оказании услуг общественного питания на территории города Ханты-Мансийска, согласно приложению 1 к настоящему постановлению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D76320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нормативного пр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вового акта: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,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уведомления о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проекта муниципального норм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начало: "_</w:t>
            </w:r>
            <w:r w:rsidR="009A4018" w:rsidRPr="008B73C8">
              <w:rPr>
                <w:rFonts w:ascii="Times New Roman" w:hAnsi="Times New Roman"/>
                <w:sz w:val="24"/>
                <w:szCs w:val="24"/>
                <w:u w:val="single"/>
              </w:rPr>
              <w:t>06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__"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0838CB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</w:t>
            </w:r>
            <w:r w:rsidR="000838CB">
              <w:rPr>
                <w:rFonts w:ascii="Times New Roman" w:hAnsi="Times New Roman"/>
                <w:sz w:val="24"/>
                <w:szCs w:val="24"/>
              </w:rPr>
              <w:t>21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16</w:t>
            </w:r>
            <w:r w:rsidR="000838CB">
              <w:rPr>
                <w:rFonts w:ascii="Times New Roman" w:hAnsi="Times New Roman"/>
                <w:sz w:val="24"/>
                <w:szCs w:val="24"/>
              </w:rPr>
              <w:t xml:space="preserve">  апреля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20_</w:t>
            </w:r>
            <w:r w:rsidR="000838CB">
              <w:rPr>
                <w:rFonts w:ascii="Times New Roman" w:hAnsi="Times New Roman"/>
                <w:sz w:val="24"/>
                <w:szCs w:val="24"/>
              </w:rPr>
              <w:t>21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регулирующ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го воздействия проекта муниципального нормативного правового акта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муниципальн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9B32BB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№57 от 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16</w:t>
            </w:r>
            <w:r w:rsidR="000838C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838CB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A0895" w:rsidRPr="008B73C8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воздействия проекта муниципального нормативного правового акта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http://investhm.ru/media/support/files/Zaklyuchenie_ORV_876_150618.pdf_______________________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F16AA8">
        <w:trPr>
          <w:trHeight w:val="1404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акта:</w:t>
            </w:r>
          </w:p>
          <w:p w:rsidR="000A0895" w:rsidRPr="008B73C8" w:rsidRDefault="000838CB" w:rsidP="00580A3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38CB">
              <w:rPr>
                <w:rFonts w:ascii="Times New Roman" w:hAnsi="Times New Roman"/>
                <w:b/>
                <w:sz w:val="24"/>
                <w:szCs w:val="24"/>
              </w:rPr>
              <w:t>Ревкашин</w:t>
            </w:r>
            <w:proofErr w:type="spellEnd"/>
            <w:r w:rsidRPr="000838CB"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Николаевич, заместитель начальника управления потребительского рынка и защиты </w:t>
            </w:r>
            <w:proofErr w:type="gramStart"/>
            <w:r w:rsidRPr="000838CB">
              <w:rPr>
                <w:rFonts w:ascii="Times New Roman" w:hAnsi="Times New Roman"/>
                <w:b/>
                <w:sz w:val="24"/>
                <w:szCs w:val="24"/>
              </w:rPr>
              <w:t>прав потребителей Администрации города Ханты-Мансийска</w:t>
            </w:r>
            <w:proofErr w:type="gramEnd"/>
            <w:r w:rsidRPr="000838CB">
              <w:rPr>
                <w:rFonts w:ascii="Times New Roman" w:hAnsi="Times New Roman"/>
                <w:b/>
                <w:sz w:val="24"/>
                <w:szCs w:val="24"/>
              </w:rPr>
              <w:t>. Телефон</w:t>
            </w:r>
            <w:proofErr w:type="gramStart"/>
            <w:r w:rsidRPr="000838CB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838CB">
              <w:rPr>
                <w:rFonts w:ascii="Times New Roman" w:hAnsi="Times New Roman"/>
                <w:b/>
                <w:sz w:val="24"/>
                <w:szCs w:val="24"/>
              </w:rPr>
              <w:t xml:space="preserve"> (3467) 35-33-37 доб.2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580A35" w:rsidP="00F82B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838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8CB">
              <w:rPr>
                <w:rFonts w:ascii="Times New Roman" w:hAnsi="Times New Roman"/>
                <w:sz w:val="24"/>
                <w:szCs w:val="24"/>
              </w:rPr>
              <w:t>Управление потребительского рынка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0A0895" w:rsidRPr="0005694B" w:rsidTr="0048402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8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3118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Количественная оценка расходов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63DAF" w:rsidRPr="00063DAF" w:rsidRDefault="00063DAF" w:rsidP="00580A35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84028" w:rsidRPr="00484028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233E" w:rsidRPr="0005694B" w:rsidRDefault="0060233E" w:rsidP="004840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56C6E" w:rsidRDefault="00156C6E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Pr="000838CB" w:rsidRDefault="00951FFB" w:rsidP="00951F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администрации города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8CB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0838CB">
              <w:rPr>
                <w:rFonts w:ascii="Times New Roman" w:hAnsi="Times New Roman"/>
                <w:sz w:val="24"/>
                <w:szCs w:val="24"/>
              </w:rPr>
              <w:t xml:space="preserve"> Управление потребительского рынка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F16AA8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9B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0838CB">
              <w:rPr>
                <w:rFonts w:ascii="Times New Roman" w:hAnsi="Times New Roman"/>
                <w:sz w:val="24"/>
                <w:szCs w:val="24"/>
              </w:rPr>
              <w:t xml:space="preserve"> Управление потребительского рынка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484028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484028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8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484028" w:rsidRDefault="00484028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84028" w:rsidRPr="0005694B" w:rsidRDefault="00484028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1F0C13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AD54D4"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Pr="00D13E49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10.1. Общие сроки проведения публичного обсуждения: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начало: "</w:t>
            </w:r>
            <w:r w:rsidR="000838CB">
              <w:rPr>
                <w:rFonts w:ascii="Times New Roman" w:hAnsi="Times New Roman"/>
                <w:sz w:val="24"/>
                <w:szCs w:val="24"/>
              </w:rPr>
              <w:t>01.07.2022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</w:t>
            </w:r>
            <w:r w:rsidR="000838CB">
              <w:rPr>
                <w:rFonts w:ascii="Times New Roman" w:hAnsi="Times New Roman"/>
                <w:sz w:val="24"/>
                <w:szCs w:val="24"/>
              </w:rPr>
              <w:t>1</w:t>
            </w:r>
            <w:r w:rsidR="00D13E49">
              <w:rPr>
                <w:rFonts w:ascii="Times New Roman" w:hAnsi="Times New Roman"/>
                <w:sz w:val="24"/>
                <w:szCs w:val="24"/>
              </w:rPr>
              <w:t>,.0</w:t>
            </w:r>
            <w:r w:rsidR="000838CB">
              <w:rPr>
                <w:rFonts w:ascii="Times New Roman" w:hAnsi="Times New Roman"/>
                <w:sz w:val="24"/>
                <w:szCs w:val="24"/>
              </w:rPr>
              <w:t>9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1F0C13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Pr="0005694B" w:rsidRDefault="00AD54D4" w:rsidP="00083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E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8B02D5">
              <w:t xml:space="preserve">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3E539E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Массовая рассылка на электронную почту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</w:t>
            </w:r>
            <w:r w:rsidR="000838CB">
              <w:rPr>
                <w:rFonts w:ascii="Times New Roman" w:hAnsi="Times New Roman"/>
                <w:sz w:val="24"/>
                <w:szCs w:val="24"/>
              </w:rPr>
              <w:t>1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.0</w:t>
            </w:r>
            <w:r w:rsidR="000838CB">
              <w:rPr>
                <w:rFonts w:ascii="Times New Roman" w:hAnsi="Times New Roman"/>
                <w:sz w:val="24"/>
                <w:szCs w:val="24"/>
              </w:rPr>
              <w:t>9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0838CB">
              <w:rPr>
                <w:rFonts w:ascii="Times New Roman" w:hAnsi="Times New Roman"/>
                <w:sz w:val="24"/>
                <w:szCs w:val="24"/>
              </w:rPr>
              <w:t>21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.0</w:t>
            </w:r>
            <w:r w:rsidR="000838CB">
              <w:rPr>
                <w:rFonts w:ascii="Times New Roman" w:hAnsi="Times New Roman"/>
                <w:sz w:val="24"/>
                <w:szCs w:val="24"/>
              </w:rPr>
              <w:t>9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об </w:t>
      </w:r>
      <w:r w:rsidR="00F16AA8">
        <w:rPr>
          <w:rFonts w:ascii="Times New Roman" w:eastAsia="Times New Roman" w:hAnsi="Times New Roman"/>
          <w:sz w:val="28"/>
          <w:szCs w:val="28"/>
          <w:lang w:eastAsia="ru-RU"/>
        </w:rPr>
        <w:t>экспертизе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Pr="0005694B" w:rsidRDefault="000A0895" w:rsidP="003E5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 w:rsidR="003E539E">
        <w:rPr>
          <w:rFonts w:ascii="Times New Roman" w:hAnsi="Times New Roman"/>
          <w:sz w:val="28"/>
          <w:szCs w:val="28"/>
        </w:rPr>
        <w:t>экспертизу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Pr="001F0C13" w:rsidRDefault="000838CB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0895" w:rsidRPr="0005694B">
        <w:rPr>
          <w:rFonts w:ascii="Times New Roman" w:hAnsi="Times New Roman"/>
          <w:sz w:val="28"/>
          <w:szCs w:val="28"/>
        </w:rPr>
        <w:t>равового акта _________</w:t>
      </w:r>
      <w:r w:rsidR="000A0895">
        <w:rPr>
          <w:rFonts w:ascii="Times New Roman" w:hAnsi="Times New Roman"/>
          <w:sz w:val="28"/>
          <w:szCs w:val="28"/>
        </w:rPr>
        <w:t>_______</w:t>
      </w:r>
      <w:r w:rsidR="000A0895" w:rsidRPr="0005694B">
        <w:rPr>
          <w:rFonts w:ascii="Times New Roman" w:hAnsi="Times New Roman"/>
          <w:sz w:val="28"/>
          <w:szCs w:val="28"/>
        </w:rPr>
        <w:t xml:space="preserve">   </w:t>
      </w:r>
      <w:r w:rsidR="000A0895">
        <w:rPr>
          <w:rFonts w:ascii="Times New Roman" w:hAnsi="Times New Roman"/>
          <w:sz w:val="28"/>
          <w:szCs w:val="28"/>
        </w:rPr>
        <w:t>__________</w:t>
      </w:r>
      <w:r w:rsidR="003E539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И.В. Ульянова</w:t>
      </w:r>
      <w:r w:rsidR="003E539E">
        <w:rPr>
          <w:rFonts w:ascii="Times New Roman" w:hAnsi="Times New Roman"/>
          <w:sz w:val="28"/>
          <w:szCs w:val="28"/>
        </w:rPr>
        <w:t>.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87952" w:rsidSect="00135E79">
      <w:head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28" w:rsidRDefault="00484028" w:rsidP="00752BE6">
      <w:pPr>
        <w:spacing w:after="0" w:line="240" w:lineRule="auto"/>
      </w:pPr>
      <w:r>
        <w:separator/>
      </w:r>
    </w:p>
  </w:endnote>
  <w:end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28" w:rsidRDefault="00484028" w:rsidP="00752BE6">
      <w:pPr>
        <w:spacing w:after="0" w:line="240" w:lineRule="auto"/>
      </w:pPr>
      <w:r>
        <w:separator/>
      </w:r>
    </w:p>
  </w:footnote>
  <w:foot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4028" w:rsidRPr="00D53E6C" w:rsidRDefault="00484028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0838CB">
          <w:rPr>
            <w:rFonts w:ascii="Times New Roman" w:hAnsi="Times New Roman"/>
            <w:noProof/>
            <w:sz w:val="24"/>
            <w:szCs w:val="24"/>
          </w:rPr>
          <w:t>5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AB872FE"/>
    <w:multiLevelType w:val="hybridMultilevel"/>
    <w:tmpl w:val="20C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38CB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6C6E"/>
    <w:rsid w:val="00163A19"/>
    <w:rsid w:val="00193D9C"/>
    <w:rsid w:val="00194EE0"/>
    <w:rsid w:val="001F0C13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4FD5"/>
    <w:rsid w:val="00287CA3"/>
    <w:rsid w:val="002D612E"/>
    <w:rsid w:val="002F58F1"/>
    <w:rsid w:val="0030046A"/>
    <w:rsid w:val="003228E4"/>
    <w:rsid w:val="00342ADE"/>
    <w:rsid w:val="00355324"/>
    <w:rsid w:val="00360EA6"/>
    <w:rsid w:val="003646D4"/>
    <w:rsid w:val="003843B8"/>
    <w:rsid w:val="00384A6F"/>
    <w:rsid w:val="003A3500"/>
    <w:rsid w:val="003C36C0"/>
    <w:rsid w:val="003E539E"/>
    <w:rsid w:val="003F0741"/>
    <w:rsid w:val="00407E2F"/>
    <w:rsid w:val="00420242"/>
    <w:rsid w:val="00420319"/>
    <w:rsid w:val="004342E3"/>
    <w:rsid w:val="004469B8"/>
    <w:rsid w:val="00481666"/>
    <w:rsid w:val="00484028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A35"/>
    <w:rsid w:val="00580DFA"/>
    <w:rsid w:val="005849F6"/>
    <w:rsid w:val="00584D56"/>
    <w:rsid w:val="005A7D2F"/>
    <w:rsid w:val="005C4DC2"/>
    <w:rsid w:val="005D1078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0E4E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02D5"/>
    <w:rsid w:val="008B16A1"/>
    <w:rsid w:val="008B2782"/>
    <w:rsid w:val="008B73C8"/>
    <w:rsid w:val="008E7CFE"/>
    <w:rsid w:val="008F1785"/>
    <w:rsid w:val="009118BA"/>
    <w:rsid w:val="0094359E"/>
    <w:rsid w:val="00951FFB"/>
    <w:rsid w:val="009A4018"/>
    <w:rsid w:val="009B32BB"/>
    <w:rsid w:val="009B4FD7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D1612"/>
    <w:rsid w:val="00AD239A"/>
    <w:rsid w:val="00AD54D4"/>
    <w:rsid w:val="00AD6A0B"/>
    <w:rsid w:val="00AE4469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3E49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B35BF"/>
    <w:rsid w:val="00DB6E13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16AA8"/>
    <w:rsid w:val="00F35E8A"/>
    <w:rsid w:val="00F41F1F"/>
    <w:rsid w:val="00F453C9"/>
    <w:rsid w:val="00F459E6"/>
    <w:rsid w:val="00F56006"/>
    <w:rsid w:val="00F60E15"/>
    <w:rsid w:val="00F82B72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7312-6FA6-415F-BE79-4C66E4F3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14</cp:revision>
  <cp:lastPrinted>2017-02-01T03:51:00Z</cp:lastPrinted>
  <dcterms:created xsi:type="dcterms:W3CDTF">2018-10-29T08:55:00Z</dcterms:created>
  <dcterms:modified xsi:type="dcterms:W3CDTF">2022-10-24T06:29:00Z</dcterms:modified>
</cp:coreProperties>
</file>