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9E3A11">
        <w:rPr>
          <w:sz w:val="28"/>
          <w:szCs w:val="28"/>
        </w:rPr>
        <w:t xml:space="preserve">экспертизы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</w:t>
      </w:r>
      <w:r w:rsidR="006F7523">
        <w:rPr>
          <w:sz w:val="28"/>
          <w:szCs w:val="28"/>
        </w:rPr>
        <w:t>муниципальной собственности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6F7523" w:rsidRPr="006F7523">
        <w:rPr>
          <w:sz w:val="28"/>
          <w:szCs w:val="28"/>
        </w:rPr>
        <w:t xml:space="preserve">оценки фактического воздействия 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2C3734">
        <w:rPr>
          <w:b/>
          <w:sz w:val="28"/>
          <w:szCs w:val="28"/>
        </w:rPr>
        <w:t xml:space="preserve"> </w:t>
      </w:r>
      <w:r w:rsidR="00A02450" w:rsidRPr="00A02450">
        <w:rPr>
          <w:b/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 xml:space="preserve">Департамент </w:t>
      </w:r>
      <w:r w:rsidR="00A02450">
        <w:rPr>
          <w:sz w:val="28"/>
          <w:szCs w:val="28"/>
        </w:rPr>
        <w:t xml:space="preserve">муниципальной собственности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02450">
        <w:rPr>
          <w:sz w:val="28"/>
          <w:szCs w:val="28"/>
        </w:rPr>
        <w:t>07</w:t>
      </w:r>
      <w:r w:rsidR="006F7523">
        <w:rPr>
          <w:sz w:val="28"/>
          <w:szCs w:val="28"/>
        </w:rPr>
        <w:t>.0</w:t>
      </w:r>
      <w:r w:rsidR="009E3A11">
        <w:rPr>
          <w:sz w:val="28"/>
          <w:szCs w:val="28"/>
        </w:rPr>
        <w:t>7</w:t>
      </w:r>
      <w:r w:rsidR="00A02450">
        <w:rPr>
          <w:sz w:val="28"/>
          <w:szCs w:val="28"/>
        </w:rPr>
        <w:t>.202</w:t>
      </w:r>
      <w:r w:rsidR="009E3A11">
        <w:rPr>
          <w:sz w:val="28"/>
          <w:szCs w:val="28"/>
        </w:rPr>
        <w:t>2</w:t>
      </w:r>
      <w:r w:rsidR="00A02450">
        <w:rPr>
          <w:sz w:val="28"/>
          <w:szCs w:val="28"/>
        </w:rPr>
        <w:t>-2</w:t>
      </w:r>
      <w:r w:rsidR="00144E0B">
        <w:rPr>
          <w:sz w:val="28"/>
          <w:szCs w:val="28"/>
        </w:rPr>
        <w:t>7</w:t>
      </w:r>
      <w:bookmarkStart w:id="0" w:name="_GoBack"/>
      <w:bookmarkEnd w:id="0"/>
      <w:r w:rsidR="00A02450">
        <w:rPr>
          <w:sz w:val="28"/>
          <w:szCs w:val="28"/>
        </w:rPr>
        <w:t>.0</w:t>
      </w:r>
      <w:r w:rsidR="009E3A11">
        <w:rPr>
          <w:sz w:val="28"/>
          <w:szCs w:val="28"/>
        </w:rPr>
        <w:t>7</w:t>
      </w:r>
      <w:r w:rsidR="00A02450">
        <w:rPr>
          <w:sz w:val="28"/>
          <w:szCs w:val="28"/>
        </w:rPr>
        <w:t>.202</w:t>
      </w:r>
      <w:r w:rsidR="009E3A11">
        <w:rPr>
          <w:sz w:val="28"/>
          <w:szCs w:val="28"/>
        </w:rPr>
        <w:t>2</w:t>
      </w:r>
      <w:r w:rsidR="00A0245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6F7523">
        <w:rPr>
          <w:sz w:val="28"/>
          <w:szCs w:val="28"/>
        </w:rPr>
        <w:t>21 календарный</w:t>
      </w:r>
      <w:r w:rsidRPr="00B155C8">
        <w:rPr>
          <w:sz w:val="28"/>
          <w:szCs w:val="28"/>
        </w:rPr>
        <w:t xml:space="preserve"> д</w:t>
      </w:r>
      <w:r w:rsidR="006F7523">
        <w:rPr>
          <w:sz w:val="28"/>
          <w:szCs w:val="28"/>
        </w:rPr>
        <w:t>ень</w:t>
      </w:r>
      <w:r w:rsidRPr="00B155C8">
        <w:rPr>
          <w:sz w:val="28"/>
          <w:szCs w:val="28"/>
        </w:rPr>
        <w:t>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hyperlink r:id="rId9" w:history="1">
        <w:r w:rsidR="00A02450" w:rsidRPr="002F7694">
          <w:rPr>
            <w:rStyle w:val="a4"/>
            <w:sz w:val="28"/>
            <w:szCs w:val="28"/>
          </w:rPr>
          <w:t>NiyazovaMR@admhmansy.ru</w:t>
        </w:r>
      </w:hyperlink>
      <w:r w:rsidR="00A02450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A02450">
        <w:rPr>
          <w:sz w:val="28"/>
          <w:szCs w:val="28"/>
        </w:rPr>
        <w:t>Мира, 14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02450" w:rsidRDefault="00A0245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02450">
        <w:rPr>
          <w:sz w:val="28"/>
          <w:szCs w:val="28"/>
        </w:rPr>
        <w:t>Контактное лицо по вопросам проведения публичных консультаций: Ниязова Муслима Раисовна, специалист-эксперт</w:t>
      </w:r>
      <w:r>
        <w:rPr>
          <w:sz w:val="28"/>
          <w:szCs w:val="28"/>
        </w:rPr>
        <w:t xml:space="preserve">, тел. </w:t>
      </w:r>
      <w:r w:rsidRPr="00A02450">
        <w:rPr>
          <w:sz w:val="28"/>
          <w:szCs w:val="28"/>
        </w:rPr>
        <w:t>(3467) 35-24-78</w:t>
      </w:r>
      <w:r w:rsidR="009E3A11">
        <w:rPr>
          <w:sz w:val="28"/>
          <w:szCs w:val="28"/>
        </w:rPr>
        <w:t xml:space="preserve"> (доб.032)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2C3734">
              <w:t xml:space="preserve"> </w:t>
            </w:r>
            <w:r w:rsidR="002C3734" w:rsidRPr="002C3734">
              <w:rPr>
                <w:sz w:val="28"/>
                <w:szCs w:val="28"/>
              </w:rPr>
              <w:t xml:space="preserve">от </w:t>
            </w:r>
            <w:r w:rsidR="00A02450" w:rsidRPr="00A02450">
              <w:rPr>
                <w:sz w:val="28"/>
                <w:szCs w:val="28"/>
              </w:rPr>
      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9E3A11">
              <w:rPr>
                <w:sz w:val="28"/>
                <w:szCs w:val="28"/>
              </w:rPr>
              <w:t>экспертизы</w:t>
            </w:r>
            <w:r w:rsidR="006F7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</w:t>
            </w:r>
            <w:r w:rsidR="00437024">
              <w:rPr>
                <w:spacing w:val="1"/>
                <w:sz w:val="28"/>
                <w:szCs w:val="28"/>
              </w:rPr>
              <w:lastRenderedPageBreak/>
              <w:t>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6F7523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6F7523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4E0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4E0B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6F7523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E3A11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yazovaMR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C050-0645-44D1-85B0-FFA9A60F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2015-07-15T05:34:00Z</cp:lastPrinted>
  <dcterms:created xsi:type="dcterms:W3CDTF">2020-04-28T09:28:00Z</dcterms:created>
  <dcterms:modified xsi:type="dcterms:W3CDTF">2022-08-10T05:21:00Z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