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3F" w:rsidRPr="00620EF4" w:rsidRDefault="00E52E3F" w:rsidP="00E52E3F">
      <w:pPr>
        <w:jc w:val="center"/>
        <w:rPr>
          <w:b/>
          <w:sz w:val="28"/>
          <w:szCs w:val="28"/>
        </w:rPr>
      </w:pPr>
      <w:r w:rsidRPr="00620EF4">
        <w:rPr>
          <w:b/>
          <w:sz w:val="28"/>
          <w:szCs w:val="28"/>
        </w:rPr>
        <w:t>АДМИНИСТРАЦИЯ ГОРОДА ХАНТЫ-МАНСИЙСКА</w:t>
      </w:r>
    </w:p>
    <w:p w:rsidR="00E52E3F" w:rsidRDefault="00E52E3F" w:rsidP="00E52E3F">
      <w:pPr>
        <w:jc w:val="center"/>
        <w:rPr>
          <w:b/>
          <w:sz w:val="28"/>
          <w:szCs w:val="28"/>
        </w:rPr>
      </w:pPr>
      <w:r w:rsidRPr="00620EF4">
        <w:rPr>
          <w:b/>
          <w:sz w:val="28"/>
          <w:szCs w:val="28"/>
        </w:rPr>
        <w:t>Ханты-Мансийского автономного округа – Югры</w:t>
      </w:r>
    </w:p>
    <w:p w:rsidR="00E52E3F" w:rsidRPr="00620EF4" w:rsidRDefault="00E52E3F" w:rsidP="00E52E3F">
      <w:pPr>
        <w:jc w:val="center"/>
        <w:rPr>
          <w:b/>
          <w:sz w:val="28"/>
          <w:szCs w:val="28"/>
        </w:rPr>
      </w:pPr>
    </w:p>
    <w:p w:rsidR="00E52E3F" w:rsidRDefault="00E52E3F" w:rsidP="00E52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2E3F" w:rsidRPr="00620EF4" w:rsidRDefault="00E52E3F" w:rsidP="00E52E3F">
      <w:pPr>
        <w:jc w:val="center"/>
        <w:rPr>
          <w:b/>
          <w:sz w:val="28"/>
          <w:szCs w:val="28"/>
        </w:rPr>
      </w:pPr>
    </w:p>
    <w:p w:rsidR="00E52E3F" w:rsidRPr="00834A48" w:rsidRDefault="00E52E3F" w:rsidP="00E52E3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«___»_______202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</w:t>
      </w:r>
    </w:p>
    <w:p w:rsidR="00E52E3F" w:rsidRPr="00ED5B24" w:rsidRDefault="00E52E3F" w:rsidP="00E52E3F">
      <w:pPr>
        <w:jc w:val="both"/>
        <w:rPr>
          <w:sz w:val="28"/>
          <w:szCs w:val="28"/>
        </w:rPr>
      </w:pPr>
    </w:p>
    <w:p w:rsidR="00E52E3F" w:rsidRPr="00ED5B24" w:rsidRDefault="00E52E3F" w:rsidP="00E52E3F">
      <w:pPr>
        <w:shd w:val="clear" w:color="auto" w:fill="FFFFFF"/>
        <w:rPr>
          <w:sz w:val="28"/>
          <w:szCs w:val="28"/>
        </w:rPr>
      </w:pPr>
      <w:r w:rsidRPr="00ED5B24">
        <w:rPr>
          <w:sz w:val="28"/>
          <w:szCs w:val="28"/>
        </w:rPr>
        <w:t xml:space="preserve">О внесении изменений в постановление </w:t>
      </w:r>
    </w:p>
    <w:p w:rsidR="00E52E3F" w:rsidRPr="00ED5B24" w:rsidRDefault="00E52E3F" w:rsidP="00E52E3F">
      <w:pPr>
        <w:shd w:val="clear" w:color="auto" w:fill="FFFFFF"/>
        <w:rPr>
          <w:sz w:val="28"/>
          <w:szCs w:val="28"/>
        </w:rPr>
      </w:pPr>
      <w:r w:rsidRPr="00ED5B24">
        <w:rPr>
          <w:sz w:val="28"/>
          <w:szCs w:val="28"/>
        </w:rPr>
        <w:t xml:space="preserve">Администрации города Ханты-Мансийска </w:t>
      </w:r>
    </w:p>
    <w:p w:rsidR="00E52E3F" w:rsidRPr="00ED5B24" w:rsidRDefault="00E52E3F" w:rsidP="00E52E3F">
      <w:pPr>
        <w:shd w:val="clear" w:color="auto" w:fill="FFFFFF"/>
        <w:rPr>
          <w:sz w:val="28"/>
          <w:szCs w:val="28"/>
        </w:rPr>
      </w:pPr>
      <w:r w:rsidRPr="00ED5B24">
        <w:rPr>
          <w:sz w:val="28"/>
          <w:szCs w:val="28"/>
        </w:rPr>
        <w:t xml:space="preserve">от 16.04.2019 №419 «О разработке, экспертизе </w:t>
      </w:r>
    </w:p>
    <w:p w:rsidR="00E52E3F" w:rsidRPr="00ED5B24" w:rsidRDefault="00E52E3F" w:rsidP="00E52E3F">
      <w:pPr>
        <w:shd w:val="clear" w:color="auto" w:fill="FFFFFF"/>
        <w:rPr>
          <w:sz w:val="28"/>
          <w:szCs w:val="28"/>
        </w:rPr>
      </w:pPr>
      <w:r w:rsidRPr="00ED5B24">
        <w:rPr>
          <w:sz w:val="28"/>
          <w:szCs w:val="28"/>
        </w:rPr>
        <w:t xml:space="preserve">и утверждении административных регламентов </w:t>
      </w:r>
    </w:p>
    <w:p w:rsidR="00E52E3F" w:rsidRPr="00ED5B24" w:rsidRDefault="00E52E3F" w:rsidP="00E52E3F">
      <w:pPr>
        <w:shd w:val="clear" w:color="auto" w:fill="FFFFFF"/>
        <w:rPr>
          <w:color w:val="000000"/>
          <w:sz w:val="28"/>
          <w:szCs w:val="28"/>
        </w:rPr>
      </w:pPr>
      <w:r w:rsidRPr="00ED5B24">
        <w:rPr>
          <w:sz w:val="28"/>
          <w:szCs w:val="28"/>
        </w:rPr>
        <w:t>предоставления муниципальных услуг»</w:t>
      </w:r>
    </w:p>
    <w:p w:rsidR="00A720F4" w:rsidRDefault="00A720F4" w:rsidP="00A720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D4AA8" w:rsidRDefault="002D4AA8" w:rsidP="00A720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64625" w:rsidRPr="00EE1AC9" w:rsidRDefault="0096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A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720F4"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города Ханты-Мансийска в соответствие с действующим законодательством, </w:t>
      </w:r>
      <w:r w:rsidRPr="00EE1A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4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71 </w:t>
      </w:r>
      <w:r w:rsidRPr="00EE1AC9">
        <w:rPr>
          <w:rFonts w:ascii="Times New Roman" w:hAnsi="Times New Roman" w:cs="Times New Roman"/>
          <w:sz w:val="28"/>
          <w:szCs w:val="28"/>
        </w:rPr>
        <w:t>Устава города Ханты-Мансийска:</w:t>
      </w:r>
    </w:p>
    <w:p w:rsidR="00A720F4" w:rsidRDefault="007948D0" w:rsidP="00794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20F4">
        <w:rPr>
          <w:sz w:val="28"/>
          <w:szCs w:val="28"/>
        </w:rPr>
        <w:t>Внести в постановление Администрации города Ханты-Мансийска от 16.04.2019 №419 «О разработке, экспертизе и утверждении административных регламентов предоставления муниципальных услуг» (далее – постановление) изменения, изложив приложение к постановлению в новой редакции согласно приложению к настоящему постановлению.</w:t>
      </w:r>
    </w:p>
    <w:p w:rsidR="007948D0" w:rsidRDefault="001A0CF5" w:rsidP="00794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48D0" w:rsidRPr="00F47B71">
        <w:rPr>
          <w:sz w:val="28"/>
          <w:szCs w:val="28"/>
        </w:rPr>
        <w:t xml:space="preserve">.Настоящее постановление вступает в силу </w:t>
      </w:r>
      <w:r w:rsidR="007948D0">
        <w:rPr>
          <w:sz w:val="28"/>
          <w:szCs w:val="28"/>
        </w:rPr>
        <w:t>после его официального опубликования.</w:t>
      </w:r>
    </w:p>
    <w:p w:rsidR="007948D0" w:rsidRDefault="007948D0" w:rsidP="007948D0">
      <w:pPr>
        <w:ind w:firstLine="900"/>
        <w:jc w:val="both"/>
        <w:rPr>
          <w:sz w:val="28"/>
          <w:szCs w:val="28"/>
        </w:rPr>
      </w:pPr>
    </w:p>
    <w:p w:rsidR="007948D0" w:rsidRDefault="007948D0" w:rsidP="007948D0">
      <w:pPr>
        <w:ind w:firstLine="900"/>
        <w:jc w:val="both"/>
        <w:rPr>
          <w:sz w:val="28"/>
          <w:szCs w:val="28"/>
        </w:rPr>
      </w:pPr>
    </w:p>
    <w:p w:rsidR="00832410" w:rsidRPr="00F47B71" w:rsidRDefault="00832410" w:rsidP="007948D0">
      <w:pPr>
        <w:ind w:firstLine="900"/>
        <w:jc w:val="both"/>
        <w:rPr>
          <w:sz w:val="28"/>
          <w:szCs w:val="28"/>
        </w:rPr>
      </w:pPr>
    </w:p>
    <w:p w:rsidR="007948D0" w:rsidRDefault="007948D0" w:rsidP="007948D0">
      <w:pPr>
        <w:jc w:val="both"/>
        <w:rPr>
          <w:sz w:val="28"/>
          <w:szCs w:val="28"/>
        </w:rPr>
      </w:pPr>
      <w:r w:rsidRPr="00F47B71">
        <w:rPr>
          <w:sz w:val="28"/>
          <w:szCs w:val="28"/>
        </w:rPr>
        <w:t xml:space="preserve">Глава города </w:t>
      </w:r>
    </w:p>
    <w:p w:rsidR="00964625" w:rsidRDefault="007948D0" w:rsidP="00DA7EB5">
      <w:pPr>
        <w:jc w:val="both"/>
        <w:rPr>
          <w:sz w:val="28"/>
          <w:szCs w:val="28"/>
        </w:rPr>
      </w:pPr>
      <w:r w:rsidRPr="00F47B71">
        <w:rPr>
          <w:sz w:val="28"/>
          <w:szCs w:val="28"/>
        </w:rPr>
        <w:t xml:space="preserve">Ханты-Мансийска                                             </w:t>
      </w:r>
      <w:r>
        <w:rPr>
          <w:sz w:val="28"/>
          <w:szCs w:val="28"/>
        </w:rPr>
        <w:t xml:space="preserve">  </w:t>
      </w:r>
      <w:r w:rsidRPr="00F47B7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Pr="00F47B71">
        <w:rPr>
          <w:sz w:val="28"/>
          <w:szCs w:val="28"/>
        </w:rPr>
        <w:t xml:space="preserve">    М.П.Ряшин</w:t>
      </w:r>
    </w:p>
    <w:p w:rsidR="0030463F" w:rsidRDefault="0030463F" w:rsidP="00DA7EB5">
      <w:pPr>
        <w:jc w:val="both"/>
        <w:rPr>
          <w:sz w:val="28"/>
          <w:szCs w:val="28"/>
        </w:rPr>
      </w:pPr>
    </w:p>
    <w:p w:rsidR="0030463F" w:rsidRDefault="0030463F" w:rsidP="00DA7EB5">
      <w:pPr>
        <w:jc w:val="both"/>
        <w:rPr>
          <w:sz w:val="28"/>
          <w:szCs w:val="28"/>
        </w:rPr>
      </w:pPr>
    </w:p>
    <w:p w:rsidR="0030463F" w:rsidRDefault="0030463F" w:rsidP="00DA7EB5">
      <w:pPr>
        <w:jc w:val="both"/>
        <w:rPr>
          <w:sz w:val="28"/>
          <w:szCs w:val="28"/>
        </w:rPr>
      </w:pPr>
    </w:p>
    <w:p w:rsidR="0030463F" w:rsidRDefault="0030463F" w:rsidP="00DA7EB5">
      <w:pPr>
        <w:jc w:val="both"/>
        <w:rPr>
          <w:sz w:val="28"/>
          <w:szCs w:val="28"/>
        </w:rPr>
      </w:pPr>
    </w:p>
    <w:p w:rsidR="0030463F" w:rsidRDefault="0030463F" w:rsidP="00DA7EB5">
      <w:pPr>
        <w:jc w:val="both"/>
        <w:rPr>
          <w:sz w:val="28"/>
          <w:szCs w:val="28"/>
        </w:rPr>
      </w:pPr>
    </w:p>
    <w:p w:rsidR="00832410" w:rsidRDefault="00832410" w:rsidP="00DA7EB5">
      <w:pPr>
        <w:jc w:val="both"/>
        <w:rPr>
          <w:sz w:val="28"/>
          <w:szCs w:val="28"/>
        </w:rPr>
      </w:pPr>
    </w:p>
    <w:p w:rsidR="00832410" w:rsidRDefault="00832410" w:rsidP="00DA7EB5">
      <w:pPr>
        <w:jc w:val="both"/>
        <w:rPr>
          <w:sz w:val="28"/>
          <w:szCs w:val="28"/>
        </w:rPr>
      </w:pPr>
    </w:p>
    <w:p w:rsidR="00E52E3F" w:rsidRDefault="00E52E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2410" w:rsidRDefault="00832410" w:rsidP="00DA7EB5">
      <w:pPr>
        <w:jc w:val="both"/>
        <w:rPr>
          <w:sz w:val="28"/>
          <w:szCs w:val="28"/>
        </w:rPr>
      </w:pPr>
      <w:bookmarkStart w:id="0" w:name="_GoBack"/>
      <w:bookmarkEnd w:id="0"/>
    </w:p>
    <w:p w:rsidR="0030463F" w:rsidRDefault="0030463F" w:rsidP="003046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0463F" w:rsidRDefault="0030463F" w:rsidP="003046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0463F" w:rsidRDefault="0030463F" w:rsidP="003046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30463F" w:rsidRDefault="0030463F" w:rsidP="003046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2024 № ____</w:t>
      </w:r>
    </w:p>
    <w:p w:rsidR="0030463F" w:rsidRDefault="0030463F" w:rsidP="00304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63F" w:rsidRDefault="0030463F" w:rsidP="00304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63F" w:rsidRDefault="0030463F" w:rsidP="00304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63F" w:rsidRDefault="0030463F" w:rsidP="003046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разработки, экспертизы и утверждения административных регламентов предоставления муниципальных услуг</w:t>
      </w:r>
    </w:p>
    <w:p w:rsidR="0030463F" w:rsidRDefault="0030463F" w:rsidP="00304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63F" w:rsidRPr="00B24FBA" w:rsidRDefault="0030463F" w:rsidP="00304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63F" w:rsidRPr="00DF2355" w:rsidRDefault="0030463F" w:rsidP="003046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F2355">
        <w:rPr>
          <w:rFonts w:ascii="Times New Roman" w:hAnsi="Times New Roman" w:cs="Times New Roman"/>
          <w:b w:val="0"/>
          <w:sz w:val="28"/>
          <w:szCs w:val="28"/>
        </w:rPr>
        <w:t>Раздел I. Общие положения</w:t>
      </w:r>
    </w:p>
    <w:p w:rsidR="0030463F" w:rsidRPr="00B24FBA" w:rsidRDefault="0030463F" w:rsidP="00304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63F" w:rsidRPr="00D3032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</w:t>
      </w:r>
      <w:r w:rsidRPr="008D671F">
        <w:rPr>
          <w:rFonts w:ascii="Times New Roman" w:hAnsi="Times New Roman" w:cs="Times New Roman"/>
          <w:sz w:val="28"/>
          <w:szCs w:val="28"/>
        </w:rPr>
        <w:t xml:space="preserve">Порядок разработки, экспертизы и утверждения административных регламентов предоставления муниципальных услуг (далее - Порядок) </w:t>
      </w:r>
      <w:r w:rsidRPr="00B24FBA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FB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B24FBA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Pr="00D3032A">
        <w:rPr>
          <w:rFonts w:ascii="Times New Roman" w:hAnsi="Times New Roman" w:cs="Times New Roman"/>
          <w:sz w:val="28"/>
          <w:szCs w:val="28"/>
        </w:rPr>
        <w:t>правила разработки органами Администрации города Ханты-Мансийска проектов административных регламентов предоставления муниципальных услуг (далее - административный регламент), экспертизы проектов административных регламентов и утверждения административных регламентов.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2. Административные регламенты разрабатываются и утверждаются органами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Pr="00B24FBA">
        <w:rPr>
          <w:rFonts w:ascii="Times New Roman" w:hAnsi="Times New Roman" w:cs="Times New Roman"/>
          <w:sz w:val="28"/>
          <w:szCs w:val="28"/>
        </w:rPr>
        <w:t xml:space="preserve">, предоставляющими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24FBA">
        <w:rPr>
          <w:rFonts w:ascii="Times New Roman" w:hAnsi="Times New Roman" w:cs="Times New Roman"/>
          <w:sz w:val="28"/>
          <w:szCs w:val="28"/>
        </w:rPr>
        <w:t>услуги.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B24FBA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Pr="00A473E4">
        <w:rPr>
          <w:rFonts w:ascii="Times New Roman" w:hAnsi="Times New Roman" w:cs="Times New Roman"/>
          <w:sz w:val="28"/>
          <w:szCs w:val="28"/>
        </w:rPr>
        <w:t>законами Ханты-Мансийского автономного округа - Югры (далее - автономный округ), муниципальными правовыми актами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FBA">
        <w:rPr>
          <w:rFonts w:ascii="Times New Roman" w:hAnsi="Times New Roman" w:cs="Times New Roman"/>
          <w:sz w:val="28"/>
          <w:szCs w:val="28"/>
        </w:rPr>
        <w:t xml:space="preserve">а также в соответствии с </w:t>
      </w:r>
      <w:r w:rsidRPr="00A473E4">
        <w:rPr>
          <w:rFonts w:ascii="Times New Roman" w:hAnsi="Times New Roman" w:cs="Times New Roman"/>
          <w:sz w:val="28"/>
          <w:szCs w:val="28"/>
        </w:rPr>
        <w:t>единым стандартом предоставления муниципальной услуги</w:t>
      </w:r>
      <w:r w:rsidRPr="00B24FBA">
        <w:rPr>
          <w:rFonts w:ascii="Times New Roman" w:hAnsi="Times New Roman" w:cs="Times New Roman"/>
          <w:sz w:val="28"/>
          <w:szCs w:val="28"/>
        </w:rPr>
        <w:t xml:space="preserve"> (при его наличии) после публикации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услуге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(далее - реестр услуг)</w:t>
      </w:r>
      <w:r>
        <w:rPr>
          <w:rFonts w:ascii="Times New Roman" w:hAnsi="Times New Roman" w:cs="Times New Roman"/>
          <w:sz w:val="28"/>
          <w:szCs w:val="28"/>
        </w:rPr>
        <w:t>, формирование и ведение которого осуществляется в соответствии с правилами ведения реестра услуг</w:t>
      </w:r>
      <w:r w:rsidRPr="00B24FBA">
        <w:rPr>
          <w:rFonts w:ascii="Times New Roman" w:hAnsi="Times New Roman" w:cs="Times New Roman"/>
          <w:sz w:val="28"/>
          <w:szCs w:val="28"/>
        </w:rPr>
        <w:t>.</w:t>
      </w:r>
    </w:p>
    <w:p w:rsidR="0030463F" w:rsidRPr="00EA2914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14">
        <w:rPr>
          <w:rFonts w:ascii="Times New Roman" w:hAnsi="Times New Roman" w:cs="Times New Roman"/>
          <w:sz w:val="28"/>
          <w:szCs w:val="28"/>
        </w:rPr>
        <w:t>В случае если муниципальным правовым актом города Ханты-Мансийска, устанавливающим конкретное полномочие органа Администрации города Ханты-Мансийска, предоставляющего муниципальную услугу, предусмотрено утверждение таким органом отдельного муниципального правового акта города Ханты-Мансийска, предусматривающего порядок осуществления такого полномочия, наряду с разработкой порядка подлежит утверждению административный регламент по осуществлению соответствующего полномочия.</w:t>
      </w:r>
    </w:p>
    <w:p w:rsidR="0030463F" w:rsidRPr="00EA2914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914">
        <w:rPr>
          <w:rFonts w:ascii="Times New Roman" w:hAnsi="Times New Roman" w:cs="Times New Roman"/>
          <w:sz w:val="28"/>
          <w:szCs w:val="28"/>
        </w:rPr>
        <w:lastRenderedPageBreak/>
        <w:t>При этом порядком осуществления соответствующего полномочия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4. Разработка, согласование, проведение экспертизы и утверждение проектов административных регламентов осуществляются органами, предоставляющими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услуги,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FBA">
        <w:rPr>
          <w:rFonts w:ascii="Times New Roman" w:hAnsi="Times New Roman" w:cs="Times New Roman"/>
          <w:sz w:val="28"/>
          <w:szCs w:val="28"/>
        </w:rPr>
        <w:t>рганом, уполномоченным на проведение экспертизы, с использованием программно-технических средств реестра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B24FBA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B24FBA">
        <w:rPr>
          <w:rFonts w:ascii="Times New Roman" w:hAnsi="Times New Roman" w:cs="Times New Roman"/>
          <w:sz w:val="28"/>
          <w:szCs w:val="28"/>
        </w:rPr>
        <w:t xml:space="preserve">а) внесение в реестр услуг органами,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B24FBA">
        <w:rPr>
          <w:rFonts w:ascii="Times New Roman" w:hAnsi="Times New Roman" w:cs="Times New Roman"/>
          <w:sz w:val="28"/>
          <w:szCs w:val="28"/>
        </w:rPr>
        <w:t xml:space="preserve">,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B24FBA">
        <w:rPr>
          <w:rFonts w:ascii="Times New Roman" w:hAnsi="Times New Roman" w:cs="Times New Roman"/>
          <w:sz w:val="28"/>
          <w:szCs w:val="28"/>
        </w:rPr>
        <w:t>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B24FBA">
        <w:rPr>
          <w:rFonts w:ascii="Times New Roman" w:hAnsi="Times New Roman" w:cs="Times New Roman"/>
          <w:sz w:val="28"/>
          <w:szCs w:val="28"/>
        </w:rPr>
        <w:t xml:space="preserve">б) преобразование сведений, указанных </w:t>
      </w:r>
      <w:r w:rsidRPr="009D49F9">
        <w:rPr>
          <w:rFonts w:ascii="Times New Roman" w:hAnsi="Times New Roman" w:cs="Times New Roman"/>
          <w:sz w:val="28"/>
          <w:szCs w:val="28"/>
        </w:rPr>
        <w:t xml:space="preserve">в подпункте «а» </w:t>
      </w:r>
      <w:r w:rsidRPr="00B24FBA">
        <w:rPr>
          <w:rFonts w:ascii="Times New Roman" w:hAnsi="Times New Roman" w:cs="Times New Roman"/>
          <w:sz w:val="28"/>
          <w:szCs w:val="28"/>
        </w:rPr>
        <w:t xml:space="preserve">настоящего пункта, в машиночитаемый вид в соответствии с требованиями, предусмотренными </w:t>
      </w:r>
      <w:r w:rsidRPr="009D49F9">
        <w:rPr>
          <w:rFonts w:ascii="Times New Roman" w:hAnsi="Times New Roman" w:cs="Times New Roman"/>
          <w:sz w:val="28"/>
          <w:szCs w:val="28"/>
        </w:rPr>
        <w:t>частью 3 статьи 12</w:t>
      </w:r>
      <w:r w:rsidRPr="00B24F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>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B24FBA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P59">
        <w:r w:rsidRPr="002A0A68">
          <w:rPr>
            <w:rFonts w:ascii="Times New Roman" w:hAnsi="Times New Roman" w:cs="Times New Roman"/>
            <w:sz w:val="28"/>
            <w:szCs w:val="28"/>
          </w:rPr>
          <w:t>подпункте «б</w:t>
        </w:r>
      </w:hyperlink>
      <w:r w:rsidRPr="002A0A68">
        <w:rPr>
          <w:rFonts w:ascii="Times New Roman" w:hAnsi="Times New Roman" w:cs="Times New Roman"/>
          <w:sz w:val="28"/>
          <w:szCs w:val="28"/>
        </w:rPr>
        <w:t xml:space="preserve">» </w:t>
      </w:r>
      <w:r w:rsidRPr="00B24FBA">
        <w:rPr>
          <w:rFonts w:ascii="Times New Roman" w:hAnsi="Times New Roman" w:cs="Times New Roman"/>
          <w:sz w:val="28"/>
          <w:szCs w:val="28"/>
        </w:rPr>
        <w:t xml:space="preserve"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2A0A68">
        <w:rPr>
          <w:rFonts w:ascii="Times New Roman" w:hAnsi="Times New Roman" w:cs="Times New Roman"/>
          <w:sz w:val="28"/>
          <w:szCs w:val="28"/>
        </w:rPr>
        <w:t xml:space="preserve">разделом II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B24FBA">
        <w:rPr>
          <w:rFonts w:ascii="Times New Roman" w:hAnsi="Times New Roman" w:cs="Times New Roman"/>
          <w:sz w:val="28"/>
          <w:szCs w:val="28"/>
        </w:rPr>
        <w:t>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B24FBA">
        <w:rPr>
          <w:rFonts w:ascii="Times New Roman" w:hAnsi="Times New Roman" w:cs="Times New Roman"/>
          <w:sz w:val="28"/>
          <w:szCs w:val="28"/>
        </w:rPr>
        <w:t xml:space="preserve">г) анализ, доработка (при необходимости)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проекта административного регламента, сформированного в соответствии с </w:t>
      </w:r>
      <w:hyperlink w:anchor="P60">
        <w:r w:rsidRPr="00057B0F">
          <w:rPr>
            <w:rFonts w:ascii="Times New Roman" w:hAnsi="Times New Roman" w:cs="Times New Roman"/>
            <w:sz w:val="28"/>
            <w:szCs w:val="28"/>
          </w:rPr>
          <w:t>подпунктом «в»</w:t>
        </w:r>
      </w:hyperlink>
      <w:r w:rsidRPr="00B24FBA">
        <w:rPr>
          <w:rFonts w:ascii="Times New Roman" w:hAnsi="Times New Roman" w:cs="Times New Roman"/>
          <w:sz w:val="28"/>
          <w:szCs w:val="28"/>
        </w:rPr>
        <w:t xml:space="preserve"> настоящего пункта, и его загрузка в реестр услуг;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д) проведение в отношении проекта административного регламента, сформированного в соответствии с </w:t>
      </w:r>
      <w:r w:rsidRPr="00057B0F">
        <w:rPr>
          <w:rFonts w:ascii="Times New Roman" w:hAnsi="Times New Roman" w:cs="Times New Roman"/>
          <w:sz w:val="28"/>
          <w:szCs w:val="28"/>
        </w:rPr>
        <w:t xml:space="preserve">подпунктом «г» </w:t>
      </w:r>
      <w:r w:rsidRPr="00B24FBA">
        <w:rPr>
          <w:rFonts w:ascii="Times New Roman" w:hAnsi="Times New Roman" w:cs="Times New Roman"/>
          <w:sz w:val="28"/>
          <w:szCs w:val="28"/>
        </w:rPr>
        <w:t xml:space="preserve">настоящего пункта, процедур, предусмотренных </w:t>
      </w:r>
      <w:r w:rsidRPr="00057B0F">
        <w:rPr>
          <w:rFonts w:ascii="Times New Roman" w:hAnsi="Times New Roman" w:cs="Times New Roman"/>
          <w:sz w:val="28"/>
          <w:szCs w:val="28"/>
        </w:rPr>
        <w:t>разделами III и IV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57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B24FBA">
        <w:rPr>
          <w:rFonts w:ascii="Times New Roman" w:hAnsi="Times New Roman" w:cs="Times New Roman"/>
          <w:sz w:val="28"/>
          <w:szCs w:val="28"/>
        </w:rPr>
        <w:t>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B24FBA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Pr="00057B0F">
        <w:rPr>
          <w:rFonts w:ascii="Times New Roman" w:hAnsi="Times New Roman" w:cs="Times New Roman"/>
          <w:sz w:val="28"/>
          <w:szCs w:val="28"/>
        </w:rPr>
        <w:t xml:space="preserve">подпункте «а» пункта 5 </w:t>
      </w:r>
      <w:r w:rsidRPr="00B24FBA">
        <w:rPr>
          <w:rFonts w:ascii="Times New Roman" w:hAnsi="Times New Roman" w:cs="Times New Roman"/>
          <w:sz w:val="28"/>
          <w:szCs w:val="28"/>
        </w:rPr>
        <w:t>настоящих Правил, должны быть достаточны для: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 w:rsidRPr="00B24FBA">
        <w:rPr>
          <w:rFonts w:ascii="Times New Roman" w:hAnsi="Times New Roman" w:cs="Times New Roman"/>
          <w:sz w:val="28"/>
          <w:szCs w:val="28"/>
        </w:rPr>
        <w:t xml:space="preserve">определения всех возможных категорий заявителей, обратившихся за одним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описания уникальных для каждой категории заявителей, указанной в </w:t>
      </w:r>
      <w:r w:rsidRPr="00057B0F">
        <w:rPr>
          <w:rFonts w:ascii="Times New Roman" w:hAnsi="Times New Roman" w:cs="Times New Roman"/>
          <w:sz w:val="28"/>
          <w:szCs w:val="28"/>
        </w:rPr>
        <w:t>абзаце втором</w:t>
      </w:r>
      <w:r w:rsidRPr="00B24FBA">
        <w:rPr>
          <w:rFonts w:ascii="Times New Roman" w:hAnsi="Times New Roman" w:cs="Times New Roman"/>
          <w:sz w:val="28"/>
          <w:szCs w:val="28"/>
        </w:rPr>
        <w:t xml:space="preserve"> настоящего пункта, сроков и порядка осуществления административных процедур, в том числе сведений о составе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а также о максимальном сроке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(далее - вариант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услуге, преобразованные в машиночитаемый вид в соответствии с </w:t>
      </w:r>
      <w:r w:rsidRPr="00057B0F">
        <w:rPr>
          <w:rFonts w:ascii="Times New Roman" w:hAnsi="Times New Roman" w:cs="Times New Roman"/>
          <w:sz w:val="28"/>
          <w:szCs w:val="28"/>
        </w:rPr>
        <w:t>подпунктом «б» пункта 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24FBA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2"/>
      <w:bookmarkEnd w:id="8"/>
      <w:r w:rsidRPr="00B24FBA">
        <w:rPr>
          <w:rFonts w:ascii="Times New Roman" w:hAnsi="Times New Roman" w:cs="Times New Roman"/>
          <w:sz w:val="28"/>
          <w:szCs w:val="28"/>
        </w:rPr>
        <w:t xml:space="preserve">7. При разработке административных регламентов органы, предоставляющие </w:t>
      </w:r>
      <w:r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B24FBA">
        <w:rPr>
          <w:rFonts w:ascii="Times New Roman" w:hAnsi="Times New Roman" w:cs="Times New Roman"/>
          <w:sz w:val="28"/>
          <w:szCs w:val="28"/>
        </w:rPr>
        <w:t xml:space="preserve">, предусматривают оптимизацию (повышение качества)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услуг, в том числе возможность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услуги в упреждающем (проактивном) режиме, многоканальность и экстерриториальность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услуг, описания всех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внедрение реестровой модели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услуг, предусмотренных Федеральным </w:t>
      </w:r>
      <w:r w:rsidRPr="00537C0E">
        <w:rPr>
          <w:rFonts w:ascii="Times New Roman" w:hAnsi="Times New Roman" w:cs="Times New Roman"/>
          <w:sz w:val="28"/>
          <w:szCs w:val="28"/>
        </w:rPr>
        <w:t>законом</w:t>
      </w:r>
      <w:r w:rsidRPr="00B2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24FBA">
        <w:rPr>
          <w:rFonts w:ascii="Times New Roman" w:hAnsi="Times New Roman" w:cs="Times New Roman"/>
          <w:sz w:val="28"/>
          <w:szCs w:val="28"/>
        </w:rPr>
        <w:t>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8. Наименование административных регламентов определяется органами,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24FBA">
        <w:rPr>
          <w:rFonts w:ascii="Times New Roman" w:hAnsi="Times New Roman" w:cs="Times New Roman"/>
          <w:sz w:val="28"/>
          <w:szCs w:val="28"/>
        </w:rPr>
        <w:t>услуга.</w:t>
      </w:r>
    </w:p>
    <w:p w:rsidR="0030463F" w:rsidRPr="00B24FBA" w:rsidRDefault="0030463F" w:rsidP="00304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63F" w:rsidRPr="00DF2355" w:rsidRDefault="0030463F" w:rsidP="003046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9" w:name="P75"/>
      <w:bookmarkEnd w:id="9"/>
      <w:r w:rsidRPr="00DF2355">
        <w:rPr>
          <w:rFonts w:ascii="Times New Roman" w:hAnsi="Times New Roman" w:cs="Times New Roman"/>
          <w:b w:val="0"/>
          <w:sz w:val="28"/>
          <w:szCs w:val="28"/>
        </w:rPr>
        <w:t>Раздел II. Требования к структуре</w:t>
      </w:r>
    </w:p>
    <w:p w:rsidR="0030463F" w:rsidRPr="00DF2355" w:rsidRDefault="0030463F" w:rsidP="003046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355">
        <w:rPr>
          <w:rFonts w:ascii="Times New Roman" w:hAnsi="Times New Roman" w:cs="Times New Roman"/>
          <w:b w:val="0"/>
          <w:sz w:val="28"/>
          <w:szCs w:val="28"/>
        </w:rPr>
        <w:t>и содержанию административных регламентов</w:t>
      </w:r>
    </w:p>
    <w:p w:rsidR="0030463F" w:rsidRPr="00B24FBA" w:rsidRDefault="0030463F" w:rsidP="00304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>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</w:t>
      </w:r>
      <w:r w:rsidRPr="0059148F">
        <w:rPr>
          <w:rFonts w:ascii="Times New Roman" w:hAnsi="Times New Roman" w:cs="Times New Roman"/>
          <w:sz w:val="28"/>
          <w:szCs w:val="28"/>
        </w:rPr>
        <w:t xml:space="preserve">части 1.1 статьи 16 </w:t>
      </w:r>
      <w:r w:rsidRPr="00B24FB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10. В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</w:t>
      </w:r>
      <w:r w:rsidRPr="00B24FBA">
        <w:rPr>
          <w:rFonts w:ascii="Times New Roman" w:hAnsi="Times New Roman" w:cs="Times New Roman"/>
          <w:sz w:val="28"/>
          <w:szCs w:val="28"/>
        </w:rPr>
        <w:lastRenderedPageBreak/>
        <w:t>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11.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д) 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н)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 муниципальных услуг в электронной форме.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12.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24FBA"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6"/>
      <w:bookmarkEnd w:id="10"/>
      <w:r w:rsidRPr="00B24FBA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2D0">
        <w:rPr>
          <w:rFonts w:ascii="Times New Roman" w:hAnsi="Times New Roman" w:cs="Times New Roman"/>
          <w:sz w:val="28"/>
          <w:szCs w:val="28"/>
        </w:rPr>
        <w:t>наименование результата (результатов) предоставления муниципальной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документа, содержащего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FBA">
        <w:rPr>
          <w:rFonts w:ascii="Times New Roman" w:hAnsi="Times New Roman" w:cs="Times New Roman"/>
          <w:sz w:val="28"/>
          <w:szCs w:val="28"/>
        </w:rPr>
        <w:t xml:space="preserve">, на основании которого заявителю предоставляется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(при наличии);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 (при наличии), в которой фиксируется факт получения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(в случае если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14. Положения, указанные в </w:t>
      </w:r>
      <w:r w:rsidRPr="00D061E8">
        <w:rPr>
          <w:rFonts w:ascii="Times New Roman" w:hAnsi="Times New Roman" w:cs="Times New Roman"/>
          <w:sz w:val="28"/>
          <w:szCs w:val="28"/>
        </w:rPr>
        <w:t xml:space="preserve">пункте 13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B2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B24FBA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15.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услугу, в том числе в случае, если запрос и документы и (или) информация,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услуги, поданы заявителем посредством почтового отправления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на официальном сайте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>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16.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а также их должностных лиц, муниципальных служащих, работников.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17. Подраздел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B24FBA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должен включать сведения о приведении исчерпывающего перечня документов, необходимых в соответствии с законодательными и иными нормативными правовыми </w:t>
      </w:r>
      <w:r w:rsidRPr="00B24FBA">
        <w:rPr>
          <w:rFonts w:ascii="Times New Roman" w:hAnsi="Times New Roman" w:cs="Times New Roman"/>
          <w:sz w:val="28"/>
          <w:szCs w:val="28"/>
        </w:rPr>
        <w:lastRenderedPageBreak/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только в подразделах административного регламента, содержащих описания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0463F" w:rsidRPr="00B24FBA" w:rsidRDefault="0030463F" w:rsidP="00304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FBA">
        <w:rPr>
          <w:sz w:val="28"/>
          <w:szCs w:val="28"/>
        </w:rPr>
        <w:t xml:space="preserve">Формы запроса о предоставлении </w:t>
      </w:r>
      <w:r>
        <w:rPr>
          <w:sz w:val="28"/>
          <w:szCs w:val="28"/>
        </w:rPr>
        <w:t>муниципальной</w:t>
      </w:r>
      <w:r w:rsidRPr="00B24FBA">
        <w:rPr>
          <w:sz w:val="28"/>
          <w:szCs w:val="28"/>
        </w:rPr>
        <w:t xml:space="preserve"> услуги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B24FBA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</w:t>
      </w:r>
      <w:r>
        <w:rPr>
          <w:sz w:val="28"/>
          <w:szCs w:val="28"/>
        </w:rPr>
        <w:t xml:space="preserve"> </w:t>
      </w:r>
      <w:r w:rsidRPr="00673531">
        <w:rPr>
          <w:sz w:val="28"/>
          <w:szCs w:val="28"/>
        </w:rPr>
        <w:t>актами Президента Российской Федерации или Правительства Российской Федерации</w:t>
      </w:r>
      <w:r w:rsidRPr="00A473E4">
        <w:rPr>
          <w:sz w:val="28"/>
          <w:szCs w:val="28"/>
        </w:rPr>
        <w:t>, законами автономн</w:t>
      </w:r>
      <w:r>
        <w:rPr>
          <w:sz w:val="28"/>
          <w:szCs w:val="28"/>
        </w:rPr>
        <w:t>ого</w:t>
      </w:r>
      <w:r w:rsidRPr="00A473E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A473E4">
        <w:rPr>
          <w:sz w:val="28"/>
          <w:szCs w:val="28"/>
        </w:rPr>
        <w:t>, муниципальными правовыми актами города Ханты-Мансийска или иными</w:t>
      </w:r>
      <w:r w:rsidRPr="00B24FBA">
        <w:rPr>
          <w:sz w:val="28"/>
          <w:szCs w:val="28"/>
        </w:rPr>
        <w:t xml:space="preserve"> нормативными правовыми актами.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Способы подачи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приводятся в подразделах административного регламента, содержащих описания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18.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должен 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B24FBA">
        <w:rPr>
          <w:rFonts w:ascii="Times New Roman" w:hAnsi="Times New Roman" w:cs="Times New Roman"/>
          <w:sz w:val="28"/>
          <w:szCs w:val="28"/>
        </w:rPr>
        <w:t>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указать в тексте административного регламента на их отсутствие.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Подраздел «</w:t>
      </w:r>
      <w:r w:rsidRPr="00B24FB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должен 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услуг. В случае отсутствия таких оснований следует указать в тексте административного регламента на их отсутствие.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указывается в случае, если возможность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>услуги предусмотрена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73E4">
        <w:rPr>
          <w:rFonts w:ascii="Times New Roman" w:hAnsi="Times New Roman" w:cs="Times New Roman"/>
          <w:sz w:val="28"/>
          <w:szCs w:val="28"/>
        </w:rPr>
        <w:t>законодательством автономного округа, муниципальными правовыми актами города Ханты-Мансийска.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20. В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государственной пошлины </w:t>
      </w:r>
      <w:r w:rsidRPr="00B24FBA">
        <w:rPr>
          <w:rFonts w:ascii="Times New Roman" w:hAnsi="Times New Roman" w:cs="Times New Roman"/>
          <w:sz w:val="28"/>
          <w:szCs w:val="28"/>
        </w:rPr>
        <w:lastRenderedPageBreak/>
        <w:t xml:space="preserve">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Pr="00A473E4">
        <w:rPr>
          <w:rFonts w:ascii="Times New Roman" w:hAnsi="Times New Roman" w:cs="Times New Roman"/>
          <w:sz w:val="28"/>
          <w:szCs w:val="28"/>
        </w:rPr>
        <w:t>автономного округа, муниципальными правовыми актами города Ханты-Мансийска.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21.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а также на Едином портале государственных и муниципальных услуг требований,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необходимых для предоставления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а также требований к обеспечению доступности для инвалидов указанных объектов в соответствии с законодательством </w:t>
      </w:r>
      <w:r w:rsidRPr="009617A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24FBA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22.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а также на Едином портале государственных и муниципальных услуг перечня показателей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в том числе о доступности электронных форм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услуги, возможности подачи запроса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(отсутствии нарушений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услуги),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доступности инструментов совершения в электронном виде платежей,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удобстве информирования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23. В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0"/>
      <w:bookmarkEnd w:id="11"/>
      <w:r w:rsidRPr="00B24FBA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3E4">
        <w:rPr>
          <w:rFonts w:ascii="Times New Roman" w:hAnsi="Times New Roman" w:cs="Times New Roman"/>
          <w:sz w:val="28"/>
          <w:szCs w:val="28"/>
        </w:rPr>
        <w:t>б) наличие или отсутствие платы за предоставление указанных в подпункте «а» настоящего пункта услуг;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>услуги.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24.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</w:t>
      </w:r>
      <w:r w:rsidRPr="00B24FBA">
        <w:rPr>
          <w:rFonts w:ascii="Times New Roman" w:hAnsi="Times New Roman" w:cs="Times New Roman"/>
          <w:sz w:val="28"/>
          <w:szCs w:val="28"/>
        </w:rPr>
        <w:lastRenderedPageBreak/>
        <w:t>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5"/>
      <w:bookmarkEnd w:id="12"/>
      <w:r w:rsidRPr="00B24FBA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включающий в том числе варианты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услуги, необходимые для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и для выдачи дубликата документа, выданного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(при необходимости), а также порядок оставления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без рассмотрения (при необходимости);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r w:rsidRPr="007B4DD8">
        <w:rPr>
          <w:rFonts w:ascii="Times New Roman" w:hAnsi="Times New Roman" w:cs="Times New Roman"/>
          <w:sz w:val="28"/>
          <w:szCs w:val="28"/>
        </w:rPr>
        <w:t>подпунктом «а» пункта 24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24FBA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>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4FBA">
        <w:rPr>
          <w:rFonts w:ascii="Times New Roman" w:hAnsi="Times New Roman" w:cs="Times New Roman"/>
          <w:sz w:val="28"/>
          <w:szCs w:val="28"/>
        </w:rPr>
        <w:t xml:space="preserve">) основания для принятия решения об отказе в приеме запроса и документов и (или) информации, а в случае отсутствия таких оснований - </w:t>
      </w:r>
      <w:r w:rsidRPr="00B24FBA">
        <w:rPr>
          <w:rFonts w:ascii="Times New Roman" w:hAnsi="Times New Roman" w:cs="Times New Roman"/>
          <w:sz w:val="28"/>
          <w:szCs w:val="28"/>
        </w:rPr>
        <w:lastRenderedPageBreak/>
        <w:t>указание на их отсутствие;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24FBA">
        <w:rPr>
          <w:rFonts w:ascii="Times New Roman" w:hAnsi="Times New Roman" w:cs="Times New Roman"/>
          <w:sz w:val="28"/>
          <w:szCs w:val="28"/>
        </w:rPr>
        <w:t xml:space="preserve">) </w:t>
      </w:r>
      <w:r w:rsidRPr="00A473E4">
        <w:rPr>
          <w:rFonts w:ascii="Times New Roman" w:hAnsi="Times New Roman" w:cs="Times New Roman"/>
          <w:sz w:val="28"/>
          <w:szCs w:val="28"/>
        </w:rPr>
        <w:t>органы местного самоуправления и организации, многофункциональные центры, участвующие в приеме запроса о предоставлении муниципальной услуги,</w:t>
      </w:r>
      <w:r w:rsidRPr="00B24FBA">
        <w:rPr>
          <w:rFonts w:ascii="Times New Roman" w:hAnsi="Times New Roman" w:cs="Times New Roman"/>
          <w:sz w:val="28"/>
          <w:szCs w:val="28"/>
        </w:rPr>
        <w:t xml:space="preserve"> в том числе сведения о возможности подачи запроса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4FBA">
        <w:rPr>
          <w:rFonts w:ascii="Times New Roman" w:hAnsi="Times New Roman" w:cs="Times New Roman"/>
          <w:sz w:val="28"/>
          <w:szCs w:val="28"/>
        </w:rPr>
        <w:t>многофункциональный центр (при наличии такой возможности);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24FBA">
        <w:rPr>
          <w:rFonts w:ascii="Times New Roman" w:hAnsi="Times New Roman" w:cs="Times New Roman"/>
          <w:sz w:val="28"/>
          <w:szCs w:val="28"/>
        </w:rPr>
        <w:t xml:space="preserve">) возможность (невозможность) приема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24FBA">
        <w:rPr>
          <w:rFonts w:ascii="Times New Roman" w:hAnsi="Times New Roman" w:cs="Times New Roman"/>
          <w:sz w:val="28"/>
          <w:szCs w:val="28"/>
        </w:rPr>
        <w:t xml:space="preserve">) срок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в органе, предоставляющем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28. В описание административной процедуры межведомственного информационного взаимодействия включаются: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наименование органа (организации), в который направляется информационный запрос (при наличии), наименование используемого вида сведений (сервиса, витрины данных) - при осуществлении межведомственного информационного взаимодействия посредством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>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наименование органа (организации), в который направляется информационный запрос, срок направления информационного запроса с момента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срок получения ответа на информационный запрос - при осуществлении межведомственного информационного взаимодействия без использования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>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г) срок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</w:t>
      </w:r>
      <w:r w:rsidRPr="00B24FB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а)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а в случае их отсутствия - указание на их отсутствие;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услуги, исчисляемый с даты получения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>услуги при необходимости получения от заявителя дополнительных сведений;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473E4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 органов государственных внебюджетных фондов, иных исполнительных органов Ханты-Мансийского автономного округа - Югры, органов местного самоуправления и организаций,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участвующих в административной процедуре, в случае, если они известны (при необходимости).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B24FBA">
        <w:rPr>
          <w:rFonts w:ascii="Times New Roman" w:hAnsi="Times New Roman" w:cs="Times New Roman"/>
          <w:sz w:val="28"/>
          <w:szCs w:val="28"/>
        </w:rPr>
        <w:t xml:space="preserve">В описание административной процедуры, в рамках которой проводится оценка сведений о заявителе и (или) объектах, принадлежащих заявителю, и (или) иных объектах, а также знаний (навыков) заявителя на предмет их соответствия требованиям законодательства Российской Федерации (за исключением требований, которые проверяются в рамках процедуры принятия решения о предоставлении (отказе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услуги) (далее - процедура оценки), включаются следующие положения: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lastRenderedPageBreak/>
        <w:t>а) наименование и продолжительность процедуры оценки;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б) субъекты, проводящие процедуру оценки;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в) объект (объекты) процедуры оценки;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г) место проведения процедуры оценки (при наличии);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д) наименование документа, являющегося результатом процедуры оценки (при наличии).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7F6">
        <w:rPr>
          <w:rFonts w:ascii="Times New Roman" w:hAnsi="Times New Roman" w:cs="Times New Roman"/>
          <w:sz w:val="28"/>
          <w:szCs w:val="28"/>
        </w:rPr>
        <w:t xml:space="preserve">34. </w:t>
      </w:r>
      <w:r w:rsidRPr="00B24FBA">
        <w:rPr>
          <w:rFonts w:ascii="Times New Roman" w:hAnsi="Times New Roman" w:cs="Times New Roman"/>
          <w:sz w:val="28"/>
          <w:szCs w:val="28"/>
        </w:rPr>
        <w:t xml:space="preserve">В описание административной процедуры, предполагающей осуществляемое после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распределение в отношении заявителя ограниченного ресурса (в том числе земельных участков, радиочастот, квот) (далее соответственно - процедура распределения ограниченного ресурса, ограниченный ресурс), включаются следующие положения: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а) способ распределения ограниченного ресурса;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б) наименование документа, являющегося результатом процедуры распределения ограниченного ресурса (при наличии), который не может являться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>услуги.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B24FBA">
        <w:rPr>
          <w:rFonts w:ascii="Times New Roman" w:hAnsi="Times New Roman" w:cs="Times New Roman"/>
          <w:sz w:val="28"/>
          <w:szCs w:val="28"/>
        </w:rPr>
        <w:t xml:space="preserve">В случае если вариант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услуги в упреждающем (проактивном) режиме, в состав подраздела, содержащего описание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>услуги, включаются следующие положения: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услуги в упреждающем (проактивном) режиме или подачи заявителем запроса о предоставлении данной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услуги после осуществления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услугу, мероприятий в соответствии с </w:t>
      </w:r>
      <w:r w:rsidRPr="00602301">
        <w:rPr>
          <w:rFonts w:ascii="Times New Roman" w:hAnsi="Times New Roman" w:cs="Times New Roman"/>
          <w:sz w:val="28"/>
          <w:szCs w:val="28"/>
        </w:rPr>
        <w:t>пунктом 1 части 1 статьи 7.3</w:t>
      </w:r>
      <w:r w:rsidRPr="00B24F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>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6"/>
      <w:bookmarkEnd w:id="13"/>
      <w:r w:rsidRPr="00B24FBA">
        <w:rPr>
          <w:rFonts w:ascii="Times New Roman" w:hAnsi="Times New Roman" w:cs="Times New Roman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услугу, является основанием для предоставления заявителю данной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>услуги в упреждающем (проактивном) режиме;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r w:rsidRPr="00B15177">
        <w:rPr>
          <w:rFonts w:ascii="Times New Roman" w:hAnsi="Times New Roman" w:cs="Times New Roman"/>
          <w:sz w:val="28"/>
          <w:szCs w:val="28"/>
        </w:rPr>
        <w:t>подпункте «б»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24FBA">
        <w:rPr>
          <w:rFonts w:ascii="Times New Roman" w:hAnsi="Times New Roman" w:cs="Times New Roman"/>
          <w:sz w:val="28"/>
          <w:szCs w:val="28"/>
        </w:rPr>
        <w:t>услугу, в которую должны поступить данные сведения;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после поступления в информационную систему данного органа сведений, указанных в </w:t>
      </w:r>
      <w:r w:rsidRPr="00B15177">
        <w:rPr>
          <w:rFonts w:ascii="Times New Roman" w:hAnsi="Times New Roman" w:cs="Times New Roman"/>
          <w:sz w:val="28"/>
          <w:szCs w:val="28"/>
        </w:rPr>
        <w:t>подпункте «б»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B24FBA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</w:t>
      </w:r>
      <w:r w:rsidRPr="00B24FBA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>услуги, а также принятием ими решений;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>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услугу,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>услуги;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 и организаций.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B24FBA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</w:t>
      </w:r>
      <w:r w:rsidRPr="00B15177">
        <w:rPr>
          <w:rFonts w:ascii="Times New Roman" w:hAnsi="Times New Roman" w:cs="Times New Roman"/>
          <w:sz w:val="28"/>
          <w:szCs w:val="28"/>
        </w:rPr>
        <w:t xml:space="preserve">части 1.1 статьи 16 </w:t>
      </w:r>
      <w:r w:rsidRPr="00B24FB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B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>, а также их должностных лиц, или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BA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30463F" w:rsidRPr="00B24FBA" w:rsidRDefault="0030463F" w:rsidP="00304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63F" w:rsidRPr="00DF2355" w:rsidRDefault="0030463F" w:rsidP="003046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4" w:name="P206"/>
      <w:bookmarkEnd w:id="14"/>
      <w:r w:rsidRPr="00DF2355">
        <w:rPr>
          <w:rFonts w:ascii="Times New Roman" w:hAnsi="Times New Roman" w:cs="Times New Roman"/>
          <w:b w:val="0"/>
          <w:sz w:val="28"/>
          <w:szCs w:val="28"/>
        </w:rPr>
        <w:t>Раздел III. Порядок согласования</w:t>
      </w:r>
    </w:p>
    <w:p w:rsidR="0030463F" w:rsidRPr="00DF2355" w:rsidRDefault="0030463F" w:rsidP="003046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355">
        <w:rPr>
          <w:rFonts w:ascii="Times New Roman" w:hAnsi="Times New Roman" w:cs="Times New Roman"/>
          <w:b w:val="0"/>
          <w:sz w:val="28"/>
          <w:szCs w:val="28"/>
        </w:rPr>
        <w:t>и утверждения административных регламентов</w:t>
      </w:r>
    </w:p>
    <w:p w:rsidR="0030463F" w:rsidRPr="00B24FBA" w:rsidRDefault="0030463F" w:rsidP="00304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A473E4">
        <w:rPr>
          <w:rFonts w:ascii="Times New Roman" w:hAnsi="Times New Roman" w:cs="Times New Roman"/>
          <w:sz w:val="28"/>
          <w:szCs w:val="28"/>
        </w:rPr>
        <w:t>При разработке и утверждении проектов административных регламентов применяется порядок, установленный для внесения проектов муниципальных правовых актов Администрации города Ханты-Мансийска,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FBA">
        <w:rPr>
          <w:rFonts w:ascii="Times New Roman" w:hAnsi="Times New Roman" w:cs="Times New Roman"/>
          <w:sz w:val="28"/>
          <w:szCs w:val="28"/>
        </w:rPr>
        <w:t xml:space="preserve">за исключением особенностей,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24FBA">
        <w:rPr>
          <w:rFonts w:ascii="Times New Roman" w:hAnsi="Times New Roman" w:cs="Times New Roman"/>
          <w:sz w:val="28"/>
          <w:szCs w:val="28"/>
        </w:rPr>
        <w:t>.</w:t>
      </w:r>
    </w:p>
    <w:p w:rsidR="0030463F" w:rsidRDefault="0030463F" w:rsidP="003046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B24FBA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формируется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услуги, в порядке, предусмотренном </w:t>
      </w:r>
      <w:r w:rsidRPr="009F2CB5">
        <w:rPr>
          <w:rFonts w:ascii="Times New Roman" w:hAnsi="Times New Roman" w:cs="Times New Roman"/>
          <w:sz w:val="28"/>
          <w:szCs w:val="28"/>
        </w:rPr>
        <w:t>пунктом 5</w:t>
      </w:r>
      <w:r w:rsidRPr="00B24FBA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24FB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B24FBA">
        <w:rPr>
          <w:rFonts w:ascii="Times New Roman" w:hAnsi="Times New Roman" w:cs="Times New Roman"/>
          <w:sz w:val="28"/>
          <w:szCs w:val="28"/>
        </w:rPr>
        <w:t>.</w:t>
      </w:r>
    </w:p>
    <w:p w:rsidR="0030463F" w:rsidRDefault="0030463F" w:rsidP="003046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Для участия в разработке, согласовании и утверждении проекта административного регламента администраторы профилей органов Администрации города Ханты-Мансийска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обеспечивают доступ:</w:t>
      </w:r>
    </w:p>
    <w:p w:rsidR="0030463F" w:rsidRDefault="0030463F" w:rsidP="00304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органам, предоставляющим муниципальные услуги;</w:t>
      </w:r>
    </w:p>
    <w:p w:rsidR="0030463F" w:rsidRDefault="0030463F" w:rsidP="00304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30463F" w:rsidRDefault="0030463F" w:rsidP="00304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органу, уполномоченному на проведение экспертизы проекта административного регламента.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B24FBA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3E4">
        <w:rPr>
          <w:rFonts w:ascii="Times New Roman" w:hAnsi="Times New Roman" w:cs="Times New Roman"/>
          <w:sz w:val="28"/>
          <w:szCs w:val="28"/>
        </w:rPr>
        <w:t>Администрации города Ханты-Мансийска, участвующие в согласовании, а также орган, уполномоченный на проведение экспертизы проектов административных регламентов (далее - уполномоченный орган),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FBA">
        <w:rPr>
          <w:rFonts w:ascii="Times New Roman" w:hAnsi="Times New Roman" w:cs="Times New Roman"/>
          <w:sz w:val="28"/>
          <w:szCs w:val="28"/>
        </w:rPr>
        <w:t xml:space="preserve">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8"/>
      <w:bookmarkEnd w:id="15"/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B24FBA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</w:t>
      </w:r>
      <w:r w:rsidRPr="00A473E4">
        <w:rPr>
          <w:rFonts w:ascii="Times New Roman" w:hAnsi="Times New Roman" w:cs="Times New Roman"/>
          <w:sz w:val="28"/>
          <w:szCs w:val="28"/>
        </w:rPr>
        <w:t>5</w:t>
      </w:r>
      <w:r w:rsidRPr="00B24FBA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его на согласование в реестре услуг.</w:t>
      </w:r>
    </w:p>
    <w:p w:rsidR="0030463F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9"/>
      <w:bookmarkEnd w:id="16"/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B24FBA">
        <w:rPr>
          <w:rFonts w:ascii="Times New Roman" w:hAnsi="Times New Roman" w:cs="Times New Roman"/>
          <w:sz w:val="28"/>
          <w:szCs w:val="28"/>
        </w:rPr>
        <w:t xml:space="preserve">Одновременно с началом процедуры согласования в целях проведения независимой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размещает </w:t>
      </w:r>
      <w:r w:rsidRPr="00B24FBA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на Официальном портале в разделе, предусмотренном для проектов муниципальных правовых актов, и в разделе «Муниципальные услуги».</w:t>
      </w:r>
    </w:p>
    <w:p w:rsidR="0030463F" w:rsidRDefault="0030463F" w:rsidP="003046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Срок, отведенный для проведения независимой антикоррупционной экспертизы, начинается со дня размещения проекта административного регламента на Официальном портале и составляет 15 календарных дней.</w:t>
      </w:r>
    </w:p>
    <w:p w:rsidR="0030463F" w:rsidRDefault="0030463F" w:rsidP="003046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4DD7">
        <w:rPr>
          <w:sz w:val="28"/>
          <w:szCs w:val="28"/>
        </w:rPr>
        <w:t>По результатам поступивших в ходе независимой антикоррупционной экспертизы предложений, замечаний к тексту проекта административного регламента орган, предоставляющий муниципальную услугу, составляет заключение по результатам независимой экспертизы проекта административного регламента, в котором отражает все поступившие предложения с указанием их авторов, возможные последствия реализации таких предложений, свое решение по каждому предложению (согласие или несогласие), обоснование принятых решений.</w:t>
      </w:r>
      <w:r>
        <w:rPr>
          <w:sz w:val="28"/>
          <w:szCs w:val="28"/>
        </w:rPr>
        <w:t xml:space="preserve"> 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B24FBA">
        <w:rPr>
          <w:rFonts w:ascii="Times New Roman" w:hAnsi="Times New Roman" w:cs="Times New Roman"/>
          <w:sz w:val="28"/>
          <w:szCs w:val="28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</w:t>
      </w:r>
      <w:r>
        <w:rPr>
          <w:rFonts w:ascii="Times New Roman" w:hAnsi="Times New Roman" w:cs="Times New Roman"/>
          <w:sz w:val="28"/>
          <w:szCs w:val="28"/>
        </w:rPr>
        <w:t>ий, формируемый в реестре услуг.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AF">
        <w:rPr>
          <w:rFonts w:ascii="Times New Roman" w:hAnsi="Times New Roman" w:cs="Times New Roman"/>
          <w:sz w:val="28"/>
          <w:szCs w:val="28"/>
        </w:rPr>
        <w:t xml:space="preserve">45. </w:t>
      </w:r>
      <w:r w:rsidRPr="00B24FBA">
        <w:rPr>
          <w:rFonts w:ascii="Times New Roman" w:hAnsi="Times New Roman" w:cs="Times New Roman"/>
          <w:sz w:val="28"/>
          <w:szCs w:val="28"/>
        </w:rPr>
        <w:t xml:space="preserve">После рассмотрения проекта административного регламента всеми </w:t>
      </w:r>
      <w:r w:rsidRPr="00B24FBA">
        <w:rPr>
          <w:rFonts w:ascii="Times New Roman" w:hAnsi="Times New Roman" w:cs="Times New Roman"/>
          <w:sz w:val="28"/>
          <w:szCs w:val="28"/>
        </w:rPr>
        <w:lastRenderedPageBreak/>
        <w:t xml:space="preserve">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рассматривает поступившие замечания.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r w:rsidRPr="00ED5860">
        <w:rPr>
          <w:rFonts w:ascii="Times New Roman" w:hAnsi="Times New Roman" w:cs="Times New Roman"/>
          <w:sz w:val="28"/>
          <w:szCs w:val="28"/>
        </w:rPr>
        <w:t>подпункте «а» пункта 5</w:t>
      </w:r>
      <w:r w:rsidRPr="00B24FBA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24F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B24FBA">
        <w:rPr>
          <w:rFonts w:ascii="Times New Roman" w:hAnsi="Times New Roman" w:cs="Times New Roman"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AF">
        <w:rPr>
          <w:rFonts w:ascii="Times New Roman" w:hAnsi="Times New Roman" w:cs="Times New Roman"/>
          <w:sz w:val="28"/>
          <w:szCs w:val="28"/>
        </w:rPr>
        <w:t xml:space="preserve">46. </w:t>
      </w:r>
      <w:r w:rsidRPr="00B24FBA">
        <w:rPr>
          <w:rFonts w:ascii="Times New Roman" w:hAnsi="Times New Roman" w:cs="Times New Roman"/>
          <w:sz w:val="28"/>
          <w:szCs w:val="28"/>
        </w:rPr>
        <w:t xml:space="preserve">В случае согласия с возражениями, представленными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8AF">
        <w:rPr>
          <w:rFonts w:ascii="Times New Roman" w:hAnsi="Times New Roman" w:cs="Times New Roman"/>
          <w:sz w:val="28"/>
          <w:szCs w:val="28"/>
        </w:rPr>
        <w:t xml:space="preserve">47. </w:t>
      </w:r>
      <w:r w:rsidRPr="00B24FBA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30463F" w:rsidRDefault="0030463F" w:rsidP="00304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B24FBA">
        <w:rPr>
          <w:sz w:val="28"/>
          <w:szCs w:val="28"/>
        </w:rPr>
        <w:t xml:space="preserve">Разногласия по проекту административного регламента разрешаются </w:t>
      </w:r>
      <w:r w:rsidRPr="004A15D7">
        <w:rPr>
          <w:sz w:val="28"/>
          <w:szCs w:val="28"/>
        </w:rPr>
        <w:t>в порядке, установленном для внесения проектов муниципальных правовых актов Администрации города Ханты-Мансийска.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24FBA">
        <w:rPr>
          <w:rFonts w:ascii="Times New Roman" w:hAnsi="Times New Roman" w:cs="Times New Roman"/>
          <w:sz w:val="28"/>
          <w:szCs w:val="28"/>
        </w:rPr>
        <w:t xml:space="preserve">После согласования проекта административного регламента со всеми органами, участвующими в согласовании, или при разрешении </w:t>
      </w:r>
      <w:r w:rsidRPr="00B24FBA">
        <w:rPr>
          <w:rFonts w:ascii="Times New Roman" w:hAnsi="Times New Roman" w:cs="Times New Roman"/>
          <w:sz w:val="28"/>
          <w:szCs w:val="28"/>
        </w:rPr>
        <w:lastRenderedPageBreak/>
        <w:t xml:space="preserve">разногласий по проекту административного регламента орган, предоставляющий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услугу, направляет проект административного регламента на </w:t>
      </w:r>
      <w:r w:rsidRPr="004B1572">
        <w:rPr>
          <w:rFonts w:ascii="Times New Roman" w:hAnsi="Times New Roman" w:cs="Times New Roman"/>
          <w:sz w:val="28"/>
          <w:szCs w:val="28"/>
        </w:rPr>
        <w:t>экспертизу</w:t>
      </w:r>
      <w:r w:rsidRPr="00B24F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E86436">
        <w:rPr>
          <w:rFonts w:ascii="Times New Roman" w:hAnsi="Times New Roman" w:cs="Times New Roman"/>
          <w:sz w:val="28"/>
          <w:szCs w:val="28"/>
        </w:rPr>
        <w:t>разделом IV</w:t>
      </w:r>
      <w:r w:rsidRPr="00B24FB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24FBA">
        <w:rPr>
          <w:rFonts w:ascii="Times New Roman" w:hAnsi="Times New Roman" w:cs="Times New Roman"/>
          <w:sz w:val="28"/>
          <w:szCs w:val="28"/>
        </w:rPr>
        <w:t xml:space="preserve">Утверждение административного регламента производится посредством подписания электронного документа в реестре услуг </w:t>
      </w:r>
      <w:r w:rsidRPr="004B1572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</w:t>
      </w:r>
      <w:r w:rsidRPr="00C74DD7">
        <w:rPr>
          <w:rFonts w:ascii="Times New Roman" w:hAnsi="Times New Roman" w:cs="Times New Roman"/>
          <w:sz w:val="28"/>
          <w:szCs w:val="28"/>
        </w:rPr>
        <w:t>Главой города Ханты-Мансийска</w:t>
      </w:r>
      <w:r w:rsidRPr="004B1572">
        <w:rPr>
          <w:rFonts w:ascii="Times New Roman" w:hAnsi="Times New Roman" w:cs="Times New Roman"/>
          <w:sz w:val="28"/>
          <w:szCs w:val="28"/>
        </w:rPr>
        <w:t xml:space="preserve">, </w:t>
      </w:r>
      <w:r w:rsidRPr="00B24FBA">
        <w:rPr>
          <w:rFonts w:ascii="Times New Roman" w:hAnsi="Times New Roman" w:cs="Times New Roman"/>
          <w:sz w:val="28"/>
          <w:szCs w:val="28"/>
        </w:rPr>
        <w:t>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B24FBA">
        <w:rPr>
          <w:rFonts w:ascii="Times New Roman" w:hAnsi="Times New Roman" w:cs="Times New Roman"/>
          <w:sz w:val="28"/>
          <w:szCs w:val="28"/>
        </w:rPr>
        <w:t xml:space="preserve">При наличии оснований для внесения изменений в административный регламент, а также при </w:t>
      </w:r>
      <w:r w:rsidRPr="00C74DD7">
        <w:rPr>
          <w:rFonts w:ascii="Times New Roman" w:hAnsi="Times New Roman" w:cs="Times New Roman"/>
          <w:sz w:val="28"/>
          <w:szCs w:val="28"/>
        </w:rPr>
        <w:t>возврате (отказе) в регистрации</w:t>
      </w:r>
      <w:r w:rsidRPr="00B24FBA">
        <w:rPr>
          <w:rFonts w:ascii="Times New Roman" w:hAnsi="Times New Roman" w:cs="Times New Roman"/>
          <w:sz w:val="28"/>
          <w:szCs w:val="28"/>
        </w:rPr>
        <w:t xml:space="preserve"> акта об утверждении административного регламента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B24FBA">
        <w:rPr>
          <w:rFonts w:ascii="Times New Roman" w:hAnsi="Times New Roman" w:cs="Times New Roman"/>
          <w:sz w:val="28"/>
          <w:szCs w:val="28"/>
        </w:rPr>
        <w:t xml:space="preserve">, разрабатывает и утверждает в реестре услуг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24FBA">
        <w:rPr>
          <w:rFonts w:ascii="Times New Roman" w:hAnsi="Times New Roman" w:cs="Times New Roman"/>
          <w:sz w:val="28"/>
          <w:szCs w:val="28"/>
        </w:rPr>
        <w:t>нормативный правовой акт о признании административного регламента утратившим силу и о прин</w:t>
      </w:r>
      <w:r>
        <w:rPr>
          <w:rFonts w:ascii="Times New Roman" w:hAnsi="Times New Roman" w:cs="Times New Roman"/>
          <w:sz w:val="28"/>
          <w:szCs w:val="28"/>
        </w:rPr>
        <w:t>ятии в соответствии с настоящим</w:t>
      </w:r>
      <w:r w:rsidRPr="00B24FB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B24FBA">
        <w:rPr>
          <w:rFonts w:ascii="Times New Roman" w:hAnsi="Times New Roman" w:cs="Times New Roman"/>
          <w:sz w:val="28"/>
          <w:szCs w:val="28"/>
        </w:rPr>
        <w:t xml:space="preserve"> нового административного регламента или об отмене административного регламента в случае возврата (отказа).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7F6">
        <w:rPr>
          <w:rFonts w:ascii="Times New Roman" w:hAnsi="Times New Roman" w:cs="Times New Roman"/>
          <w:sz w:val="28"/>
          <w:szCs w:val="28"/>
        </w:rPr>
        <w:t xml:space="preserve">52. </w:t>
      </w:r>
      <w:r w:rsidRPr="00B24FBA">
        <w:rPr>
          <w:rFonts w:ascii="Times New Roman" w:hAnsi="Times New Roman" w:cs="Times New Roman"/>
          <w:sz w:val="28"/>
          <w:szCs w:val="28"/>
        </w:rPr>
        <w:t xml:space="preserve">В случае если основанием для возврата акта об утверждении административного регламента без регистрации являются только замечания юридико-технического характера, процедуры, предусмотренные </w:t>
      </w:r>
      <w:r w:rsidRPr="00C50115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BB18AF">
        <w:rPr>
          <w:rFonts w:ascii="Times New Roman" w:hAnsi="Times New Roman" w:cs="Times New Roman"/>
          <w:sz w:val="28"/>
          <w:szCs w:val="28"/>
        </w:rPr>
        <w:t>42-49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24F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F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ядк</w:t>
      </w:r>
      <w:r w:rsidRPr="00B24FBA">
        <w:rPr>
          <w:rFonts w:ascii="Times New Roman" w:hAnsi="Times New Roman" w:cs="Times New Roman"/>
          <w:sz w:val="28"/>
          <w:szCs w:val="28"/>
        </w:rPr>
        <w:t>а, не осуществляются.</w:t>
      </w:r>
    </w:p>
    <w:p w:rsidR="0030463F" w:rsidRPr="00B24FBA" w:rsidRDefault="0030463F" w:rsidP="00304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63F" w:rsidRPr="00DF2355" w:rsidRDefault="0030463F" w:rsidP="003046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7" w:name="P241"/>
      <w:bookmarkEnd w:id="17"/>
      <w:r w:rsidRPr="00DF2355">
        <w:rPr>
          <w:rFonts w:ascii="Times New Roman" w:hAnsi="Times New Roman" w:cs="Times New Roman"/>
          <w:b w:val="0"/>
          <w:sz w:val="28"/>
          <w:szCs w:val="28"/>
        </w:rPr>
        <w:t>Раздел IV. Проведение экспертизы</w:t>
      </w:r>
    </w:p>
    <w:p w:rsidR="0030463F" w:rsidRPr="00DF2355" w:rsidRDefault="0030463F" w:rsidP="003046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355">
        <w:rPr>
          <w:rFonts w:ascii="Times New Roman" w:hAnsi="Times New Roman" w:cs="Times New Roman"/>
          <w:b w:val="0"/>
          <w:sz w:val="28"/>
          <w:szCs w:val="28"/>
        </w:rPr>
        <w:t xml:space="preserve">проектов административных регламентов </w:t>
      </w:r>
    </w:p>
    <w:p w:rsidR="0030463F" w:rsidRPr="00B24FBA" w:rsidRDefault="0030463F" w:rsidP="00304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B24FBA">
        <w:rPr>
          <w:rFonts w:ascii="Times New Roman" w:hAnsi="Times New Roman" w:cs="Times New Roman"/>
          <w:sz w:val="28"/>
          <w:szCs w:val="28"/>
        </w:rPr>
        <w:t>Экспертиза проектов административных регламентов (проектов о признании нормативных правовых актов об утверждении административных регламентов утратившими силу)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D5130E">
        <w:rPr>
          <w:rFonts w:ascii="Times New Roman" w:hAnsi="Times New Roman" w:cs="Times New Roman"/>
          <w:sz w:val="28"/>
          <w:szCs w:val="28"/>
        </w:rPr>
        <w:t>Уполномоченным органом является управление информатизации Администрации города Ханты-Мансийска.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B24FBA">
        <w:rPr>
          <w:rFonts w:ascii="Times New Roman" w:hAnsi="Times New Roman" w:cs="Times New Roman"/>
          <w:sz w:val="28"/>
          <w:szCs w:val="28"/>
        </w:rPr>
        <w:t>Предметом экспертизы являются: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а) соответствие проектов административных регламентов требованиям </w:t>
      </w:r>
      <w:r w:rsidRPr="00A0720A">
        <w:rPr>
          <w:rFonts w:ascii="Times New Roman" w:hAnsi="Times New Roman" w:cs="Times New Roman"/>
          <w:sz w:val="28"/>
          <w:szCs w:val="28"/>
        </w:rPr>
        <w:t xml:space="preserve">пунктов 3 и 7 </w:t>
      </w:r>
      <w:r w:rsidRPr="00B24FBA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24FBA">
        <w:rPr>
          <w:rFonts w:ascii="Times New Roman" w:hAnsi="Times New Roman" w:cs="Times New Roman"/>
          <w:sz w:val="28"/>
          <w:szCs w:val="28"/>
        </w:rPr>
        <w:t>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B24FB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</w:t>
      </w:r>
      <w:r w:rsidRPr="00B24FBA">
        <w:rPr>
          <w:rFonts w:ascii="Times New Roman" w:hAnsi="Times New Roman" w:cs="Times New Roman"/>
          <w:sz w:val="28"/>
          <w:szCs w:val="28"/>
        </w:rPr>
        <w:lastRenderedPageBreak/>
        <w:t>заключения на проект административного регламента.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B24FBA">
        <w:rPr>
          <w:rFonts w:ascii="Times New Roman" w:hAnsi="Times New Roman" w:cs="Times New Roman"/>
          <w:sz w:val="28"/>
          <w:szCs w:val="28"/>
        </w:rPr>
        <w:t>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B24FBA">
        <w:rPr>
          <w:rFonts w:ascii="Times New Roman" w:hAnsi="Times New Roman" w:cs="Times New Roman"/>
          <w:sz w:val="28"/>
          <w:szCs w:val="28"/>
        </w:rPr>
        <w:t>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B24FBA">
        <w:rPr>
          <w:rFonts w:ascii="Times New Roman" w:hAnsi="Times New Roman" w:cs="Times New Roman"/>
          <w:sz w:val="28"/>
          <w:szCs w:val="28"/>
        </w:rPr>
        <w:t xml:space="preserve">При наличии в заключении уполномоченного органа замечаний и предложений к проекту административного регламента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обеспечивает учет таких замечаний и предложений.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вносит в протокол разногласий возражения на замечания уполномоченного органа.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возражения, представленные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5 рабочих дней с даты внесения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таких возражений в протокол разногласий.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BA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уполномоченный орган проставляет соответствующую отметку в протоколе разногласий.</w:t>
      </w:r>
    </w:p>
    <w:p w:rsidR="0030463F" w:rsidRPr="00B24FBA" w:rsidRDefault="0030463F" w:rsidP="0030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B24FBA">
        <w:rPr>
          <w:rFonts w:ascii="Times New Roman" w:hAnsi="Times New Roman" w:cs="Times New Roman"/>
          <w:sz w:val="28"/>
          <w:szCs w:val="28"/>
        </w:rPr>
        <w:t xml:space="preserve">Разногласия по проекту административного регламента между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24FBA">
        <w:rPr>
          <w:rFonts w:ascii="Times New Roman" w:hAnsi="Times New Roman" w:cs="Times New Roman"/>
          <w:sz w:val="28"/>
          <w:szCs w:val="28"/>
        </w:rPr>
        <w:t xml:space="preserve"> услугу, и уполномоченным органом разрешаются </w:t>
      </w:r>
      <w:r w:rsidRPr="00BB18AF">
        <w:rPr>
          <w:rFonts w:ascii="Times New Roman" w:hAnsi="Times New Roman" w:cs="Times New Roman"/>
          <w:sz w:val="28"/>
          <w:szCs w:val="28"/>
        </w:rPr>
        <w:t>в порядке, предусмотренном пунктами 45-47 настоящего Порядка</w:t>
      </w:r>
    </w:p>
    <w:p w:rsidR="0030463F" w:rsidRDefault="0030463F" w:rsidP="00DA7EB5">
      <w:pPr>
        <w:jc w:val="both"/>
        <w:rPr>
          <w:sz w:val="28"/>
          <w:szCs w:val="28"/>
        </w:rPr>
      </w:pPr>
    </w:p>
    <w:sectPr w:rsidR="0030463F" w:rsidSect="00533483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DD" w:rsidRDefault="002153DD" w:rsidP="00533483">
      <w:r>
        <w:separator/>
      </w:r>
    </w:p>
  </w:endnote>
  <w:endnote w:type="continuationSeparator" w:id="0">
    <w:p w:rsidR="002153DD" w:rsidRDefault="002153DD" w:rsidP="0053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DD" w:rsidRDefault="002153DD" w:rsidP="00533483">
      <w:r>
        <w:separator/>
      </w:r>
    </w:p>
  </w:footnote>
  <w:footnote w:type="continuationSeparator" w:id="0">
    <w:p w:rsidR="002153DD" w:rsidRDefault="002153DD" w:rsidP="0053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554662"/>
      <w:docPartObj>
        <w:docPartGallery w:val="Page Numbers (Top of Page)"/>
        <w:docPartUnique/>
      </w:docPartObj>
    </w:sdtPr>
    <w:sdtEndPr/>
    <w:sdtContent>
      <w:p w:rsidR="00533483" w:rsidRDefault="005334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E3F">
          <w:rPr>
            <w:noProof/>
          </w:rPr>
          <w:t>2</w:t>
        </w:r>
        <w:r>
          <w:fldChar w:fldCharType="end"/>
        </w:r>
      </w:p>
    </w:sdtContent>
  </w:sdt>
  <w:p w:rsidR="00533483" w:rsidRDefault="005334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25"/>
    <w:rsid w:val="00030147"/>
    <w:rsid w:val="000B1AC0"/>
    <w:rsid w:val="000B2341"/>
    <w:rsid w:val="00166632"/>
    <w:rsid w:val="001672D9"/>
    <w:rsid w:val="00187F21"/>
    <w:rsid w:val="00191A3B"/>
    <w:rsid w:val="001A0CF5"/>
    <w:rsid w:val="002064E7"/>
    <w:rsid w:val="002153DD"/>
    <w:rsid w:val="00250C84"/>
    <w:rsid w:val="00263165"/>
    <w:rsid w:val="00295126"/>
    <w:rsid w:val="002955DF"/>
    <w:rsid w:val="002C07D9"/>
    <w:rsid w:val="002D4AA8"/>
    <w:rsid w:val="0030463F"/>
    <w:rsid w:val="0034230E"/>
    <w:rsid w:val="003452E8"/>
    <w:rsid w:val="00393CE9"/>
    <w:rsid w:val="003D61D9"/>
    <w:rsid w:val="00421B46"/>
    <w:rsid w:val="00421FB2"/>
    <w:rsid w:val="00497FB3"/>
    <w:rsid w:val="004D3D52"/>
    <w:rsid w:val="004F4290"/>
    <w:rsid w:val="005032DB"/>
    <w:rsid w:val="0052732B"/>
    <w:rsid w:val="00533483"/>
    <w:rsid w:val="005539D8"/>
    <w:rsid w:val="005C0188"/>
    <w:rsid w:val="00600810"/>
    <w:rsid w:val="00617F01"/>
    <w:rsid w:val="00672239"/>
    <w:rsid w:val="0068589B"/>
    <w:rsid w:val="006D02D4"/>
    <w:rsid w:val="006F6C3B"/>
    <w:rsid w:val="006F7ACF"/>
    <w:rsid w:val="0074292A"/>
    <w:rsid w:val="00751305"/>
    <w:rsid w:val="00753939"/>
    <w:rsid w:val="00753A7A"/>
    <w:rsid w:val="00765268"/>
    <w:rsid w:val="007948D0"/>
    <w:rsid w:val="007F562F"/>
    <w:rsid w:val="00805EF4"/>
    <w:rsid w:val="00832410"/>
    <w:rsid w:val="008651A3"/>
    <w:rsid w:val="008A1D32"/>
    <w:rsid w:val="008A643F"/>
    <w:rsid w:val="008E72AB"/>
    <w:rsid w:val="00922BA1"/>
    <w:rsid w:val="0093041D"/>
    <w:rsid w:val="00941791"/>
    <w:rsid w:val="00950CCA"/>
    <w:rsid w:val="00964625"/>
    <w:rsid w:val="00971F8B"/>
    <w:rsid w:val="00981161"/>
    <w:rsid w:val="00982A73"/>
    <w:rsid w:val="009B49B9"/>
    <w:rsid w:val="009B7A01"/>
    <w:rsid w:val="009C0130"/>
    <w:rsid w:val="009F7470"/>
    <w:rsid w:val="00A000D0"/>
    <w:rsid w:val="00A143E9"/>
    <w:rsid w:val="00A27CC5"/>
    <w:rsid w:val="00A53C20"/>
    <w:rsid w:val="00A720F4"/>
    <w:rsid w:val="00A73EE5"/>
    <w:rsid w:val="00A8038B"/>
    <w:rsid w:val="00A86161"/>
    <w:rsid w:val="00AD0590"/>
    <w:rsid w:val="00B046B7"/>
    <w:rsid w:val="00B26A65"/>
    <w:rsid w:val="00B62B8B"/>
    <w:rsid w:val="00BD632E"/>
    <w:rsid w:val="00BF5C57"/>
    <w:rsid w:val="00C3414C"/>
    <w:rsid w:val="00C80B3C"/>
    <w:rsid w:val="00C845DB"/>
    <w:rsid w:val="00C8543C"/>
    <w:rsid w:val="00CE4BC5"/>
    <w:rsid w:val="00CF7E8C"/>
    <w:rsid w:val="00D00CF3"/>
    <w:rsid w:val="00D33D7A"/>
    <w:rsid w:val="00DA7EB5"/>
    <w:rsid w:val="00E03447"/>
    <w:rsid w:val="00E04E86"/>
    <w:rsid w:val="00E055C3"/>
    <w:rsid w:val="00E31E4A"/>
    <w:rsid w:val="00E52E3F"/>
    <w:rsid w:val="00EE1AC9"/>
    <w:rsid w:val="00F07749"/>
    <w:rsid w:val="00F15241"/>
    <w:rsid w:val="00F32841"/>
    <w:rsid w:val="00F41D66"/>
    <w:rsid w:val="00F51474"/>
    <w:rsid w:val="00FA5F0D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0C3A7-39A4-47AB-9414-C128603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95126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6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46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46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40">
    <w:name w:val="Заголовок 4 Знак"/>
    <w:basedOn w:val="a0"/>
    <w:link w:val="4"/>
    <w:rsid w:val="00295126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21FB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1FB2"/>
  </w:style>
  <w:style w:type="character" w:customStyle="1" w:styleId="a5">
    <w:name w:val="Текст примечания Знак"/>
    <w:basedOn w:val="a0"/>
    <w:link w:val="a4"/>
    <w:uiPriority w:val="99"/>
    <w:semiHidden/>
    <w:rsid w:val="00421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1FB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1F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421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1F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334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3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34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3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A72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DC0F-4434-4A51-8888-2BEBED3D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5849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Константин Александрович</dc:creator>
  <cp:lastModifiedBy>Черняков Павел Павлович</cp:lastModifiedBy>
  <cp:revision>10</cp:revision>
  <cp:lastPrinted>2024-06-04T06:48:00Z</cp:lastPrinted>
  <dcterms:created xsi:type="dcterms:W3CDTF">2024-06-04T10:28:00Z</dcterms:created>
  <dcterms:modified xsi:type="dcterms:W3CDTF">2024-06-04T11:57:00Z</dcterms:modified>
</cp:coreProperties>
</file>