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C2" w:rsidRPr="006D1AC2" w:rsidRDefault="006D1AC2" w:rsidP="006D1AC2">
      <w:pPr>
        <w:pStyle w:val="ConsPlusTitle"/>
        <w:jc w:val="center"/>
        <w:outlineLvl w:val="0"/>
      </w:pPr>
      <w:r w:rsidRPr="006D1AC2">
        <w:t>АДМИНИСТРАЦИЯ ГОРОДА ХАНТЫ-МАНСИЙСКА</w:t>
      </w:r>
    </w:p>
    <w:p w:rsidR="006D1AC2" w:rsidRPr="006D1AC2" w:rsidRDefault="006D1AC2" w:rsidP="006D1AC2">
      <w:pPr>
        <w:pStyle w:val="ConsPlusTitle"/>
        <w:jc w:val="center"/>
      </w:pPr>
    </w:p>
    <w:p w:rsidR="006D1AC2" w:rsidRPr="006D1AC2" w:rsidRDefault="006D1AC2" w:rsidP="006D1AC2">
      <w:pPr>
        <w:pStyle w:val="ConsPlusTitle"/>
        <w:jc w:val="center"/>
      </w:pPr>
      <w:r w:rsidRPr="006D1AC2">
        <w:t>ПОСТАНОВЛЕНИЕ</w:t>
      </w:r>
    </w:p>
    <w:p w:rsidR="006D1AC2" w:rsidRPr="006D1AC2" w:rsidRDefault="006D1AC2" w:rsidP="006D1AC2">
      <w:pPr>
        <w:pStyle w:val="ConsPlusTitle"/>
        <w:jc w:val="center"/>
      </w:pPr>
      <w:r w:rsidRPr="006D1AC2">
        <w:t>от 28 декабря 2024 г. N 856</w:t>
      </w:r>
    </w:p>
    <w:p w:rsidR="006D1AC2" w:rsidRPr="006D1AC2" w:rsidRDefault="006D1AC2" w:rsidP="006D1AC2">
      <w:pPr>
        <w:pStyle w:val="ConsPlusTitle"/>
        <w:jc w:val="center"/>
      </w:pPr>
    </w:p>
    <w:p w:rsidR="006D1AC2" w:rsidRPr="006D1AC2" w:rsidRDefault="006D1AC2" w:rsidP="006D1AC2">
      <w:pPr>
        <w:pStyle w:val="ConsPlusTitle"/>
        <w:jc w:val="center"/>
      </w:pPr>
      <w:r w:rsidRPr="006D1AC2">
        <w:t>О МУНИЦИПАЛЬНОЙ ПРОГРАММЕ ГОРОДА ХАНТЫ-МАНСИЙСКА</w:t>
      </w:r>
    </w:p>
    <w:p w:rsidR="006D1AC2" w:rsidRPr="006D1AC2" w:rsidRDefault="006D1AC2" w:rsidP="006D1AC2">
      <w:pPr>
        <w:pStyle w:val="ConsPlusTitle"/>
        <w:jc w:val="center"/>
      </w:pPr>
      <w:r w:rsidRPr="006D1AC2">
        <w:t>"ПРОФИЛАКТИКА ПРАВОНАРУШЕНИЙ И ТЕРРОРИЗМА"</w:t>
      </w:r>
    </w:p>
    <w:p w:rsidR="006D1AC2" w:rsidRPr="006D1AC2" w:rsidRDefault="006D1AC2" w:rsidP="006D1AC2">
      <w:pPr>
        <w:pStyle w:val="ConsPlusNormal"/>
      </w:pPr>
    </w:p>
    <w:p w:rsidR="006D1AC2" w:rsidRPr="006D1AC2" w:rsidRDefault="006D1AC2" w:rsidP="006D1AC2">
      <w:pPr>
        <w:pStyle w:val="ConsPlusNormal"/>
        <w:ind w:firstLine="540"/>
        <w:jc w:val="both"/>
      </w:pPr>
      <w:r w:rsidRPr="006D1AC2">
        <w:t>В соответствии со статьей 179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Администрации города Ханты-Мансийска от 05.11.2024 N 623 "О муниципальных программах города Ханты-Мансийска", учитывая протокол заседания совместной комиссии Думы города Ханты-Мансийска от 11.11.2024 N 10, руководствуясь статьей 71 Устава города Ханты-Мансийска:</w:t>
      </w:r>
    </w:p>
    <w:p w:rsidR="006D1AC2" w:rsidRPr="006D1AC2" w:rsidRDefault="006D1AC2" w:rsidP="006D1AC2">
      <w:pPr>
        <w:pStyle w:val="ConsPlusNormal"/>
        <w:ind w:firstLine="540"/>
        <w:jc w:val="both"/>
      </w:pPr>
      <w:r w:rsidRPr="006D1AC2">
        <w:t xml:space="preserve">1. Утвердить муниципальную программу города Ханты-Мансийска "Профилактика правонарушений и терроризма" согласно </w:t>
      </w:r>
      <w:proofErr w:type="gramStart"/>
      <w:r w:rsidRPr="006D1AC2">
        <w:t>приложению</w:t>
      </w:r>
      <w:proofErr w:type="gramEnd"/>
      <w:r w:rsidRPr="006D1AC2">
        <w:t xml:space="preserve"> к настоящему постановлению.</w:t>
      </w:r>
    </w:p>
    <w:p w:rsidR="006D1AC2" w:rsidRPr="006D1AC2" w:rsidRDefault="006D1AC2" w:rsidP="006D1AC2">
      <w:pPr>
        <w:pStyle w:val="ConsPlusNormal"/>
        <w:ind w:firstLine="540"/>
        <w:jc w:val="both"/>
      </w:pPr>
      <w:r w:rsidRPr="006D1AC2">
        <w:t>2. Признать утратившим силу подпункт 1.1 пункта 1 постановления Администрации города Ханты-Мансийска от 24.10.2013 N 1364 "Профилактика правонарушений в сфере обеспечения общественной безопасности и правопорядка в городе Ханты-Мансийске".</w:t>
      </w:r>
    </w:p>
    <w:p w:rsidR="006D1AC2" w:rsidRPr="006D1AC2" w:rsidRDefault="006D1AC2" w:rsidP="006D1AC2">
      <w:pPr>
        <w:pStyle w:val="ConsPlusNormal"/>
        <w:ind w:firstLine="540"/>
        <w:jc w:val="both"/>
      </w:pPr>
      <w:r w:rsidRPr="006D1AC2">
        <w:t>3. Отделу по вопросам общественной безопасности и профилактике правонарушений Администрации города Ханты-Мансийска обеспечить разработку и издание постановления Администрации города Ханты-Мансийска "О мерах по реализации муниципальной программы города Ханты-Мансийска "Профилактика правонарушений и терроризма".</w:t>
      </w:r>
    </w:p>
    <w:p w:rsidR="006D1AC2" w:rsidRPr="006D1AC2" w:rsidRDefault="006D1AC2" w:rsidP="006D1AC2">
      <w:pPr>
        <w:pStyle w:val="ConsPlusNormal"/>
        <w:ind w:firstLine="540"/>
        <w:jc w:val="both"/>
      </w:pPr>
      <w:r w:rsidRPr="006D1AC2"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01.01.2025.</w:t>
      </w:r>
    </w:p>
    <w:p w:rsidR="006D1AC2" w:rsidRPr="006D1AC2" w:rsidRDefault="006D1AC2" w:rsidP="006D1AC2">
      <w:pPr>
        <w:pStyle w:val="ConsPlusNormal"/>
        <w:ind w:firstLine="540"/>
        <w:jc w:val="both"/>
      </w:pPr>
      <w:r w:rsidRPr="006D1AC2">
        <w:t>5. Контроль за выполнением настоящего постановления возложить на заместителя Главы города Ханты-Мансийска Боровского Г.В.</w:t>
      </w:r>
    </w:p>
    <w:p w:rsidR="006D1AC2" w:rsidRPr="006D1AC2" w:rsidRDefault="006D1AC2" w:rsidP="006D1AC2">
      <w:pPr>
        <w:pStyle w:val="ConsPlusNormal"/>
        <w:ind w:firstLine="540"/>
        <w:jc w:val="both"/>
      </w:pPr>
    </w:p>
    <w:p w:rsidR="006D1AC2" w:rsidRPr="006D1AC2" w:rsidRDefault="006D1AC2" w:rsidP="006D1AC2">
      <w:pPr>
        <w:pStyle w:val="ConsPlusNormal"/>
        <w:jc w:val="right"/>
      </w:pPr>
      <w:r w:rsidRPr="006D1AC2">
        <w:t>Глава города</w:t>
      </w:r>
    </w:p>
    <w:p w:rsidR="006D1AC2" w:rsidRPr="006D1AC2" w:rsidRDefault="006D1AC2" w:rsidP="006D1AC2">
      <w:pPr>
        <w:pStyle w:val="ConsPlusNormal"/>
        <w:jc w:val="right"/>
      </w:pPr>
      <w:r w:rsidRPr="006D1AC2">
        <w:t>Ханты-Мансийска</w:t>
      </w:r>
    </w:p>
    <w:p w:rsidR="006D1AC2" w:rsidRPr="006D1AC2" w:rsidRDefault="006D1AC2" w:rsidP="006D1AC2">
      <w:pPr>
        <w:pStyle w:val="ConsPlusNormal"/>
        <w:jc w:val="right"/>
      </w:pPr>
      <w:r w:rsidRPr="006D1AC2">
        <w:t>М.П.РЯШИН</w:t>
      </w:r>
    </w:p>
    <w:p w:rsidR="006D1AC2" w:rsidRPr="006D1AC2" w:rsidRDefault="006D1AC2" w:rsidP="006D1AC2">
      <w:pPr>
        <w:pStyle w:val="ConsPlusNormal"/>
      </w:pPr>
    </w:p>
    <w:p w:rsidR="006D1AC2" w:rsidRPr="006D1AC2" w:rsidRDefault="006D1AC2" w:rsidP="006D1AC2">
      <w:pPr>
        <w:pStyle w:val="ConsPlusNormal"/>
      </w:pPr>
    </w:p>
    <w:p w:rsidR="006D1AC2" w:rsidRPr="006D1AC2" w:rsidRDefault="006D1AC2" w:rsidP="006D1AC2">
      <w:pPr>
        <w:pStyle w:val="ConsPlusNormal"/>
      </w:pPr>
    </w:p>
    <w:p w:rsidR="006D1AC2" w:rsidRP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  <w:bookmarkStart w:id="0" w:name="_GoBack"/>
      <w:bookmarkEnd w:id="0"/>
    </w:p>
    <w:p w:rsidR="006D1AC2" w:rsidRDefault="006D1AC2" w:rsidP="006D1AC2">
      <w:pPr>
        <w:pStyle w:val="ConsPlusNormal"/>
      </w:pPr>
    </w:p>
    <w:p w:rsidR="006D1AC2" w:rsidRDefault="006D1AC2" w:rsidP="006D1AC2">
      <w:pPr>
        <w:pStyle w:val="ConsPlusNormal"/>
      </w:pPr>
    </w:p>
    <w:p w:rsidR="006D1AC2" w:rsidRPr="006D1AC2" w:rsidRDefault="006D1AC2" w:rsidP="006D1AC2">
      <w:pPr>
        <w:pStyle w:val="ConsPlusNormal"/>
      </w:pPr>
    </w:p>
    <w:p w:rsidR="006D1AC2" w:rsidRPr="006D1AC2" w:rsidRDefault="006D1AC2" w:rsidP="006D1AC2">
      <w:pPr>
        <w:pStyle w:val="ConsPlusNormal"/>
        <w:jc w:val="right"/>
        <w:outlineLvl w:val="0"/>
      </w:pPr>
      <w:r w:rsidRPr="006D1AC2">
        <w:lastRenderedPageBreak/>
        <w:t>Приложение</w:t>
      </w:r>
    </w:p>
    <w:p w:rsidR="006D1AC2" w:rsidRPr="006D1AC2" w:rsidRDefault="006D1AC2" w:rsidP="006D1AC2">
      <w:pPr>
        <w:pStyle w:val="ConsPlusNormal"/>
        <w:jc w:val="right"/>
      </w:pPr>
      <w:r w:rsidRPr="006D1AC2">
        <w:t>к постановлению</w:t>
      </w:r>
    </w:p>
    <w:p w:rsidR="006D1AC2" w:rsidRPr="006D1AC2" w:rsidRDefault="006D1AC2" w:rsidP="006D1AC2">
      <w:pPr>
        <w:pStyle w:val="ConsPlusNormal"/>
        <w:jc w:val="right"/>
      </w:pPr>
      <w:r w:rsidRPr="006D1AC2">
        <w:t>Администрации города Ханты-Мансийска</w:t>
      </w:r>
    </w:p>
    <w:p w:rsidR="006D1AC2" w:rsidRPr="006D1AC2" w:rsidRDefault="006D1AC2" w:rsidP="006D1AC2">
      <w:pPr>
        <w:pStyle w:val="ConsPlusNormal"/>
        <w:jc w:val="right"/>
      </w:pPr>
      <w:r w:rsidRPr="006D1AC2">
        <w:t>от 28.12.2024 N 856</w:t>
      </w:r>
    </w:p>
    <w:p w:rsidR="006D1AC2" w:rsidRPr="006D1AC2" w:rsidRDefault="006D1AC2" w:rsidP="006D1AC2">
      <w:pPr>
        <w:pStyle w:val="ConsPlusNormal"/>
        <w:jc w:val="right"/>
      </w:pPr>
      <w:r>
        <w:t>(Редакция от 14.02.2025 №51)</w:t>
      </w:r>
    </w:p>
    <w:p w:rsidR="006D1AC2" w:rsidRPr="006D1AC2" w:rsidRDefault="006D1AC2" w:rsidP="006D1AC2">
      <w:pPr>
        <w:pStyle w:val="ConsPlusNormal"/>
      </w:pPr>
    </w:p>
    <w:p w:rsidR="006D1AC2" w:rsidRPr="006D1AC2" w:rsidRDefault="006D1AC2" w:rsidP="006D1AC2">
      <w:pPr>
        <w:pStyle w:val="ConsPlusTitle"/>
        <w:jc w:val="center"/>
        <w:outlineLvl w:val="1"/>
      </w:pPr>
      <w:bookmarkStart w:id="1" w:name="P35"/>
      <w:bookmarkEnd w:id="1"/>
      <w:r w:rsidRPr="006D1AC2">
        <w:t>Паспорт муниципальной программы города Ханты-Мансийска</w:t>
      </w:r>
    </w:p>
    <w:p w:rsidR="006D1AC2" w:rsidRPr="006D1AC2" w:rsidRDefault="006D1AC2" w:rsidP="006D1AC2">
      <w:pPr>
        <w:pStyle w:val="ConsPlusTitle"/>
        <w:jc w:val="center"/>
      </w:pPr>
      <w:r w:rsidRPr="006D1AC2">
        <w:t>"Профилактика правонарушений и терроризма"</w:t>
      </w:r>
    </w:p>
    <w:p w:rsidR="006D1AC2" w:rsidRPr="006D1AC2" w:rsidRDefault="006D1AC2" w:rsidP="006D1AC2">
      <w:pPr>
        <w:pStyle w:val="ConsPlusTitle"/>
        <w:jc w:val="center"/>
      </w:pPr>
      <w:r w:rsidRPr="006D1AC2">
        <w:t>(далее - муниципальная программа)</w:t>
      </w:r>
    </w:p>
    <w:p w:rsidR="006D1AC2" w:rsidRPr="006D1AC2" w:rsidRDefault="006D1AC2" w:rsidP="006D1AC2">
      <w:pPr>
        <w:pStyle w:val="ConsPlusNormal"/>
      </w:pPr>
    </w:p>
    <w:p w:rsidR="006D1AC2" w:rsidRPr="006D1AC2" w:rsidRDefault="006D1AC2" w:rsidP="006D1AC2">
      <w:pPr>
        <w:pStyle w:val="ConsPlusTitle"/>
        <w:jc w:val="center"/>
        <w:outlineLvl w:val="2"/>
      </w:pPr>
      <w:r w:rsidRPr="006D1AC2">
        <w:t>1. Основные положения</w:t>
      </w:r>
    </w:p>
    <w:p w:rsidR="006D1AC2" w:rsidRPr="006D1AC2" w:rsidRDefault="006D1AC2" w:rsidP="006D1AC2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0"/>
        <w:gridCol w:w="6975"/>
      </w:tblGrid>
      <w:tr w:rsidR="006D1AC2" w:rsidRPr="006D1AC2" w:rsidTr="006D1AC2">
        <w:tc>
          <w:tcPr>
            <w:tcW w:w="1268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Куратор муниципальной программы</w:t>
            </w:r>
          </w:p>
        </w:tc>
        <w:tc>
          <w:tcPr>
            <w:tcW w:w="3732" w:type="pct"/>
          </w:tcPr>
          <w:p w:rsidR="006D1AC2" w:rsidRPr="006D1AC2" w:rsidRDefault="006D1AC2" w:rsidP="006D1AC2">
            <w:pPr>
              <w:pStyle w:val="ConsPlusNormal"/>
            </w:pPr>
            <w:proofErr w:type="spellStart"/>
            <w:r w:rsidRPr="006D1AC2">
              <w:t>Боровской</w:t>
            </w:r>
            <w:proofErr w:type="spellEnd"/>
            <w:r w:rsidRPr="006D1AC2">
              <w:t xml:space="preserve"> Геннадий Викторович, заместитель Главы города Ханты-Мансийска</w:t>
            </w:r>
          </w:p>
        </w:tc>
      </w:tr>
      <w:tr w:rsidR="006D1AC2" w:rsidRPr="006D1AC2" w:rsidTr="006D1AC2">
        <w:tc>
          <w:tcPr>
            <w:tcW w:w="1268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Ответственный исполнитель муниципальной программы</w:t>
            </w:r>
          </w:p>
        </w:tc>
        <w:tc>
          <w:tcPr>
            <w:tcW w:w="3732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отдел по вопросам общественной безопасности и профилактике правонарушений Администрации города Ханты-Мансийска (далее - отдел по вопросам общественной безопасности и профилактике правонарушений)</w:t>
            </w:r>
          </w:p>
        </w:tc>
      </w:tr>
      <w:tr w:rsidR="006D1AC2" w:rsidRPr="006D1AC2" w:rsidTr="006D1AC2">
        <w:tc>
          <w:tcPr>
            <w:tcW w:w="1268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Период реализации муниципальной программы</w:t>
            </w:r>
          </w:p>
        </w:tc>
        <w:tc>
          <w:tcPr>
            <w:tcW w:w="3732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2025 - 2030 годы</w:t>
            </w:r>
          </w:p>
        </w:tc>
      </w:tr>
      <w:tr w:rsidR="006D1AC2" w:rsidRPr="006D1AC2" w:rsidTr="006D1AC2">
        <w:tc>
          <w:tcPr>
            <w:tcW w:w="1268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Цели муниципальной программы</w:t>
            </w:r>
          </w:p>
        </w:tc>
        <w:tc>
          <w:tcPr>
            <w:tcW w:w="3732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1. Снижение уровня преступности.</w:t>
            </w:r>
          </w:p>
          <w:p w:rsidR="006D1AC2" w:rsidRPr="006D1AC2" w:rsidRDefault="006D1AC2" w:rsidP="006D1AC2">
            <w:pPr>
              <w:pStyle w:val="ConsPlusNormal"/>
            </w:pPr>
            <w:r w:rsidRPr="006D1AC2">
              <w:t>2. Эффективная реализация комплекса мер по профилактике антинаркотической деятельности.</w:t>
            </w:r>
          </w:p>
          <w:p w:rsidR="006D1AC2" w:rsidRPr="006D1AC2" w:rsidRDefault="006D1AC2" w:rsidP="006D1AC2">
            <w:pPr>
              <w:pStyle w:val="ConsPlusNormal"/>
            </w:pPr>
            <w:r w:rsidRPr="006D1AC2">
              <w:t>3. Обеспечение комплексной антитеррористической безопасности и профилактики экстремизма, укрепление единства народов</w:t>
            </w:r>
          </w:p>
        </w:tc>
      </w:tr>
      <w:tr w:rsidR="006D1AC2" w:rsidRPr="006D1AC2" w:rsidTr="006D1AC2">
        <w:tc>
          <w:tcPr>
            <w:tcW w:w="1268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Объемы финансового обеспечения за весь период реализации</w:t>
            </w:r>
          </w:p>
        </w:tc>
        <w:tc>
          <w:tcPr>
            <w:tcW w:w="3732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83 361 195,84 рублей</w:t>
            </w:r>
          </w:p>
        </w:tc>
      </w:tr>
      <w:tr w:rsidR="006D1AC2" w:rsidRPr="006D1AC2" w:rsidTr="006D1AC2">
        <w:tc>
          <w:tcPr>
            <w:tcW w:w="1268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3732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Государственная программа Ханты-Мансийского автономного округа - Югры "Безопасность жизнедеятельности и профилактика правонарушений"</w:t>
            </w:r>
          </w:p>
        </w:tc>
      </w:tr>
    </w:tbl>
    <w:p w:rsidR="006D1AC2" w:rsidRPr="006D1AC2" w:rsidRDefault="006D1AC2" w:rsidP="006D1AC2">
      <w:pPr>
        <w:pStyle w:val="ConsPlusNormal"/>
        <w:jc w:val="center"/>
      </w:pPr>
    </w:p>
    <w:p w:rsidR="006D1AC2" w:rsidRPr="006D1AC2" w:rsidRDefault="006D1AC2" w:rsidP="006D1AC2">
      <w:pPr>
        <w:pStyle w:val="ConsPlusTitle"/>
        <w:jc w:val="center"/>
        <w:outlineLvl w:val="2"/>
      </w:pPr>
      <w:r w:rsidRPr="006D1AC2">
        <w:t>2. Показатели муниципальной программы</w:t>
      </w:r>
    </w:p>
    <w:p w:rsidR="006D1AC2" w:rsidRPr="006D1AC2" w:rsidRDefault="006D1AC2" w:rsidP="006D1AC2">
      <w:pPr>
        <w:pStyle w:val="ConsPlusNormal"/>
        <w:jc w:val="center"/>
      </w:pPr>
    </w:p>
    <w:p w:rsidR="006D1AC2" w:rsidRPr="006D1AC2" w:rsidRDefault="006D1AC2" w:rsidP="006D1AC2">
      <w:pPr>
        <w:pStyle w:val="ConsPlusNormal"/>
        <w:jc w:val="center"/>
      </w:pPr>
    </w:p>
    <w:p w:rsidR="006D1AC2" w:rsidRPr="006D1AC2" w:rsidRDefault="006D1AC2" w:rsidP="006D1AC2">
      <w:pPr>
        <w:pStyle w:val="ConsPlusNormal"/>
        <w:sectPr w:rsidR="006D1AC2" w:rsidRPr="006D1AC2" w:rsidSect="00652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2069"/>
        <w:gridCol w:w="1169"/>
        <w:gridCol w:w="1158"/>
        <w:gridCol w:w="996"/>
        <w:gridCol w:w="570"/>
        <w:gridCol w:w="735"/>
        <w:gridCol w:w="735"/>
        <w:gridCol w:w="735"/>
        <w:gridCol w:w="735"/>
        <w:gridCol w:w="735"/>
        <w:gridCol w:w="717"/>
        <w:gridCol w:w="1987"/>
        <w:gridCol w:w="1740"/>
        <w:gridCol w:w="1496"/>
      </w:tblGrid>
      <w:tr w:rsidR="006D1AC2" w:rsidRPr="006D1AC2" w:rsidTr="006D1AC2">
        <w:tc>
          <w:tcPr>
            <w:tcW w:w="143" w:type="pct"/>
            <w:vMerge w:val="restar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lastRenderedPageBreak/>
              <w:t>N п/п</w:t>
            </w:r>
          </w:p>
        </w:tc>
        <w:tc>
          <w:tcPr>
            <w:tcW w:w="645" w:type="pct"/>
            <w:vMerge w:val="restar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Наименование показателя</w:t>
            </w:r>
          </w:p>
        </w:tc>
        <w:tc>
          <w:tcPr>
            <w:tcW w:w="365" w:type="pct"/>
            <w:vMerge w:val="restar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Уровень показателя</w:t>
            </w:r>
          </w:p>
        </w:tc>
        <w:tc>
          <w:tcPr>
            <w:tcW w:w="361" w:type="pct"/>
            <w:vMerge w:val="restar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Единица измерения</w:t>
            </w:r>
          </w:p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(по ОКЕИ)</w:t>
            </w:r>
          </w:p>
        </w:tc>
        <w:tc>
          <w:tcPr>
            <w:tcW w:w="488" w:type="pct"/>
            <w:gridSpan w:val="2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Базовое значение</w:t>
            </w:r>
          </w:p>
        </w:tc>
        <w:tc>
          <w:tcPr>
            <w:tcW w:w="1370" w:type="pct"/>
            <w:gridSpan w:val="6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Значение показателя по годам</w:t>
            </w:r>
          </w:p>
        </w:tc>
        <w:tc>
          <w:tcPr>
            <w:tcW w:w="620" w:type="pct"/>
            <w:vMerge w:val="restar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Документ</w:t>
            </w:r>
          </w:p>
        </w:tc>
        <w:tc>
          <w:tcPr>
            <w:tcW w:w="543" w:type="pct"/>
            <w:vMerge w:val="restar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Ответственный за достижение показателя</w:t>
            </w:r>
          </w:p>
        </w:tc>
        <w:tc>
          <w:tcPr>
            <w:tcW w:w="467" w:type="pct"/>
            <w:vMerge w:val="restar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Связь с показателями национальных целей</w:t>
            </w:r>
          </w:p>
        </w:tc>
      </w:tr>
      <w:tr w:rsidR="006D1AC2" w:rsidRPr="006D1AC2" w:rsidTr="006D1AC2">
        <w:tc>
          <w:tcPr>
            <w:tcW w:w="143" w:type="pct"/>
            <w:vMerge/>
          </w:tcPr>
          <w:p w:rsidR="006D1AC2" w:rsidRPr="006D1AC2" w:rsidRDefault="006D1AC2" w:rsidP="006D1AC2">
            <w:pPr>
              <w:pStyle w:val="ConsPlusNormal"/>
            </w:pPr>
          </w:p>
        </w:tc>
        <w:tc>
          <w:tcPr>
            <w:tcW w:w="645" w:type="pct"/>
            <w:vMerge/>
          </w:tcPr>
          <w:p w:rsidR="006D1AC2" w:rsidRPr="006D1AC2" w:rsidRDefault="006D1AC2" w:rsidP="006D1AC2">
            <w:pPr>
              <w:pStyle w:val="ConsPlusNormal"/>
            </w:pPr>
          </w:p>
        </w:tc>
        <w:tc>
          <w:tcPr>
            <w:tcW w:w="365" w:type="pct"/>
            <w:vMerge/>
          </w:tcPr>
          <w:p w:rsidR="006D1AC2" w:rsidRPr="006D1AC2" w:rsidRDefault="006D1AC2" w:rsidP="006D1AC2">
            <w:pPr>
              <w:pStyle w:val="ConsPlusNormal"/>
            </w:pPr>
          </w:p>
        </w:tc>
        <w:tc>
          <w:tcPr>
            <w:tcW w:w="361" w:type="pct"/>
            <w:vMerge/>
          </w:tcPr>
          <w:p w:rsidR="006D1AC2" w:rsidRPr="006D1AC2" w:rsidRDefault="006D1AC2" w:rsidP="006D1AC2">
            <w:pPr>
              <w:pStyle w:val="ConsPlusNormal"/>
            </w:pPr>
          </w:p>
        </w:tc>
        <w:tc>
          <w:tcPr>
            <w:tcW w:w="311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значение</w:t>
            </w:r>
          </w:p>
        </w:tc>
        <w:tc>
          <w:tcPr>
            <w:tcW w:w="178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год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2025 год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2026 год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2027 год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2028 год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2029 год</w:t>
            </w:r>
          </w:p>
        </w:tc>
        <w:tc>
          <w:tcPr>
            <w:tcW w:w="224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2030 год</w:t>
            </w:r>
          </w:p>
        </w:tc>
        <w:tc>
          <w:tcPr>
            <w:tcW w:w="620" w:type="pct"/>
            <w:vMerge/>
          </w:tcPr>
          <w:p w:rsidR="006D1AC2" w:rsidRPr="006D1AC2" w:rsidRDefault="006D1AC2" w:rsidP="006D1AC2">
            <w:pPr>
              <w:pStyle w:val="ConsPlusNormal"/>
            </w:pPr>
          </w:p>
        </w:tc>
        <w:tc>
          <w:tcPr>
            <w:tcW w:w="543" w:type="pct"/>
            <w:vMerge/>
          </w:tcPr>
          <w:p w:rsidR="006D1AC2" w:rsidRPr="006D1AC2" w:rsidRDefault="006D1AC2" w:rsidP="006D1AC2">
            <w:pPr>
              <w:pStyle w:val="ConsPlusNormal"/>
            </w:pPr>
          </w:p>
        </w:tc>
        <w:tc>
          <w:tcPr>
            <w:tcW w:w="467" w:type="pct"/>
            <w:vMerge/>
          </w:tcPr>
          <w:p w:rsidR="006D1AC2" w:rsidRPr="006D1AC2" w:rsidRDefault="006D1AC2" w:rsidP="006D1AC2">
            <w:pPr>
              <w:pStyle w:val="ConsPlusNormal"/>
            </w:pPr>
          </w:p>
        </w:tc>
      </w:tr>
      <w:tr w:rsidR="006D1AC2" w:rsidRPr="006D1AC2" w:rsidTr="006D1AC2">
        <w:tc>
          <w:tcPr>
            <w:tcW w:w="3991" w:type="pct"/>
            <w:gridSpan w:val="13"/>
          </w:tcPr>
          <w:p w:rsidR="006D1AC2" w:rsidRPr="006D1AC2" w:rsidRDefault="006D1AC2" w:rsidP="006D1AC2">
            <w:pPr>
              <w:pStyle w:val="ConsPlusNormal"/>
            </w:pPr>
            <w:r w:rsidRPr="006D1AC2">
              <w:t>Цель 1. Снижение уровня преступности</w:t>
            </w:r>
          </w:p>
        </w:tc>
        <w:tc>
          <w:tcPr>
            <w:tcW w:w="543" w:type="pct"/>
          </w:tcPr>
          <w:p w:rsidR="006D1AC2" w:rsidRPr="006D1AC2" w:rsidRDefault="006D1AC2" w:rsidP="006D1AC2">
            <w:pPr>
              <w:pStyle w:val="ConsPlusNormal"/>
            </w:pPr>
          </w:p>
        </w:tc>
        <w:tc>
          <w:tcPr>
            <w:tcW w:w="467" w:type="pct"/>
          </w:tcPr>
          <w:p w:rsidR="006D1AC2" w:rsidRPr="006D1AC2" w:rsidRDefault="006D1AC2" w:rsidP="006D1AC2">
            <w:pPr>
              <w:pStyle w:val="ConsPlusNormal"/>
            </w:pPr>
          </w:p>
        </w:tc>
      </w:tr>
      <w:tr w:rsidR="006D1AC2" w:rsidRPr="006D1AC2" w:rsidTr="006D1AC2">
        <w:tc>
          <w:tcPr>
            <w:tcW w:w="1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1.1.</w:t>
            </w:r>
          </w:p>
        </w:tc>
        <w:tc>
          <w:tcPr>
            <w:tcW w:w="64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36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МП</w:t>
            </w:r>
          </w:p>
        </w:tc>
        <w:tc>
          <w:tcPr>
            <w:tcW w:w="36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единица</w:t>
            </w:r>
          </w:p>
        </w:tc>
        <w:tc>
          <w:tcPr>
            <w:tcW w:w="31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1283,1</w:t>
            </w:r>
          </w:p>
        </w:tc>
        <w:tc>
          <w:tcPr>
            <w:tcW w:w="178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2023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1259,9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1248,2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1236,5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1224,8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1213,1</w:t>
            </w:r>
          </w:p>
        </w:tc>
        <w:tc>
          <w:tcPr>
            <w:tcW w:w="22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1133</w:t>
            </w:r>
          </w:p>
        </w:tc>
        <w:tc>
          <w:tcPr>
            <w:tcW w:w="620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постановление Администрации города Ханты-Мансийска от 15.08.2024 N 447 "Об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года" (далее - постановление от 15.08.2024 N 447)</w:t>
            </w:r>
          </w:p>
        </w:tc>
        <w:tc>
          <w:tcPr>
            <w:tcW w:w="5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отдел по вопросам общественной безопасности и профилактике правонарушений</w:t>
            </w:r>
          </w:p>
        </w:tc>
        <w:tc>
          <w:tcPr>
            <w:tcW w:w="46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-</w:t>
            </w:r>
          </w:p>
        </w:tc>
      </w:tr>
      <w:tr w:rsidR="006D1AC2" w:rsidRPr="006D1AC2" w:rsidTr="006D1AC2">
        <w:tc>
          <w:tcPr>
            <w:tcW w:w="1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1.2.</w:t>
            </w:r>
          </w:p>
        </w:tc>
        <w:tc>
          <w:tcPr>
            <w:tcW w:w="64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 xml:space="preserve">Доля административных правонарушений, посягающих на общественный </w:t>
            </w:r>
            <w:r w:rsidRPr="006D1AC2">
              <w:lastRenderedPageBreak/>
              <w:t>порядок и общественную безопасность, выявленных с участием народных дружинников, в общем количестве таких правонарушений, ежегодно</w:t>
            </w:r>
          </w:p>
        </w:tc>
        <w:tc>
          <w:tcPr>
            <w:tcW w:w="36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lastRenderedPageBreak/>
              <w:t>МП</w:t>
            </w:r>
          </w:p>
        </w:tc>
        <w:tc>
          <w:tcPr>
            <w:tcW w:w="36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%</w:t>
            </w:r>
          </w:p>
        </w:tc>
        <w:tc>
          <w:tcPr>
            <w:tcW w:w="31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2,2</w:t>
            </w:r>
          </w:p>
        </w:tc>
        <w:tc>
          <w:tcPr>
            <w:tcW w:w="178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2023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</w:t>
            </w:r>
          </w:p>
        </w:tc>
        <w:tc>
          <w:tcPr>
            <w:tcW w:w="22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</w:t>
            </w:r>
          </w:p>
        </w:tc>
        <w:tc>
          <w:tcPr>
            <w:tcW w:w="620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постановление от 15.08.2024 N 447</w:t>
            </w:r>
          </w:p>
        </w:tc>
        <w:tc>
          <w:tcPr>
            <w:tcW w:w="5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 xml:space="preserve">отдел по вопросам общественной безопасности и профилактике </w:t>
            </w:r>
            <w:r w:rsidRPr="006D1AC2">
              <w:lastRenderedPageBreak/>
              <w:t>правонарушений</w:t>
            </w:r>
          </w:p>
        </w:tc>
        <w:tc>
          <w:tcPr>
            <w:tcW w:w="46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lastRenderedPageBreak/>
              <w:t>-</w:t>
            </w:r>
          </w:p>
        </w:tc>
      </w:tr>
      <w:tr w:rsidR="006D1AC2" w:rsidRPr="006D1AC2" w:rsidTr="006D1AC2">
        <w:tc>
          <w:tcPr>
            <w:tcW w:w="1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1.3.</w:t>
            </w:r>
          </w:p>
        </w:tc>
        <w:tc>
          <w:tcPr>
            <w:tcW w:w="64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Уровень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36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МП</w:t>
            </w:r>
          </w:p>
        </w:tc>
        <w:tc>
          <w:tcPr>
            <w:tcW w:w="36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единица</w:t>
            </w:r>
          </w:p>
        </w:tc>
        <w:tc>
          <w:tcPr>
            <w:tcW w:w="31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556,4</w:t>
            </w:r>
          </w:p>
        </w:tc>
        <w:tc>
          <w:tcPr>
            <w:tcW w:w="178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2023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556,2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556,1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556,0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555,9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555,8</w:t>
            </w:r>
          </w:p>
        </w:tc>
        <w:tc>
          <w:tcPr>
            <w:tcW w:w="22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555,7</w:t>
            </w:r>
          </w:p>
        </w:tc>
        <w:tc>
          <w:tcPr>
            <w:tcW w:w="620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постановление Правительства Ханты-Мансийского автономного округа - Югры от 03.05.2024 N 167-п "О мерах по реализации государственной программы Ханты-Мансийского автономного округа - Югры "Безопасность жизнедеятельности профилактика правонарушений" (пункт 12 приложения 1 указанного постановления)</w:t>
            </w:r>
          </w:p>
        </w:tc>
        <w:tc>
          <w:tcPr>
            <w:tcW w:w="5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отдел по вопросам общественной безопасности и профилактике правонарушений</w:t>
            </w:r>
          </w:p>
        </w:tc>
        <w:tc>
          <w:tcPr>
            <w:tcW w:w="46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-</w:t>
            </w:r>
          </w:p>
        </w:tc>
      </w:tr>
      <w:tr w:rsidR="006D1AC2" w:rsidRPr="006D1AC2" w:rsidTr="006D1AC2">
        <w:tc>
          <w:tcPr>
            <w:tcW w:w="3991" w:type="pct"/>
            <w:gridSpan w:val="13"/>
          </w:tcPr>
          <w:p w:rsidR="006D1AC2" w:rsidRPr="006D1AC2" w:rsidRDefault="006D1AC2" w:rsidP="006D1AC2">
            <w:pPr>
              <w:pStyle w:val="ConsPlusNormal"/>
            </w:pPr>
            <w:r w:rsidRPr="006D1AC2">
              <w:lastRenderedPageBreak/>
              <w:t>Цель 2. Эффективная реализация комплекса мер по профилактике антинаркотической деятельности</w:t>
            </w:r>
          </w:p>
        </w:tc>
        <w:tc>
          <w:tcPr>
            <w:tcW w:w="543" w:type="pct"/>
          </w:tcPr>
          <w:p w:rsidR="006D1AC2" w:rsidRPr="006D1AC2" w:rsidRDefault="006D1AC2" w:rsidP="006D1AC2">
            <w:pPr>
              <w:pStyle w:val="ConsPlusNormal"/>
            </w:pPr>
          </w:p>
        </w:tc>
        <w:tc>
          <w:tcPr>
            <w:tcW w:w="467" w:type="pct"/>
          </w:tcPr>
          <w:p w:rsidR="006D1AC2" w:rsidRPr="006D1AC2" w:rsidRDefault="006D1AC2" w:rsidP="006D1AC2">
            <w:pPr>
              <w:pStyle w:val="ConsPlusNormal"/>
            </w:pPr>
          </w:p>
        </w:tc>
      </w:tr>
      <w:tr w:rsidR="006D1AC2" w:rsidRPr="006D1AC2" w:rsidTr="006D1AC2">
        <w:tc>
          <w:tcPr>
            <w:tcW w:w="1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2.1.</w:t>
            </w:r>
          </w:p>
        </w:tc>
        <w:tc>
          <w:tcPr>
            <w:tcW w:w="64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Снижение доли вовлеченности населения в незаконный оборот наркотиков</w:t>
            </w:r>
          </w:p>
        </w:tc>
        <w:tc>
          <w:tcPr>
            <w:tcW w:w="36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МП</w:t>
            </w:r>
          </w:p>
        </w:tc>
        <w:tc>
          <w:tcPr>
            <w:tcW w:w="36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человек</w:t>
            </w:r>
          </w:p>
        </w:tc>
        <w:tc>
          <w:tcPr>
            <w:tcW w:w="31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183,8</w:t>
            </w:r>
          </w:p>
        </w:tc>
        <w:tc>
          <w:tcPr>
            <w:tcW w:w="178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2023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183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181,9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180,8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179,7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178,6</w:t>
            </w:r>
          </w:p>
        </w:tc>
        <w:tc>
          <w:tcPr>
            <w:tcW w:w="22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177</w:t>
            </w:r>
          </w:p>
        </w:tc>
        <w:tc>
          <w:tcPr>
            <w:tcW w:w="620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постановление от 15.08.2024 N 447</w:t>
            </w:r>
          </w:p>
        </w:tc>
        <w:tc>
          <w:tcPr>
            <w:tcW w:w="5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отдел по вопросам общественной безопасности и профилактике правонарушений</w:t>
            </w:r>
          </w:p>
        </w:tc>
        <w:tc>
          <w:tcPr>
            <w:tcW w:w="46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-</w:t>
            </w:r>
          </w:p>
        </w:tc>
      </w:tr>
      <w:tr w:rsidR="006D1AC2" w:rsidRPr="006D1AC2" w:rsidTr="006D1AC2">
        <w:tc>
          <w:tcPr>
            <w:tcW w:w="3991" w:type="pct"/>
            <w:gridSpan w:val="13"/>
          </w:tcPr>
          <w:p w:rsidR="006D1AC2" w:rsidRPr="006D1AC2" w:rsidRDefault="006D1AC2" w:rsidP="006D1AC2">
            <w:pPr>
              <w:pStyle w:val="ConsPlusNormal"/>
            </w:pPr>
            <w:r w:rsidRPr="006D1AC2">
              <w:t>Цель 3. Обеспечение комплексной антитеррористической безопасности и профилактики экстремизма, укрепление единства народов</w:t>
            </w:r>
          </w:p>
        </w:tc>
        <w:tc>
          <w:tcPr>
            <w:tcW w:w="543" w:type="pct"/>
          </w:tcPr>
          <w:p w:rsidR="006D1AC2" w:rsidRPr="006D1AC2" w:rsidRDefault="006D1AC2" w:rsidP="006D1AC2">
            <w:pPr>
              <w:pStyle w:val="ConsPlusNormal"/>
            </w:pPr>
          </w:p>
        </w:tc>
        <w:tc>
          <w:tcPr>
            <w:tcW w:w="467" w:type="pct"/>
          </w:tcPr>
          <w:p w:rsidR="006D1AC2" w:rsidRPr="006D1AC2" w:rsidRDefault="006D1AC2" w:rsidP="006D1AC2">
            <w:pPr>
              <w:pStyle w:val="ConsPlusNormal"/>
            </w:pPr>
          </w:p>
        </w:tc>
      </w:tr>
      <w:tr w:rsidR="006D1AC2" w:rsidRPr="006D1AC2" w:rsidTr="006D1AC2">
        <w:tc>
          <w:tcPr>
            <w:tcW w:w="1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3.1.</w:t>
            </w:r>
          </w:p>
        </w:tc>
        <w:tc>
          <w:tcPr>
            <w:tcW w:w="64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Доля граждан, положительно оценивающих состояние межнациональных отношений и деятельность муниципального образования по профилактике терроризма на территории города Ханты-Мансийска (по результатам социологического исследования)</w:t>
            </w:r>
          </w:p>
        </w:tc>
        <w:tc>
          <w:tcPr>
            <w:tcW w:w="36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МП</w:t>
            </w:r>
          </w:p>
        </w:tc>
        <w:tc>
          <w:tcPr>
            <w:tcW w:w="36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процент</w:t>
            </w:r>
          </w:p>
        </w:tc>
        <w:tc>
          <w:tcPr>
            <w:tcW w:w="31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-</w:t>
            </w:r>
          </w:p>
        </w:tc>
        <w:tc>
          <w:tcPr>
            <w:tcW w:w="178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-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75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75,5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76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76,5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77</w:t>
            </w:r>
          </w:p>
        </w:tc>
        <w:tc>
          <w:tcPr>
            <w:tcW w:w="22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77,5</w:t>
            </w:r>
          </w:p>
        </w:tc>
        <w:tc>
          <w:tcPr>
            <w:tcW w:w="620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постановление от 15.08.2024 N 447</w:t>
            </w:r>
          </w:p>
        </w:tc>
        <w:tc>
          <w:tcPr>
            <w:tcW w:w="5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отдел по вопросам общественной безопасности и профилактике правонарушений</w:t>
            </w:r>
          </w:p>
        </w:tc>
        <w:tc>
          <w:tcPr>
            <w:tcW w:w="46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-</w:t>
            </w:r>
          </w:p>
        </w:tc>
      </w:tr>
      <w:tr w:rsidR="006D1AC2" w:rsidRPr="006D1AC2" w:rsidTr="006D1AC2">
        <w:tc>
          <w:tcPr>
            <w:tcW w:w="1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3.2.</w:t>
            </w:r>
          </w:p>
        </w:tc>
        <w:tc>
          <w:tcPr>
            <w:tcW w:w="64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 xml:space="preserve">Количество участников мероприятий, направленных на укрепление </w:t>
            </w:r>
            <w:r w:rsidRPr="006D1AC2">
              <w:lastRenderedPageBreak/>
              <w:t>общероссийского гражданского единства</w:t>
            </w:r>
          </w:p>
        </w:tc>
        <w:tc>
          <w:tcPr>
            <w:tcW w:w="36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lastRenderedPageBreak/>
              <w:t>МП</w:t>
            </w:r>
          </w:p>
        </w:tc>
        <w:tc>
          <w:tcPr>
            <w:tcW w:w="36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тыс. чел.</w:t>
            </w:r>
          </w:p>
        </w:tc>
        <w:tc>
          <w:tcPr>
            <w:tcW w:w="31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46,1</w:t>
            </w:r>
          </w:p>
        </w:tc>
        <w:tc>
          <w:tcPr>
            <w:tcW w:w="178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2023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46,5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46,8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47,1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47,4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47,8</w:t>
            </w:r>
          </w:p>
        </w:tc>
        <w:tc>
          <w:tcPr>
            <w:tcW w:w="22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48,2</w:t>
            </w:r>
          </w:p>
        </w:tc>
        <w:tc>
          <w:tcPr>
            <w:tcW w:w="620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постановление от 15.08.2024 N 447</w:t>
            </w:r>
          </w:p>
        </w:tc>
        <w:tc>
          <w:tcPr>
            <w:tcW w:w="5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 xml:space="preserve">отдел по вопросам общественной безопасности и профилактике </w:t>
            </w:r>
            <w:r w:rsidRPr="006D1AC2">
              <w:lastRenderedPageBreak/>
              <w:t>правонарушений</w:t>
            </w:r>
          </w:p>
        </w:tc>
        <w:tc>
          <w:tcPr>
            <w:tcW w:w="46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lastRenderedPageBreak/>
              <w:t>-</w:t>
            </w:r>
          </w:p>
        </w:tc>
      </w:tr>
      <w:tr w:rsidR="006D1AC2" w:rsidRPr="006D1AC2" w:rsidTr="006D1AC2">
        <w:tc>
          <w:tcPr>
            <w:tcW w:w="1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3.3.</w:t>
            </w:r>
          </w:p>
        </w:tc>
        <w:tc>
          <w:tcPr>
            <w:tcW w:w="64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Численность участников мероприятий, направленных на этнокультурное развитие народов России, ежегодно</w:t>
            </w:r>
          </w:p>
        </w:tc>
        <w:tc>
          <w:tcPr>
            <w:tcW w:w="365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МП</w:t>
            </w:r>
          </w:p>
        </w:tc>
        <w:tc>
          <w:tcPr>
            <w:tcW w:w="36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тыс. чел.</w:t>
            </w:r>
          </w:p>
        </w:tc>
        <w:tc>
          <w:tcPr>
            <w:tcW w:w="31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14,4</w:t>
            </w:r>
          </w:p>
        </w:tc>
        <w:tc>
          <w:tcPr>
            <w:tcW w:w="178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2023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не менее 10 тыс. чел.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не менее 10 тыс. чел.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не менее 10 тыс. чел.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не менее 10 тыс. чел.</w:t>
            </w:r>
          </w:p>
        </w:tc>
        <w:tc>
          <w:tcPr>
            <w:tcW w:w="22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не менее 10 тыс. чел.</w:t>
            </w:r>
          </w:p>
        </w:tc>
        <w:tc>
          <w:tcPr>
            <w:tcW w:w="22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не менее 10 тыс. чел.</w:t>
            </w:r>
          </w:p>
        </w:tc>
        <w:tc>
          <w:tcPr>
            <w:tcW w:w="620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постановление от 15.08.2024 N 447</w:t>
            </w:r>
          </w:p>
        </w:tc>
        <w:tc>
          <w:tcPr>
            <w:tcW w:w="54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отдел по вопросам общественной безопасности и профилактике правонарушений</w:t>
            </w:r>
          </w:p>
        </w:tc>
        <w:tc>
          <w:tcPr>
            <w:tcW w:w="46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-</w:t>
            </w:r>
          </w:p>
        </w:tc>
      </w:tr>
    </w:tbl>
    <w:p w:rsidR="006D1AC2" w:rsidRPr="006D1AC2" w:rsidRDefault="006D1AC2" w:rsidP="006D1AC2">
      <w:pPr>
        <w:pStyle w:val="ConsPlusNormal"/>
        <w:ind w:firstLine="540"/>
        <w:jc w:val="both"/>
      </w:pPr>
    </w:p>
    <w:p w:rsidR="006D1AC2" w:rsidRPr="006D1AC2" w:rsidRDefault="006D1AC2" w:rsidP="006D1AC2">
      <w:pPr>
        <w:pStyle w:val="ConsPlusTitle"/>
        <w:jc w:val="center"/>
        <w:outlineLvl w:val="2"/>
      </w:pPr>
      <w:r w:rsidRPr="006D1AC2">
        <w:t>3. Структура муниципальной программы</w:t>
      </w:r>
    </w:p>
    <w:p w:rsidR="006D1AC2" w:rsidRPr="006D1AC2" w:rsidRDefault="006D1AC2" w:rsidP="006D1AC2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4534"/>
        <w:gridCol w:w="5439"/>
        <w:gridCol w:w="5359"/>
      </w:tblGrid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N</w:t>
            </w:r>
          </w:p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п/п</w:t>
            </w:r>
          </w:p>
        </w:tc>
        <w:tc>
          <w:tcPr>
            <w:tcW w:w="1414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Задачи основного мероприятия</w:t>
            </w:r>
          </w:p>
        </w:tc>
        <w:tc>
          <w:tcPr>
            <w:tcW w:w="1696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1671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Связь с показателями</w:t>
            </w: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1</w:t>
            </w:r>
          </w:p>
        </w:tc>
        <w:tc>
          <w:tcPr>
            <w:tcW w:w="1414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</w:t>
            </w:r>
          </w:p>
        </w:tc>
        <w:tc>
          <w:tcPr>
            <w:tcW w:w="1696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3</w:t>
            </w:r>
          </w:p>
        </w:tc>
        <w:tc>
          <w:tcPr>
            <w:tcW w:w="1671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4</w:t>
            </w: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1.</w:t>
            </w:r>
          </w:p>
        </w:tc>
        <w:tc>
          <w:tcPr>
            <w:tcW w:w="4781" w:type="pct"/>
            <w:gridSpan w:val="3"/>
          </w:tcPr>
          <w:p w:rsidR="006D1AC2" w:rsidRPr="006D1AC2" w:rsidRDefault="006D1AC2" w:rsidP="006D1AC2">
            <w:pPr>
              <w:pStyle w:val="ConsPlusNormal"/>
            </w:pPr>
            <w:r w:rsidRPr="006D1AC2">
              <w:t>"Профилактика правонарушений"</w:t>
            </w: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</w:pPr>
          </w:p>
        </w:tc>
        <w:tc>
          <w:tcPr>
            <w:tcW w:w="141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Ответственный за реализацию: отдел по вопросам общественной безопасности и профилактике правонарушений</w:t>
            </w:r>
          </w:p>
        </w:tc>
        <w:tc>
          <w:tcPr>
            <w:tcW w:w="169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Срок реализации: 2025 - 2030 годы</w:t>
            </w:r>
          </w:p>
        </w:tc>
        <w:tc>
          <w:tcPr>
            <w:tcW w:w="1671" w:type="pct"/>
          </w:tcPr>
          <w:p w:rsidR="006D1AC2" w:rsidRPr="006D1AC2" w:rsidRDefault="006D1AC2" w:rsidP="006D1AC2">
            <w:pPr>
              <w:pStyle w:val="ConsPlusNormal"/>
            </w:pP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1.1.</w:t>
            </w:r>
          </w:p>
        </w:tc>
        <w:tc>
          <w:tcPr>
            <w:tcW w:w="141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Обеспечение общественного порядка, в том числе с участием граждан</w:t>
            </w:r>
          </w:p>
        </w:tc>
        <w:tc>
          <w:tcPr>
            <w:tcW w:w="169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Снижение уровня преступности, в том числе на улицах и в общественных местах: снижение количества преступлений к 2030 году на 10%.</w:t>
            </w:r>
          </w:p>
        </w:tc>
        <w:tc>
          <w:tcPr>
            <w:tcW w:w="167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уровень преступности (число зарегистрированных преступлений на 100 тыс. человек населения)</w:t>
            </w: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1.2.</w:t>
            </w:r>
          </w:p>
        </w:tc>
        <w:tc>
          <w:tcPr>
            <w:tcW w:w="141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Создание условий для деятельности народных дружин</w:t>
            </w:r>
          </w:p>
        </w:tc>
        <w:tc>
          <w:tcPr>
            <w:tcW w:w="169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Снижение уровня административных правонарушений, посягающих на общественный порядок и общественную безопасность, в общем количестве таких правонарушений на 2% ежегодно</w:t>
            </w:r>
          </w:p>
        </w:tc>
        <w:tc>
          <w:tcPr>
            <w:tcW w:w="167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уровень преступности (число зарегистрированных преступлений на 100 тыс. человек населения);</w:t>
            </w:r>
          </w:p>
          <w:p w:rsidR="006D1AC2" w:rsidRPr="006D1AC2" w:rsidRDefault="006D1AC2" w:rsidP="006D1AC2">
            <w:pPr>
              <w:pStyle w:val="ConsPlusNormal"/>
            </w:pPr>
            <w:r w:rsidRPr="006D1AC2">
              <w:t xml:space="preserve">доля административных правонарушений, посягающих на общественный порядок и общественную безопасность, выявленных с участием народных </w:t>
            </w:r>
            <w:r w:rsidRPr="006D1AC2">
              <w:lastRenderedPageBreak/>
              <w:t>дружинников, в общем количестве таких правонарушений</w:t>
            </w: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1.3.</w:t>
            </w:r>
          </w:p>
        </w:tc>
        <w:tc>
          <w:tcPr>
            <w:tcW w:w="141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Обеспечение функционирования и развития систем видеонаблюдения в сфере охраны общественного порядка на территории города</w:t>
            </w:r>
          </w:p>
        </w:tc>
        <w:tc>
          <w:tcPr>
            <w:tcW w:w="169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Сокращение уровня преступности, в том числе на улицах и в общественных местах приведет к снижению количества преступлений к 2030 году на 10%</w:t>
            </w:r>
          </w:p>
        </w:tc>
        <w:tc>
          <w:tcPr>
            <w:tcW w:w="167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уровень преступности (число зарегистрированных преступлений на 100 тыс. человек населения)</w:t>
            </w: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2.</w:t>
            </w:r>
          </w:p>
        </w:tc>
        <w:tc>
          <w:tcPr>
            <w:tcW w:w="4781" w:type="pct"/>
            <w:gridSpan w:val="3"/>
          </w:tcPr>
          <w:p w:rsidR="006D1AC2" w:rsidRPr="006D1AC2" w:rsidRDefault="006D1AC2" w:rsidP="006D1AC2">
            <w:pPr>
              <w:pStyle w:val="ConsPlusNormal"/>
            </w:pPr>
            <w:r w:rsidRPr="006D1AC2">
              <w:t>"Профилактика незаконного потребления наркотических средств, психотропных веществ"</w:t>
            </w: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</w:pPr>
          </w:p>
        </w:tc>
        <w:tc>
          <w:tcPr>
            <w:tcW w:w="141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Ответственный за реализацию: отдел по вопросам общественной безопасности и профилактике правонарушений</w:t>
            </w:r>
          </w:p>
        </w:tc>
        <w:tc>
          <w:tcPr>
            <w:tcW w:w="3367" w:type="pct"/>
            <w:gridSpan w:val="2"/>
          </w:tcPr>
          <w:p w:rsidR="006D1AC2" w:rsidRPr="006D1AC2" w:rsidRDefault="006D1AC2" w:rsidP="006D1AC2">
            <w:pPr>
              <w:pStyle w:val="ConsPlusNormal"/>
            </w:pPr>
            <w:r w:rsidRPr="006D1AC2">
              <w:t>Срок реализации: 2025 - 2030 годы</w:t>
            </w: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2.1.</w:t>
            </w:r>
          </w:p>
        </w:tc>
        <w:tc>
          <w:tcPr>
            <w:tcW w:w="141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Обеспечение выполнения комплекса мер по профилактике антинаркотической деятельности</w:t>
            </w:r>
          </w:p>
        </w:tc>
        <w:tc>
          <w:tcPr>
            <w:tcW w:w="169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Формирование негативного отношения к незаконному обороту и потреблению наркотиков в целях привлечения молодежи к решению проблем наркомании путем проведения турниров, соревнований, выставок и других мероприятий, что позволит снизить вовлеченность населения в незаконный оборот наркотиков к 2030 году на 17%</w:t>
            </w:r>
          </w:p>
        </w:tc>
        <w:tc>
          <w:tcPr>
            <w:tcW w:w="167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распространенность наркомании (на 100 тыс. населения)</w:t>
            </w: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3.</w:t>
            </w:r>
          </w:p>
        </w:tc>
        <w:tc>
          <w:tcPr>
            <w:tcW w:w="4781" w:type="pct"/>
            <w:gridSpan w:val="3"/>
          </w:tcPr>
          <w:p w:rsidR="006D1AC2" w:rsidRPr="006D1AC2" w:rsidRDefault="006D1AC2" w:rsidP="006D1AC2">
            <w:pPr>
              <w:pStyle w:val="ConsPlusNormal"/>
            </w:pPr>
            <w:r w:rsidRPr="006D1AC2">
              <w:t>"Профилактика терроризма и его идеологии"</w:t>
            </w: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</w:pPr>
          </w:p>
        </w:tc>
        <w:tc>
          <w:tcPr>
            <w:tcW w:w="141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Ответственный за реализацию: отдел по вопросам общественной безопасности и профилактике правонарушений</w:t>
            </w:r>
          </w:p>
        </w:tc>
        <w:tc>
          <w:tcPr>
            <w:tcW w:w="3367" w:type="pct"/>
            <w:gridSpan w:val="2"/>
          </w:tcPr>
          <w:p w:rsidR="006D1AC2" w:rsidRPr="006D1AC2" w:rsidRDefault="006D1AC2" w:rsidP="006D1AC2">
            <w:pPr>
              <w:pStyle w:val="ConsPlusNormal"/>
            </w:pPr>
            <w:r w:rsidRPr="006D1AC2">
              <w:t>Срок реализации: 2025 - 2030 годы</w:t>
            </w: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3.1.</w:t>
            </w:r>
          </w:p>
        </w:tc>
        <w:tc>
          <w:tcPr>
            <w:tcW w:w="141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Обеспечение выполнения мероприятий по профилактике террористической идеологии среди населения города</w:t>
            </w:r>
          </w:p>
        </w:tc>
        <w:tc>
          <w:tcPr>
            <w:tcW w:w="169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Формирование у граждан стойкого неприятия идеологии терроризма и экстремизма повысит долю граждан, положительно оценивающих состояние межнациональных отношений и деятельность муниципального образования по профилактике терроризма на территории города Ханты-Мансийска на 2,5% к 2030 году</w:t>
            </w:r>
          </w:p>
        </w:tc>
        <w:tc>
          <w:tcPr>
            <w:tcW w:w="167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доля граждан, положительно оценивающих деятельность муниципального образования по профилактике терроризма на территории города (по результатам социологического исследования)</w:t>
            </w: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lastRenderedPageBreak/>
              <w:t>3.2.</w:t>
            </w:r>
          </w:p>
        </w:tc>
        <w:tc>
          <w:tcPr>
            <w:tcW w:w="141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Повышение уровня антитеррористической защищенности</w:t>
            </w:r>
          </w:p>
        </w:tc>
        <w:tc>
          <w:tcPr>
            <w:tcW w:w="169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Повышение доли граждан, положительно оценивающих состояние деятельность муниципального образования по профилактике терроризма на территории города Ханты-Мансийска на 2,5% к 2030 году</w:t>
            </w:r>
          </w:p>
        </w:tc>
        <w:tc>
          <w:tcPr>
            <w:tcW w:w="167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доля граждан, положительно оценивающих деятельность муниципального образования по профилактике терроризма на территории города (по результатам социологического исследования)</w:t>
            </w:r>
          </w:p>
        </w:tc>
      </w:tr>
      <w:tr w:rsidR="006D1AC2" w:rsidRPr="006D1AC2" w:rsidTr="006D1AC2">
        <w:tc>
          <w:tcPr>
            <w:tcW w:w="219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3.3.</w:t>
            </w:r>
          </w:p>
        </w:tc>
        <w:tc>
          <w:tcPr>
            <w:tcW w:w="1414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Профилактика экстремизма и укрепление межнационального и межконфессионального мира и согласия</w:t>
            </w:r>
          </w:p>
        </w:tc>
        <w:tc>
          <w:tcPr>
            <w:tcW w:w="169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Создание условий для обеспечения и проведения мероприятий по профилактике экстремизма, укреплению культуры мира, информированию о многообразии национальных культур, гармонизации межнациональных и межконфессиональных отношений, приведет к:</w:t>
            </w:r>
          </w:p>
          <w:p w:rsidR="006D1AC2" w:rsidRPr="006D1AC2" w:rsidRDefault="006D1AC2" w:rsidP="006D1AC2">
            <w:pPr>
              <w:pStyle w:val="ConsPlusNormal"/>
            </w:pPr>
            <w:r w:rsidRPr="006D1AC2">
              <w:t>увеличению охвата участников мероприятий, направленных на укрепление общероссийского гражданского единства на 4,5% к 2030 году;</w:t>
            </w:r>
          </w:p>
          <w:p w:rsidR="006D1AC2" w:rsidRPr="006D1AC2" w:rsidRDefault="006D1AC2" w:rsidP="006D1AC2">
            <w:pPr>
              <w:pStyle w:val="ConsPlusNormal"/>
            </w:pPr>
            <w:r w:rsidRPr="006D1AC2">
              <w:t>обеспечению охвата участников мероприятий, направленных на этнокультурное развитие народов России, не менее 10 тыс. человек, ежегодно</w:t>
            </w:r>
          </w:p>
        </w:tc>
        <w:tc>
          <w:tcPr>
            <w:tcW w:w="1671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количество участников мероприятий, направленных на укрепление общероссийского гражданского единства;</w:t>
            </w:r>
          </w:p>
          <w:p w:rsidR="006D1AC2" w:rsidRPr="006D1AC2" w:rsidRDefault="006D1AC2" w:rsidP="006D1AC2">
            <w:pPr>
              <w:pStyle w:val="ConsPlusNormal"/>
            </w:pPr>
            <w:r w:rsidRPr="006D1AC2">
              <w:t>численность участников мероприятий, направленных на этнокультурное развитие народов России, ежегодно</w:t>
            </w:r>
          </w:p>
        </w:tc>
      </w:tr>
    </w:tbl>
    <w:p w:rsidR="006D1AC2" w:rsidRPr="006D1AC2" w:rsidRDefault="006D1AC2" w:rsidP="006D1AC2">
      <w:pPr>
        <w:pStyle w:val="ConsPlusNormal"/>
        <w:jc w:val="center"/>
      </w:pPr>
    </w:p>
    <w:p w:rsidR="006D1AC2" w:rsidRPr="006D1AC2" w:rsidRDefault="006D1AC2" w:rsidP="006D1AC2">
      <w:pPr>
        <w:pStyle w:val="ConsPlusTitle"/>
        <w:jc w:val="center"/>
        <w:outlineLvl w:val="2"/>
      </w:pPr>
      <w:r w:rsidRPr="006D1AC2">
        <w:t>4. Финансовое обеспечение муниципальной программы</w:t>
      </w:r>
    </w:p>
    <w:p w:rsidR="006D1AC2" w:rsidRPr="006D1AC2" w:rsidRDefault="006D1AC2" w:rsidP="006D1AC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5"/>
        <w:gridCol w:w="1870"/>
        <w:gridCol w:w="1870"/>
        <w:gridCol w:w="1870"/>
        <w:gridCol w:w="1722"/>
        <w:gridCol w:w="1722"/>
        <w:gridCol w:w="1722"/>
        <w:gridCol w:w="1873"/>
      </w:tblGrid>
      <w:tr w:rsidR="006D1AC2" w:rsidRPr="006D1AC2" w:rsidTr="006D1AC2">
        <w:tc>
          <w:tcPr>
            <w:tcW w:w="1056" w:type="pct"/>
            <w:vMerge w:val="restar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3944" w:type="pct"/>
            <w:gridSpan w:val="7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Объем финансового обеспечения по годам, рублей</w:t>
            </w:r>
          </w:p>
        </w:tc>
      </w:tr>
      <w:tr w:rsidR="006D1AC2" w:rsidRPr="006D1AC2" w:rsidTr="006D1AC2">
        <w:tc>
          <w:tcPr>
            <w:tcW w:w="1056" w:type="pct"/>
            <w:vMerge/>
          </w:tcPr>
          <w:p w:rsidR="006D1AC2" w:rsidRPr="006D1AC2" w:rsidRDefault="006D1AC2" w:rsidP="006D1AC2">
            <w:pPr>
              <w:pStyle w:val="ConsPlusNormal"/>
            </w:pP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2025 год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2026 год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2027 год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2028 год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2029 год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2030 год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всего</w:t>
            </w:r>
          </w:p>
        </w:tc>
      </w:tr>
      <w:tr w:rsidR="006D1AC2" w:rsidRPr="006D1AC2" w:rsidTr="006D1AC2">
        <w:tc>
          <w:tcPr>
            <w:tcW w:w="1056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1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2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3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4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5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6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7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  <w:jc w:val="center"/>
            </w:pPr>
            <w:r w:rsidRPr="006D1AC2">
              <w:t>8</w:t>
            </w:r>
          </w:p>
        </w:tc>
      </w:tr>
      <w:tr w:rsidR="006D1AC2" w:rsidRPr="006D1AC2" w:rsidTr="006D1AC2">
        <w:tc>
          <w:tcPr>
            <w:tcW w:w="105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Муниципальная программа (всего), в том числе: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13 736 682, 64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14 060 182,64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13 891 082, 64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13 891 082, 64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13 891 082, 64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13 891 082, 64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83 361 195,84</w:t>
            </w:r>
          </w:p>
        </w:tc>
      </w:tr>
      <w:tr w:rsidR="006D1AC2" w:rsidRPr="006D1AC2" w:rsidTr="006D1AC2">
        <w:tc>
          <w:tcPr>
            <w:tcW w:w="105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федеральный бюджет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4000,00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178000,00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8900,00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8900,00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8900,00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8900,00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217600,00</w:t>
            </w:r>
          </w:p>
        </w:tc>
      </w:tr>
      <w:tr w:rsidR="006D1AC2" w:rsidRPr="006D1AC2" w:rsidTr="006D1AC2">
        <w:tc>
          <w:tcPr>
            <w:tcW w:w="105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бюджет автономного округа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5100900,00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5250400,00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5250400,00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5250400,00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5250400,00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5250400,00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31352900,00</w:t>
            </w:r>
          </w:p>
        </w:tc>
      </w:tr>
      <w:tr w:rsidR="006D1AC2" w:rsidRPr="006D1AC2" w:rsidTr="006D1AC2">
        <w:tc>
          <w:tcPr>
            <w:tcW w:w="105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lastRenderedPageBreak/>
              <w:t>местный бюджет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8 631 782,64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8 631 782,64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8 631 782,64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8 631 782,64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8 631 782,64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8 631 782,64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51 790 695,84</w:t>
            </w:r>
          </w:p>
        </w:tc>
      </w:tr>
      <w:tr w:rsidR="006D1AC2" w:rsidRPr="006D1AC2" w:rsidTr="006D1AC2">
        <w:tc>
          <w:tcPr>
            <w:tcW w:w="105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1. "Профилактика правонарушений" (всего), в том числе: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12 934 742,64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13 258 242,64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13 089 142,64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13089142,64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13089142,64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13089142,64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78 549 555,84</w:t>
            </w:r>
          </w:p>
        </w:tc>
      </w:tr>
      <w:tr w:rsidR="006D1AC2" w:rsidRPr="006D1AC2" w:rsidTr="006D1AC2">
        <w:tc>
          <w:tcPr>
            <w:tcW w:w="105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федеральный бюджет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4000,00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178000,00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8900,00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8900,00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8900,00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8900,00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217600,00</w:t>
            </w:r>
          </w:p>
        </w:tc>
      </w:tr>
      <w:tr w:rsidR="006D1AC2" w:rsidRPr="006D1AC2" w:rsidTr="006D1AC2">
        <w:tc>
          <w:tcPr>
            <w:tcW w:w="105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бюджет автономного округа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5100900,00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5250400,00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5250400,00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5250400,00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5250400,00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5250400,00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31352900,00</w:t>
            </w:r>
          </w:p>
        </w:tc>
      </w:tr>
      <w:tr w:rsidR="006D1AC2" w:rsidRPr="006D1AC2" w:rsidTr="006D1AC2">
        <w:tc>
          <w:tcPr>
            <w:tcW w:w="105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местный бюджет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7 829 842,64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7 829 842,64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7 829 842,64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7 829 842,64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7 829 842,64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7 829 842,64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46 979 055,84</w:t>
            </w:r>
          </w:p>
        </w:tc>
      </w:tr>
      <w:tr w:rsidR="006D1AC2" w:rsidRPr="006D1AC2" w:rsidTr="006D1AC2">
        <w:tc>
          <w:tcPr>
            <w:tcW w:w="105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2. "Профилактика незаконного потребления наркотических средств, психотропных веществ" (всего), в том числе: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338,940,00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338,940,00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338,940,00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338,940,00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338,940,00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338,940,00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2 033 640,00</w:t>
            </w:r>
          </w:p>
        </w:tc>
      </w:tr>
      <w:tr w:rsidR="006D1AC2" w:rsidRPr="006D1AC2" w:rsidTr="006D1AC2">
        <w:tc>
          <w:tcPr>
            <w:tcW w:w="105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местный бюджет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338,940,00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338,940,00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338,940,00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338,940,00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338,940,00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338,940,00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2 033 640,00</w:t>
            </w:r>
          </w:p>
        </w:tc>
      </w:tr>
      <w:tr w:rsidR="006D1AC2" w:rsidRPr="006D1AC2" w:rsidTr="006D1AC2">
        <w:tc>
          <w:tcPr>
            <w:tcW w:w="105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3. "Профилактика терроризма и его идеологии" (всего), в том числе: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463 000,00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463 000,00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463 000,00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463 000,00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463 000,00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463 000,00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2 778 000,00</w:t>
            </w:r>
          </w:p>
        </w:tc>
      </w:tr>
      <w:tr w:rsidR="006D1AC2" w:rsidRPr="006D1AC2" w:rsidTr="006D1AC2">
        <w:tc>
          <w:tcPr>
            <w:tcW w:w="1056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местный бюджет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463 000,00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463 000,00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463 000,00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463 000,00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463 000,00</w:t>
            </w:r>
          </w:p>
        </w:tc>
        <w:tc>
          <w:tcPr>
            <w:tcW w:w="537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463 000,00</w:t>
            </w:r>
          </w:p>
        </w:tc>
        <w:tc>
          <w:tcPr>
            <w:tcW w:w="583" w:type="pct"/>
          </w:tcPr>
          <w:p w:rsidR="006D1AC2" w:rsidRPr="006D1AC2" w:rsidRDefault="006D1AC2" w:rsidP="006D1AC2">
            <w:pPr>
              <w:pStyle w:val="ConsPlusNormal"/>
            </w:pPr>
            <w:r w:rsidRPr="006D1AC2">
              <w:t>2 778 000,00</w:t>
            </w:r>
          </w:p>
        </w:tc>
      </w:tr>
    </w:tbl>
    <w:p w:rsidR="006D1AC2" w:rsidRPr="006D1AC2" w:rsidRDefault="006D1AC2" w:rsidP="006D1AC2">
      <w:pPr>
        <w:pStyle w:val="ConsPlusNormal"/>
        <w:ind w:firstLine="540"/>
        <w:jc w:val="both"/>
      </w:pPr>
    </w:p>
    <w:p w:rsidR="006A4031" w:rsidRPr="006D1AC2" w:rsidRDefault="006A4031" w:rsidP="006D1AC2">
      <w:pPr>
        <w:spacing w:after="0" w:line="240" w:lineRule="auto"/>
      </w:pPr>
    </w:p>
    <w:sectPr w:rsidR="006A4031" w:rsidRPr="006D1AC2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C2"/>
    <w:rsid w:val="006A4031"/>
    <w:rsid w:val="006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C9BBD-B4D7-4CED-A5E7-6F45E27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1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1A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1</cp:revision>
  <dcterms:created xsi:type="dcterms:W3CDTF">2025-03-06T04:42:00Z</dcterms:created>
  <dcterms:modified xsi:type="dcterms:W3CDTF">2025-03-06T04:44:00Z</dcterms:modified>
</cp:coreProperties>
</file>