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24" w:rsidRPr="00171D24" w:rsidRDefault="00171D24" w:rsidP="00171D24">
      <w:pPr>
        <w:pStyle w:val="ConsPlusTitle"/>
        <w:jc w:val="center"/>
        <w:outlineLvl w:val="0"/>
      </w:pPr>
      <w:r w:rsidRPr="00171D24">
        <w:t>АДМИНИСТРАЦИЯ ГОРОДА ХАНТЫ-МАНСИЙСКА</w:t>
      </w:r>
    </w:p>
    <w:p w:rsidR="00171D24" w:rsidRPr="00171D24" w:rsidRDefault="00171D24" w:rsidP="00171D24">
      <w:pPr>
        <w:pStyle w:val="ConsPlusTitle"/>
        <w:jc w:val="center"/>
      </w:pPr>
    </w:p>
    <w:p w:rsidR="00171D24" w:rsidRPr="00171D24" w:rsidRDefault="00171D24" w:rsidP="00171D24">
      <w:pPr>
        <w:pStyle w:val="ConsPlusTitle"/>
        <w:jc w:val="center"/>
      </w:pPr>
      <w:r w:rsidRPr="00171D24">
        <w:t>ПОСТАНОВЛЕНИЕ</w:t>
      </w:r>
    </w:p>
    <w:p w:rsidR="00171D24" w:rsidRPr="00171D24" w:rsidRDefault="00171D24" w:rsidP="00171D24">
      <w:pPr>
        <w:pStyle w:val="ConsPlusTitle"/>
        <w:jc w:val="center"/>
      </w:pPr>
      <w:r w:rsidRPr="00171D24">
        <w:t>от 28 декабря 2024 г. N 856</w:t>
      </w:r>
    </w:p>
    <w:p w:rsidR="00171D24" w:rsidRPr="00171D24" w:rsidRDefault="00171D24" w:rsidP="00171D24">
      <w:pPr>
        <w:pStyle w:val="ConsPlusTitle"/>
        <w:jc w:val="center"/>
      </w:pPr>
    </w:p>
    <w:p w:rsidR="00171D24" w:rsidRPr="00171D24" w:rsidRDefault="00171D24" w:rsidP="00171D24">
      <w:pPr>
        <w:pStyle w:val="ConsPlusTitle"/>
        <w:jc w:val="center"/>
      </w:pPr>
      <w:r w:rsidRPr="00171D24">
        <w:t>О МУНИЦИПАЛЬНОЙ ПРОГРАММЕ ГОРОДА ХАНТЫ-МАНСИЙСКА</w:t>
      </w:r>
    </w:p>
    <w:p w:rsidR="00171D24" w:rsidRPr="00171D24" w:rsidRDefault="00171D24" w:rsidP="00171D24">
      <w:pPr>
        <w:pStyle w:val="ConsPlusTitle"/>
        <w:jc w:val="center"/>
      </w:pPr>
      <w:r w:rsidRPr="00171D24">
        <w:t>"ПРОФИЛАКТИКА ПРАВОНАРУШЕНИЙ И ТЕРРОРИЗМА"</w:t>
      </w:r>
    </w:p>
    <w:p w:rsidR="00171D24" w:rsidRPr="00171D24" w:rsidRDefault="00171D24" w:rsidP="00171D24">
      <w:pPr>
        <w:pStyle w:val="ConsPlusNormal"/>
      </w:pPr>
    </w:p>
    <w:p w:rsidR="00171D24" w:rsidRPr="00171D24" w:rsidRDefault="00171D24" w:rsidP="00171D24">
      <w:pPr>
        <w:pStyle w:val="ConsPlusNormal"/>
        <w:ind w:firstLine="540"/>
        <w:jc w:val="both"/>
      </w:pPr>
      <w:r w:rsidRPr="00171D24">
        <w:t>В соответствии со статьей 179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Администрации города Ханты-Мансийска от 05.11.2024 N 623 "О муниципальных программах города Ханты-Мансийска", учитывая протокол заседания совместной комиссии Думы города Ханты-Мансийска от 11.11.2024 N 10, руководствуясь статьей 71 Устава города Ханты-Мансийска:</w:t>
      </w:r>
    </w:p>
    <w:p w:rsidR="00171D24" w:rsidRPr="00171D24" w:rsidRDefault="00171D24" w:rsidP="00171D24">
      <w:pPr>
        <w:pStyle w:val="ConsPlusNormal"/>
        <w:ind w:firstLine="540"/>
        <w:jc w:val="both"/>
      </w:pPr>
      <w:r w:rsidRPr="00171D24">
        <w:t xml:space="preserve">1. Утвердить муниципальную программу города Ханты-Мансийска "Профилактика правонарушений и терроризма" согласно </w:t>
      </w:r>
      <w:proofErr w:type="gramStart"/>
      <w:r w:rsidRPr="00171D24">
        <w:t>приложению</w:t>
      </w:r>
      <w:proofErr w:type="gramEnd"/>
      <w:r w:rsidRPr="00171D24">
        <w:t xml:space="preserve"> к настоящему постановлению.</w:t>
      </w:r>
    </w:p>
    <w:p w:rsidR="00171D24" w:rsidRPr="00171D24" w:rsidRDefault="00171D24" w:rsidP="00171D24">
      <w:pPr>
        <w:pStyle w:val="ConsPlusNormal"/>
        <w:ind w:firstLine="540"/>
        <w:jc w:val="both"/>
      </w:pPr>
      <w:r w:rsidRPr="00171D24">
        <w:t>2. Признать утратившим силу подпункт 1.1 пункта 1 постановления Администрации города Ханты-Мансийска от 24.10.2013 N 1364 "Профилактика правонарушений в сфере обеспечения общественной безопасности и правопорядка в городе Ханты-Мансийске".</w:t>
      </w:r>
    </w:p>
    <w:p w:rsidR="00171D24" w:rsidRPr="00171D24" w:rsidRDefault="00171D24" w:rsidP="00171D24">
      <w:pPr>
        <w:pStyle w:val="ConsPlusNormal"/>
        <w:ind w:firstLine="540"/>
        <w:jc w:val="both"/>
      </w:pPr>
      <w:r w:rsidRPr="00171D24">
        <w:t>3. Отделу по вопросам общественной безопасности и профилактике правонарушений Администрации города Ханты-Мансийска обеспечить разработку и издание постановления Администрации города Ханты-Мансийска "О мерах по реализации муниципальной программы города Ханты-Мансийска "Профилактика правонарушений и терроризма".</w:t>
      </w:r>
    </w:p>
    <w:p w:rsidR="00171D24" w:rsidRPr="00171D24" w:rsidRDefault="00171D24" w:rsidP="00171D24">
      <w:pPr>
        <w:pStyle w:val="ConsPlusNormal"/>
        <w:ind w:firstLine="540"/>
        <w:jc w:val="both"/>
      </w:pPr>
      <w:r w:rsidRPr="00171D24">
        <w:t>4. Настоящее 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171D24" w:rsidRPr="00171D24" w:rsidRDefault="00171D24" w:rsidP="00171D24">
      <w:pPr>
        <w:pStyle w:val="ConsPlusNormal"/>
        <w:ind w:firstLine="540"/>
        <w:jc w:val="both"/>
      </w:pPr>
      <w:r w:rsidRPr="00171D24">
        <w:t>5. Контроль за выполнением настоящего постановления возложить на заместителя Главы города Ханты-Мансийска Боровского Г.В.</w:t>
      </w:r>
    </w:p>
    <w:p w:rsidR="00171D24" w:rsidRPr="00171D24" w:rsidRDefault="00171D24" w:rsidP="00171D24">
      <w:pPr>
        <w:pStyle w:val="ConsPlusNormal"/>
        <w:ind w:firstLine="540"/>
        <w:jc w:val="both"/>
      </w:pPr>
    </w:p>
    <w:p w:rsidR="00171D24" w:rsidRPr="00171D24" w:rsidRDefault="00171D24" w:rsidP="00171D24">
      <w:pPr>
        <w:pStyle w:val="ConsPlusNormal"/>
        <w:jc w:val="right"/>
      </w:pPr>
      <w:r w:rsidRPr="00171D24">
        <w:t>Глава города</w:t>
      </w:r>
    </w:p>
    <w:p w:rsidR="00171D24" w:rsidRPr="00171D24" w:rsidRDefault="00171D24" w:rsidP="00171D24">
      <w:pPr>
        <w:pStyle w:val="ConsPlusNormal"/>
        <w:jc w:val="right"/>
      </w:pPr>
      <w:r w:rsidRPr="00171D24">
        <w:t>Ханты-Мансийска</w:t>
      </w:r>
    </w:p>
    <w:p w:rsidR="00171D24" w:rsidRPr="00171D24" w:rsidRDefault="00171D24" w:rsidP="00171D24">
      <w:pPr>
        <w:pStyle w:val="ConsPlusNormal"/>
        <w:jc w:val="right"/>
      </w:pPr>
      <w:r w:rsidRPr="00171D24">
        <w:t>М.П.РЯШИН</w:t>
      </w:r>
    </w:p>
    <w:p w:rsidR="00171D24" w:rsidRPr="00171D24" w:rsidRDefault="00171D24" w:rsidP="00171D24">
      <w:pPr>
        <w:pStyle w:val="ConsPlusNormal"/>
      </w:pPr>
    </w:p>
    <w:p w:rsidR="00171D24" w:rsidRPr="00171D24" w:rsidRDefault="00171D24" w:rsidP="00171D24">
      <w:pPr>
        <w:pStyle w:val="ConsPlusNormal"/>
      </w:pPr>
    </w:p>
    <w:p w:rsidR="00171D24" w:rsidRP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Default="00171D24" w:rsidP="00171D24">
      <w:pPr>
        <w:pStyle w:val="ConsPlusNormal"/>
      </w:pPr>
    </w:p>
    <w:p w:rsidR="00171D24" w:rsidRPr="00171D24" w:rsidRDefault="00171D24" w:rsidP="00171D24">
      <w:pPr>
        <w:pStyle w:val="ConsPlusNormal"/>
      </w:pPr>
    </w:p>
    <w:p w:rsidR="00171D24" w:rsidRPr="00171D24" w:rsidRDefault="00171D24" w:rsidP="00171D24">
      <w:pPr>
        <w:pStyle w:val="ConsPlusNormal"/>
      </w:pPr>
    </w:p>
    <w:p w:rsidR="00171D24" w:rsidRPr="00171D24" w:rsidRDefault="00171D24" w:rsidP="00171D24">
      <w:pPr>
        <w:pStyle w:val="ConsPlusNormal"/>
        <w:jc w:val="right"/>
        <w:outlineLvl w:val="0"/>
      </w:pPr>
      <w:r w:rsidRPr="00171D24">
        <w:lastRenderedPageBreak/>
        <w:t>Приложение</w:t>
      </w:r>
    </w:p>
    <w:p w:rsidR="00171D24" w:rsidRPr="00171D24" w:rsidRDefault="00171D24" w:rsidP="00171D24">
      <w:pPr>
        <w:pStyle w:val="ConsPlusNormal"/>
        <w:jc w:val="right"/>
      </w:pPr>
      <w:r w:rsidRPr="00171D24">
        <w:t>к постановлению</w:t>
      </w:r>
    </w:p>
    <w:p w:rsidR="00171D24" w:rsidRPr="00171D24" w:rsidRDefault="00171D24" w:rsidP="00171D24">
      <w:pPr>
        <w:pStyle w:val="ConsPlusNormal"/>
        <w:jc w:val="right"/>
      </w:pPr>
      <w:r w:rsidRPr="00171D24">
        <w:t>Администрации города Ханты-Мансийска</w:t>
      </w:r>
    </w:p>
    <w:p w:rsidR="00171D24" w:rsidRDefault="00171D24" w:rsidP="00171D24">
      <w:pPr>
        <w:pStyle w:val="ConsPlusNormal"/>
        <w:jc w:val="right"/>
      </w:pPr>
      <w:r w:rsidRPr="00171D24">
        <w:t>от 28.12.2024 N 856</w:t>
      </w:r>
    </w:p>
    <w:p w:rsidR="00171D24" w:rsidRPr="00171D24" w:rsidRDefault="00171D24" w:rsidP="00171D24">
      <w:pPr>
        <w:pStyle w:val="ConsPlusNormal"/>
        <w:jc w:val="right"/>
      </w:pPr>
      <w:r>
        <w:t>(Редакция от 16.05.2025 №281)</w:t>
      </w:r>
    </w:p>
    <w:p w:rsidR="00171D24" w:rsidRPr="00171D24" w:rsidRDefault="00171D24" w:rsidP="00171D24">
      <w:pPr>
        <w:pStyle w:val="ConsPlusNormal"/>
      </w:pPr>
    </w:p>
    <w:p w:rsidR="00171D24" w:rsidRPr="00171D24" w:rsidRDefault="00171D24" w:rsidP="00171D24">
      <w:pPr>
        <w:pStyle w:val="ConsPlusNormal"/>
      </w:pPr>
    </w:p>
    <w:p w:rsidR="00171D24" w:rsidRPr="00171D24" w:rsidRDefault="00171D24" w:rsidP="00171D24">
      <w:pPr>
        <w:pStyle w:val="ConsPlusTitle"/>
        <w:jc w:val="center"/>
        <w:outlineLvl w:val="1"/>
      </w:pPr>
      <w:bookmarkStart w:id="0" w:name="P35"/>
      <w:bookmarkEnd w:id="0"/>
      <w:r w:rsidRPr="00171D24">
        <w:t>Паспорт муниципальной программы города Ханты-Мансийска</w:t>
      </w:r>
    </w:p>
    <w:p w:rsidR="00171D24" w:rsidRPr="00171D24" w:rsidRDefault="00171D24" w:rsidP="00171D24">
      <w:pPr>
        <w:pStyle w:val="ConsPlusTitle"/>
        <w:jc w:val="center"/>
      </w:pPr>
      <w:r w:rsidRPr="00171D24">
        <w:t>"Профилактика правонарушений и терроризма"</w:t>
      </w:r>
    </w:p>
    <w:p w:rsidR="00171D24" w:rsidRPr="00171D24" w:rsidRDefault="00171D24" w:rsidP="00171D24">
      <w:pPr>
        <w:pStyle w:val="ConsPlusTitle"/>
        <w:jc w:val="center"/>
      </w:pPr>
      <w:r w:rsidRPr="00171D24">
        <w:t>(далее - муниципальная программа)</w:t>
      </w:r>
    </w:p>
    <w:p w:rsidR="00171D24" w:rsidRPr="00171D24" w:rsidRDefault="00171D24" w:rsidP="00171D24">
      <w:pPr>
        <w:pStyle w:val="ConsPlusNormal"/>
      </w:pPr>
    </w:p>
    <w:p w:rsidR="00171D24" w:rsidRPr="00171D24" w:rsidRDefault="00171D24" w:rsidP="00171D24">
      <w:pPr>
        <w:pStyle w:val="ConsPlusTitle"/>
        <w:jc w:val="center"/>
        <w:outlineLvl w:val="2"/>
      </w:pPr>
      <w:r w:rsidRPr="00171D24">
        <w:t>1. Основные положения</w:t>
      </w:r>
    </w:p>
    <w:p w:rsidR="00171D24" w:rsidRPr="00171D24" w:rsidRDefault="00171D24" w:rsidP="00171D24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0"/>
        <w:gridCol w:w="6975"/>
      </w:tblGrid>
      <w:tr w:rsidR="00171D24" w:rsidRPr="00171D24" w:rsidTr="00171D24">
        <w:tc>
          <w:tcPr>
            <w:tcW w:w="1268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Куратор муниципальной программы</w:t>
            </w:r>
          </w:p>
        </w:tc>
        <w:tc>
          <w:tcPr>
            <w:tcW w:w="3732" w:type="pct"/>
          </w:tcPr>
          <w:p w:rsidR="00171D24" w:rsidRPr="00171D24" w:rsidRDefault="00171D24" w:rsidP="00171D24">
            <w:pPr>
              <w:pStyle w:val="ConsPlusNormal"/>
            </w:pPr>
            <w:proofErr w:type="spellStart"/>
            <w:r w:rsidRPr="00171D24">
              <w:t>Боровской</w:t>
            </w:r>
            <w:proofErr w:type="spellEnd"/>
            <w:r w:rsidRPr="00171D24">
              <w:t xml:space="preserve"> Геннадий Викторович, заместитель Главы города Ханты-Мансийска</w:t>
            </w:r>
          </w:p>
        </w:tc>
      </w:tr>
      <w:tr w:rsidR="00171D24" w:rsidRPr="00171D24" w:rsidTr="00171D24">
        <w:tc>
          <w:tcPr>
            <w:tcW w:w="1268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Ответственный исполнитель муниципальной программы</w:t>
            </w:r>
          </w:p>
        </w:tc>
        <w:tc>
          <w:tcPr>
            <w:tcW w:w="3732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отдел по вопросам общественной безопасности и профилактике правонарушений Администрации города Ханты-Мансийска (далее - отдел по вопросам общественной безопасности и профилактике правонарушений)</w:t>
            </w:r>
          </w:p>
        </w:tc>
      </w:tr>
      <w:tr w:rsidR="00171D24" w:rsidRPr="00171D24" w:rsidTr="00171D24">
        <w:tc>
          <w:tcPr>
            <w:tcW w:w="1268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Период реализации муниципальной программы</w:t>
            </w:r>
          </w:p>
        </w:tc>
        <w:tc>
          <w:tcPr>
            <w:tcW w:w="3732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2025 - 2030 годы</w:t>
            </w:r>
          </w:p>
        </w:tc>
      </w:tr>
      <w:tr w:rsidR="00171D24" w:rsidRPr="00171D24" w:rsidTr="00171D24">
        <w:tc>
          <w:tcPr>
            <w:tcW w:w="1268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Цели муниципальной программы</w:t>
            </w:r>
          </w:p>
        </w:tc>
        <w:tc>
          <w:tcPr>
            <w:tcW w:w="3732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1. Снижение уровня преступности.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2. Эффективная реализация комплекса мер по профилактике антинаркотической деятельности.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3. Обеспечение комплексной антитеррористической безопасности и профилактики экстремизма, укрепление единства народов</w:t>
            </w:r>
          </w:p>
        </w:tc>
      </w:tr>
      <w:tr w:rsidR="00171D24" w:rsidRPr="00171D24" w:rsidTr="00171D24">
        <w:tc>
          <w:tcPr>
            <w:tcW w:w="1268" w:type="pct"/>
            <w:tcBorders>
              <w:bottom w:val="single" w:sz="4" w:space="0" w:color="auto"/>
            </w:tcBorders>
          </w:tcPr>
          <w:p w:rsidR="00171D24" w:rsidRPr="00171D24" w:rsidRDefault="00171D24" w:rsidP="00171D24">
            <w:pPr>
              <w:pStyle w:val="ConsPlusNormal"/>
            </w:pPr>
            <w:r w:rsidRPr="00171D24">
              <w:t>Объемы финансового обеспечения за весь период реализации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</w:tcPr>
          <w:p w:rsidR="00171D24" w:rsidRPr="00171D24" w:rsidRDefault="00171D24" w:rsidP="00171D24">
            <w:pPr>
              <w:pStyle w:val="ConsPlusNormal"/>
            </w:pPr>
            <w:r w:rsidRPr="00171D24">
              <w:t>83 361 195,84 рублей</w:t>
            </w:r>
          </w:p>
        </w:tc>
      </w:tr>
      <w:tr w:rsidR="00171D24" w:rsidRPr="00171D24" w:rsidTr="00171D24">
        <w:tblPrEx>
          <w:tblBorders>
            <w:insideH w:val="nil"/>
          </w:tblBorders>
        </w:tblPrEx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</w:tcPr>
          <w:p w:rsidR="00171D24" w:rsidRPr="00171D24" w:rsidRDefault="00171D24" w:rsidP="00171D24">
            <w:pPr>
              <w:pStyle w:val="ConsPlusNormal"/>
            </w:pPr>
            <w:r w:rsidRPr="00171D24">
              <w:t>Связь с национальными целями развития Российской Федерации / государственными программами Ханты-Мансийского автономного округа - Югры</w:t>
            </w:r>
          </w:p>
        </w:tc>
        <w:tc>
          <w:tcPr>
            <w:tcW w:w="3732" w:type="pct"/>
            <w:tcBorders>
              <w:top w:val="single" w:sz="4" w:space="0" w:color="auto"/>
              <w:bottom w:val="single" w:sz="4" w:space="0" w:color="auto"/>
            </w:tcBorders>
          </w:tcPr>
          <w:p w:rsidR="00171D24" w:rsidRPr="00171D24" w:rsidRDefault="00171D24" w:rsidP="00171D24">
            <w:pPr>
              <w:pStyle w:val="ConsPlusNormal"/>
            </w:pPr>
            <w:r w:rsidRPr="00171D24"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1.1. Показатель "Создание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ценностей".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2. Государственная программа Ханты-Мансийского автономного округа - Югры "Безопасность жизнедеятельности и профилактика правонарушений".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3. Государственная программа Ханты-Мансийского автономного округа - Югры "Государственная национальная политика и профилактика экстремизма"</w:t>
            </w:r>
          </w:p>
        </w:tc>
      </w:tr>
    </w:tbl>
    <w:p w:rsidR="00171D24" w:rsidRPr="00171D24" w:rsidRDefault="00171D24" w:rsidP="00171D24">
      <w:pPr>
        <w:pStyle w:val="ConsPlusNormal"/>
        <w:jc w:val="center"/>
      </w:pPr>
    </w:p>
    <w:p w:rsidR="00171D24" w:rsidRPr="00171D24" w:rsidRDefault="00171D24" w:rsidP="00171D24">
      <w:pPr>
        <w:pStyle w:val="ConsPlusTitle"/>
        <w:jc w:val="center"/>
        <w:outlineLvl w:val="2"/>
      </w:pPr>
      <w:r w:rsidRPr="00171D24">
        <w:t>2. Показатели муниципальной программы</w:t>
      </w:r>
    </w:p>
    <w:p w:rsidR="00171D24" w:rsidRPr="00171D24" w:rsidRDefault="00171D24" w:rsidP="00171D24">
      <w:pPr>
        <w:pStyle w:val="ConsPlusNormal"/>
        <w:jc w:val="center"/>
      </w:pPr>
    </w:p>
    <w:p w:rsidR="00171D24" w:rsidRPr="00171D24" w:rsidRDefault="00171D24" w:rsidP="00171D24">
      <w:pPr>
        <w:pStyle w:val="ConsPlusNormal"/>
        <w:jc w:val="center"/>
      </w:pPr>
    </w:p>
    <w:p w:rsidR="00171D24" w:rsidRPr="00171D24" w:rsidRDefault="00171D24" w:rsidP="00171D24">
      <w:pPr>
        <w:pStyle w:val="ConsPlusNormal"/>
        <w:sectPr w:rsidR="00171D24" w:rsidRPr="00171D24" w:rsidSect="00193E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2068"/>
        <w:gridCol w:w="1168"/>
        <w:gridCol w:w="1158"/>
        <w:gridCol w:w="996"/>
        <w:gridCol w:w="569"/>
        <w:gridCol w:w="735"/>
        <w:gridCol w:w="735"/>
        <w:gridCol w:w="735"/>
        <w:gridCol w:w="735"/>
        <w:gridCol w:w="735"/>
        <w:gridCol w:w="717"/>
        <w:gridCol w:w="1987"/>
        <w:gridCol w:w="1740"/>
        <w:gridCol w:w="1498"/>
      </w:tblGrid>
      <w:tr w:rsidR="00171D24" w:rsidRPr="00171D24" w:rsidTr="00171D24">
        <w:tc>
          <w:tcPr>
            <w:tcW w:w="143" w:type="pct"/>
            <w:vMerge w:val="restar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lastRenderedPageBreak/>
              <w:t>N п/п</w:t>
            </w:r>
          </w:p>
        </w:tc>
        <w:tc>
          <w:tcPr>
            <w:tcW w:w="645" w:type="pct"/>
            <w:vMerge w:val="restar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Наименование показателя</w:t>
            </w:r>
          </w:p>
        </w:tc>
        <w:tc>
          <w:tcPr>
            <w:tcW w:w="364" w:type="pct"/>
            <w:vMerge w:val="restar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Уровень показателя</w:t>
            </w:r>
          </w:p>
        </w:tc>
        <w:tc>
          <w:tcPr>
            <w:tcW w:w="361" w:type="pct"/>
            <w:vMerge w:val="restar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Единица измерения (по ОКЕИ)</w:t>
            </w:r>
          </w:p>
        </w:tc>
        <w:tc>
          <w:tcPr>
            <w:tcW w:w="488" w:type="pct"/>
            <w:gridSpan w:val="2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Базовое значение</w:t>
            </w:r>
          </w:p>
        </w:tc>
        <w:tc>
          <w:tcPr>
            <w:tcW w:w="1146" w:type="pct"/>
            <w:gridSpan w:val="5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Значение показателя по годам</w:t>
            </w:r>
          </w:p>
        </w:tc>
        <w:tc>
          <w:tcPr>
            <w:tcW w:w="843" w:type="pct"/>
            <w:gridSpan w:val="2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Документ</w:t>
            </w:r>
          </w:p>
        </w:tc>
        <w:tc>
          <w:tcPr>
            <w:tcW w:w="543" w:type="pct"/>
            <w:vMerge w:val="restar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Ответственный за достижение показателя</w:t>
            </w:r>
          </w:p>
        </w:tc>
        <w:tc>
          <w:tcPr>
            <w:tcW w:w="467" w:type="pct"/>
            <w:vMerge w:val="restar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Связь с показателями национальных целей</w:t>
            </w:r>
          </w:p>
        </w:tc>
      </w:tr>
      <w:tr w:rsidR="00171D24" w:rsidRPr="00171D24" w:rsidTr="00171D24">
        <w:tc>
          <w:tcPr>
            <w:tcW w:w="143" w:type="pct"/>
            <w:vMerge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645" w:type="pct"/>
            <w:vMerge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364" w:type="pct"/>
            <w:vMerge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361" w:type="pct"/>
            <w:vMerge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311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значение</w:t>
            </w:r>
          </w:p>
        </w:tc>
        <w:tc>
          <w:tcPr>
            <w:tcW w:w="177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год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2025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2026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2027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2028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2029</w:t>
            </w:r>
          </w:p>
        </w:tc>
        <w:tc>
          <w:tcPr>
            <w:tcW w:w="224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2030</w:t>
            </w:r>
          </w:p>
        </w:tc>
        <w:tc>
          <w:tcPr>
            <w:tcW w:w="620" w:type="pct"/>
          </w:tcPr>
          <w:p w:rsidR="00171D24" w:rsidRPr="00171D24" w:rsidRDefault="00171D24" w:rsidP="00171D24">
            <w:pPr>
              <w:pStyle w:val="ConsPlusNormal"/>
              <w:jc w:val="center"/>
            </w:pPr>
          </w:p>
        </w:tc>
        <w:tc>
          <w:tcPr>
            <w:tcW w:w="543" w:type="pct"/>
            <w:vMerge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467" w:type="pct"/>
            <w:vMerge/>
          </w:tcPr>
          <w:p w:rsidR="00171D24" w:rsidRPr="00171D24" w:rsidRDefault="00171D24" w:rsidP="00171D24">
            <w:pPr>
              <w:pStyle w:val="ConsPlusNormal"/>
            </w:pPr>
          </w:p>
        </w:tc>
      </w:tr>
      <w:tr w:rsidR="00171D24" w:rsidRPr="00171D24" w:rsidTr="00171D24">
        <w:tc>
          <w:tcPr>
            <w:tcW w:w="3990" w:type="pct"/>
            <w:gridSpan w:val="13"/>
          </w:tcPr>
          <w:p w:rsidR="00171D24" w:rsidRPr="00171D24" w:rsidRDefault="00171D24" w:rsidP="00171D24">
            <w:pPr>
              <w:pStyle w:val="ConsPlusNormal"/>
            </w:pPr>
            <w:r w:rsidRPr="00171D24">
              <w:t>Цель 1: Снижение уровня преступности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</w:p>
        </w:tc>
      </w:tr>
      <w:tr w:rsidR="00171D24" w:rsidRPr="00171D24" w:rsidTr="00171D24">
        <w:tc>
          <w:tcPr>
            <w:tcW w:w="1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1.1.</w:t>
            </w:r>
          </w:p>
        </w:tc>
        <w:tc>
          <w:tcPr>
            <w:tcW w:w="645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36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МП</w:t>
            </w:r>
          </w:p>
        </w:tc>
        <w:tc>
          <w:tcPr>
            <w:tcW w:w="36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единица</w:t>
            </w:r>
          </w:p>
        </w:tc>
        <w:tc>
          <w:tcPr>
            <w:tcW w:w="31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1283,1</w:t>
            </w:r>
          </w:p>
        </w:tc>
        <w:tc>
          <w:tcPr>
            <w:tcW w:w="17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2023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1259,9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1248,2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1236,5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1224,8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1213,1</w:t>
            </w:r>
          </w:p>
        </w:tc>
        <w:tc>
          <w:tcPr>
            <w:tcW w:w="22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1133</w:t>
            </w:r>
          </w:p>
        </w:tc>
        <w:tc>
          <w:tcPr>
            <w:tcW w:w="620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постановление Администрации города Ханты-Мансийска от 15.08.2024 N 447 "Об утверждении плана мероприятий по реализации Стратегии социально-экономического развития города Ханты-Мансийска до 2036 года с целевыми ориентирами до 2050 года" (далее - постановление от 15.08.2024 N 447)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отдел по вопросам общественной безопасности и профилактике правонарушений</w:t>
            </w: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-</w:t>
            </w:r>
          </w:p>
        </w:tc>
      </w:tr>
      <w:tr w:rsidR="00171D24" w:rsidRPr="00171D24" w:rsidTr="00171D24">
        <w:tc>
          <w:tcPr>
            <w:tcW w:w="1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1.2.</w:t>
            </w:r>
          </w:p>
        </w:tc>
        <w:tc>
          <w:tcPr>
            <w:tcW w:w="645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 xml:space="preserve">Доля административных правонарушений, посягающих на общественный </w:t>
            </w:r>
            <w:r w:rsidRPr="00171D24">
              <w:lastRenderedPageBreak/>
              <w:t>порядок и общественную безопасность, выявленных с участием народных дружинников, в общем количестве таких правонарушений, ежегодно</w:t>
            </w:r>
          </w:p>
        </w:tc>
        <w:tc>
          <w:tcPr>
            <w:tcW w:w="36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МП</w:t>
            </w:r>
          </w:p>
        </w:tc>
        <w:tc>
          <w:tcPr>
            <w:tcW w:w="36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%</w:t>
            </w:r>
          </w:p>
        </w:tc>
        <w:tc>
          <w:tcPr>
            <w:tcW w:w="31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2,2</w:t>
            </w:r>
          </w:p>
        </w:tc>
        <w:tc>
          <w:tcPr>
            <w:tcW w:w="17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2023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</w:t>
            </w:r>
          </w:p>
        </w:tc>
        <w:tc>
          <w:tcPr>
            <w:tcW w:w="22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</w:t>
            </w:r>
          </w:p>
        </w:tc>
        <w:tc>
          <w:tcPr>
            <w:tcW w:w="620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постановление от 15.08.2024 N 447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 xml:space="preserve">отдел по вопросам общественной безопасности и профилактике </w:t>
            </w:r>
            <w:r w:rsidRPr="00171D24">
              <w:lastRenderedPageBreak/>
              <w:t>правонарушений</w:t>
            </w: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-</w:t>
            </w:r>
          </w:p>
        </w:tc>
      </w:tr>
      <w:tr w:rsidR="00171D24" w:rsidRPr="00171D24" w:rsidTr="00171D24">
        <w:tc>
          <w:tcPr>
            <w:tcW w:w="1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1.3.</w:t>
            </w:r>
          </w:p>
        </w:tc>
        <w:tc>
          <w:tcPr>
            <w:tcW w:w="645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Уровень преступности на улицах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36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МП</w:t>
            </w:r>
          </w:p>
        </w:tc>
        <w:tc>
          <w:tcPr>
            <w:tcW w:w="36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единица</w:t>
            </w:r>
          </w:p>
        </w:tc>
        <w:tc>
          <w:tcPr>
            <w:tcW w:w="31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556,4</w:t>
            </w:r>
          </w:p>
        </w:tc>
        <w:tc>
          <w:tcPr>
            <w:tcW w:w="17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2023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556,2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556,1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556,0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555,9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555,8</w:t>
            </w:r>
          </w:p>
        </w:tc>
        <w:tc>
          <w:tcPr>
            <w:tcW w:w="22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555,7</w:t>
            </w:r>
          </w:p>
        </w:tc>
        <w:tc>
          <w:tcPr>
            <w:tcW w:w="620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постановление Правительства Ханты-Мансийского автономного округа - Югры от 03.05.2024 N 167-п "О мерах по реализации государственной программы Ханты-Мансийского автономного округа - Югры "Безопасность жизнедеятельности профилактика правонарушений" (пункт 12 приложения 1 указанного постановления)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отдел по вопросам общественной безопасности и профилактике правонарушений</w:t>
            </w: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-</w:t>
            </w:r>
          </w:p>
        </w:tc>
      </w:tr>
      <w:tr w:rsidR="00171D24" w:rsidRPr="00171D24" w:rsidTr="00171D24">
        <w:tc>
          <w:tcPr>
            <w:tcW w:w="1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1.4.</w:t>
            </w:r>
          </w:p>
        </w:tc>
        <w:tc>
          <w:tcPr>
            <w:tcW w:w="645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Число видеокамер, установленных в общественных местах, в том числе на улицах</w:t>
            </w:r>
          </w:p>
        </w:tc>
        <w:tc>
          <w:tcPr>
            <w:tcW w:w="36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МП</w:t>
            </w:r>
          </w:p>
        </w:tc>
        <w:tc>
          <w:tcPr>
            <w:tcW w:w="36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единица</w:t>
            </w:r>
          </w:p>
        </w:tc>
        <w:tc>
          <w:tcPr>
            <w:tcW w:w="31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168</w:t>
            </w:r>
          </w:p>
        </w:tc>
        <w:tc>
          <w:tcPr>
            <w:tcW w:w="17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2024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168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189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208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228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253</w:t>
            </w:r>
          </w:p>
        </w:tc>
        <w:tc>
          <w:tcPr>
            <w:tcW w:w="22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270</w:t>
            </w:r>
          </w:p>
        </w:tc>
        <w:tc>
          <w:tcPr>
            <w:tcW w:w="620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постановление от 15.08.2024 N 447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отдел по вопросам общественной безопасности и профилактике правонарушений</w:t>
            </w: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-</w:t>
            </w:r>
          </w:p>
        </w:tc>
      </w:tr>
      <w:tr w:rsidR="00171D24" w:rsidRPr="00171D24" w:rsidTr="00171D24">
        <w:tc>
          <w:tcPr>
            <w:tcW w:w="3990" w:type="pct"/>
            <w:gridSpan w:val="13"/>
          </w:tcPr>
          <w:p w:rsidR="00171D24" w:rsidRPr="00171D24" w:rsidRDefault="00171D24" w:rsidP="00171D24">
            <w:pPr>
              <w:pStyle w:val="ConsPlusNormal"/>
            </w:pPr>
            <w:r w:rsidRPr="00171D24">
              <w:t>Цель 2: Эффективная реализация комплекса мер по профилактике антинаркотической деятельности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</w:p>
        </w:tc>
      </w:tr>
      <w:tr w:rsidR="00171D24" w:rsidRPr="00171D24" w:rsidTr="00171D24">
        <w:tc>
          <w:tcPr>
            <w:tcW w:w="1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2.1.</w:t>
            </w:r>
          </w:p>
        </w:tc>
        <w:tc>
          <w:tcPr>
            <w:tcW w:w="645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Общая распространенность наркомании (число лиц, зарегистрированных в учреждениях здравоохранения с диагнозом наркомания, в расчете на 100 тыс. человек населения)</w:t>
            </w:r>
          </w:p>
        </w:tc>
        <w:tc>
          <w:tcPr>
            <w:tcW w:w="36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МП</w:t>
            </w:r>
          </w:p>
        </w:tc>
        <w:tc>
          <w:tcPr>
            <w:tcW w:w="36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человек</w:t>
            </w:r>
          </w:p>
        </w:tc>
        <w:tc>
          <w:tcPr>
            <w:tcW w:w="31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183,3</w:t>
            </w:r>
          </w:p>
        </w:tc>
        <w:tc>
          <w:tcPr>
            <w:tcW w:w="17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2023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181,5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179,2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176,8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174,3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172,2</w:t>
            </w:r>
          </w:p>
        </w:tc>
        <w:tc>
          <w:tcPr>
            <w:tcW w:w="22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170,0</w:t>
            </w:r>
          </w:p>
        </w:tc>
        <w:tc>
          <w:tcPr>
            <w:tcW w:w="620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постановление от 15.08.2024 N 447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отдел по вопросам общественной безопасности и профилактике правонарушений</w:t>
            </w: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-</w:t>
            </w:r>
          </w:p>
        </w:tc>
      </w:tr>
      <w:tr w:rsidR="00171D24" w:rsidRPr="00171D24" w:rsidTr="00171D24">
        <w:tc>
          <w:tcPr>
            <w:tcW w:w="3990" w:type="pct"/>
            <w:gridSpan w:val="13"/>
          </w:tcPr>
          <w:p w:rsidR="00171D24" w:rsidRPr="00171D24" w:rsidRDefault="00171D24" w:rsidP="00171D24">
            <w:pPr>
              <w:pStyle w:val="ConsPlusNormal"/>
            </w:pPr>
            <w:r w:rsidRPr="00171D24">
              <w:t>Цель 3: Обеспечение комплексной антитеррористической безопасности и профилактики экстремизма, укрепление единства народов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</w:p>
        </w:tc>
      </w:tr>
      <w:tr w:rsidR="00171D24" w:rsidRPr="00171D24" w:rsidTr="00171D24">
        <w:tc>
          <w:tcPr>
            <w:tcW w:w="1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3.1.</w:t>
            </w:r>
          </w:p>
        </w:tc>
        <w:tc>
          <w:tcPr>
            <w:tcW w:w="645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 xml:space="preserve">Доля граждан, положительно оценивающих состояние деятельности муниципального образования по профилактике терроризма на территории города </w:t>
            </w:r>
            <w:r w:rsidRPr="00171D24">
              <w:lastRenderedPageBreak/>
              <w:t>Ханты-Мансийска (по результатам социологического исследования)</w:t>
            </w:r>
          </w:p>
        </w:tc>
        <w:tc>
          <w:tcPr>
            <w:tcW w:w="36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МП</w:t>
            </w:r>
          </w:p>
        </w:tc>
        <w:tc>
          <w:tcPr>
            <w:tcW w:w="36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процент</w:t>
            </w:r>
          </w:p>
        </w:tc>
        <w:tc>
          <w:tcPr>
            <w:tcW w:w="31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-</w:t>
            </w:r>
          </w:p>
        </w:tc>
        <w:tc>
          <w:tcPr>
            <w:tcW w:w="17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-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75,0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75,5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76,0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76,5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77,0</w:t>
            </w:r>
          </w:p>
        </w:tc>
        <w:tc>
          <w:tcPr>
            <w:tcW w:w="22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77,5</w:t>
            </w:r>
          </w:p>
        </w:tc>
        <w:tc>
          <w:tcPr>
            <w:tcW w:w="620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-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отдел по вопросам общественной безопасности и профилактике правонарушений</w:t>
            </w: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-</w:t>
            </w:r>
          </w:p>
        </w:tc>
      </w:tr>
      <w:tr w:rsidR="00171D24" w:rsidRPr="00171D24" w:rsidTr="00171D24">
        <w:tc>
          <w:tcPr>
            <w:tcW w:w="1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3.2.</w:t>
            </w:r>
          </w:p>
        </w:tc>
        <w:tc>
          <w:tcPr>
            <w:tcW w:w="645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Доля граждан, положительно оценивающих состояние межнациональных отношений на территории города Ханты-Мансийска (по результатам социологического исследования)</w:t>
            </w:r>
          </w:p>
        </w:tc>
        <w:tc>
          <w:tcPr>
            <w:tcW w:w="36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МП</w:t>
            </w:r>
          </w:p>
        </w:tc>
        <w:tc>
          <w:tcPr>
            <w:tcW w:w="36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процент</w:t>
            </w:r>
          </w:p>
        </w:tc>
        <w:tc>
          <w:tcPr>
            <w:tcW w:w="31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71,1</w:t>
            </w:r>
          </w:p>
        </w:tc>
        <w:tc>
          <w:tcPr>
            <w:tcW w:w="17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2024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75,0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75,5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76,0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76,5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77,0</w:t>
            </w:r>
          </w:p>
        </w:tc>
        <w:tc>
          <w:tcPr>
            <w:tcW w:w="22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77,5</w:t>
            </w:r>
          </w:p>
        </w:tc>
        <w:tc>
          <w:tcPr>
            <w:tcW w:w="620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постановление от 15.08.2024 N 447; постановление Правительства Ханты-Мансийского автономного округа - Югры от 10.11.2023 N 545-п "О государственной программе Ханты-Мансийского автономного округа - Югры "Государственная национальная политика и профилактика экстремизма"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управление общественных связей Администрации города Ханты-Мансийска (далее - управление общественных связей)</w:t>
            </w: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Создание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к 2030 году условий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для воспитания гармонично развитой, патриотичной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и социально ответственной личности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на основе традиционных российских духовно-нравственных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и культурно-исторических ценностей</w:t>
            </w:r>
          </w:p>
        </w:tc>
      </w:tr>
      <w:tr w:rsidR="00171D24" w:rsidRPr="00171D24" w:rsidTr="00171D24">
        <w:tc>
          <w:tcPr>
            <w:tcW w:w="1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3.3.</w:t>
            </w:r>
          </w:p>
        </w:tc>
        <w:tc>
          <w:tcPr>
            <w:tcW w:w="645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6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МП</w:t>
            </w:r>
          </w:p>
        </w:tc>
        <w:tc>
          <w:tcPr>
            <w:tcW w:w="36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тыс. чел.</w:t>
            </w:r>
          </w:p>
        </w:tc>
        <w:tc>
          <w:tcPr>
            <w:tcW w:w="31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46,1</w:t>
            </w:r>
          </w:p>
        </w:tc>
        <w:tc>
          <w:tcPr>
            <w:tcW w:w="17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2023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46,5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46,8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47,1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47,4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47,8</w:t>
            </w:r>
          </w:p>
        </w:tc>
        <w:tc>
          <w:tcPr>
            <w:tcW w:w="22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48,2</w:t>
            </w:r>
          </w:p>
        </w:tc>
        <w:tc>
          <w:tcPr>
            <w:tcW w:w="620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постановление от 15.08.2024 N 447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управление общественных связей</w:t>
            </w: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Создание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к 2030 году условий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для воспитания гармонично развитой, патриотичной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и социально ответственной личности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на основе традиционных российских духовно-нравственных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и культурно-исторических ценностей</w:t>
            </w:r>
          </w:p>
        </w:tc>
      </w:tr>
      <w:tr w:rsidR="00171D24" w:rsidRPr="00171D24" w:rsidTr="00171D24">
        <w:tc>
          <w:tcPr>
            <w:tcW w:w="1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3.4.</w:t>
            </w:r>
          </w:p>
        </w:tc>
        <w:tc>
          <w:tcPr>
            <w:tcW w:w="645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Численность участников мероприятий, направленных на этнокультурное развитие народов России, ежегодно</w:t>
            </w:r>
          </w:p>
        </w:tc>
        <w:tc>
          <w:tcPr>
            <w:tcW w:w="36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МП</w:t>
            </w:r>
          </w:p>
        </w:tc>
        <w:tc>
          <w:tcPr>
            <w:tcW w:w="36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тыс. чел.</w:t>
            </w:r>
          </w:p>
        </w:tc>
        <w:tc>
          <w:tcPr>
            <w:tcW w:w="31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14,4</w:t>
            </w:r>
          </w:p>
        </w:tc>
        <w:tc>
          <w:tcPr>
            <w:tcW w:w="17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2023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не менее 10 тыс. чел.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не менее 10 тыс. чел.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не менее 10 тыс. чел.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не менее 10 тыс. чел.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не менее 10 тыс. чел.</w:t>
            </w:r>
          </w:p>
        </w:tc>
        <w:tc>
          <w:tcPr>
            <w:tcW w:w="22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не менее 10 тыс. чел.</w:t>
            </w:r>
          </w:p>
        </w:tc>
        <w:tc>
          <w:tcPr>
            <w:tcW w:w="620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постановление от 15.08.2024 N 447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управление общественных связей</w:t>
            </w: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Создание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к 2030 году условий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для воспитания гармонично развитой, патриотичной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и социально ответственной личности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на основе традиционных российских духовно-нравственных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и культурно-исторических ценностей</w:t>
            </w:r>
          </w:p>
        </w:tc>
      </w:tr>
      <w:tr w:rsidR="00171D24" w:rsidRPr="00171D24" w:rsidTr="00171D24">
        <w:tc>
          <w:tcPr>
            <w:tcW w:w="1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3.5.</w:t>
            </w:r>
          </w:p>
        </w:tc>
        <w:tc>
          <w:tcPr>
            <w:tcW w:w="645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 xml:space="preserve">Количество участников </w:t>
            </w:r>
            <w:r w:rsidRPr="00171D24">
              <w:lastRenderedPageBreak/>
              <w:t>мероприятий, направленных на социальную и культурную адаптацию иностранных граждан, ежегодно</w:t>
            </w:r>
          </w:p>
        </w:tc>
        <w:tc>
          <w:tcPr>
            <w:tcW w:w="36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МП</w:t>
            </w:r>
          </w:p>
        </w:tc>
        <w:tc>
          <w:tcPr>
            <w:tcW w:w="36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тыс. чел.</w:t>
            </w:r>
          </w:p>
        </w:tc>
        <w:tc>
          <w:tcPr>
            <w:tcW w:w="31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1,5</w:t>
            </w:r>
          </w:p>
        </w:tc>
        <w:tc>
          <w:tcPr>
            <w:tcW w:w="17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2024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 xml:space="preserve">не менее </w:t>
            </w:r>
            <w:r w:rsidRPr="00171D24">
              <w:lastRenderedPageBreak/>
              <w:t>1,5 тыс. чел.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 xml:space="preserve">не менее </w:t>
            </w:r>
            <w:r w:rsidRPr="00171D24">
              <w:lastRenderedPageBreak/>
              <w:t>1,5 тыс. чел.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не менее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1,5 тыс. чел.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 xml:space="preserve">не менее </w:t>
            </w:r>
            <w:r w:rsidRPr="00171D24">
              <w:lastRenderedPageBreak/>
              <w:t>1,5 тыс. чел.</w:t>
            </w:r>
          </w:p>
        </w:tc>
        <w:tc>
          <w:tcPr>
            <w:tcW w:w="22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 xml:space="preserve">не менее </w:t>
            </w:r>
            <w:r w:rsidRPr="00171D24">
              <w:lastRenderedPageBreak/>
              <w:t>1,5 тыс. чел.</w:t>
            </w:r>
          </w:p>
        </w:tc>
        <w:tc>
          <w:tcPr>
            <w:tcW w:w="22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не мене</w:t>
            </w:r>
            <w:r w:rsidRPr="00171D24">
              <w:lastRenderedPageBreak/>
              <w:t>е 1,5 тыс. чел.</w:t>
            </w:r>
          </w:p>
        </w:tc>
        <w:tc>
          <w:tcPr>
            <w:tcW w:w="620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-</w:t>
            </w:r>
          </w:p>
        </w:tc>
        <w:tc>
          <w:tcPr>
            <w:tcW w:w="54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 xml:space="preserve">управление общественных </w:t>
            </w:r>
            <w:r w:rsidRPr="00171D24">
              <w:lastRenderedPageBreak/>
              <w:t>связей</w:t>
            </w:r>
          </w:p>
        </w:tc>
        <w:tc>
          <w:tcPr>
            <w:tcW w:w="46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Создание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 xml:space="preserve">к 2030 году </w:t>
            </w:r>
            <w:r w:rsidRPr="00171D24">
              <w:lastRenderedPageBreak/>
              <w:t>условий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для воспитания гармонично развитой, патриотичной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и социально ответственной личности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на основе традиционных российских духовно-нравственных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и культурно-исторических ценностей</w:t>
            </w:r>
          </w:p>
        </w:tc>
      </w:tr>
    </w:tbl>
    <w:p w:rsidR="00171D24" w:rsidRPr="00171D24" w:rsidRDefault="00171D24" w:rsidP="00171D24">
      <w:pPr>
        <w:pStyle w:val="ConsPlusNormal"/>
        <w:ind w:firstLine="540"/>
        <w:jc w:val="both"/>
      </w:pPr>
    </w:p>
    <w:p w:rsidR="00171D24" w:rsidRPr="00171D24" w:rsidRDefault="00171D24" w:rsidP="00171D24">
      <w:pPr>
        <w:pStyle w:val="ConsPlusTitle"/>
        <w:jc w:val="center"/>
        <w:outlineLvl w:val="2"/>
      </w:pPr>
      <w:r w:rsidRPr="00171D24">
        <w:t>3. Структура муниципальной программы</w:t>
      </w:r>
    </w:p>
    <w:p w:rsidR="00171D24" w:rsidRPr="00171D24" w:rsidRDefault="00171D24" w:rsidP="00171D24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4534"/>
        <w:gridCol w:w="5439"/>
        <w:gridCol w:w="5359"/>
      </w:tblGrid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N</w:t>
            </w:r>
          </w:p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п/п</w:t>
            </w:r>
          </w:p>
        </w:tc>
        <w:tc>
          <w:tcPr>
            <w:tcW w:w="1414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Задачи основного мероприятия</w:t>
            </w:r>
          </w:p>
        </w:tc>
        <w:tc>
          <w:tcPr>
            <w:tcW w:w="1696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1671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Связь с показателями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1</w:t>
            </w:r>
          </w:p>
        </w:tc>
        <w:tc>
          <w:tcPr>
            <w:tcW w:w="1414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</w:t>
            </w:r>
          </w:p>
        </w:tc>
        <w:tc>
          <w:tcPr>
            <w:tcW w:w="1696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3</w:t>
            </w:r>
          </w:p>
        </w:tc>
        <w:tc>
          <w:tcPr>
            <w:tcW w:w="1671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4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1.</w:t>
            </w:r>
          </w:p>
        </w:tc>
        <w:tc>
          <w:tcPr>
            <w:tcW w:w="4781" w:type="pct"/>
            <w:gridSpan w:val="3"/>
          </w:tcPr>
          <w:p w:rsidR="00171D24" w:rsidRPr="00171D24" w:rsidRDefault="00171D24" w:rsidP="00171D24">
            <w:pPr>
              <w:pStyle w:val="ConsPlusNormal"/>
            </w:pPr>
            <w:r w:rsidRPr="00171D24">
              <w:t>"Профилактика правонарушений"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141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Ответственный за реализацию: отдел по вопросам общественной безопасности и профилактике правонарушений</w:t>
            </w:r>
          </w:p>
        </w:tc>
        <w:tc>
          <w:tcPr>
            <w:tcW w:w="169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Срок реализации: 2025 - 2030 годы</w:t>
            </w:r>
          </w:p>
        </w:tc>
        <w:tc>
          <w:tcPr>
            <w:tcW w:w="1671" w:type="pct"/>
          </w:tcPr>
          <w:p w:rsidR="00171D24" w:rsidRPr="00171D24" w:rsidRDefault="00171D24" w:rsidP="00171D24">
            <w:pPr>
              <w:pStyle w:val="ConsPlusNormal"/>
            </w:pP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1.1.</w:t>
            </w:r>
          </w:p>
        </w:tc>
        <w:tc>
          <w:tcPr>
            <w:tcW w:w="141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Обеспечение общественного порядка, в том числе с участием граждан</w:t>
            </w:r>
          </w:p>
        </w:tc>
        <w:tc>
          <w:tcPr>
            <w:tcW w:w="169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 xml:space="preserve">Снижение уровня преступности, в том числе на улицах и в общественных местах: снижение количества </w:t>
            </w:r>
            <w:r w:rsidRPr="00171D24">
              <w:lastRenderedPageBreak/>
              <w:t>преступлений к 2030 году на 10%.</w:t>
            </w:r>
          </w:p>
        </w:tc>
        <w:tc>
          <w:tcPr>
            <w:tcW w:w="167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1.2.</w:t>
            </w:r>
          </w:p>
        </w:tc>
        <w:tc>
          <w:tcPr>
            <w:tcW w:w="141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Создание условий для деятельности народных дружин</w:t>
            </w:r>
          </w:p>
        </w:tc>
        <w:tc>
          <w:tcPr>
            <w:tcW w:w="169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Снижение уровня административных правонарушений, посягающих на общественный порядок и общественную безопасность, в общем количестве таких правонарушений на 2% ежегодно</w:t>
            </w:r>
          </w:p>
        </w:tc>
        <w:tc>
          <w:tcPr>
            <w:tcW w:w="167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уровень преступности (число зарегистрированных преступлений на 100 тыс. человек населения);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доля административных правонарушений, посягающих на общественный порядок и общественную безопасность, выявленных с участием народных дружинников, в общем количестве таких правонарушений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1.3.</w:t>
            </w:r>
          </w:p>
        </w:tc>
        <w:tc>
          <w:tcPr>
            <w:tcW w:w="141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Обеспечение функционирования и развития систем видеонаблюдения в сфере охраны общественного порядка на территории города</w:t>
            </w:r>
          </w:p>
        </w:tc>
        <w:tc>
          <w:tcPr>
            <w:tcW w:w="169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Сокращение уровня преступности, в том числе на улицах и в общественных местах приведет к снижению количества преступлений к 2030 году на 10%</w:t>
            </w:r>
          </w:p>
        </w:tc>
        <w:tc>
          <w:tcPr>
            <w:tcW w:w="167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2.</w:t>
            </w:r>
          </w:p>
        </w:tc>
        <w:tc>
          <w:tcPr>
            <w:tcW w:w="4781" w:type="pct"/>
            <w:gridSpan w:val="3"/>
          </w:tcPr>
          <w:p w:rsidR="00171D24" w:rsidRPr="00171D24" w:rsidRDefault="00171D24" w:rsidP="00171D24">
            <w:pPr>
              <w:pStyle w:val="ConsPlusNormal"/>
            </w:pPr>
            <w:r w:rsidRPr="00171D24">
              <w:t>"Профилактика незаконного потребления наркотических средств, психотропных веществ"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141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Ответственный за реализацию: отдел по вопросам общественной безопасности и профилактике правонарушений</w:t>
            </w:r>
          </w:p>
        </w:tc>
        <w:tc>
          <w:tcPr>
            <w:tcW w:w="3367" w:type="pct"/>
            <w:gridSpan w:val="2"/>
          </w:tcPr>
          <w:p w:rsidR="00171D24" w:rsidRPr="00171D24" w:rsidRDefault="00171D24" w:rsidP="00171D24">
            <w:pPr>
              <w:pStyle w:val="ConsPlusNormal"/>
            </w:pPr>
            <w:r w:rsidRPr="00171D24">
              <w:t>Срок реализации: 2025 - 2030 годы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2.1.</w:t>
            </w:r>
          </w:p>
        </w:tc>
        <w:tc>
          <w:tcPr>
            <w:tcW w:w="141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Обеспечение выполнения комплекса мер по профилактике антинаркотической деятельности</w:t>
            </w:r>
          </w:p>
        </w:tc>
        <w:tc>
          <w:tcPr>
            <w:tcW w:w="169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выставок и других мероприятий, что позволит снизить вовлеченность населения в незаконный оборот наркотиков к 2030 году на 17%</w:t>
            </w:r>
          </w:p>
        </w:tc>
        <w:tc>
          <w:tcPr>
            <w:tcW w:w="167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распространенность наркомании (на 100 тыс. населения)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3.</w:t>
            </w:r>
          </w:p>
        </w:tc>
        <w:tc>
          <w:tcPr>
            <w:tcW w:w="4781" w:type="pct"/>
            <w:gridSpan w:val="3"/>
          </w:tcPr>
          <w:p w:rsidR="00171D24" w:rsidRPr="00171D24" w:rsidRDefault="00171D24" w:rsidP="00171D24">
            <w:pPr>
              <w:pStyle w:val="ConsPlusNormal"/>
            </w:pPr>
            <w:r w:rsidRPr="00171D24">
              <w:t>"Профилактика терроризма и его идеологии"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141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Ответственный за реализацию: отдел по вопросам общественной безопасности и профилактике правонарушений</w:t>
            </w:r>
          </w:p>
        </w:tc>
        <w:tc>
          <w:tcPr>
            <w:tcW w:w="3367" w:type="pct"/>
            <w:gridSpan w:val="2"/>
          </w:tcPr>
          <w:p w:rsidR="00171D24" w:rsidRPr="00171D24" w:rsidRDefault="00171D24" w:rsidP="00171D24">
            <w:pPr>
              <w:pStyle w:val="ConsPlusNormal"/>
            </w:pPr>
            <w:r w:rsidRPr="00171D24">
              <w:t>Срок реализации: 2025 - 2030 годы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3.1.</w:t>
            </w:r>
          </w:p>
        </w:tc>
        <w:tc>
          <w:tcPr>
            <w:tcW w:w="141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 xml:space="preserve">Обеспечение выполнения мероприятий по </w:t>
            </w:r>
            <w:r w:rsidRPr="00171D24">
              <w:lastRenderedPageBreak/>
              <w:t>профилактике террористической идеологии среди населения города</w:t>
            </w:r>
          </w:p>
        </w:tc>
        <w:tc>
          <w:tcPr>
            <w:tcW w:w="169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 xml:space="preserve">Формирование у граждан стойкого неприятия </w:t>
            </w:r>
            <w:r w:rsidRPr="00171D24">
              <w:lastRenderedPageBreak/>
              <w:t>идеологии терроризма и экстремизма повысит долю граждан, положительно оценивающих состояние межнациональных отношений и деятельность муниципального образования по профилактике терроризма на территории города Ханты-Мансийска на 2,5% к 2030 году</w:t>
            </w:r>
          </w:p>
        </w:tc>
        <w:tc>
          <w:tcPr>
            <w:tcW w:w="167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 xml:space="preserve">доля граждан, положительно оценивающих </w:t>
            </w:r>
            <w:r w:rsidRPr="00171D24">
              <w:lastRenderedPageBreak/>
              <w:t>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</w:tc>
      </w:tr>
      <w:tr w:rsidR="00171D24" w:rsidRPr="00171D24" w:rsidTr="00171D24">
        <w:tc>
          <w:tcPr>
            <w:tcW w:w="219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3.2.</w:t>
            </w:r>
          </w:p>
        </w:tc>
        <w:tc>
          <w:tcPr>
            <w:tcW w:w="1414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Повышение уровня антитеррористической защищенности</w:t>
            </w:r>
          </w:p>
        </w:tc>
        <w:tc>
          <w:tcPr>
            <w:tcW w:w="169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Повышение доли граждан, положительно оценивающих состояние деятельность муниципального образования по профилактике терроризма на территории города Ханты-Мансийска на 2,5% к 2030 году</w:t>
            </w:r>
          </w:p>
        </w:tc>
        <w:tc>
          <w:tcPr>
            <w:tcW w:w="1671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доля граждан, положительно оценивающих деятельность муниципального образования по профилактике терроризма на территории города (по результатам социологического исследования)</w:t>
            </w:r>
          </w:p>
        </w:tc>
      </w:tr>
      <w:tr w:rsidR="00171D24" w:rsidRPr="00171D24" w:rsidTr="00171D24">
        <w:tblPrEx>
          <w:tblBorders>
            <w:insideH w:val="nil"/>
          </w:tblBorders>
        </w:tblPrEx>
        <w:tc>
          <w:tcPr>
            <w:tcW w:w="219" w:type="pct"/>
            <w:tcBorders>
              <w:bottom w:val="nil"/>
            </w:tcBorders>
          </w:tcPr>
          <w:p w:rsidR="00171D24" w:rsidRPr="00171D24" w:rsidRDefault="00171D24" w:rsidP="00171D24">
            <w:pPr>
              <w:pStyle w:val="ConsPlusNormal"/>
            </w:pPr>
            <w:r w:rsidRPr="00171D24">
              <w:t>3.3.</w:t>
            </w:r>
          </w:p>
        </w:tc>
        <w:tc>
          <w:tcPr>
            <w:tcW w:w="1414" w:type="pct"/>
            <w:tcBorders>
              <w:bottom w:val="nil"/>
            </w:tcBorders>
          </w:tcPr>
          <w:p w:rsidR="00171D24" w:rsidRPr="00171D24" w:rsidRDefault="00171D24" w:rsidP="00171D24">
            <w:pPr>
              <w:pStyle w:val="ConsPlusNormal"/>
            </w:pPr>
            <w:r w:rsidRPr="00171D24">
              <w:t>Профилактика экстремизма и укрепление межнационального и межконфессионального мира и согласия</w:t>
            </w:r>
          </w:p>
        </w:tc>
        <w:tc>
          <w:tcPr>
            <w:tcW w:w="1696" w:type="pct"/>
            <w:tcBorders>
              <w:bottom w:val="nil"/>
            </w:tcBorders>
          </w:tcPr>
          <w:p w:rsidR="00171D24" w:rsidRPr="00171D24" w:rsidRDefault="00171D24" w:rsidP="00171D24">
            <w:pPr>
              <w:pStyle w:val="ConsPlusNormal"/>
            </w:pPr>
            <w:r w:rsidRPr="00171D24">
              <w:t>Создание условий для обеспечения и проведения мероприятий по профилактике экстремизма, укреплению межнационального межконфессионального согласия, поддержке и развитию языков и культуры народов России, проживающих на территории города Ханты-Мансийска, содействию социальной и культурной адаптации иностранных граждан, профилактике межнациональных (межэтнических), межконфессиональных конфликтов, приведет к: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увеличению доли граждан, положительно оценивающих состояние межнациональных отношений на территории города Ханты-Мансийска на 6,4% к 2030 году;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увеличению охвата участников мероприятий, направленных на укрепление общероссийского гражданского единства на 4,5% к 2030 году;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обеспечению охвата участников мероприятий, направленных на этнокультурное развитие народов России, не менее 10 тыс. человек, ежегодно;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 xml:space="preserve">обеспечению охвата участников мероприятий, </w:t>
            </w:r>
            <w:r w:rsidRPr="00171D24">
              <w:lastRenderedPageBreak/>
              <w:t>направленных на социальную и культурную адаптацию иностранных граждан, не менее 1,5 тыс. человек, ежегодно</w:t>
            </w:r>
          </w:p>
        </w:tc>
        <w:tc>
          <w:tcPr>
            <w:tcW w:w="1671" w:type="pct"/>
            <w:tcBorders>
              <w:bottom w:val="nil"/>
            </w:tcBorders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Доля граждан, положительно оценивающих состояние межнациональных отношений на территории города Ханты-Мансийска (по результатам социологического исследования);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количество участников мероприятий, направленных на укрепление общероссийского гражданского единства;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численность участников мероприятий, направленных на этнокультурное развитие народов России, ежегодно;</w:t>
            </w:r>
          </w:p>
          <w:p w:rsidR="00171D24" w:rsidRPr="00171D24" w:rsidRDefault="00171D24" w:rsidP="00171D24">
            <w:pPr>
              <w:pStyle w:val="ConsPlusNormal"/>
            </w:pPr>
            <w:r w:rsidRPr="00171D24">
              <w:t>количество участников мероприятий, направленных на социальную и культурную адаптацию иностранных граждан, ежегодно</w:t>
            </w:r>
          </w:p>
        </w:tc>
      </w:tr>
      <w:tr w:rsidR="00171D24" w:rsidRPr="00171D24" w:rsidTr="00171D24">
        <w:tblPrEx>
          <w:tblBorders>
            <w:insideH w:val="nil"/>
          </w:tblBorders>
        </w:tblPrEx>
        <w:tc>
          <w:tcPr>
            <w:tcW w:w="5000" w:type="pct"/>
            <w:gridSpan w:val="4"/>
            <w:tcBorders>
              <w:top w:val="nil"/>
            </w:tcBorders>
          </w:tcPr>
          <w:p w:rsidR="00171D24" w:rsidRPr="00171D24" w:rsidRDefault="00171D24" w:rsidP="00171D24">
            <w:pPr>
              <w:pStyle w:val="ConsPlusNormal"/>
              <w:jc w:val="both"/>
            </w:pPr>
            <w:r w:rsidRPr="00171D24">
              <w:t>(п. 3.3 в ред. постановления Администрации города Ханты-Мансийска от 16.05.2025</w:t>
            </w:r>
          </w:p>
          <w:p w:rsidR="00171D24" w:rsidRPr="00171D24" w:rsidRDefault="00171D24" w:rsidP="00171D24">
            <w:pPr>
              <w:pStyle w:val="ConsPlusNormal"/>
              <w:jc w:val="both"/>
            </w:pPr>
            <w:r w:rsidRPr="00171D24">
              <w:t>N 281)</w:t>
            </w:r>
          </w:p>
        </w:tc>
      </w:tr>
    </w:tbl>
    <w:p w:rsidR="00171D24" w:rsidRPr="00171D24" w:rsidRDefault="00171D24" w:rsidP="00171D24">
      <w:pPr>
        <w:pStyle w:val="ConsPlusNormal"/>
        <w:jc w:val="center"/>
      </w:pPr>
    </w:p>
    <w:p w:rsidR="00171D24" w:rsidRPr="00171D24" w:rsidRDefault="00171D24" w:rsidP="00171D24">
      <w:pPr>
        <w:pStyle w:val="ConsPlusTitle"/>
        <w:jc w:val="center"/>
        <w:outlineLvl w:val="2"/>
      </w:pPr>
      <w:r w:rsidRPr="00171D24">
        <w:t>4. Финансовое обеспечение муниципальной программы</w:t>
      </w:r>
    </w:p>
    <w:p w:rsidR="00171D24" w:rsidRPr="00171D24" w:rsidRDefault="00171D24" w:rsidP="00171D24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5"/>
        <w:gridCol w:w="1870"/>
        <w:gridCol w:w="1870"/>
        <w:gridCol w:w="1870"/>
        <w:gridCol w:w="1722"/>
        <w:gridCol w:w="1722"/>
        <w:gridCol w:w="1722"/>
        <w:gridCol w:w="1873"/>
      </w:tblGrid>
      <w:tr w:rsidR="00171D24" w:rsidRPr="00171D24" w:rsidTr="00171D24">
        <w:tc>
          <w:tcPr>
            <w:tcW w:w="1056" w:type="pct"/>
            <w:vMerge w:val="restar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Наименование муниципальной программы, основного мероприятия, источник финансового обеспечения</w:t>
            </w:r>
          </w:p>
        </w:tc>
        <w:tc>
          <w:tcPr>
            <w:tcW w:w="3944" w:type="pct"/>
            <w:gridSpan w:val="7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Объем финансового обеспечения по годам, рублей</w:t>
            </w:r>
          </w:p>
        </w:tc>
      </w:tr>
      <w:tr w:rsidR="00171D24" w:rsidRPr="00171D24" w:rsidTr="00171D24">
        <w:tc>
          <w:tcPr>
            <w:tcW w:w="1056" w:type="pct"/>
            <w:vMerge/>
          </w:tcPr>
          <w:p w:rsidR="00171D24" w:rsidRPr="00171D24" w:rsidRDefault="00171D24" w:rsidP="00171D24">
            <w:pPr>
              <w:pStyle w:val="ConsPlusNormal"/>
            </w:pP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2025 год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2026 год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2027 год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2028 год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2029 год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2030 год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всего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1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2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3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5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6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7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  <w:jc w:val="center"/>
            </w:pPr>
            <w:r w:rsidRPr="00171D24">
              <w:t>8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Муниципальная программа (всего), в том числе: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13 736 682, 64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14 060 182,64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13 891 082, 64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13 891 082, 64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13 891 082, 64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13 891 082, 64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83 361 195,84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федеральный бюджет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4000,00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178000,00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8900,00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8900,00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8900,00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8900,00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217600,00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бюджет автономного округа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5100900,00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5250400,00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5250400,00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5250400,00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5250400,00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5250400,00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31352900,00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местный бюджет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8 631 782,64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8 631 782,64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8 631 782,64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8 631 782,64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8 631 782,64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8 631 782,64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51 790 695,84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1. "Профилактика правонарушений" (всего), в том числе: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12 934 742,64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13 258 242,64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13 089 142,64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13089142,64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13089142,64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13089142,64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78 549 555,84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федеральный бюджет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4000,00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178000,00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8900,00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8900,00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8900,00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8900,00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217600,00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бюджет автономного округа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5100900,00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5250400,00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5250400,00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5250400,00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5250400,00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5250400,00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31352900,00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местный бюджет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7 829 842,64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7 829 842,64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7 829 842,64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7 829 842,64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7 829 842,64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7 829 842,64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46 979 055,84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lastRenderedPageBreak/>
              <w:t>2. "Профилактика незаконного потребления наркотических средств, психотропных веществ" (всего), в том числе: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2 033 640,00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местный бюджет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338,940,00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2 033 640,00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3. "Профилактика терроризма и его идеологии" (всего), в том числе: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2 778 000,00</w:t>
            </w:r>
          </w:p>
        </w:tc>
      </w:tr>
      <w:tr w:rsidR="00171D24" w:rsidRPr="00171D24" w:rsidTr="00171D24">
        <w:tc>
          <w:tcPr>
            <w:tcW w:w="1056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местный бюджет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37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463 000,00</w:t>
            </w:r>
          </w:p>
        </w:tc>
        <w:tc>
          <w:tcPr>
            <w:tcW w:w="583" w:type="pct"/>
          </w:tcPr>
          <w:p w:rsidR="00171D24" w:rsidRPr="00171D24" w:rsidRDefault="00171D24" w:rsidP="00171D24">
            <w:pPr>
              <w:pStyle w:val="ConsPlusNormal"/>
            </w:pPr>
            <w:r w:rsidRPr="00171D24">
              <w:t>2 778 000,00</w:t>
            </w:r>
          </w:p>
        </w:tc>
      </w:tr>
    </w:tbl>
    <w:p w:rsidR="00171D24" w:rsidRPr="00171D24" w:rsidRDefault="00171D24" w:rsidP="00171D24">
      <w:pPr>
        <w:pStyle w:val="ConsPlusNormal"/>
        <w:ind w:firstLine="540"/>
        <w:jc w:val="both"/>
      </w:pPr>
      <w:bookmarkStart w:id="1" w:name="_GoBack"/>
      <w:bookmarkEnd w:id="1"/>
    </w:p>
    <w:sectPr w:rsidR="00171D24" w:rsidRPr="00171D24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24"/>
    <w:rsid w:val="00171D24"/>
    <w:rsid w:val="00B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AAD4-718A-417B-B735-FF420A73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D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1D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1D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2025-05-29T07:29:00Z</dcterms:created>
  <dcterms:modified xsi:type="dcterms:W3CDTF">2025-05-29T07:32:00Z</dcterms:modified>
</cp:coreProperties>
</file>