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="003C132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C1323" w:rsidRPr="003C1323">
        <w:rPr>
          <w:sz w:val="28"/>
          <w:szCs w:val="28"/>
        </w:rPr>
        <w:t>Стратегией социально-экономического развития города Ханты-Мансийска до 2020 года и на</w:t>
      </w:r>
      <w:proofErr w:type="gramEnd"/>
      <w:r w:rsidR="003C1323" w:rsidRPr="003C1323">
        <w:rPr>
          <w:sz w:val="28"/>
          <w:szCs w:val="28"/>
        </w:rPr>
        <w:t xml:space="preserve">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</w:t>
      </w:r>
      <w:r w:rsidR="00A76977">
        <w:rPr>
          <w:sz w:val="28"/>
          <w:szCs w:val="28"/>
        </w:rPr>
        <w:t>иятного инвестиционного климата.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E0354A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BA3F1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A3F1D">
        <w:rPr>
          <w:rFonts w:ascii="Times New Roman" w:hAnsi="Times New Roman"/>
          <w:sz w:val="28"/>
          <w:szCs w:val="28"/>
        </w:rPr>
        <w:t xml:space="preserve">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инвестиций                                            </w:t>
      </w:r>
      <w:r w:rsidR="00DD5976">
        <w:rPr>
          <w:rFonts w:ascii="Times New Roman" w:hAnsi="Times New Roman"/>
          <w:sz w:val="28"/>
          <w:szCs w:val="28"/>
        </w:rPr>
        <w:t>Н.Ю. Шеногина</w:t>
      </w:r>
      <w:bookmarkStart w:id="0" w:name="_GoBack"/>
      <w:bookmarkEnd w:id="0"/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76977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DD5976"/>
    <w:rsid w:val="00E024FE"/>
    <w:rsid w:val="00E0354A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6B47-55DC-4BBF-AABB-2194D620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Абазовик Елена Григорьевна</cp:lastModifiedBy>
  <cp:revision>2</cp:revision>
  <cp:lastPrinted>2016-06-15T06:19:00Z</cp:lastPrinted>
  <dcterms:created xsi:type="dcterms:W3CDTF">2021-09-15T11:09:00Z</dcterms:created>
  <dcterms:modified xsi:type="dcterms:W3CDTF">2021-09-15T11:09:00Z</dcterms:modified>
</cp:coreProperties>
</file>