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D4" w:rsidRPr="00AB794A" w:rsidRDefault="00F07DD4" w:rsidP="00F07DD4">
      <w:pPr>
        <w:keepNext/>
        <w:keepLines/>
        <w:spacing w:after="0" w:line="240" w:lineRule="auto"/>
        <w:ind w:right="424"/>
        <w:jc w:val="center"/>
        <w:outlineLvl w:val="0"/>
        <w:rPr>
          <w:rFonts w:eastAsiaTheme="majorEastAsia"/>
          <w:b/>
          <w:bCs/>
          <w:color w:val="C45911" w:themeColor="accent2" w:themeShade="BF"/>
          <w:sz w:val="32"/>
          <w:szCs w:val="32"/>
        </w:rPr>
      </w:pPr>
      <w:bookmarkStart w:id="0" w:name="_Toc131164271"/>
      <w:bookmarkStart w:id="1" w:name="_Toc130222743"/>
      <w:bookmarkStart w:id="2" w:name="_Toc192253438"/>
      <w:r w:rsidRPr="00AB794A">
        <w:rPr>
          <w:rFonts w:eastAsiaTheme="majorEastAsia"/>
          <w:b/>
          <w:bCs/>
          <w:color w:val="C45911" w:themeColor="accent2" w:themeShade="BF"/>
          <w:sz w:val="32"/>
          <w:szCs w:val="32"/>
        </w:rPr>
        <w:t>Муниципальная программа</w:t>
      </w:r>
      <w:bookmarkEnd w:id="0"/>
      <w:r w:rsidRPr="00AB794A">
        <w:rPr>
          <w:rFonts w:eastAsiaTheme="majorEastAsia"/>
          <w:b/>
          <w:bCs/>
          <w:color w:val="C45911" w:themeColor="accent2" w:themeShade="BF"/>
          <w:sz w:val="32"/>
          <w:szCs w:val="32"/>
        </w:rPr>
        <w:t xml:space="preserve"> </w:t>
      </w:r>
      <w:bookmarkStart w:id="3" w:name="_Toc131164272"/>
      <w:r w:rsidRPr="00AB794A">
        <w:rPr>
          <w:rFonts w:eastAsiaTheme="majorEastAsia"/>
          <w:b/>
          <w:bCs/>
          <w:color w:val="C45911" w:themeColor="accent2" w:themeShade="BF"/>
          <w:sz w:val="32"/>
          <w:szCs w:val="32"/>
        </w:rPr>
        <w:t>«Развитие транспортной системы города Ханты-Мансийска»</w:t>
      </w:r>
      <w:bookmarkEnd w:id="1"/>
      <w:bookmarkEnd w:id="2"/>
      <w:bookmarkEnd w:id="3"/>
    </w:p>
    <w:p w:rsidR="00F07DD4" w:rsidRPr="00D92B40" w:rsidRDefault="00F07DD4" w:rsidP="00F07DD4">
      <w:pPr>
        <w:spacing w:after="0"/>
        <w:ind w:right="-1" w:firstLine="709"/>
        <w:jc w:val="center"/>
        <w:rPr>
          <w:b/>
          <w:color w:val="C45911" w:themeColor="accent2" w:themeShade="BF"/>
          <w:sz w:val="32"/>
          <w:szCs w:val="32"/>
          <w:highlight w:val="yellow"/>
        </w:rPr>
      </w:pPr>
    </w:p>
    <w:p w:rsidR="00AB794A" w:rsidRPr="00753F0C" w:rsidRDefault="00AB794A" w:rsidP="00AB794A">
      <w:pPr>
        <w:spacing w:after="0"/>
        <w:ind w:right="-1" w:firstLine="709"/>
        <w:jc w:val="both"/>
        <w:rPr>
          <w:sz w:val="28"/>
          <w:szCs w:val="28"/>
        </w:rPr>
      </w:pPr>
      <w:r w:rsidRPr="00753F0C">
        <w:rPr>
          <w:sz w:val="28"/>
          <w:szCs w:val="28"/>
        </w:rPr>
        <w:t xml:space="preserve">Муниципальная программа утверждена постановлением Администрации города Ханты-Мансийска от 18.10.2013 №1346 «О муниципальной программе «Развитие транспортной системы города Ханты-Мансийска» </w:t>
      </w:r>
    </w:p>
    <w:p w:rsidR="00AB794A" w:rsidRPr="00753F0C" w:rsidRDefault="00AB794A" w:rsidP="00AB794A">
      <w:pPr>
        <w:autoSpaceDE w:val="0"/>
        <w:autoSpaceDN w:val="0"/>
        <w:adjustRightInd w:val="0"/>
        <w:spacing w:after="0"/>
        <w:ind w:firstLine="709"/>
        <w:jc w:val="both"/>
        <w:rPr>
          <w:sz w:val="28"/>
          <w:szCs w:val="28"/>
        </w:rPr>
      </w:pPr>
      <w:r>
        <w:rPr>
          <w:sz w:val="28"/>
          <w:szCs w:val="28"/>
        </w:rPr>
        <w:t>Общий объем</w:t>
      </w:r>
      <w:r w:rsidRPr="00753F0C">
        <w:rPr>
          <w:sz w:val="28"/>
          <w:szCs w:val="28"/>
        </w:rPr>
        <w:t xml:space="preserve"> финансировани</w:t>
      </w:r>
      <w:r>
        <w:rPr>
          <w:sz w:val="28"/>
          <w:szCs w:val="28"/>
        </w:rPr>
        <w:t>я на 2024</w:t>
      </w:r>
      <w:r w:rsidRPr="00753F0C">
        <w:rPr>
          <w:sz w:val="28"/>
          <w:szCs w:val="28"/>
        </w:rPr>
        <w:t xml:space="preserve"> году </w:t>
      </w:r>
      <w:r>
        <w:rPr>
          <w:sz w:val="28"/>
          <w:szCs w:val="28"/>
        </w:rPr>
        <w:t>составляет 1 465 247,9</w:t>
      </w:r>
      <w:r w:rsidRPr="00753F0C">
        <w:rPr>
          <w:sz w:val="28"/>
          <w:szCs w:val="28"/>
        </w:rPr>
        <w:t xml:space="preserve"> тыс. рублей.</w:t>
      </w:r>
    </w:p>
    <w:p w:rsidR="00AB794A" w:rsidRDefault="00AB794A" w:rsidP="00AB794A">
      <w:pPr>
        <w:autoSpaceDE w:val="0"/>
        <w:autoSpaceDN w:val="0"/>
        <w:adjustRightInd w:val="0"/>
        <w:spacing w:after="0"/>
        <w:ind w:firstLine="709"/>
        <w:jc w:val="both"/>
        <w:rPr>
          <w:sz w:val="28"/>
          <w:szCs w:val="28"/>
        </w:rPr>
      </w:pPr>
      <w:r w:rsidRPr="00753F0C">
        <w:rPr>
          <w:sz w:val="28"/>
          <w:szCs w:val="28"/>
        </w:rPr>
        <w:t xml:space="preserve">Исполнение </w:t>
      </w:r>
      <w:r w:rsidRPr="00753F0C">
        <w:rPr>
          <w:bCs/>
          <w:sz w:val="28"/>
          <w:szCs w:val="28"/>
        </w:rPr>
        <w:t>муниципальной программы</w:t>
      </w:r>
      <w:r>
        <w:rPr>
          <w:sz w:val="28"/>
          <w:szCs w:val="28"/>
        </w:rPr>
        <w:t xml:space="preserve"> за 2024</w:t>
      </w:r>
      <w:r w:rsidRPr="00753F0C">
        <w:rPr>
          <w:sz w:val="28"/>
          <w:szCs w:val="28"/>
        </w:rPr>
        <w:t xml:space="preserve"> год составляет </w:t>
      </w:r>
      <w:r>
        <w:rPr>
          <w:sz w:val="28"/>
          <w:szCs w:val="28"/>
        </w:rPr>
        <w:t xml:space="preserve">            1</w:t>
      </w:r>
      <w:r>
        <w:rPr>
          <w:bCs/>
          <w:sz w:val="28"/>
          <w:szCs w:val="28"/>
        </w:rPr>
        <w:t xml:space="preserve"> 461 597,0 </w:t>
      </w:r>
      <w:r>
        <w:rPr>
          <w:sz w:val="28"/>
          <w:szCs w:val="28"/>
        </w:rPr>
        <w:t xml:space="preserve">тыс. рублей, в том числе средства окружного бюджета – </w:t>
      </w:r>
      <w:r w:rsidRPr="007E0BB7">
        <w:rPr>
          <w:bCs/>
          <w:sz w:val="28"/>
          <w:szCs w:val="28"/>
        </w:rPr>
        <w:t>1 013 115,5</w:t>
      </w:r>
      <w:r>
        <w:rPr>
          <w:bCs/>
          <w:sz w:val="28"/>
          <w:szCs w:val="28"/>
        </w:rPr>
        <w:t xml:space="preserve"> </w:t>
      </w:r>
      <w:r>
        <w:rPr>
          <w:sz w:val="28"/>
          <w:szCs w:val="28"/>
        </w:rPr>
        <w:t>тыс. рублей, средства бюджета города Ханты-Мансийска – 448 481,5 тыс. рублей.</w:t>
      </w:r>
    </w:p>
    <w:p w:rsidR="00AB794A" w:rsidRDefault="00AB794A" w:rsidP="00AB794A">
      <w:pPr>
        <w:tabs>
          <w:tab w:val="left" w:pos="459"/>
        </w:tabs>
        <w:suppressAutoHyphens/>
        <w:spacing w:after="0"/>
        <w:ind w:right="-2"/>
        <w:jc w:val="both"/>
        <w:rPr>
          <w:sz w:val="24"/>
          <w:szCs w:val="24"/>
        </w:rPr>
      </w:pPr>
      <w:r>
        <w:rPr>
          <w:sz w:val="28"/>
          <w:szCs w:val="28"/>
        </w:rPr>
        <w:tab/>
      </w:r>
      <w:r>
        <w:rPr>
          <w:sz w:val="28"/>
          <w:szCs w:val="28"/>
        </w:rPr>
        <w:tab/>
      </w:r>
      <w:r w:rsidRPr="00F25531">
        <w:rPr>
          <w:sz w:val="28"/>
          <w:szCs w:val="28"/>
        </w:rPr>
        <w:t>Исполнение расходов бюджета города по муниципальной программе «</w:t>
      </w:r>
      <w:r w:rsidRPr="00051864">
        <w:rPr>
          <w:sz w:val="28"/>
          <w:szCs w:val="28"/>
        </w:rPr>
        <w:t>Развитие транспортной системы города Ханты-Мансийска</w:t>
      </w:r>
      <w:r w:rsidRPr="00F25531">
        <w:rPr>
          <w:sz w:val="28"/>
          <w:szCs w:val="28"/>
        </w:rPr>
        <w:t>» осуществляли следующие ответственные исполнители</w:t>
      </w:r>
      <w:r>
        <w:rPr>
          <w:sz w:val="28"/>
          <w:szCs w:val="28"/>
        </w:rPr>
        <w:t>:</w:t>
      </w:r>
    </w:p>
    <w:p w:rsidR="00AB794A" w:rsidRPr="00753F0C" w:rsidRDefault="00AB794A" w:rsidP="00AB794A">
      <w:pPr>
        <w:spacing w:after="0"/>
        <w:ind w:firstLine="709"/>
        <w:jc w:val="center"/>
        <w:rPr>
          <w:rFonts w:eastAsia="Times New Roman"/>
          <w:sz w:val="24"/>
          <w:szCs w:val="24"/>
        </w:rPr>
      </w:pPr>
      <w:r w:rsidRPr="00753F0C">
        <w:rPr>
          <w:rFonts w:eastAsia="Times New Roman"/>
          <w:sz w:val="24"/>
          <w:szCs w:val="24"/>
        </w:rPr>
        <w:t xml:space="preserve">                                                                                                                       тыс. рублей</w:t>
      </w:r>
    </w:p>
    <w:tbl>
      <w:tblPr>
        <w:tblW w:w="9223"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6"/>
        <w:gridCol w:w="3282"/>
        <w:gridCol w:w="1567"/>
        <w:gridCol w:w="1412"/>
        <w:gridCol w:w="1255"/>
        <w:gridCol w:w="1221"/>
      </w:tblGrid>
      <w:tr w:rsidR="00AB794A" w:rsidRPr="00753F0C" w:rsidTr="00902B01">
        <w:trPr>
          <w:trHeight w:val="192"/>
          <w:tblHeader/>
        </w:trPr>
        <w:tc>
          <w:tcPr>
            <w:tcW w:w="486" w:type="dxa"/>
            <w:vMerge w:val="restart"/>
            <w:shd w:val="clear" w:color="auto" w:fill="auto"/>
            <w:noWrap/>
            <w:vAlign w:val="center"/>
            <w:hideMark/>
          </w:tcPr>
          <w:p w:rsidR="00AB794A" w:rsidRPr="00753F0C" w:rsidRDefault="00AB794A" w:rsidP="00902B01">
            <w:pPr>
              <w:spacing w:after="0"/>
              <w:jc w:val="both"/>
              <w:rPr>
                <w:rFonts w:eastAsia="Times New Roman"/>
                <w:sz w:val="20"/>
                <w:szCs w:val="20"/>
              </w:rPr>
            </w:pPr>
            <w:r w:rsidRPr="00753F0C">
              <w:rPr>
                <w:rFonts w:eastAsia="Times New Roman"/>
                <w:sz w:val="20"/>
                <w:szCs w:val="20"/>
              </w:rPr>
              <w:t>№ п/п</w:t>
            </w:r>
          </w:p>
        </w:tc>
        <w:tc>
          <w:tcPr>
            <w:tcW w:w="3282" w:type="dxa"/>
            <w:vMerge w:val="restart"/>
            <w:shd w:val="clear" w:color="auto" w:fill="auto"/>
            <w:vAlign w:val="center"/>
            <w:hideMark/>
          </w:tcPr>
          <w:p w:rsidR="00AB794A" w:rsidRPr="00753F0C" w:rsidRDefault="00AB794A" w:rsidP="00902B01">
            <w:pPr>
              <w:spacing w:after="0"/>
              <w:jc w:val="center"/>
              <w:rPr>
                <w:rFonts w:eastAsia="Times New Roman"/>
                <w:sz w:val="20"/>
                <w:szCs w:val="20"/>
              </w:rPr>
            </w:pPr>
            <w:r w:rsidRPr="00753F0C">
              <w:rPr>
                <w:rFonts w:eastAsia="Times New Roman"/>
                <w:sz w:val="20"/>
                <w:szCs w:val="20"/>
              </w:rPr>
              <w:t>Наименование основного исполнителя, соисполнителя муниципальной программы</w:t>
            </w:r>
          </w:p>
        </w:tc>
        <w:tc>
          <w:tcPr>
            <w:tcW w:w="1567" w:type="dxa"/>
            <w:vMerge w:val="restart"/>
            <w:shd w:val="clear" w:color="auto" w:fill="auto"/>
            <w:vAlign w:val="center"/>
            <w:hideMark/>
          </w:tcPr>
          <w:p w:rsidR="00AB794A" w:rsidRPr="00753F0C" w:rsidRDefault="00AB794A" w:rsidP="00902B01">
            <w:pPr>
              <w:spacing w:after="0"/>
              <w:jc w:val="center"/>
              <w:rPr>
                <w:rFonts w:eastAsia="Times New Roman"/>
                <w:sz w:val="20"/>
                <w:szCs w:val="20"/>
              </w:rPr>
            </w:pPr>
            <w:r>
              <w:rPr>
                <w:rFonts w:eastAsia="Times New Roman"/>
                <w:sz w:val="20"/>
                <w:szCs w:val="20"/>
              </w:rPr>
              <w:t>2023</w:t>
            </w:r>
            <w:r w:rsidRPr="00753F0C">
              <w:rPr>
                <w:rFonts w:eastAsia="Times New Roman"/>
                <w:sz w:val="20"/>
                <w:szCs w:val="20"/>
              </w:rPr>
              <w:t xml:space="preserve"> год (отчет)</w:t>
            </w:r>
          </w:p>
        </w:tc>
        <w:tc>
          <w:tcPr>
            <w:tcW w:w="3888" w:type="dxa"/>
            <w:gridSpan w:val="3"/>
            <w:shd w:val="clear" w:color="auto" w:fill="auto"/>
            <w:vAlign w:val="center"/>
            <w:hideMark/>
          </w:tcPr>
          <w:p w:rsidR="00AB794A" w:rsidRPr="00753F0C" w:rsidRDefault="00AB794A" w:rsidP="00902B01">
            <w:pPr>
              <w:spacing w:after="0"/>
              <w:jc w:val="center"/>
              <w:rPr>
                <w:rFonts w:eastAsia="Times New Roman"/>
                <w:sz w:val="20"/>
                <w:szCs w:val="20"/>
              </w:rPr>
            </w:pPr>
            <w:r>
              <w:rPr>
                <w:rFonts w:eastAsia="Times New Roman"/>
                <w:sz w:val="20"/>
                <w:szCs w:val="20"/>
              </w:rPr>
              <w:t>2024</w:t>
            </w:r>
            <w:r w:rsidRPr="00753F0C">
              <w:rPr>
                <w:rFonts w:eastAsia="Times New Roman"/>
                <w:sz w:val="20"/>
                <w:szCs w:val="20"/>
              </w:rPr>
              <w:t xml:space="preserve"> год</w:t>
            </w:r>
          </w:p>
        </w:tc>
      </w:tr>
      <w:tr w:rsidR="00AB794A" w:rsidRPr="00753F0C" w:rsidTr="00902B01">
        <w:trPr>
          <w:trHeight w:val="577"/>
          <w:tblHeader/>
        </w:trPr>
        <w:tc>
          <w:tcPr>
            <w:tcW w:w="486" w:type="dxa"/>
            <w:vMerge/>
            <w:vAlign w:val="center"/>
            <w:hideMark/>
          </w:tcPr>
          <w:p w:rsidR="00AB794A" w:rsidRPr="00753F0C" w:rsidRDefault="00AB794A" w:rsidP="00902B01">
            <w:pPr>
              <w:spacing w:after="0"/>
              <w:jc w:val="both"/>
              <w:rPr>
                <w:rFonts w:eastAsia="Times New Roman"/>
                <w:sz w:val="20"/>
                <w:szCs w:val="20"/>
              </w:rPr>
            </w:pPr>
          </w:p>
        </w:tc>
        <w:tc>
          <w:tcPr>
            <w:tcW w:w="3282" w:type="dxa"/>
            <w:vMerge/>
            <w:vAlign w:val="center"/>
            <w:hideMark/>
          </w:tcPr>
          <w:p w:rsidR="00AB794A" w:rsidRPr="00753F0C" w:rsidRDefault="00AB794A" w:rsidP="00902B01">
            <w:pPr>
              <w:spacing w:after="0"/>
              <w:jc w:val="both"/>
              <w:rPr>
                <w:rFonts w:eastAsia="Times New Roman"/>
                <w:sz w:val="20"/>
                <w:szCs w:val="20"/>
              </w:rPr>
            </w:pPr>
          </w:p>
        </w:tc>
        <w:tc>
          <w:tcPr>
            <w:tcW w:w="1567" w:type="dxa"/>
            <w:vMerge/>
            <w:vAlign w:val="center"/>
            <w:hideMark/>
          </w:tcPr>
          <w:p w:rsidR="00AB794A" w:rsidRPr="00753F0C" w:rsidRDefault="00AB794A" w:rsidP="00902B01">
            <w:pPr>
              <w:spacing w:after="0"/>
              <w:jc w:val="both"/>
              <w:rPr>
                <w:rFonts w:eastAsia="Times New Roman"/>
                <w:sz w:val="20"/>
                <w:szCs w:val="20"/>
              </w:rPr>
            </w:pPr>
          </w:p>
        </w:tc>
        <w:tc>
          <w:tcPr>
            <w:tcW w:w="1412" w:type="dxa"/>
            <w:shd w:val="clear" w:color="auto" w:fill="auto"/>
            <w:vAlign w:val="center"/>
            <w:hideMark/>
          </w:tcPr>
          <w:p w:rsidR="00AB794A" w:rsidRPr="00753F0C" w:rsidRDefault="00AB794A" w:rsidP="00902B01">
            <w:pPr>
              <w:spacing w:after="0"/>
              <w:jc w:val="center"/>
              <w:rPr>
                <w:rFonts w:eastAsia="Times New Roman"/>
                <w:sz w:val="20"/>
                <w:szCs w:val="20"/>
              </w:rPr>
            </w:pPr>
            <w:r w:rsidRPr="00753F0C">
              <w:rPr>
                <w:rFonts w:eastAsia="Times New Roman"/>
                <w:sz w:val="20"/>
                <w:szCs w:val="20"/>
              </w:rPr>
              <w:t>Уточненный план</w:t>
            </w:r>
          </w:p>
        </w:tc>
        <w:tc>
          <w:tcPr>
            <w:tcW w:w="1255" w:type="dxa"/>
            <w:shd w:val="clear" w:color="auto" w:fill="auto"/>
            <w:vAlign w:val="center"/>
            <w:hideMark/>
          </w:tcPr>
          <w:p w:rsidR="00AB794A" w:rsidRPr="00753F0C" w:rsidRDefault="00AB794A" w:rsidP="00902B01">
            <w:pPr>
              <w:spacing w:after="0"/>
              <w:jc w:val="center"/>
              <w:rPr>
                <w:rFonts w:eastAsia="Times New Roman"/>
                <w:sz w:val="20"/>
                <w:szCs w:val="20"/>
              </w:rPr>
            </w:pPr>
            <w:r w:rsidRPr="00753F0C">
              <w:rPr>
                <w:rFonts w:eastAsia="Times New Roman"/>
                <w:sz w:val="20"/>
                <w:szCs w:val="20"/>
              </w:rPr>
              <w:t>Исполнение</w:t>
            </w:r>
          </w:p>
        </w:tc>
        <w:tc>
          <w:tcPr>
            <w:tcW w:w="1221" w:type="dxa"/>
            <w:shd w:val="clear" w:color="auto" w:fill="auto"/>
            <w:vAlign w:val="center"/>
            <w:hideMark/>
          </w:tcPr>
          <w:p w:rsidR="00AB794A" w:rsidRPr="00753F0C" w:rsidRDefault="00AB794A" w:rsidP="00902B01">
            <w:pPr>
              <w:spacing w:after="0"/>
              <w:jc w:val="center"/>
              <w:rPr>
                <w:rFonts w:eastAsia="Times New Roman"/>
                <w:sz w:val="20"/>
                <w:szCs w:val="20"/>
              </w:rPr>
            </w:pPr>
            <w:r w:rsidRPr="00753F0C">
              <w:rPr>
                <w:rFonts w:eastAsia="Times New Roman"/>
                <w:sz w:val="20"/>
                <w:szCs w:val="20"/>
              </w:rPr>
              <w:t>% исполнения</w:t>
            </w:r>
          </w:p>
        </w:tc>
      </w:tr>
      <w:tr w:rsidR="00AB794A" w:rsidRPr="00753F0C" w:rsidTr="00902B01">
        <w:trPr>
          <w:trHeight w:val="130"/>
          <w:tblHeader/>
        </w:trPr>
        <w:tc>
          <w:tcPr>
            <w:tcW w:w="486" w:type="dxa"/>
            <w:shd w:val="clear" w:color="auto" w:fill="auto"/>
            <w:noWrap/>
            <w:vAlign w:val="center"/>
            <w:hideMark/>
          </w:tcPr>
          <w:p w:rsidR="00AB794A" w:rsidRPr="00753F0C" w:rsidRDefault="00AB794A" w:rsidP="00902B01">
            <w:pPr>
              <w:spacing w:after="0"/>
              <w:jc w:val="center"/>
              <w:rPr>
                <w:rFonts w:eastAsia="Times New Roman"/>
                <w:sz w:val="20"/>
                <w:szCs w:val="20"/>
              </w:rPr>
            </w:pPr>
            <w:r w:rsidRPr="00753F0C">
              <w:rPr>
                <w:rFonts w:eastAsia="Times New Roman"/>
                <w:sz w:val="20"/>
                <w:szCs w:val="20"/>
              </w:rPr>
              <w:t>1</w:t>
            </w:r>
          </w:p>
        </w:tc>
        <w:tc>
          <w:tcPr>
            <w:tcW w:w="3282" w:type="dxa"/>
            <w:shd w:val="clear" w:color="auto" w:fill="auto"/>
            <w:vAlign w:val="center"/>
            <w:hideMark/>
          </w:tcPr>
          <w:p w:rsidR="00AB794A" w:rsidRPr="00753F0C" w:rsidRDefault="00AB794A" w:rsidP="00902B01">
            <w:pPr>
              <w:spacing w:after="0"/>
              <w:jc w:val="center"/>
              <w:rPr>
                <w:rFonts w:eastAsia="Times New Roman"/>
                <w:sz w:val="20"/>
                <w:szCs w:val="20"/>
              </w:rPr>
            </w:pPr>
            <w:r w:rsidRPr="00753F0C">
              <w:rPr>
                <w:rFonts w:eastAsia="Times New Roman"/>
                <w:sz w:val="20"/>
                <w:szCs w:val="20"/>
              </w:rPr>
              <w:t>2</w:t>
            </w:r>
          </w:p>
        </w:tc>
        <w:tc>
          <w:tcPr>
            <w:tcW w:w="1567" w:type="dxa"/>
            <w:shd w:val="clear" w:color="auto" w:fill="auto"/>
            <w:vAlign w:val="center"/>
            <w:hideMark/>
          </w:tcPr>
          <w:p w:rsidR="00AB794A" w:rsidRPr="00753F0C" w:rsidRDefault="00AB794A" w:rsidP="00902B01">
            <w:pPr>
              <w:spacing w:after="0"/>
              <w:jc w:val="center"/>
              <w:rPr>
                <w:rFonts w:eastAsia="Times New Roman"/>
                <w:sz w:val="20"/>
                <w:szCs w:val="20"/>
              </w:rPr>
            </w:pPr>
            <w:r w:rsidRPr="00753F0C">
              <w:rPr>
                <w:rFonts w:eastAsia="Times New Roman"/>
                <w:sz w:val="20"/>
                <w:szCs w:val="20"/>
              </w:rPr>
              <w:t>3</w:t>
            </w:r>
          </w:p>
        </w:tc>
        <w:tc>
          <w:tcPr>
            <w:tcW w:w="1412" w:type="dxa"/>
            <w:shd w:val="clear" w:color="auto" w:fill="auto"/>
            <w:vAlign w:val="center"/>
            <w:hideMark/>
          </w:tcPr>
          <w:p w:rsidR="00AB794A" w:rsidRPr="00753F0C" w:rsidRDefault="00AB794A" w:rsidP="00902B01">
            <w:pPr>
              <w:spacing w:after="0"/>
              <w:jc w:val="center"/>
              <w:rPr>
                <w:rFonts w:eastAsia="Times New Roman"/>
                <w:sz w:val="20"/>
                <w:szCs w:val="20"/>
              </w:rPr>
            </w:pPr>
            <w:r w:rsidRPr="00753F0C">
              <w:rPr>
                <w:rFonts w:eastAsia="Times New Roman"/>
                <w:sz w:val="20"/>
                <w:szCs w:val="20"/>
              </w:rPr>
              <w:t>4</w:t>
            </w:r>
          </w:p>
        </w:tc>
        <w:tc>
          <w:tcPr>
            <w:tcW w:w="1255" w:type="dxa"/>
            <w:shd w:val="clear" w:color="auto" w:fill="auto"/>
            <w:vAlign w:val="center"/>
            <w:hideMark/>
          </w:tcPr>
          <w:p w:rsidR="00AB794A" w:rsidRPr="00753F0C" w:rsidRDefault="00AB794A" w:rsidP="00902B01">
            <w:pPr>
              <w:spacing w:after="0"/>
              <w:jc w:val="center"/>
              <w:rPr>
                <w:rFonts w:eastAsia="Times New Roman"/>
                <w:sz w:val="20"/>
                <w:szCs w:val="20"/>
              </w:rPr>
            </w:pPr>
            <w:r w:rsidRPr="00753F0C">
              <w:rPr>
                <w:rFonts w:eastAsia="Times New Roman"/>
                <w:sz w:val="20"/>
                <w:szCs w:val="20"/>
              </w:rPr>
              <w:t>5</w:t>
            </w:r>
          </w:p>
        </w:tc>
        <w:tc>
          <w:tcPr>
            <w:tcW w:w="1221" w:type="dxa"/>
            <w:shd w:val="clear" w:color="auto" w:fill="auto"/>
            <w:vAlign w:val="center"/>
            <w:hideMark/>
          </w:tcPr>
          <w:p w:rsidR="00AB794A" w:rsidRPr="00753F0C" w:rsidRDefault="00AB794A" w:rsidP="00902B01">
            <w:pPr>
              <w:spacing w:after="0"/>
              <w:jc w:val="center"/>
              <w:rPr>
                <w:rFonts w:eastAsia="Times New Roman"/>
                <w:sz w:val="20"/>
                <w:szCs w:val="20"/>
              </w:rPr>
            </w:pPr>
            <w:r w:rsidRPr="00753F0C">
              <w:rPr>
                <w:rFonts w:eastAsia="Times New Roman"/>
                <w:sz w:val="20"/>
                <w:szCs w:val="20"/>
              </w:rPr>
              <w:t>6</w:t>
            </w:r>
          </w:p>
        </w:tc>
      </w:tr>
      <w:tr w:rsidR="00AB794A" w:rsidRPr="00753F0C" w:rsidTr="00902B01">
        <w:trPr>
          <w:trHeight w:val="261"/>
        </w:trPr>
        <w:tc>
          <w:tcPr>
            <w:tcW w:w="486" w:type="dxa"/>
            <w:shd w:val="clear" w:color="auto" w:fill="auto"/>
            <w:noWrap/>
            <w:vAlign w:val="center"/>
            <w:hideMark/>
          </w:tcPr>
          <w:p w:rsidR="00AB794A" w:rsidRPr="00753F0C" w:rsidRDefault="00AB794A" w:rsidP="00902B01">
            <w:pPr>
              <w:spacing w:after="0"/>
              <w:jc w:val="both"/>
              <w:rPr>
                <w:rFonts w:eastAsia="Times New Roman"/>
                <w:sz w:val="20"/>
                <w:szCs w:val="20"/>
              </w:rPr>
            </w:pPr>
            <w:r w:rsidRPr="00753F0C">
              <w:rPr>
                <w:rFonts w:eastAsia="Times New Roman"/>
                <w:sz w:val="20"/>
                <w:szCs w:val="20"/>
              </w:rPr>
              <w:t> </w:t>
            </w:r>
          </w:p>
        </w:tc>
        <w:tc>
          <w:tcPr>
            <w:tcW w:w="3282" w:type="dxa"/>
            <w:shd w:val="clear" w:color="auto" w:fill="auto"/>
            <w:vAlign w:val="center"/>
            <w:hideMark/>
          </w:tcPr>
          <w:p w:rsidR="00AB794A" w:rsidRPr="00753F0C" w:rsidRDefault="00AB794A" w:rsidP="00902B01">
            <w:pPr>
              <w:spacing w:after="0" w:line="240" w:lineRule="auto"/>
              <w:jc w:val="left"/>
              <w:rPr>
                <w:rFonts w:eastAsia="Times New Roman"/>
                <w:sz w:val="20"/>
                <w:szCs w:val="20"/>
              </w:rPr>
            </w:pPr>
            <w:r w:rsidRPr="00753F0C">
              <w:rPr>
                <w:rFonts w:eastAsia="Times New Roman"/>
                <w:sz w:val="20"/>
                <w:szCs w:val="20"/>
              </w:rPr>
              <w:t>Всего по муниципальной программе, в том числе:</w:t>
            </w:r>
          </w:p>
        </w:tc>
        <w:tc>
          <w:tcPr>
            <w:tcW w:w="1567"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sidRPr="00753F0C">
              <w:rPr>
                <w:rFonts w:eastAsia="Times New Roman"/>
                <w:sz w:val="20"/>
                <w:szCs w:val="20"/>
              </w:rPr>
              <w:t>363 285,6</w:t>
            </w:r>
          </w:p>
        </w:tc>
        <w:tc>
          <w:tcPr>
            <w:tcW w:w="1412" w:type="dxa"/>
            <w:shd w:val="clear" w:color="auto" w:fill="auto"/>
            <w:vAlign w:val="bottom"/>
          </w:tcPr>
          <w:p w:rsidR="00AB794A" w:rsidRPr="00753F0C" w:rsidRDefault="00AB794A" w:rsidP="00AC5796">
            <w:pPr>
              <w:spacing w:after="0" w:line="240" w:lineRule="auto"/>
              <w:jc w:val="center"/>
              <w:rPr>
                <w:rFonts w:eastAsia="Times New Roman"/>
                <w:sz w:val="20"/>
                <w:szCs w:val="20"/>
              </w:rPr>
            </w:pPr>
            <w:r>
              <w:rPr>
                <w:rFonts w:eastAsia="Times New Roman"/>
                <w:sz w:val="20"/>
                <w:szCs w:val="20"/>
              </w:rPr>
              <w:t>1 465</w:t>
            </w:r>
            <w:r w:rsidR="00AC5796">
              <w:rPr>
                <w:rFonts w:eastAsia="Times New Roman"/>
                <w:sz w:val="20"/>
                <w:szCs w:val="20"/>
              </w:rPr>
              <w:t> </w:t>
            </w:r>
            <w:r>
              <w:rPr>
                <w:rFonts w:eastAsia="Times New Roman"/>
                <w:sz w:val="20"/>
                <w:szCs w:val="20"/>
              </w:rPr>
              <w:t>24</w:t>
            </w:r>
            <w:r w:rsidR="00AC5796">
              <w:rPr>
                <w:rFonts w:eastAsia="Times New Roman"/>
                <w:sz w:val="20"/>
                <w:szCs w:val="20"/>
              </w:rPr>
              <w:t>8,0</w:t>
            </w:r>
          </w:p>
        </w:tc>
        <w:tc>
          <w:tcPr>
            <w:tcW w:w="1255"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Pr>
                <w:rFonts w:eastAsia="Times New Roman"/>
                <w:sz w:val="20"/>
                <w:szCs w:val="20"/>
              </w:rPr>
              <w:t>1 461 597,0</w:t>
            </w:r>
          </w:p>
        </w:tc>
        <w:tc>
          <w:tcPr>
            <w:tcW w:w="1221" w:type="dxa"/>
            <w:shd w:val="clear" w:color="auto" w:fill="auto"/>
            <w:vAlign w:val="bottom"/>
          </w:tcPr>
          <w:p w:rsidR="00AB794A" w:rsidRPr="00753F0C" w:rsidRDefault="00AB794A" w:rsidP="00AC5796">
            <w:pPr>
              <w:spacing w:after="0" w:line="240" w:lineRule="auto"/>
              <w:jc w:val="center"/>
              <w:rPr>
                <w:rFonts w:eastAsia="Times New Roman"/>
                <w:sz w:val="20"/>
                <w:szCs w:val="20"/>
              </w:rPr>
            </w:pPr>
            <w:r w:rsidRPr="00753F0C">
              <w:rPr>
                <w:rFonts w:eastAsia="Times New Roman"/>
                <w:sz w:val="20"/>
                <w:szCs w:val="20"/>
              </w:rPr>
              <w:t>99,</w:t>
            </w:r>
            <w:r w:rsidR="00AC5796">
              <w:rPr>
                <w:rFonts w:eastAsia="Times New Roman"/>
                <w:sz w:val="20"/>
                <w:szCs w:val="20"/>
              </w:rPr>
              <w:t>8</w:t>
            </w:r>
            <w:r w:rsidRPr="00753F0C">
              <w:rPr>
                <w:rFonts w:eastAsia="Times New Roman"/>
                <w:sz w:val="20"/>
                <w:szCs w:val="20"/>
              </w:rPr>
              <w:t>%</w:t>
            </w:r>
          </w:p>
        </w:tc>
      </w:tr>
      <w:tr w:rsidR="00AB794A" w:rsidRPr="00753F0C" w:rsidTr="00902B01">
        <w:trPr>
          <w:trHeight w:val="717"/>
        </w:trPr>
        <w:tc>
          <w:tcPr>
            <w:tcW w:w="486" w:type="dxa"/>
            <w:shd w:val="clear" w:color="auto" w:fill="auto"/>
            <w:noWrap/>
            <w:vAlign w:val="center"/>
            <w:hideMark/>
          </w:tcPr>
          <w:p w:rsidR="00AB794A" w:rsidRPr="00753F0C" w:rsidRDefault="00AB794A" w:rsidP="00902B01">
            <w:pPr>
              <w:spacing w:after="0"/>
              <w:jc w:val="both"/>
              <w:rPr>
                <w:rFonts w:eastAsia="Times New Roman"/>
                <w:sz w:val="20"/>
                <w:szCs w:val="20"/>
              </w:rPr>
            </w:pPr>
            <w:r w:rsidRPr="00753F0C">
              <w:rPr>
                <w:rFonts w:eastAsia="Times New Roman"/>
                <w:sz w:val="20"/>
                <w:szCs w:val="20"/>
              </w:rPr>
              <w:t>1</w:t>
            </w:r>
          </w:p>
        </w:tc>
        <w:tc>
          <w:tcPr>
            <w:tcW w:w="3282" w:type="dxa"/>
            <w:shd w:val="clear" w:color="auto" w:fill="auto"/>
            <w:vAlign w:val="bottom"/>
            <w:hideMark/>
          </w:tcPr>
          <w:p w:rsidR="00AB794A" w:rsidRPr="00753F0C" w:rsidRDefault="00AB794A" w:rsidP="00902B01">
            <w:pPr>
              <w:spacing w:after="0" w:line="240" w:lineRule="auto"/>
              <w:jc w:val="left"/>
              <w:rPr>
                <w:rFonts w:eastAsia="Times New Roman"/>
                <w:sz w:val="20"/>
                <w:szCs w:val="20"/>
              </w:rPr>
            </w:pPr>
            <w:r w:rsidRPr="00753F0C">
              <w:rPr>
                <w:rFonts w:eastAsia="Times New Roman"/>
                <w:sz w:val="20"/>
                <w:szCs w:val="20"/>
              </w:rPr>
              <w:t>Муниципальное казенное учреждение «Управление капитального строительства города Ханты-Мансийска»</w:t>
            </w:r>
          </w:p>
        </w:tc>
        <w:tc>
          <w:tcPr>
            <w:tcW w:w="1567"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sidRPr="00753F0C">
              <w:rPr>
                <w:rFonts w:eastAsia="Times New Roman"/>
                <w:sz w:val="20"/>
                <w:szCs w:val="20"/>
              </w:rPr>
              <w:t>96 090,2</w:t>
            </w:r>
          </w:p>
        </w:tc>
        <w:tc>
          <w:tcPr>
            <w:tcW w:w="1412" w:type="dxa"/>
            <w:shd w:val="clear" w:color="auto" w:fill="auto"/>
            <w:vAlign w:val="bottom"/>
          </w:tcPr>
          <w:p w:rsidR="00AB794A" w:rsidRPr="00753F0C" w:rsidRDefault="00AB794A" w:rsidP="00AC5796">
            <w:pPr>
              <w:spacing w:after="0" w:line="240" w:lineRule="auto"/>
              <w:jc w:val="center"/>
              <w:rPr>
                <w:rFonts w:eastAsia="Times New Roman"/>
                <w:sz w:val="20"/>
                <w:szCs w:val="20"/>
              </w:rPr>
            </w:pPr>
            <w:r>
              <w:rPr>
                <w:rFonts w:eastAsia="Times New Roman"/>
                <w:sz w:val="20"/>
                <w:szCs w:val="20"/>
              </w:rPr>
              <w:t>766 069,</w:t>
            </w:r>
            <w:r w:rsidR="00AC5796">
              <w:rPr>
                <w:rFonts w:eastAsia="Times New Roman"/>
                <w:sz w:val="20"/>
                <w:szCs w:val="20"/>
              </w:rPr>
              <w:t>3</w:t>
            </w:r>
          </w:p>
        </w:tc>
        <w:tc>
          <w:tcPr>
            <w:tcW w:w="1255"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Pr>
                <w:rFonts w:eastAsia="Times New Roman"/>
                <w:sz w:val="20"/>
                <w:szCs w:val="20"/>
              </w:rPr>
              <w:t>762 418,3</w:t>
            </w:r>
          </w:p>
        </w:tc>
        <w:tc>
          <w:tcPr>
            <w:tcW w:w="1221"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Pr>
                <w:rFonts w:eastAsia="Times New Roman"/>
                <w:sz w:val="20"/>
                <w:szCs w:val="20"/>
              </w:rPr>
              <w:t>99,5</w:t>
            </w:r>
            <w:r w:rsidRPr="00753F0C">
              <w:rPr>
                <w:rFonts w:eastAsia="Times New Roman"/>
                <w:sz w:val="20"/>
                <w:szCs w:val="20"/>
              </w:rPr>
              <w:t>%</w:t>
            </w:r>
          </w:p>
        </w:tc>
      </w:tr>
      <w:tr w:rsidR="00AB794A" w:rsidRPr="00753F0C" w:rsidTr="00902B01">
        <w:trPr>
          <w:trHeight w:val="538"/>
        </w:trPr>
        <w:tc>
          <w:tcPr>
            <w:tcW w:w="486" w:type="dxa"/>
            <w:shd w:val="clear" w:color="auto" w:fill="auto"/>
            <w:noWrap/>
            <w:vAlign w:val="center"/>
            <w:hideMark/>
          </w:tcPr>
          <w:p w:rsidR="00AB794A" w:rsidRPr="00753F0C" w:rsidRDefault="00AB794A" w:rsidP="00902B01">
            <w:pPr>
              <w:spacing w:after="0"/>
              <w:jc w:val="both"/>
              <w:rPr>
                <w:rFonts w:eastAsia="Times New Roman"/>
                <w:sz w:val="20"/>
                <w:szCs w:val="20"/>
              </w:rPr>
            </w:pPr>
            <w:r w:rsidRPr="00753F0C">
              <w:rPr>
                <w:rFonts w:eastAsia="Times New Roman"/>
                <w:sz w:val="20"/>
                <w:szCs w:val="20"/>
              </w:rPr>
              <w:t>2</w:t>
            </w:r>
          </w:p>
        </w:tc>
        <w:tc>
          <w:tcPr>
            <w:tcW w:w="3282" w:type="dxa"/>
            <w:shd w:val="clear" w:color="auto" w:fill="auto"/>
            <w:vAlign w:val="bottom"/>
            <w:hideMark/>
          </w:tcPr>
          <w:p w:rsidR="00AB794A" w:rsidRPr="00753F0C" w:rsidRDefault="00AB794A" w:rsidP="00902B01">
            <w:pPr>
              <w:spacing w:after="0" w:line="240" w:lineRule="auto"/>
              <w:jc w:val="left"/>
              <w:rPr>
                <w:rFonts w:eastAsia="Times New Roman"/>
                <w:sz w:val="20"/>
                <w:szCs w:val="20"/>
              </w:rPr>
            </w:pPr>
            <w:r w:rsidRPr="00753F0C">
              <w:rPr>
                <w:rFonts w:eastAsia="Times New Roman"/>
                <w:bCs/>
                <w:sz w:val="20"/>
                <w:szCs w:val="20"/>
              </w:rPr>
              <w:t>Муниципальное казенное учреждение «Служба муниципального заказа в ЖКХ»</w:t>
            </w:r>
          </w:p>
        </w:tc>
        <w:tc>
          <w:tcPr>
            <w:tcW w:w="1567"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sidRPr="00753F0C">
              <w:rPr>
                <w:rFonts w:eastAsia="Times New Roman"/>
                <w:sz w:val="20"/>
                <w:szCs w:val="20"/>
              </w:rPr>
              <w:t>77 549,5</w:t>
            </w:r>
          </w:p>
        </w:tc>
        <w:tc>
          <w:tcPr>
            <w:tcW w:w="1412"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Pr>
                <w:rFonts w:eastAsia="Times New Roman"/>
                <w:sz w:val="20"/>
                <w:szCs w:val="20"/>
              </w:rPr>
              <w:t>465 676,1</w:t>
            </w:r>
          </w:p>
        </w:tc>
        <w:tc>
          <w:tcPr>
            <w:tcW w:w="1255"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Pr>
                <w:rFonts w:eastAsia="Times New Roman"/>
                <w:sz w:val="20"/>
                <w:szCs w:val="20"/>
              </w:rPr>
              <w:t>465 676,1</w:t>
            </w:r>
          </w:p>
        </w:tc>
        <w:tc>
          <w:tcPr>
            <w:tcW w:w="1221"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Pr>
                <w:rFonts w:eastAsia="Times New Roman"/>
                <w:sz w:val="20"/>
                <w:szCs w:val="20"/>
              </w:rPr>
              <w:t>100</w:t>
            </w:r>
            <w:r w:rsidRPr="00753F0C">
              <w:rPr>
                <w:rFonts w:eastAsia="Times New Roman"/>
                <w:sz w:val="20"/>
                <w:szCs w:val="20"/>
              </w:rPr>
              <w:t>%</w:t>
            </w:r>
          </w:p>
        </w:tc>
      </w:tr>
      <w:tr w:rsidR="00AB794A" w:rsidRPr="00753F0C" w:rsidTr="00902B01">
        <w:trPr>
          <w:trHeight w:val="538"/>
        </w:trPr>
        <w:tc>
          <w:tcPr>
            <w:tcW w:w="486" w:type="dxa"/>
            <w:shd w:val="clear" w:color="auto" w:fill="auto"/>
            <w:noWrap/>
            <w:vAlign w:val="center"/>
            <w:hideMark/>
          </w:tcPr>
          <w:p w:rsidR="00AB794A" w:rsidRPr="00753F0C" w:rsidRDefault="00AB794A" w:rsidP="00902B01">
            <w:pPr>
              <w:spacing w:after="0"/>
              <w:jc w:val="both"/>
              <w:rPr>
                <w:rFonts w:eastAsia="Times New Roman"/>
                <w:sz w:val="20"/>
                <w:szCs w:val="20"/>
              </w:rPr>
            </w:pPr>
            <w:r w:rsidRPr="00753F0C">
              <w:rPr>
                <w:rFonts w:eastAsia="Times New Roman"/>
                <w:sz w:val="20"/>
                <w:szCs w:val="20"/>
              </w:rPr>
              <w:t>3</w:t>
            </w:r>
          </w:p>
        </w:tc>
        <w:tc>
          <w:tcPr>
            <w:tcW w:w="3282" w:type="dxa"/>
            <w:shd w:val="clear" w:color="auto" w:fill="auto"/>
            <w:vAlign w:val="bottom"/>
            <w:hideMark/>
          </w:tcPr>
          <w:p w:rsidR="00AB794A" w:rsidRPr="00753F0C" w:rsidRDefault="00AB794A" w:rsidP="00902B01">
            <w:pPr>
              <w:spacing w:after="0" w:line="240" w:lineRule="auto"/>
              <w:jc w:val="left"/>
              <w:rPr>
                <w:rFonts w:eastAsia="Times New Roman"/>
                <w:sz w:val="20"/>
                <w:szCs w:val="20"/>
              </w:rPr>
            </w:pPr>
            <w:r w:rsidRPr="00753F0C">
              <w:rPr>
                <w:rFonts w:eastAsia="Times New Roman"/>
                <w:bCs/>
                <w:sz w:val="20"/>
                <w:szCs w:val="20"/>
              </w:rPr>
              <w:t>Муниципальное казенное учреждение «Управление логистики»</w:t>
            </w:r>
          </w:p>
        </w:tc>
        <w:tc>
          <w:tcPr>
            <w:tcW w:w="1567"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sidRPr="00753F0C">
              <w:rPr>
                <w:rFonts w:eastAsia="Times New Roman"/>
                <w:sz w:val="20"/>
                <w:szCs w:val="20"/>
              </w:rPr>
              <w:t>180 981,4</w:t>
            </w:r>
          </w:p>
        </w:tc>
        <w:tc>
          <w:tcPr>
            <w:tcW w:w="1412"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Pr>
                <w:rFonts w:eastAsia="Times New Roman"/>
                <w:sz w:val="20"/>
                <w:szCs w:val="20"/>
              </w:rPr>
              <w:t>174 738,6</w:t>
            </w:r>
          </w:p>
        </w:tc>
        <w:tc>
          <w:tcPr>
            <w:tcW w:w="1255"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Pr>
                <w:rFonts w:eastAsia="Times New Roman"/>
                <w:sz w:val="20"/>
                <w:szCs w:val="20"/>
              </w:rPr>
              <w:t>174 738,6</w:t>
            </w:r>
          </w:p>
        </w:tc>
        <w:tc>
          <w:tcPr>
            <w:tcW w:w="1221"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sidRPr="00753F0C">
              <w:rPr>
                <w:rFonts w:eastAsia="Times New Roman"/>
                <w:sz w:val="20"/>
                <w:szCs w:val="20"/>
              </w:rPr>
              <w:t>100%</w:t>
            </w:r>
          </w:p>
        </w:tc>
      </w:tr>
      <w:tr w:rsidR="00AB794A" w:rsidRPr="00753F0C" w:rsidTr="00902B01">
        <w:trPr>
          <w:trHeight w:val="538"/>
        </w:trPr>
        <w:tc>
          <w:tcPr>
            <w:tcW w:w="486" w:type="dxa"/>
            <w:shd w:val="clear" w:color="auto" w:fill="auto"/>
            <w:noWrap/>
            <w:vAlign w:val="center"/>
            <w:hideMark/>
          </w:tcPr>
          <w:p w:rsidR="00AB794A" w:rsidRPr="00753F0C" w:rsidRDefault="00AB794A" w:rsidP="00902B01">
            <w:pPr>
              <w:spacing w:after="0"/>
              <w:jc w:val="both"/>
              <w:rPr>
                <w:rFonts w:eastAsia="Times New Roman"/>
                <w:sz w:val="20"/>
                <w:szCs w:val="20"/>
              </w:rPr>
            </w:pPr>
            <w:r w:rsidRPr="00753F0C">
              <w:rPr>
                <w:rFonts w:eastAsia="Times New Roman"/>
                <w:sz w:val="20"/>
                <w:szCs w:val="20"/>
              </w:rPr>
              <w:t>4</w:t>
            </w:r>
          </w:p>
        </w:tc>
        <w:tc>
          <w:tcPr>
            <w:tcW w:w="3282" w:type="dxa"/>
            <w:shd w:val="clear" w:color="auto" w:fill="auto"/>
            <w:vAlign w:val="bottom"/>
            <w:hideMark/>
          </w:tcPr>
          <w:p w:rsidR="00AB794A" w:rsidRPr="00753F0C" w:rsidRDefault="00AB794A" w:rsidP="00902B01">
            <w:pPr>
              <w:spacing w:after="0" w:line="240" w:lineRule="auto"/>
              <w:jc w:val="left"/>
              <w:rPr>
                <w:rFonts w:eastAsia="Times New Roman"/>
                <w:sz w:val="20"/>
                <w:szCs w:val="20"/>
              </w:rPr>
            </w:pPr>
            <w:r w:rsidRPr="00753F0C">
              <w:rPr>
                <w:rFonts w:eastAsia="Times New Roman"/>
                <w:bCs/>
                <w:sz w:val="20"/>
                <w:szCs w:val="20"/>
              </w:rPr>
              <w:t>Управление транспорта, связи и дорог Администрации города Ханты-Мансийска</w:t>
            </w:r>
          </w:p>
        </w:tc>
        <w:tc>
          <w:tcPr>
            <w:tcW w:w="1567"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sidRPr="00753F0C">
              <w:rPr>
                <w:rFonts w:eastAsia="Times New Roman"/>
                <w:sz w:val="20"/>
                <w:szCs w:val="20"/>
              </w:rPr>
              <w:t>8 664,5</w:t>
            </w:r>
          </w:p>
        </w:tc>
        <w:tc>
          <w:tcPr>
            <w:tcW w:w="1412"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Pr>
                <w:rFonts w:eastAsia="Times New Roman"/>
                <w:sz w:val="20"/>
                <w:szCs w:val="20"/>
              </w:rPr>
              <w:t>58</w:t>
            </w:r>
            <w:r w:rsidR="00AC5796">
              <w:rPr>
                <w:rFonts w:eastAsia="Times New Roman"/>
                <w:sz w:val="20"/>
                <w:szCs w:val="20"/>
              </w:rPr>
              <w:t> </w:t>
            </w:r>
            <w:r>
              <w:rPr>
                <w:rFonts w:eastAsia="Times New Roman"/>
                <w:sz w:val="20"/>
                <w:szCs w:val="20"/>
              </w:rPr>
              <w:t>764</w:t>
            </w:r>
            <w:r w:rsidR="00AC5796">
              <w:rPr>
                <w:rFonts w:eastAsia="Times New Roman"/>
                <w:sz w:val="20"/>
                <w:szCs w:val="20"/>
              </w:rPr>
              <w:t>,0</w:t>
            </w:r>
          </w:p>
        </w:tc>
        <w:tc>
          <w:tcPr>
            <w:tcW w:w="1255"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Pr>
                <w:rFonts w:eastAsia="Times New Roman"/>
                <w:sz w:val="20"/>
                <w:szCs w:val="20"/>
              </w:rPr>
              <w:t>58</w:t>
            </w:r>
            <w:r w:rsidR="00AC5796">
              <w:rPr>
                <w:rFonts w:eastAsia="Times New Roman"/>
                <w:sz w:val="20"/>
                <w:szCs w:val="20"/>
              </w:rPr>
              <w:t> </w:t>
            </w:r>
            <w:r>
              <w:rPr>
                <w:rFonts w:eastAsia="Times New Roman"/>
                <w:sz w:val="20"/>
                <w:szCs w:val="20"/>
              </w:rPr>
              <w:t>764</w:t>
            </w:r>
            <w:r w:rsidR="00AC5796">
              <w:rPr>
                <w:rFonts w:eastAsia="Times New Roman"/>
                <w:sz w:val="20"/>
                <w:szCs w:val="20"/>
              </w:rPr>
              <w:t>,0</w:t>
            </w:r>
          </w:p>
        </w:tc>
        <w:tc>
          <w:tcPr>
            <w:tcW w:w="1221" w:type="dxa"/>
            <w:shd w:val="clear" w:color="auto" w:fill="auto"/>
            <w:vAlign w:val="bottom"/>
          </w:tcPr>
          <w:p w:rsidR="00AB794A" w:rsidRPr="00753F0C" w:rsidRDefault="00AB794A" w:rsidP="00902B01">
            <w:pPr>
              <w:spacing w:after="0" w:line="240" w:lineRule="auto"/>
              <w:jc w:val="center"/>
              <w:rPr>
                <w:rFonts w:eastAsia="Times New Roman"/>
                <w:sz w:val="20"/>
                <w:szCs w:val="20"/>
              </w:rPr>
            </w:pPr>
            <w:r w:rsidRPr="00753F0C">
              <w:rPr>
                <w:rFonts w:eastAsia="Times New Roman"/>
                <w:sz w:val="20"/>
                <w:szCs w:val="20"/>
              </w:rPr>
              <w:t>100%</w:t>
            </w:r>
          </w:p>
        </w:tc>
      </w:tr>
    </w:tbl>
    <w:p w:rsidR="00AB794A" w:rsidRPr="00753F0C" w:rsidRDefault="00AB794A" w:rsidP="00AB794A">
      <w:pPr>
        <w:autoSpaceDE w:val="0"/>
        <w:autoSpaceDN w:val="0"/>
        <w:adjustRightInd w:val="0"/>
        <w:spacing w:after="0"/>
        <w:ind w:firstLine="709"/>
        <w:jc w:val="both"/>
        <w:rPr>
          <w:sz w:val="28"/>
          <w:szCs w:val="28"/>
          <w:highlight w:val="yellow"/>
        </w:rPr>
      </w:pPr>
    </w:p>
    <w:p w:rsidR="00AB794A" w:rsidRPr="00914C76" w:rsidRDefault="00AB794A" w:rsidP="00AB794A">
      <w:pPr>
        <w:tabs>
          <w:tab w:val="left" w:pos="459"/>
        </w:tabs>
        <w:suppressAutoHyphens/>
        <w:spacing w:after="0"/>
        <w:ind w:right="-2"/>
        <w:jc w:val="both"/>
        <w:rPr>
          <w:sz w:val="28"/>
          <w:szCs w:val="28"/>
        </w:rPr>
      </w:pPr>
      <w:r>
        <w:rPr>
          <w:sz w:val="28"/>
          <w:szCs w:val="28"/>
        </w:rPr>
        <w:tab/>
        <w:t xml:space="preserve">Исполнение </w:t>
      </w:r>
      <w:r w:rsidRPr="00914C76">
        <w:rPr>
          <w:sz w:val="28"/>
          <w:szCs w:val="28"/>
        </w:rPr>
        <w:t>расходов</w:t>
      </w:r>
      <w:r>
        <w:rPr>
          <w:sz w:val="28"/>
          <w:szCs w:val="28"/>
        </w:rPr>
        <w:t xml:space="preserve"> бюджета города по</w:t>
      </w:r>
      <w:r w:rsidRPr="00914C76">
        <w:rPr>
          <w:sz w:val="28"/>
          <w:szCs w:val="28"/>
        </w:rPr>
        <w:t xml:space="preserve"> муниципальной программ</w:t>
      </w:r>
      <w:r>
        <w:rPr>
          <w:sz w:val="28"/>
          <w:szCs w:val="28"/>
        </w:rPr>
        <w:t xml:space="preserve">е </w:t>
      </w:r>
      <w:r w:rsidRPr="00914C76">
        <w:rPr>
          <w:sz w:val="28"/>
          <w:szCs w:val="28"/>
        </w:rPr>
        <w:t>«</w:t>
      </w:r>
      <w:r w:rsidRPr="00051864">
        <w:rPr>
          <w:sz w:val="28"/>
          <w:szCs w:val="28"/>
        </w:rPr>
        <w:t>Развитие транспортной системы города Ханты-Мансийска</w:t>
      </w:r>
      <w:r w:rsidRPr="00914C76">
        <w:rPr>
          <w:sz w:val="28"/>
          <w:szCs w:val="28"/>
        </w:rPr>
        <w:t>»</w:t>
      </w:r>
      <w:r>
        <w:rPr>
          <w:sz w:val="28"/>
          <w:szCs w:val="28"/>
        </w:rPr>
        <w:t xml:space="preserve"> по источникам финансирования и основным мероприятиям:</w:t>
      </w:r>
    </w:p>
    <w:p w:rsidR="00AB794A" w:rsidRPr="00753F0C" w:rsidRDefault="00AB794A" w:rsidP="00AB794A">
      <w:pPr>
        <w:tabs>
          <w:tab w:val="left" w:pos="459"/>
        </w:tabs>
        <w:suppressAutoHyphens/>
        <w:spacing w:after="0"/>
        <w:ind w:firstLine="709"/>
        <w:rPr>
          <w:sz w:val="24"/>
          <w:szCs w:val="24"/>
        </w:rPr>
      </w:pPr>
      <w:r w:rsidRPr="00753F0C">
        <w:rPr>
          <w:sz w:val="24"/>
          <w:szCs w:val="24"/>
        </w:rPr>
        <w:t>(тыс. рублей)</w:t>
      </w:r>
    </w:p>
    <w:tbl>
      <w:tblPr>
        <w:tblW w:w="9327" w:type="dxa"/>
        <w:tblInd w:w="137" w:type="dxa"/>
        <w:tblLook w:val="04A0" w:firstRow="1" w:lastRow="0" w:firstColumn="1" w:lastColumn="0" w:noHBand="0" w:noVBand="1"/>
      </w:tblPr>
      <w:tblGrid>
        <w:gridCol w:w="3779"/>
        <w:gridCol w:w="1470"/>
        <w:gridCol w:w="1446"/>
        <w:gridCol w:w="1411"/>
        <w:gridCol w:w="1221"/>
      </w:tblGrid>
      <w:tr w:rsidR="00AB794A" w:rsidRPr="00753F0C" w:rsidTr="00902B01">
        <w:trPr>
          <w:trHeight w:val="300"/>
        </w:trPr>
        <w:tc>
          <w:tcPr>
            <w:tcW w:w="3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794A" w:rsidRPr="00753F0C" w:rsidRDefault="00AB794A" w:rsidP="00902B01">
            <w:pPr>
              <w:spacing w:after="0" w:line="240" w:lineRule="auto"/>
              <w:ind w:left="-108" w:firstLine="108"/>
              <w:jc w:val="center"/>
              <w:rPr>
                <w:rFonts w:eastAsia="Times New Roman"/>
                <w:bCs/>
                <w:sz w:val="20"/>
                <w:szCs w:val="20"/>
              </w:rPr>
            </w:pPr>
            <w:r w:rsidRPr="00753F0C">
              <w:rPr>
                <w:rFonts w:eastAsia="Times New Roman"/>
                <w:bCs/>
                <w:sz w:val="20"/>
                <w:szCs w:val="20"/>
              </w:rPr>
              <w:t>Наименование муниципальной программы, подпрограммы муниципальной программы</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794A" w:rsidRPr="00753F0C" w:rsidRDefault="00AB794A" w:rsidP="00902B01">
            <w:pPr>
              <w:spacing w:after="0" w:line="240" w:lineRule="auto"/>
              <w:jc w:val="center"/>
              <w:rPr>
                <w:rFonts w:eastAsia="Times New Roman"/>
                <w:bCs/>
                <w:sz w:val="20"/>
                <w:szCs w:val="20"/>
              </w:rPr>
            </w:pPr>
            <w:r w:rsidRPr="00753F0C">
              <w:rPr>
                <w:rFonts w:eastAsia="Times New Roman"/>
                <w:bCs/>
                <w:sz w:val="20"/>
                <w:szCs w:val="20"/>
              </w:rPr>
              <w:t>202</w:t>
            </w:r>
            <w:r>
              <w:rPr>
                <w:rFonts w:eastAsia="Times New Roman"/>
                <w:bCs/>
                <w:sz w:val="20"/>
                <w:szCs w:val="20"/>
              </w:rPr>
              <w:t>3</w:t>
            </w:r>
            <w:r w:rsidRPr="00753F0C">
              <w:rPr>
                <w:rFonts w:eastAsia="Times New Roman"/>
                <w:bCs/>
                <w:sz w:val="20"/>
                <w:szCs w:val="20"/>
              </w:rPr>
              <w:t xml:space="preserve"> год (отчет)</w:t>
            </w:r>
          </w:p>
        </w:tc>
        <w:tc>
          <w:tcPr>
            <w:tcW w:w="4078" w:type="dxa"/>
            <w:gridSpan w:val="3"/>
            <w:tcBorders>
              <w:top w:val="single" w:sz="4" w:space="0" w:color="auto"/>
              <w:left w:val="nil"/>
              <w:bottom w:val="single" w:sz="4" w:space="0" w:color="auto"/>
              <w:right w:val="single" w:sz="4" w:space="0" w:color="auto"/>
            </w:tcBorders>
            <w:shd w:val="clear" w:color="auto" w:fill="auto"/>
            <w:vAlign w:val="center"/>
            <w:hideMark/>
          </w:tcPr>
          <w:p w:rsidR="00AB794A" w:rsidRPr="00753F0C" w:rsidRDefault="00AB794A" w:rsidP="00902B01">
            <w:pPr>
              <w:spacing w:after="0" w:line="240" w:lineRule="auto"/>
              <w:jc w:val="center"/>
              <w:rPr>
                <w:rFonts w:eastAsia="Times New Roman"/>
                <w:bCs/>
                <w:sz w:val="20"/>
                <w:szCs w:val="20"/>
              </w:rPr>
            </w:pPr>
            <w:r w:rsidRPr="00753F0C">
              <w:rPr>
                <w:rFonts w:eastAsia="Times New Roman"/>
                <w:bCs/>
                <w:sz w:val="20"/>
                <w:szCs w:val="20"/>
              </w:rPr>
              <w:t>202</w:t>
            </w:r>
            <w:r>
              <w:rPr>
                <w:rFonts w:eastAsia="Times New Roman"/>
                <w:bCs/>
                <w:sz w:val="20"/>
                <w:szCs w:val="20"/>
              </w:rPr>
              <w:t>4</w:t>
            </w:r>
            <w:r w:rsidRPr="00753F0C">
              <w:rPr>
                <w:rFonts w:eastAsia="Times New Roman"/>
                <w:bCs/>
                <w:sz w:val="20"/>
                <w:szCs w:val="20"/>
              </w:rPr>
              <w:t xml:space="preserve"> год</w:t>
            </w:r>
          </w:p>
        </w:tc>
      </w:tr>
      <w:tr w:rsidR="00AB794A" w:rsidRPr="00753F0C" w:rsidTr="00902B01">
        <w:trPr>
          <w:trHeight w:val="699"/>
        </w:trPr>
        <w:tc>
          <w:tcPr>
            <w:tcW w:w="3779" w:type="dxa"/>
            <w:vMerge/>
            <w:tcBorders>
              <w:top w:val="single" w:sz="4" w:space="0" w:color="auto"/>
              <w:left w:val="single" w:sz="4" w:space="0" w:color="auto"/>
              <w:bottom w:val="single" w:sz="4" w:space="0" w:color="auto"/>
              <w:right w:val="single" w:sz="4" w:space="0" w:color="auto"/>
            </w:tcBorders>
            <w:vAlign w:val="center"/>
            <w:hideMark/>
          </w:tcPr>
          <w:p w:rsidR="00AB794A" w:rsidRPr="00753F0C" w:rsidRDefault="00AB794A" w:rsidP="00902B01">
            <w:pPr>
              <w:spacing w:after="0" w:line="240" w:lineRule="auto"/>
              <w:jc w:val="left"/>
              <w:rPr>
                <w:rFonts w:eastAsia="Times New Roman"/>
                <w:bCs/>
                <w:sz w:val="20"/>
                <w:szCs w:val="20"/>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AB794A" w:rsidRPr="00753F0C" w:rsidRDefault="00AB794A" w:rsidP="00902B01">
            <w:pPr>
              <w:spacing w:after="0" w:line="240" w:lineRule="auto"/>
              <w:jc w:val="center"/>
              <w:rPr>
                <w:rFonts w:eastAsia="Times New Roman"/>
                <w:bCs/>
                <w:sz w:val="20"/>
                <w:szCs w:val="20"/>
              </w:rPr>
            </w:pPr>
          </w:p>
        </w:tc>
        <w:tc>
          <w:tcPr>
            <w:tcW w:w="1446" w:type="dxa"/>
            <w:tcBorders>
              <w:top w:val="nil"/>
              <w:left w:val="nil"/>
              <w:bottom w:val="single" w:sz="4" w:space="0" w:color="auto"/>
              <w:right w:val="single" w:sz="4" w:space="0" w:color="auto"/>
            </w:tcBorders>
            <w:shd w:val="clear" w:color="auto" w:fill="auto"/>
            <w:vAlign w:val="center"/>
            <w:hideMark/>
          </w:tcPr>
          <w:p w:rsidR="00AB794A" w:rsidRPr="00753F0C" w:rsidRDefault="00AB794A" w:rsidP="00902B01">
            <w:pPr>
              <w:spacing w:after="0" w:line="240" w:lineRule="auto"/>
              <w:jc w:val="center"/>
              <w:rPr>
                <w:rFonts w:eastAsia="Times New Roman"/>
                <w:bCs/>
                <w:sz w:val="20"/>
                <w:szCs w:val="20"/>
              </w:rPr>
            </w:pPr>
            <w:r w:rsidRPr="00753F0C">
              <w:rPr>
                <w:rFonts w:eastAsia="Times New Roman"/>
                <w:bCs/>
                <w:sz w:val="20"/>
                <w:szCs w:val="20"/>
              </w:rPr>
              <w:t>Уточненный план</w:t>
            </w:r>
          </w:p>
        </w:tc>
        <w:tc>
          <w:tcPr>
            <w:tcW w:w="1411" w:type="dxa"/>
            <w:tcBorders>
              <w:top w:val="nil"/>
              <w:left w:val="nil"/>
              <w:bottom w:val="single" w:sz="4" w:space="0" w:color="auto"/>
              <w:right w:val="single" w:sz="4" w:space="0" w:color="auto"/>
            </w:tcBorders>
            <w:shd w:val="clear" w:color="auto" w:fill="auto"/>
            <w:vAlign w:val="center"/>
            <w:hideMark/>
          </w:tcPr>
          <w:p w:rsidR="00AB794A" w:rsidRPr="00753F0C" w:rsidRDefault="00AB794A" w:rsidP="00902B01">
            <w:pPr>
              <w:spacing w:after="0" w:line="240" w:lineRule="auto"/>
              <w:jc w:val="center"/>
              <w:rPr>
                <w:rFonts w:eastAsia="Times New Roman"/>
                <w:bCs/>
                <w:sz w:val="20"/>
                <w:szCs w:val="20"/>
              </w:rPr>
            </w:pPr>
            <w:r w:rsidRPr="00753F0C">
              <w:rPr>
                <w:rFonts w:eastAsia="Times New Roman"/>
                <w:bCs/>
                <w:sz w:val="20"/>
                <w:szCs w:val="20"/>
              </w:rPr>
              <w:t>Исполнение</w:t>
            </w:r>
          </w:p>
        </w:tc>
        <w:tc>
          <w:tcPr>
            <w:tcW w:w="1221" w:type="dxa"/>
            <w:tcBorders>
              <w:top w:val="nil"/>
              <w:left w:val="nil"/>
              <w:bottom w:val="single" w:sz="4" w:space="0" w:color="auto"/>
              <w:right w:val="single" w:sz="4" w:space="0" w:color="auto"/>
            </w:tcBorders>
            <w:shd w:val="clear" w:color="auto" w:fill="auto"/>
            <w:vAlign w:val="center"/>
            <w:hideMark/>
          </w:tcPr>
          <w:p w:rsidR="00AB794A" w:rsidRPr="00753F0C" w:rsidRDefault="00AB794A" w:rsidP="00902B01">
            <w:pPr>
              <w:spacing w:after="0" w:line="240" w:lineRule="auto"/>
              <w:jc w:val="center"/>
              <w:rPr>
                <w:rFonts w:eastAsia="Times New Roman"/>
                <w:bCs/>
                <w:sz w:val="20"/>
                <w:szCs w:val="20"/>
              </w:rPr>
            </w:pPr>
            <w:r w:rsidRPr="00753F0C">
              <w:rPr>
                <w:rFonts w:eastAsia="Times New Roman"/>
                <w:bCs/>
                <w:sz w:val="20"/>
                <w:szCs w:val="20"/>
              </w:rPr>
              <w:t>% исполнения</w:t>
            </w:r>
          </w:p>
        </w:tc>
      </w:tr>
      <w:tr w:rsidR="00AB794A" w:rsidRPr="00753F0C" w:rsidTr="00902B01">
        <w:trPr>
          <w:trHeight w:val="510"/>
        </w:trPr>
        <w:tc>
          <w:tcPr>
            <w:tcW w:w="3779" w:type="dxa"/>
            <w:tcBorders>
              <w:top w:val="nil"/>
              <w:left w:val="single" w:sz="4" w:space="0" w:color="auto"/>
              <w:bottom w:val="single" w:sz="4" w:space="0" w:color="auto"/>
              <w:right w:val="single" w:sz="4" w:space="0" w:color="auto"/>
            </w:tcBorders>
            <w:shd w:val="clear" w:color="auto" w:fill="auto"/>
            <w:vAlign w:val="center"/>
            <w:hideMark/>
          </w:tcPr>
          <w:p w:rsidR="00AB794A" w:rsidRPr="00753F0C" w:rsidRDefault="00AB794A" w:rsidP="00902B01">
            <w:pPr>
              <w:spacing w:after="0" w:line="240" w:lineRule="auto"/>
              <w:jc w:val="left"/>
              <w:rPr>
                <w:rFonts w:eastAsia="Times New Roman"/>
                <w:bCs/>
                <w:sz w:val="20"/>
                <w:szCs w:val="20"/>
              </w:rPr>
            </w:pPr>
            <w:r w:rsidRPr="00753F0C">
              <w:rPr>
                <w:rFonts w:eastAsia="Times New Roman"/>
                <w:bCs/>
                <w:sz w:val="20"/>
                <w:szCs w:val="20"/>
              </w:rPr>
              <w:t>Всего по муниципальной программе, в том числе:</w:t>
            </w:r>
          </w:p>
        </w:tc>
        <w:tc>
          <w:tcPr>
            <w:tcW w:w="1470"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sidRPr="00753F0C">
              <w:rPr>
                <w:rFonts w:eastAsia="Times New Roman"/>
                <w:bCs/>
                <w:sz w:val="20"/>
                <w:szCs w:val="20"/>
              </w:rPr>
              <w:t>363 285,6</w:t>
            </w:r>
          </w:p>
        </w:tc>
        <w:tc>
          <w:tcPr>
            <w:tcW w:w="1446" w:type="dxa"/>
            <w:tcBorders>
              <w:top w:val="nil"/>
              <w:left w:val="nil"/>
              <w:bottom w:val="single" w:sz="4" w:space="0" w:color="auto"/>
              <w:right w:val="single" w:sz="4" w:space="0" w:color="auto"/>
            </w:tcBorders>
            <w:shd w:val="clear" w:color="auto" w:fill="auto"/>
            <w:vAlign w:val="center"/>
          </w:tcPr>
          <w:p w:rsidR="00AB794A" w:rsidRPr="00753F0C" w:rsidRDefault="00AB794A" w:rsidP="00AC5796">
            <w:pPr>
              <w:spacing w:after="0" w:line="240" w:lineRule="auto"/>
              <w:jc w:val="center"/>
              <w:rPr>
                <w:rFonts w:eastAsia="Times New Roman"/>
                <w:bCs/>
                <w:sz w:val="20"/>
                <w:szCs w:val="20"/>
              </w:rPr>
            </w:pPr>
            <w:r>
              <w:rPr>
                <w:rFonts w:eastAsia="Times New Roman"/>
                <w:sz w:val="20"/>
                <w:szCs w:val="20"/>
              </w:rPr>
              <w:t>1 465</w:t>
            </w:r>
            <w:r w:rsidR="003C3CA1">
              <w:rPr>
                <w:rFonts w:eastAsia="Times New Roman"/>
                <w:sz w:val="20"/>
                <w:szCs w:val="20"/>
              </w:rPr>
              <w:t> </w:t>
            </w:r>
            <w:r>
              <w:rPr>
                <w:rFonts w:eastAsia="Times New Roman"/>
                <w:sz w:val="20"/>
                <w:szCs w:val="20"/>
              </w:rPr>
              <w:t>24</w:t>
            </w:r>
            <w:r w:rsidR="00AC5796">
              <w:rPr>
                <w:rFonts w:eastAsia="Times New Roman"/>
                <w:sz w:val="20"/>
                <w:szCs w:val="20"/>
              </w:rPr>
              <w:t>8</w:t>
            </w:r>
            <w:r w:rsidR="003C3CA1">
              <w:rPr>
                <w:rFonts w:eastAsia="Times New Roman"/>
                <w:sz w:val="20"/>
                <w:szCs w:val="20"/>
              </w:rPr>
              <w:t>,0</w:t>
            </w:r>
          </w:p>
        </w:tc>
        <w:tc>
          <w:tcPr>
            <w:tcW w:w="1411"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Pr>
                <w:rFonts w:eastAsia="Times New Roman"/>
                <w:sz w:val="20"/>
                <w:szCs w:val="20"/>
              </w:rPr>
              <w:t>1 461 597,0</w:t>
            </w:r>
          </w:p>
        </w:tc>
        <w:tc>
          <w:tcPr>
            <w:tcW w:w="1221" w:type="dxa"/>
            <w:tcBorders>
              <w:top w:val="nil"/>
              <w:left w:val="nil"/>
              <w:bottom w:val="single" w:sz="4" w:space="0" w:color="auto"/>
              <w:right w:val="single" w:sz="4" w:space="0" w:color="auto"/>
            </w:tcBorders>
            <w:shd w:val="clear" w:color="auto" w:fill="auto"/>
            <w:vAlign w:val="center"/>
          </w:tcPr>
          <w:p w:rsidR="00AB794A" w:rsidRPr="00753F0C" w:rsidRDefault="00AB794A" w:rsidP="003C3CA1">
            <w:pPr>
              <w:spacing w:after="0" w:line="240" w:lineRule="auto"/>
              <w:jc w:val="center"/>
              <w:rPr>
                <w:rFonts w:eastAsia="Times New Roman"/>
                <w:bCs/>
                <w:sz w:val="20"/>
                <w:szCs w:val="20"/>
              </w:rPr>
            </w:pPr>
            <w:r w:rsidRPr="00753F0C">
              <w:rPr>
                <w:rFonts w:eastAsia="Times New Roman"/>
                <w:bCs/>
                <w:sz w:val="20"/>
                <w:szCs w:val="20"/>
              </w:rPr>
              <w:t>99,</w:t>
            </w:r>
            <w:r w:rsidR="003C3CA1">
              <w:rPr>
                <w:rFonts w:eastAsia="Times New Roman"/>
                <w:bCs/>
                <w:sz w:val="20"/>
                <w:szCs w:val="20"/>
              </w:rPr>
              <w:t>8</w:t>
            </w:r>
            <w:r w:rsidRPr="00753F0C">
              <w:rPr>
                <w:rFonts w:eastAsia="Times New Roman"/>
                <w:bCs/>
                <w:sz w:val="20"/>
                <w:szCs w:val="20"/>
              </w:rPr>
              <w:t>%</w:t>
            </w:r>
          </w:p>
        </w:tc>
      </w:tr>
      <w:tr w:rsidR="00AB794A" w:rsidRPr="00753F0C" w:rsidTr="00902B01">
        <w:trPr>
          <w:trHeight w:val="289"/>
        </w:trPr>
        <w:tc>
          <w:tcPr>
            <w:tcW w:w="3779" w:type="dxa"/>
            <w:tcBorders>
              <w:top w:val="nil"/>
              <w:left w:val="single" w:sz="4" w:space="0" w:color="auto"/>
              <w:bottom w:val="single" w:sz="4" w:space="0" w:color="auto"/>
              <w:right w:val="single" w:sz="4" w:space="0" w:color="auto"/>
            </w:tcBorders>
            <w:shd w:val="clear" w:color="auto" w:fill="auto"/>
            <w:vAlign w:val="center"/>
            <w:hideMark/>
          </w:tcPr>
          <w:p w:rsidR="00AB794A" w:rsidRPr="00753F0C" w:rsidRDefault="00AB794A" w:rsidP="00902B01">
            <w:pPr>
              <w:spacing w:after="0" w:line="240" w:lineRule="auto"/>
              <w:jc w:val="left"/>
              <w:rPr>
                <w:rFonts w:eastAsia="Times New Roman"/>
                <w:bCs/>
                <w:sz w:val="20"/>
                <w:szCs w:val="20"/>
              </w:rPr>
            </w:pPr>
            <w:r w:rsidRPr="00753F0C">
              <w:rPr>
                <w:rFonts w:eastAsia="Times New Roman"/>
                <w:bCs/>
                <w:sz w:val="20"/>
                <w:szCs w:val="20"/>
              </w:rPr>
              <w:t>- бюджет автономного округа</w:t>
            </w:r>
          </w:p>
        </w:tc>
        <w:tc>
          <w:tcPr>
            <w:tcW w:w="1470"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sidRPr="00753F0C">
              <w:rPr>
                <w:rFonts w:eastAsia="Times New Roman"/>
                <w:bCs/>
                <w:sz w:val="20"/>
                <w:szCs w:val="20"/>
              </w:rPr>
              <w:t>106 163,3</w:t>
            </w:r>
          </w:p>
        </w:tc>
        <w:tc>
          <w:tcPr>
            <w:tcW w:w="1446"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1 016 401,3</w:t>
            </w:r>
          </w:p>
        </w:tc>
        <w:tc>
          <w:tcPr>
            <w:tcW w:w="1411"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1 013 115,5</w:t>
            </w:r>
          </w:p>
        </w:tc>
        <w:tc>
          <w:tcPr>
            <w:tcW w:w="1221" w:type="dxa"/>
            <w:tcBorders>
              <w:top w:val="nil"/>
              <w:left w:val="nil"/>
              <w:bottom w:val="single" w:sz="4" w:space="0" w:color="auto"/>
              <w:right w:val="single" w:sz="4" w:space="0" w:color="auto"/>
            </w:tcBorders>
            <w:shd w:val="clear" w:color="auto" w:fill="auto"/>
            <w:vAlign w:val="center"/>
          </w:tcPr>
          <w:p w:rsidR="00AB794A" w:rsidRPr="00753F0C" w:rsidRDefault="00AB794A" w:rsidP="003C3CA1">
            <w:pPr>
              <w:spacing w:after="0" w:line="240" w:lineRule="auto"/>
              <w:jc w:val="center"/>
              <w:rPr>
                <w:rFonts w:eastAsia="Times New Roman"/>
                <w:bCs/>
                <w:sz w:val="20"/>
                <w:szCs w:val="20"/>
              </w:rPr>
            </w:pPr>
            <w:r>
              <w:rPr>
                <w:rFonts w:eastAsia="Times New Roman"/>
                <w:bCs/>
                <w:sz w:val="20"/>
                <w:szCs w:val="20"/>
              </w:rPr>
              <w:t>99,</w:t>
            </w:r>
            <w:r w:rsidR="003C3CA1">
              <w:rPr>
                <w:rFonts w:eastAsia="Times New Roman"/>
                <w:bCs/>
                <w:sz w:val="20"/>
                <w:szCs w:val="20"/>
              </w:rPr>
              <w:t>7</w:t>
            </w:r>
            <w:r w:rsidRPr="00753F0C">
              <w:rPr>
                <w:rFonts w:eastAsia="Times New Roman"/>
                <w:bCs/>
                <w:sz w:val="20"/>
                <w:szCs w:val="20"/>
              </w:rPr>
              <w:t>%</w:t>
            </w:r>
          </w:p>
        </w:tc>
      </w:tr>
      <w:tr w:rsidR="00AB794A" w:rsidRPr="00753F0C" w:rsidTr="00902B01">
        <w:trPr>
          <w:trHeight w:val="280"/>
        </w:trPr>
        <w:tc>
          <w:tcPr>
            <w:tcW w:w="3779" w:type="dxa"/>
            <w:tcBorders>
              <w:top w:val="nil"/>
              <w:left w:val="single" w:sz="4" w:space="0" w:color="auto"/>
              <w:bottom w:val="single" w:sz="4" w:space="0" w:color="auto"/>
              <w:right w:val="single" w:sz="4" w:space="0" w:color="auto"/>
            </w:tcBorders>
            <w:shd w:val="clear" w:color="auto" w:fill="auto"/>
            <w:vAlign w:val="center"/>
            <w:hideMark/>
          </w:tcPr>
          <w:p w:rsidR="00AB794A" w:rsidRPr="004127EE" w:rsidRDefault="00AB794A" w:rsidP="00902B01">
            <w:pPr>
              <w:spacing w:after="0" w:line="240" w:lineRule="auto"/>
              <w:jc w:val="left"/>
              <w:rPr>
                <w:rFonts w:eastAsia="Times New Roman"/>
                <w:bCs/>
                <w:sz w:val="20"/>
                <w:szCs w:val="20"/>
              </w:rPr>
            </w:pPr>
            <w:r w:rsidRPr="004127EE">
              <w:rPr>
                <w:rFonts w:eastAsia="Times New Roman"/>
                <w:bCs/>
                <w:sz w:val="20"/>
                <w:szCs w:val="20"/>
              </w:rPr>
              <w:lastRenderedPageBreak/>
              <w:t>- бюджет города</w:t>
            </w:r>
          </w:p>
        </w:tc>
        <w:tc>
          <w:tcPr>
            <w:tcW w:w="1470" w:type="dxa"/>
            <w:tcBorders>
              <w:top w:val="nil"/>
              <w:left w:val="nil"/>
              <w:bottom w:val="single" w:sz="4" w:space="0" w:color="auto"/>
              <w:right w:val="single" w:sz="4" w:space="0" w:color="auto"/>
            </w:tcBorders>
            <w:shd w:val="clear" w:color="auto" w:fill="auto"/>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257 122,3</w:t>
            </w:r>
          </w:p>
        </w:tc>
        <w:tc>
          <w:tcPr>
            <w:tcW w:w="1446" w:type="dxa"/>
            <w:tcBorders>
              <w:top w:val="nil"/>
              <w:left w:val="nil"/>
              <w:bottom w:val="single" w:sz="4" w:space="0" w:color="auto"/>
              <w:right w:val="single" w:sz="4" w:space="0" w:color="auto"/>
            </w:tcBorders>
            <w:shd w:val="clear" w:color="auto" w:fill="auto"/>
            <w:vAlign w:val="center"/>
          </w:tcPr>
          <w:p w:rsidR="00AB794A" w:rsidRPr="004127EE" w:rsidRDefault="00AB794A" w:rsidP="003C3CA1">
            <w:pPr>
              <w:spacing w:after="0" w:line="240" w:lineRule="auto"/>
              <w:jc w:val="center"/>
              <w:rPr>
                <w:rFonts w:eastAsia="Times New Roman"/>
                <w:bCs/>
                <w:sz w:val="20"/>
                <w:szCs w:val="20"/>
              </w:rPr>
            </w:pPr>
            <w:r w:rsidRPr="004127EE">
              <w:rPr>
                <w:rFonts w:eastAsia="Times New Roman"/>
                <w:bCs/>
                <w:sz w:val="20"/>
                <w:szCs w:val="20"/>
              </w:rPr>
              <w:t>448 846,</w:t>
            </w:r>
            <w:r w:rsidR="003C3CA1">
              <w:rPr>
                <w:rFonts w:eastAsia="Times New Roman"/>
                <w:bCs/>
                <w:sz w:val="20"/>
                <w:szCs w:val="20"/>
              </w:rPr>
              <w:t>7</w:t>
            </w:r>
          </w:p>
        </w:tc>
        <w:tc>
          <w:tcPr>
            <w:tcW w:w="1411" w:type="dxa"/>
            <w:tcBorders>
              <w:top w:val="nil"/>
              <w:left w:val="nil"/>
              <w:bottom w:val="single" w:sz="4" w:space="0" w:color="auto"/>
              <w:right w:val="single" w:sz="4" w:space="0" w:color="auto"/>
            </w:tcBorders>
            <w:shd w:val="clear" w:color="auto" w:fill="auto"/>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448 481,5</w:t>
            </w:r>
          </w:p>
        </w:tc>
        <w:tc>
          <w:tcPr>
            <w:tcW w:w="1221" w:type="dxa"/>
            <w:tcBorders>
              <w:top w:val="nil"/>
              <w:left w:val="nil"/>
              <w:bottom w:val="single" w:sz="4" w:space="0" w:color="auto"/>
              <w:right w:val="single" w:sz="4" w:space="0" w:color="auto"/>
            </w:tcBorders>
            <w:shd w:val="clear" w:color="auto" w:fill="auto"/>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99,9%</w:t>
            </w:r>
          </w:p>
        </w:tc>
      </w:tr>
      <w:tr w:rsidR="00AB794A" w:rsidRPr="00753F0C" w:rsidTr="00902B01">
        <w:trPr>
          <w:trHeight w:val="280"/>
        </w:trPr>
        <w:tc>
          <w:tcPr>
            <w:tcW w:w="3779" w:type="dxa"/>
            <w:tcBorders>
              <w:top w:val="nil"/>
              <w:left w:val="single" w:sz="4" w:space="0" w:color="auto"/>
              <w:bottom w:val="single" w:sz="4" w:space="0" w:color="auto"/>
              <w:right w:val="single" w:sz="4" w:space="0" w:color="auto"/>
            </w:tcBorders>
            <w:shd w:val="clear" w:color="auto" w:fill="auto"/>
            <w:vAlign w:val="center"/>
          </w:tcPr>
          <w:p w:rsidR="00AB794A" w:rsidRPr="004127EE" w:rsidRDefault="00AB794A" w:rsidP="00902B01">
            <w:pPr>
              <w:spacing w:after="0" w:line="240" w:lineRule="auto"/>
              <w:jc w:val="left"/>
              <w:rPr>
                <w:rFonts w:eastAsia="Times New Roman"/>
                <w:bCs/>
                <w:sz w:val="20"/>
                <w:szCs w:val="20"/>
              </w:rPr>
            </w:pPr>
            <w:r w:rsidRPr="004127EE">
              <w:rPr>
                <w:rFonts w:eastAsia="Times New Roman"/>
                <w:bCs/>
                <w:sz w:val="20"/>
                <w:szCs w:val="20"/>
              </w:rPr>
              <w:t>Региональный проект «Региональная и местная дорожная сеть»</w:t>
            </w:r>
          </w:p>
        </w:tc>
        <w:tc>
          <w:tcPr>
            <w:tcW w:w="1470" w:type="dxa"/>
            <w:tcBorders>
              <w:top w:val="nil"/>
              <w:left w:val="nil"/>
              <w:bottom w:val="single" w:sz="4" w:space="0" w:color="auto"/>
              <w:right w:val="single" w:sz="4" w:space="0" w:color="auto"/>
            </w:tcBorders>
            <w:shd w:val="clear" w:color="auto" w:fill="auto"/>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117 959,3</w:t>
            </w:r>
          </w:p>
        </w:tc>
        <w:tc>
          <w:tcPr>
            <w:tcW w:w="1446" w:type="dxa"/>
            <w:tcBorders>
              <w:top w:val="nil"/>
              <w:left w:val="nil"/>
              <w:bottom w:val="single" w:sz="4" w:space="0" w:color="auto"/>
              <w:right w:val="single" w:sz="4" w:space="0" w:color="auto"/>
            </w:tcBorders>
            <w:shd w:val="clear" w:color="auto" w:fill="auto"/>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155 323,1</w:t>
            </w:r>
          </w:p>
        </w:tc>
        <w:tc>
          <w:tcPr>
            <w:tcW w:w="1411" w:type="dxa"/>
            <w:tcBorders>
              <w:top w:val="nil"/>
              <w:left w:val="nil"/>
              <w:bottom w:val="single" w:sz="4" w:space="0" w:color="auto"/>
              <w:right w:val="single" w:sz="4" w:space="0" w:color="auto"/>
            </w:tcBorders>
            <w:shd w:val="clear" w:color="auto" w:fill="auto"/>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155 323,1</w:t>
            </w:r>
          </w:p>
        </w:tc>
        <w:tc>
          <w:tcPr>
            <w:tcW w:w="1221" w:type="dxa"/>
            <w:tcBorders>
              <w:top w:val="nil"/>
              <w:left w:val="nil"/>
              <w:bottom w:val="single" w:sz="4" w:space="0" w:color="auto"/>
              <w:right w:val="single" w:sz="4" w:space="0" w:color="auto"/>
            </w:tcBorders>
            <w:shd w:val="clear" w:color="auto" w:fill="auto"/>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100%</w:t>
            </w:r>
          </w:p>
        </w:tc>
      </w:tr>
      <w:tr w:rsidR="00AB794A" w:rsidRPr="00753F0C" w:rsidTr="00902B01">
        <w:trPr>
          <w:trHeight w:val="280"/>
        </w:trPr>
        <w:tc>
          <w:tcPr>
            <w:tcW w:w="3779" w:type="dxa"/>
            <w:tcBorders>
              <w:top w:val="nil"/>
              <w:left w:val="single" w:sz="4" w:space="0" w:color="auto"/>
              <w:bottom w:val="single" w:sz="4" w:space="0" w:color="auto"/>
              <w:right w:val="single" w:sz="4" w:space="0" w:color="auto"/>
            </w:tcBorders>
            <w:shd w:val="clear" w:color="auto" w:fill="auto"/>
            <w:vAlign w:val="center"/>
          </w:tcPr>
          <w:p w:rsidR="00AB794A" w:rsidRPr="004127EE" w:rsidRDefault="00AB794A" w:rsidP="00902B01">
            <w:pPr>
              <w:spacing w:after="0" w:line="240" w:lineRule="auto"/>
              <w:ind w:left="-249" w:firstLine="249"/>
              <w:jc w:val="left"/>
              <w:rPr>
                <w:rFonts w:eastAsia="Times New Roman"/>
                <w:bCs/>
                <w:sz w:val="20"/>
                <w:szCs w:val="20"/>
              </w:rPr>
            </w:pPr>
            <w:r w:rsidRPr="004127EE">
              <w:rPr>
                <w:rFonts w:eastAsia="Times New Roman"/>
                <w:bCs/>
                <w:sz w:val="20"/>
                <w:szCs w:val="20"/>
              </w:rPr>
              <w:t>- бюджет автономного округа</w:t>
            </w:r>
          </w:p>
        </w:tc>
        <w:tc>
          <w:tcPr>
            <w:tcW w:w="1470" w:type="dxa"/>
            <w:tcBorders>
              <w:top w:val="nil"/>
              <w:left w:val="nil"/>
              <w:bottom w:val="single" w:sz="4" w:space="0" w:color="auto"/>
              <w:right w:val="single" w:sz="4" w:space="0" w:color="auto"/>
            </w:tcBorders>
            <w:shd w:val="clear" w:color="auto" w:fill="auto"/>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106 163,3</w:t>
            </w:r>
          </w:p>
        </w:tc>
        <w:tc>
          <w:tcPr>
            <w:tcW w:w="1446" w:type="dxa"/>
            <w:tcBorders>
              <w:top w:val="nil"/>
              <w:left w:val="nil"/>
              <w:bottom w:val="single" w:sz="4" w:space="0" w:color="auto"/>
              <w:right w:val="single" w:sz="4" w:space="0" w:color="auto"/>
            </w:tcBorders>
            <w:shd w:val="clear" w:color="auto" w:fill="auto"/>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115 839,9</w:t>
            </w:r>
          </w:p>
        </w:tc>
        <w:tc>
          <w:tcPr>
            <w:tcW w:w="1411" w:type="dxa"/>
            <w:tcBorders>
              <w:top w:val="nil"/>
              <w:left w:val="nil"/>
              <w:bottom w:val="single" w:sz="4" w:space="0" w:color="auto"/>
              <w:right w:val="single" w:sz="4" w:space="0" w:color="auto"/>
            </w:tcBorders>
            <w:shd w:val="clear" w:color="auto" w:fill="auto"/>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115 839,9</w:t>
            </w:r>
          </w:p>
        </w:tc>
        <w:tc>
          <w:tcPr>
            <w:tcW w:w="1221" w:type="dxa"/>
            <w:tcBorders>
              <w:top w:val="nil"/>
              <w:left w:val="nil"/>
              <w:bottom w:val="single" w:sz="4" w:space="0" w:color="auto"/>
              <w:right w:val="single" w:sz="4" w:space="0" w:color="auto"/>
            </w:tcBorders>
            <w:shd w:val="clear" w:color="auto" w:fill="auto"/>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100%</w:t>
            </w:r>
          </w:p>
        </w:tc>
      </w:tr>
      <w:tr w:rsidR="00AB794A" w:rsidRPr="00753F0C" w:rsidTr="00902B01">
        <w:trPr>
          <w:trHeight w:val="280"/>
        </w:trPr>
        <w:tc>
          <w:tcPr>
            <w:tcW w:w="3779" w:type="dxa"/>
            <w:tcBorders>
              <w:top w:val="nil"/>
              <w:left w:val="single" w:sz="4" w:space="0" w:color="auto"/>
              <w:bottom w:val="single" w:sz="4" w:space="0" w:color="auto"/>
              <w:right w:val="single" w:sz="4" w:space="0" w:color="auto"/>
            </w:tcBorders>
            <w:shd w:val="clear" w:color="auto" w:fill="auto"/>
            <w:vAlign w:val="center"/>
          </w:tcPr>
          <w:p w:rsidR="00AB794A" w:rsidRPr="004127EE" w:rsidRDefault="00AB794A" w:rsidP="00902B01">
            <w:pPr>
              <w:spacing w:after="0" w:line="240" w:lineRule="auto"/>
              <w:ind w:left="-249" w:firstLine="249"/>
              <w:jc w:val="left"/>
              <w:rPr>
                <w:rFonts w:eastAsia="Times New Roman"/>
                <w:bCs/>
                <w:sz w:val="20"/>
                <w:szCs w:val="20"/>
              </w:rPr>
            </w:pPr>
            <w:r w:rsidRPr="004127EE">
              <w:rPr>
                <w:rFonts w:eastAsia="Times New Roman"/>
                <w:bCs/>
                <w:sz w:val="20"/>
                <w:szCs w:val="20"/>
              </w:rPr>
              <w:t>- бюджет города</w:t>
            </w:r>
          </w:p>
        </w:tc>
        <w:tc>
          <w:tcPr>
            <w:tcW w:w="1470" w:type="dxa"/>
            <w:tcBorders>
              <w:top w:val="nil"/>
              <w:left w:val="nil"/>
              <w:bottom w:val="single" w:sz="4" w:space="0" w:color="auto"/>
              <w:right w:val="single" w:sz="4" w:space="0" w:color="auto"/>
            </w:tcBorders>
            <w:shd w:val="clear" w:color="auto" w:fill="auto"/>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11 796,0</w:t>
            </w:r>
          </w:p>
        </w:tc>
        <w:tc>
          <w:tcPr>
            <w:tcW w:w="1446" w:type="dxa"/>
            <w:tcBorders>
              <w:top w:val="nil"/>
              <w:left w:val="nil"/>
              <w:bottom w:val="single" w:sz="4" w:space="0" w:color="auto"/>
              <w:right w:val="single" w:sz="4" w:space="0" w:color="auto"/>
            </w:tcBorders>
            <w:shd w:val="clear" w:color="auto" w:fill="auto"/>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39 483,2</w:t>
            </w:r>
          </w:p>
        </w:tc>
        <w:tc>
          <w:tcPr>
            <w:tcW w:w="1411" w:type="dxa"/>
            <w:tcBorders>
              <w:top w:val="nil"/>
              <w:left w:val="nil"/>
              <w:bottom w:val="single" w:sz="4" w:space="0" w:color="auto"/>
              <w:right w:val="single" w:sz="4" w:space="0" w:color="auto"/>
            </w:tcBorders>
            <w:shd w:val="clear" w:color="auto" w:fill="auto"/>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39 483,2</w:t>
            </w:r>
          </w:p>
        </w:tc>
        <w:tc>
          <w:tcPr>
            <w:tcW w:w="1221" w:type="dxa"/>
            <w:tcBorders>
              <w:top w:val="nil"/>
              <w:left w:val="nil"/>
              <w:bottom w:val="single" w:sz="4" w:space="0" w:color="auto"/>
              <w:right w:val="single" w:sz="4" w:space="0" w:color="auto"/>
            </w:tcBorders>
            <w:shd w:val="clear" w:color="auto" w:fill="auto"/>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100%</w:t>
            </w:r>
          </w:p>
        </w:tc>
      </w:tr>
      <w:tr w:rsidR="00AB794A" w:rsidRPr="00753F0C" w:rsidTr="00902B01">
        <w:trPr>
          <w:trHeight w:val="978"/>
        </w:trPr>
        <w:tc>
          <w:tcPr>
            <w:tcW w:w="3779" w:type="dxa"/>
            <w:tcBorders>
              <w:top w:val="nil"/>
              <w:left w:val="single" w:sz="4" w:space="0" w:color="auto"/>
              <w:bottom w:val="single" w:sz="4" w:space="0" w:color="auto"/>
              <w:right w:val="single" w:sz="4" w:space="0" w:color="auto"/>
            </w:tcBorders>
            <w:shd w:val="clear" w:color="auto" w:fill="auto"/>
            <w:vAlign w:val="center"/>
            <w:hideMark/>
          </w:tcPr>
          <w:p w:rsidR="00AB794A" w:rsidRPr="004127EE" w:rsidRDefault="00AB794A" w:rsidP="00902B01">
            <w:pPr>
              <w:spacing w:after="0" w:line="240" w:lineRule="auto"/>
              <w:jc w:val="left"/>
              <w:rPr>
                <w:rFonts w:eastAsia="Times New Roman"/>
                <w:bCs/>
                <w:sz w:val="20"/>
                <w:szCs w:val="20"/>
              </w:rPr>
            </w:pPr>
            <w:r w:rsidRPr="004127EE">
              <w:rPr>
                <w:rFonts w:eastAsia="Times New Roman"/>
                <w:bCs/>
                <w:sz w:val="20"/>
                <w:szCs w:val="20"/>
              </w:rPr>
              <w:t>Основное мероприятие «Строительство, реконструкция, капитальный ремонт и ремонт объектов улично-дорожной сети города», всего, в том числе:</w:t>
            </w:r>
          </w:p>
        </w:tc>
        <w:tc>
          <w:tcPr>
            <w:tcW w:w="1470" w:type="dxa"/>
            <w:tcBorders>
              <w:top w:val="nil"/>
              <w:left w:val="single" w:sz="4" w:space="0" w:color="auto"/>
              <w:bottom w:val="single" w:sz="4" w:space="0" w:color="auto"/>
              <w:right w:val="single" w:sz="4" w:space="0" w:color="auto"/>
            </w:tcBorders>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17 917,5</w:t>
            </w:r>
          </w:p>
        </w:tc>
        <w:tc>
          <w:tcPr>
            <w:tcW w:w="1446" w:type="dxa"/>
            <w:tcBorders>
              <w:top w:val="nil"/>
              <w:left w:val="single" w:sz="4" w:space="0" w:color="auto"/>
              <w:bottom w:val="single" w:sz="4" w:space="0" w:color="auto"/>
              <w:right w:val="single" w:sz="4" w:space="0" w:color="auto"/>
            </w:tcBorders>
            <w:vAlign w:val="center"/>
          </w:tcPr>
          <w:p w:rsidR="00AB794A" w:rsidRPr="004127EE" w:rsidRDefault="00AB794A" w:rsidP="00B3420A">
            <w:pPr>
              <w:spacing w:after="0" w:line="240" w:lineRule="auto"/>
              <w:jc w:val="center"/>
              <w:rPr>
                <w:rFonts w:eastAsia="Times New Roman"/>
                <w:bCs/>
                <w:sz w:val="20"/>
                <w:szCs w:val="20"/>
              </w:rPr>
            </w:pPr>
            <w:r w:rsidRPr="004127EE">
              <w:rPr>
                <w:rFonts w:eastAsia="Times New Roman"/>
                <w:bCs/>
                <w:sz w:val="20"/>
                <w:szCs w:val="20"/>
              </w:rPr>
              <w:t>1 055</w:t>
            </w:r>
            <w:r w:rsidR="00B3420A">
              <w:rPr>
                <w:rFonts w:eastAsia="Times New Roman"/>
                <w:bCs/>
                <w:sz w:val="20"/>
                <w:szCs w:val="20"/>
              </w:rPr>
              <w:t> 036,0</w:t>
            </w:r>
          </w:p>
        </w:tc>
        <w:tc>
          <w:tcPr>
            <w:tcW w:w="1411" w:type="dxa"/>
            <w:tcBorders>
              <w:top w:val="nil"/>
              <w:left w:val="single" w:sz="4" w:space="0" w:color="auto"/>
              <w:bottom w:val="single" w:sz="4" w:space="0" w:color="auto"/>
              <w:right w:val="single" w:sz="4" w:space="0" w:color="auto"/>
            </w:tcBorders>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1 051 385,0</w:t>
            </w:r>
          </w:p>
        </w:tc>
        <w:tc>
          <w:tcPr>
            <w:tcW w:w="1221" w:type="dxa"/>
            <w:tcBorders>
              <w:top w:val="nil"/>
              <w:left w:val="single" w:sz="4" w:space="0" w:color="auto"/>
              <w:bottom w:val="single" w:sz="4" w:space="0" w:color="auto"/>
              <w:right w:val="single" w:sz="4" w:space="0" w:color="auto"/>
            </w:tcBorders>
            <w:vAlign w:val="center"/>
          </w:tcPr>
          <w:p w:rsidR="00AB794A" w:rsidRPr="004127EE" w:rsidRDefault="00AB794A" w:rsidP="00902B01">
            <w:pPr>
              <w:spacing w:after="0" w:line="240" w:lineRule="auto"/>
              <w:jc w:val="center"/>
              <w:rPr>
                <w:rFonts w:eastAsia="Times New Roman"/>
                <w:bCs/>
                <w:sz w:val="20"/>
                <w:szCs w:val="20"/>
              </w:rPr>
            </w:pPr>
            <w:r w:rsidRPr="004127EE">
              <w:rPr>
                <w:rFonts w:eastAsia="Times New Roman"/>
                <w:bCs/>
                <w:sz w:val="20"/>
                <w:szCs w:val="20"/>
              </w:rPr>
              <w:t>99,7%</w:t>
            </w:r>
          </w:p>
        </w:tc>
      </w:tr>
      <w:tr w:rsidR="00AB794A" w:rsidRPr="00753F0C" w:rsidTr="00902B01">
        <w:trPr>
          <w:trHeight w:val="245"/>
        </w:trPr>
        <w:tc>
          <w:tcPr>
            <w:tcW w:w="3779" w:type="dxa"/>
            <w:tcBorders>
              <w:top w:val="nil"/>
              <w:left w:val="single" w:sz="4" w:space="0" w:color="auto"/>
              <w:bottom w:val="single" w:sz="4" w:space="0" w:color="auto"/>
              <w:right w:val="single" w:sz="4" w:space="0" w:color="auto"/>
            </w:tcBorders>
            <w:shd w:val="clear" w:color="auto" w:fill="auto"/>
            <w:vAlign w:val="center"/>
            <w:hideMark/>
          </w:tcPr>
          <w:p w:rsidR="00AB794A" w:rsidRPr="00753F0C" w:rsidRDefault="00AB794A" w:rsidP="00902B01">
            <w:pPr>
              <w:spacing w:after="0" w:line="240" w:lineRule="auto"/>
              <w:jc w:val="left"/>
              <w:rPr>
                <w:rFonts w:eastAsia="Times New Roman"/>
                <w:bCs/>
                <w:sz w:val="20"/>
                <w:szCs w:val="20"/>
              </w:rPr>
            </w:pPr>
            <w:r w:rsidRPr="00753F0C">
              <w:rPr>
                <w:rFonts w:eastAsia="Times New Roman"/>
                <w:bCs/>
                <w:sz w:val="20"/>
                <w:szCs w:val="20"/>
              </w:rPr>
              <w:t>- бюджет автономного округа</w:t>
            </w:r>
          </w:p>
        </w:tc>
        <w:tc>
          <w:tcPr>
            <w:tcW w:w="1470"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sidRPr="00753F0C">
              <w:rPr>
                <w:rFonts w:eastAsia="Times New Roman"/>
                <w:bCs/>
                <w:sz w:val="20"/>
                <w:szCs w:val="20"/>
              </w:rPr>
              <w:t>0,0</w:t>
            </w:r>
          </w:p>
        </w:tc>
        <w:tc>
          <w:tcPr>
            <w:tcW w:w="1446"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900 561,4</w:t>
            </w:r>
          </w:p>
        </w:tc>
        <w:tc>
          <w:tcPr>
            <w:tcW w:w="1411"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897 275,6</w:t>
            </w:r>
          </w:p>
        </w:tc>
        <w:tc>
          <w:tcPr>
            <w:tcW w:w="1221"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99,6</w:t>
            </w:r>
            <w:r w:rsidRPr="00753F0C">
              <w:rPr>
                <w:rFonts w:eastAsia="Times New Roman"/>
                <w:bCs/>
                <w:sz w:val="20"/>
                <w:szCs w:val="20"/>
              </w:rPr>
              <w:t>%</w:t>
            </w:r>
          </w:p>
        </w:tc>
      </w:tr>
      <w:tr w:rsidR="00AB794A" w:rsidRPr="00753F0C" w:rsidTr="00902B01">
        <w:trPr>
          <w:trHeight w:val="300"/>
        </w:trPr>
        <w:tc>
          <w:tcPr>
            <w:tcW w:w="3779" w:type="dxa"/>
            <w:tcBorders>
              <w:top w:val="nil"/>
              <w:left w:val="single" w:sz="4" w:space="0" w:color="auto"/>
              <w:bottom w:val="single" w:sz="4" w:space="0" w:color="auto"/>
              <w:right w:val="single" w:sz="4" w:space="0" w:color="auto"/>
            </w:tcBorders>
            <w:shd w:val="clear" w:color="auto" w:fill="auto"/>
            <w:vAlign w:val="center"/>
            <w:hideMark/>
          </w:tcPr>
          <w:p w:rsidR="00AB794A" w:rsidRPr="00753F0C" w:rsidRDefault="00AB794A" w:rsidP="00902B01">
            <w:pPr>
              <w:spacing w:after="0" w:line="240" w:lineRule="auto"/>
              <w:jc w:val="left"/>
              <w:rPr>
                <w:rFonts w:eastAsia="Times New Roman"/>
                <w:bCs/>
                <w:sz w:val="20"/>
                <w:szCs w:val="20"/>
              </w:rPr>
            </w:pPr>
            <w:r w:rsidRPr="00753F0C">
              <w:rPr>
                <w:rFonts w:eastAsia="Times New Roman"/>
                <w:bCs/>
                <w:sz w:val="20"/>
                <w:szCs w:val="20"/>
              </w:rPr>
              <w:t>- бюджет города</w:t>
            </w:r>
          </w:p>
        </w:tc>
        <w:tc>
          <w:tcPr>
            <w:tcW w:w="1470" w:type="dxa"/>
            <w:tcBorders>
              <w:top w:val="nil"/>
              <w:left w:val="single" w:sz="4" w:space="0" w:color="auto"/>
              <w:bottom w:val="single" w:sz="4" w:space="0" w:color="auto"/>
              <w:right w:val="single" w:sz="4" w:space="0" w:color="auto"/>
            </w:tcBorders>
            <w:vAlign w:val="center"/>
          </w:tcPr>
          <w:p w:rsidR="00AB794A" w:rsidRPr="00753F0C" w:rsidRDefault="00AB794A" w:rsidP="00902B01">
            <w:pPr>
              <w:spacing w:after="0" w:line="240" w:lineRule="auto"/>
              <w:jc w:val="center"/>
              <w:rPr>
                <w:rFonts w:eastAsia="Times New Roman"/>
                <w:bCs/>
                <w:sz w:val="20"/>
                <w:szCs w:val="20"/>
              </w:rPr>
            </w:pPr>
            <w:r w:rsidRPr="00753F0C">
              <w:rPr>
                <w:rFonts w:eastAsia="Times New Roman"/>
                <w:bCs/>
                <w:sz w:val="20"/>
                <w:szCs w:val="20"/>
              </w:rPr>
              <w:t>17 917,5</w:t>
            </w:r>
          </w:p>
        </w:tc>
        <w:tc>
          <w:tcPr>
            <w:tcW w:w="1446" w:type="dxa"/>
            <w:tcBorders>
              <w:top w:val="nil"/>
              <w:left w:val="single" w:sz="4" w:space="0" w:color="auto"/>
              <w:bottom w:val="single" w:sz="4" w:space="0" w:color="auto"/>
              <w:right w:val="single" w:sz="4" w:space="0" w:color="auto"/>
            </w:tcBorders>
            <w:vAlign w:val="center"/>
          </w:tcPr>
          <w:p w:rsidR="00AB794A" w:rsidRPr="00753F0C" w:rsidRDefault="00AB794A" w:rsidP="00B3420A">
            <w:pPr>
              <w:spacing w:after="0" w:line="240" w:lineRule="auto"/>
              <w:jc w:val="center"/>
              <w:rPr>
                <w:rFonts w:eastAsia="Times New Roman"/>
                <w:bCs/>
                <w:sz w:val="20"/>
                <w:szCs w:val="20"/>
              </w:rPr>
            </w:pPr>
            <w:r>
              <w:rPr>
                <w:rFonts w:eastAsia="Times New Roman"/>
                <w:bCs/>
                <w:sz w:val="20"/>
                <w:szCs w:val="20"/>
              </w:rPr>
              <w:t>154 474,</w:t>
            </w:r>
            <w:r w:rsidR="00B3420A">
              <w:rPr>
                <w:rFonts w:eastAsia="Times New Roman"/>
                <w:bCs/>
                <w:sz w:val="20"/>
                <w:szCs w:val="20"/>
              </w:rPr>
              <w:t>6</w:t>
            </w:r>
          </w:p>
        </w:tc>
        <w:tc>
          <w:tcPr>
            <w:tcW w:w="1411" w:type="dxa"/>
            <w:tcBorders>
              <w:top w:val="nil"/>
              <w:left w:val="single" w:sz="4" w:space="0" w:color="auto"/>
              <w:bottom w:val="single" w:sz="4" w:space="0" w:color="auto"/>
              <w:right w:val="single" w:sz="4" w:space="0" w:color="auto"/>
            </w:tcBorders>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154 109,4</w:t>
            </w:r>
          </w:p>
        </w:tc>
        <w:tc>
          <w:tcPr>
            <w:tcW w:w="1221" w:type="dxa"/>
            <w:tcBorders>
              <w:top w:val="nil"/>
              <w:left w:val="single" w:sz="4" w:space="0" w:color="auto"/>
              <w:bottom w:val="single" w:sz="4" w:space="0" w:color="auto"/>
              <w:right w:val="single" w:sz="4" w:space="0" w:color="auto"/>
            </w:tcBorders>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99,8</w:t>
            </w:r>
            <w:r w:rsidRPr="00753F0C">
              <w:rPr>
                <w:rFonts w:eastAsia="Times New Roman"/>
                <w:bCs/>
                <w:sz w:val="20"/>
                <w:szCs w:val="20"/>
              </w:rPr>
              <w:t>%</w:t>
            </w:r>
          </w:p>
        </w:tc>
      </w:tr>
      <w:tr w:rsidR="00AB794A" w:rsidRPr="00753F0C" w:rsidTr="00902B01">
        <w:trPr>
          <w:trHeight w:val="614"/>
        </w:trPr>
        <w:tc>
          <w:tcPr>
            <w:tcW w:w="3779" w:type="dxa"/>
            <w:tcBorders>
              <w:top w:val="nil"/>
              <w:left w:val="single" w:sz="4" w:space="0" w:color="auto"/>
              <w:bottom w:val="single" w:sz="4" w:space="0" w:color="auto"/>
              <w:right w:val="single" w:sz="4" w:space="0" w:color="auto"/>
            </w:tcBorders>
            <w:shd w:val="clear" w:color="auto" w:fill="auto"/>
            <w:vAlign w:val="center"/>
            <w:hideMark/>
          </w:tcPr>
          <w:p w:rsidR="00AB794A" w:rsidRPr="00753F0C" w:rsidRDefault="00AB794A" w:rsidP="00902B01">
            <w:pPr>
              <w:spacing w:after="0" w:line="240" w:lineRule="auto"/>
              <w:jc w:val="left"/>
              <w:rPr>
                <w:rFonts w:eastAsia="Times New Roman"/>
                <w:bCs/>
                <w:sz w:val="20"/>
                <w:szCs w:val="20"/>
              </w:rPr>
            </w:pPr>
            <w:r w:rsidRPr="00753F0C">
              <w:rPr>
                <w:rFonts w:eastAsia="Times New Roman"/>
                <w:bCs/>
                <w:sz w:val="20"/>
                <w:szCs w:val="20"/>
              </w:rPr>
              <w:t>Основное мероприятие «Повышение комплексной безопасности дорожного движения и устойчивости транспортной системы», всего, в том числе:</w:t>
            </w:r>
          </w:p>
        </w:tc>
        <w:tc>
          <w:tcPr>
            <w:tcW w:w="1470"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sidRPr="00753F0C">
              <w:rPr>
                <w:rFonts w:eastAsia="Times New Roman"/>
                <w:bCs/>
                <w:sz w:val="20"/>
                <w:szCs w:val="20"/>
              </w:rPr>
              <w:t>37 762,9</w:t>
            </w:r>
          </w:p>
        </w:tc>
        <w:tc>
          <w:tcPr>
            <w:tcW w:w="1446"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21 386,3</w:t>
            </w:r>
          </w:p>
        </w:tc>
        <w:tc>
          <w:tcPr>
            <w:tcW w:w="1411"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21 386,3</w:t>
            </w:r>
          </w:p>
        </w:tc>
        <w:tc>
          <w:tcPr>
            <w:tcW w:w="1221"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100</w:t>
            </w:r>
            <w:r w:rsidRPr="00753F0C">
              <w:rPr>
                <w:rFonts w:eastAsia="Times New Roman"/>
                <w:bCs/>
                <w:sz w:val="20"/>
                <w:szCs w:val="20"/>
              </w:rPr>
              <w:t>%</w:t>
            </w:r>
          </w:p>
        </w:tc>
      </w:tr>
      <w:tr w:rsidR="00AB794A" w:rsidRPr="00753F0C" w:rsidTr="00902B01">
        <w:trPr>
          <w:trHeight w:val="300"/>
        </w:trPr>
        <w:tc>
          <w:tcPr>
            <w:tcW w:w="3779" w:type="dxa"/>
            <w:tcBorders>
              <w:top w:val="nil"/>
              <w:left w:val="single" w:sz="4" w:space="0" w:color="auto"/>
              <w:bottom w:val="single" w:sz="4" w:space="0" w:color="auto"/>
              <w:right w:val="single" w:sz="4" w:space="0" w:color="auto"/>
            </w:tcBorders>
            <w:shd w:val="clear" w:color="auto" w:fill="auto"/>
            <w:vAlign w:val="center"/>
            <w:hideMark/>
          </w:tcPr>
          <w:p w:rsidR="00AB794A" w:rsidRPr="00753F0C" w:rsidRDefault="00AB794A" w:rsidP="00902B01">
            <w:pPr>
              <w:spacing w:after="0" w:line="240" w:lineRule="auto"/>
              <w:jc w:val="left"/>
              <w:rPr>
                <w:rFonts w:eastAsia="Times New Roman"/>
                <w:bCs/>
                <w:sz w:val="20"/>
                <w:szCs w:val="20"/>
              </w:rPr>
            </w:pPr>
            <w:r w:rsidRPr="00753F0C">
              <w:rPr>
                <w:rFonts w:eastAsia="Times New Roman"/>
                <w:bCs/>
                <w:sz w:val="20"/>
                <w:szCs w:val="20"/>
              </w:rPr>
              <w:t>- бюджет города</w:t>
            </w:r>
          </w:p>
        </w:tc>
        <w:tc>
          <w:tcPr>
            <w:tcW w:w="1470"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sidRPr="00753F0C">
              <w:rPr>
                <w:rFonts w:eastAsia="Times New Roman"/>
                <w:bCs/>
                <w:sz w:val="20"/>
                <w:szCs w:val="20"/>
              </w:rPr>
              <w:t>37 762,9</w:t>
            </w:r>
          </w:p>
        </w:tc>
        <w:tc>
          <w:tcPr>
            <w:tcW w:w="1446"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21 386,3</w:t>
            </w:r>
          </w:p>
        </w:tc>
        <w:tc>
          <w:tcPr>
            <w:tcW w:w="1411"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21 386,3</w:t>
            </w:r>
          </w:p>
        </w:tc>
        <w:tc>
          <w:tcPr>
            <w:tcW w:w="1221" w:type="dxa"/>
            <w:tcBorders>
              <w:top w:val="nil"/>
              <w:left w:val="nil"/>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100</w:t>
            </w:r>
            <w:r w:rsidRPr="00753F0C">
              <w:rPr>
                <w:rFonts w:eastAsia="Times New Roman"/>
                <w:bCs/>
                <w:sz w:val="20"/>
                <w:szCs w:val="20"/>
              </w:rPr>
              <w:t>%</w:t>
            </w:r>
          </w:p>
        </w:tc>
      </w:tr>
      <w:tr w:rsidR="00AB794A" w:rsidRPr="00753F0C" w:rsidTr="00902B01">
        <w:trPr>
          <w:trHeight w:val="765"/>
        </w:trPr>
        <w:tc>
          <w:tcPr>
            <w:tcW w:w="3779" w:type="dxa"/>
            <w:vMerge w:val="restart"/>
            <w:tcBorders>
              <w:top w:val="nil"/>
              <w:left w:val="single" w:sz="4" w:space="0" w:color="auto"/>
              <w:bottom w:val="single" w:sz="4" w:space="0" w:color="auto"/>
              <w:right w:val="single" w:sz="4" w:space="0" w:color="auto"/>
            </w:tcBorders>
            <w:shd w:val="clear" w:color="auto" w:fill="auto"/>
            <w:vAlign w:val="center"/>
            <w:hideMark/>
          </w:tcPr>
          <w:p w:rsidR="00AB794A" w:rsidRPr="00753F0C" w:rsidRDefault="00AB794A" w:rsidP="00902B01">
            <w:pPr>
              <w:spacing w:after="0" w:line="240" w:lineRule="auto"/>
              <w:jc w:val="left"/>
              <w:rPr>
                <w:rFonts w:eastAsia="Times New Roman"/>
                <w:bCs/>
                <w:sz w:val="20"/>
                <w:szCs w:val="20"/>
              </w:rPr>
            </w:pPr>
            <w:r w:rsidRPr="00753F0C">
              <w:rPr>
                <w:rFonts w:eastAsia="Times New Roman"/>
                <w:bCs/>
                <w:sz w:val="20"/>
                <w:szCs w:val="20"/>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 всего, в том числе:</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sidRPr="00753F0C">
              <w:rPr>
                <w:rFonts w:eastAsia="Times New Roman"/>
                <w:bCs/>
                <w:sz w:val="20"/>
                <w:szCs w:val="20"/>
              </w:rPr>
              <w:t>189 645,9</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233 502,6</w:t>
            </w:r>
          </w:p>
        </w:tc>
        <w:tc>
          <w:tcPr>
            <w:tcW w:w="1411" w:type="dxa"/>
            <w:vMerge w:val="restart"/>
            <w:tcBorders>
              <w:top w:val="nil"/>
              <w:left w:val="single" w:sz="4" w:space="0" w:color="auto"/>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233 502,6</w:t>
            </w:r>
          </w:p>
        </w:tc>
        <w:tc>
          <w:tcPr>
            <w:tcW w:w="1221" w:type="dxa"/>
            <w:vMerge w:val="restart"/>
            <w:tcBorders>
              <w:top w:val="nil"/>
              <w:left w:val="single" w:sz="4" w:space="0" w:color="auto"/>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sidRPr="00753F0C">
              <w:rPr>
                <w:rFonts w:eastAsia="Times New Roman"/>
                <w:bCs/>
                <w:sz w:val="20"/>
                <w:szCs w:val="20"/>
              </w:rPr>
              <w:t>100%</w:t>
            </w:r>
          </w:p>
        </w:tc>
      </w:tr>
      <w:tr w:rsidR="00AB794A" w:rsidRPr="00753F0C" w:rsidTr="00902B01">
        <w:trPr>
          <w:trHeight w:val="491"/>
        </w:trPr>
        <w:tc>
          <w:tcPr>
            <w:tcW w:w="3779" w:type="dxa"/>
            <w:vMerge/>
            <w:tcBorders>
              <w:top w:val="nil"/>
              <w:left w:val="single" w:sz="4" w:space="0" w:color="auto"/>
              <w:bottom w:val="single" w:sz="4" w:space="0" w:color="auto"/>
              <w:right w:val="single" w:sz="4" w:space="0" w:color="auto"/>
            </w:tcBorders>
            <w:vAlign w:val="center"/>
            <w:hideMark/>
          </w:tcPr>
          <w:p w:rsidR="00AB794A" w:rsidRPr="00753F0C" w:rsidRDefault="00AB794A" w:rsidP="00902B01">
            <w:pPr>
              <w:spacing w:after="0" w:line="240" w:lineRule="auto"/>
              <w:jc w:val="left"/>
              <w:rPr>
                <w:rFonts w:eastAsia="Times New Roman"/>
                <w:bCs/>
                <w:sz w:val="20"/>
                <w:szCs w:val="20"/>
              </w:rPr>
            </w:pPr>
          </w:p>
        </w:tc>
        <w:tc>
          <w:tcPr>
            <w:tcW w:w="1470" w:type="dxa"/>
            <w:vMerge/>
            <w:tcBorders>
              <w:top w:val="nil"/>
              <w:left w:val="single" w:sz="4" w:space="0" w:color="auto"/>
              <w:bottom w:val="single" w:sz="4" w:space="0" w:color="auto"/>
              <w:right w:val="single" w:sz="4" w:space="0" w:color="auto"/>
            </w:tcBorders>
            <w:vAlign w:val="center"/>
          </w:tcPr>
          <w:p w:rsidR="00AB794A" w:rsidRPr="00753F0C" w:rsidRDefault="00AB794A" w:rsidP="00902B01">
            <w:pPr>
              <w:spacing w:after="0" w:line="240" w:lineRule="auto"/>
              <w:jc w:val="center"/>
              <w:rPr>
                <w:rFonts w:eastAsia="Times New Roman"/>
                <w:bCs/>
                <w:sz w:val="20"/>
                <w:szCs w:val="20"/>
              </w:rPr>
            </w:pPr>
          </w:p>
        </w:tc>
        <w:tc>
          <w:tcPr>
            <w:tcW w:w="1446" w:type="dxa"/>
            <w:vMerge/>
            <w:tcBorders>
              <w:top w:val="nil"/>
              <w:left w:val="single" w:sz="4" w:space="0" w:color="auto"/>
              <w:bottom w:val="single" w:sz="4" w:space="0" w:color="auto"/>
              <w:right w:val="single" w:sz="4" w:space="0" w:color="auto"/>
            </w:tcBorders>
            <w:vAlign w:val="center"/>
          </w:tcPr>
          <w:p w:rsidR="00AB794A" w:rsidRPr="00753F0C" w:rsidRDefault="00AB794A" w:rsidP="00902B01">
            <w:pPr>
              <w:spacing w:after="0" w:line="240" w:lineRule="auto"/>
              <w:jc w:val="center"/>
              <w:rPr>
                <w:rFonts w:eastAsia="Times New Roman"/>
                <w:bCs/>
                <w:sz w:val="20"/>
                <w:szCs w:val="20"/>
              </w:rPr>
            </w:pPr>
          </w:p>
        </w:tc>
        <w:tc>
          <w:tcPr>
            <w:tcW w:w="1411" w:type="dxa"/>
            <w:vMerge/>
            <w:tcBorders>
              <w:top w:val="nil"/>
              <w:left w:val="single" w:sz="4" w:space="0" w:color="auto"/>
              <w:bottom w:val="single" w:sz="4" w:space="0" w:color="auto"/>
              <w:right w:val="single" w:sz="4" w:space="0" w:color="auto"/>
            </w:tcBorders>
            <w:vAlign w:val="center"/>
          </w:tcPr>
          <w:p w:rsidR="00AB794A" w:rsidRPr="00753F0C" w:rsidRDefault="00AB794A" w:rsidP="00902B01">
            <w:pPr>
              <w:spacing w:after="0" w:line="240" w:lineRule="auto"/>
              <w:jc w:val="center"/>
              <w:rPr>
                <w:rFonts w:eastAsia="Times New Roman"/>
                <w:bCs/>
                <w:sz w:val="20"/>
                <w:szCs w:val="20"/>
              </w:rPr>
            </w:pPr>
          </w:p>
        </w:tc>
        <w:tc>
          <w:tcPr>
            <w:tcW w:w="1221" w:type="dxa"/>
            <w:vMerge/>
            <w:tcBorders>
              <w:top w:val="nil"/>
              <w:left w:val="single" w:sz="4" w:space="0" w:color="auto"/>
              <w:bottom w:val="single" w:sz="4" w:space="0" w:color="auto"/>
              <w:right w:val="single" w:sz="4" w:space="0" w:color="auto"/>
            </w:tcBorders>
            <w:vAlign w:val="center"/>
          </w:tcPr>
          <w:p w:rsidR="00AB794A" w:rsidRPr="00753F0C" w:rsidRDefault="00AB794A" w:rsidP="00902B01">
            <w:pPr>
              <w:spacing w:after="0" w:line="240" w:lineRule="auto"/>
              <w:jc w:val="center"/>
              <w:rPr>
                <w:rFonts w:eastAsia="Times New Roman"/>
                <w:bCs/>
                <w:sz w:val="20"/>
                <w:szCs w:val="20"/>
              </w:rPr>
            </w:pPr>
          </w:p>
        </w:tc>
      </w:tr>
      <w:tr w:rsidR="00AB794A" w:rsidRPr="00753F0C" w:rsidTr="00902B01">
        <w:trPr>
          <w:trHeight w:val="295"/>
        </w:trPr>
        <w:tc>
          <w:tcPr>
            <w:tcW w:w="3779" w:type="dxa"/>
            <w:tcBorders>
              <w:top w:val="single" w:sz="4" w:space="0" w:color="auto"/>
              <w:left w:val="single" w:sz="4" w:space="0" w:color="auto"/>
              <w:bottom w:val="single" w:sz="4" w:space="0" w:color="auto"/>
              <w:right w:val="single" w:sz="4" w:space="0" w:color="auto"/>
            </w:tcBorders>
            <w:shd w:val="clear" w:color="auto" w:fill="auto"/>
            <w:vAlign w:val="center"/>
          </w:tcPr>
          <w:p w:rsidR="00AB794A" w:rsidRPr="00753F0C" w:rsidRDefault="00AB794A" w:rsidP="00902B01">
            <w:pPr>
              <w:spacing w:after="0" w:line="240" w:lineRule="auto"/>
              <w:ind w:left="-249" w:firstLine="249"/>
              <w:jc w:val="left"/>
              <w:rPr>
                <w:rFonts w:eastAsia="Times New Roman"/>
                <w:bCs/>
                <w:sz w:val="20"/>
                <w:szCs w:val="20"/>
              </w:rPr>
            </w:pPr>
            <w:r w:rsidRPr="00753F0C">
              <w:rPr>
                <w:rFonts w:eastAsia="Times New Roman"/>
                <w:bCs/>
                <w:sz w:val="20"/>
                <w:szCs w:val="20"/>
              </w:rPr>
              <w:t>- бюджет города</w:t>
            </w:r>
          </w:p>
        </w:tc>
        <w:tc>
          <w:tcPr>
            <w:tcW w:w="1470" w:type="dxa"/>
            <w:tcBorders>
              <w:top w:val="nil"/>
              <w:left w:val="single" w:sz="4" w:space="0" w:color="auto"/>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sidRPr="00753F0C">
              <w:rPr>
                <w:rFonts w:eastAsia="Times New Roman"/>
                <w:bCs/>
                <w:sz w:val="20"/>
                <w:szCs w:val="20"/>
              </w:rPr>
              <w:t>189 645,9</w:t>
            </w:r>
          </w:p>
        </w:tc>
        <w:tc>
          <w:tcPr>
            <w:tcW w:w="1446" w:type="dxa"/>
            <w:tcBorders>
              <w:top w:val="nil"/>
              <w:left w:val="single" w:sz="4" w:space="0" w:color="auto"/>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233 502,6</w:t>
            </w:r>
          </w:p>
        </w:tc>
        <w:tc>
          <w:tcPr>
            <w:tcW w:w="1411" w:type="dxa"/>
            <w:tcBorders>
              <w:top w:val="nil"/>
              <w:left w:val="single" w:sz="4" w:space="0" w:color="auto"/>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Pr>
                <w:rFonts w:eastAsia="Times New Roman"/>
                <w:bCs/>
                <w:sz w:val="20"/>
                <w:szCs w:val="20"/>
              </w:rPr>
              <w:t>233 502,6</w:t>
            </w:r>
          </w:p>
        </w:tc>
        <w:tc>
          <w:tcPr>
            <w:tcW w:w="1221" w:type="dxa"/>
            <w:tcBorders>
              <w:top w:val="nil"/>
              <w:left w:val="single" w:sz="4" w:space="0" w:color="auto"/>
              <w:bottom w:val="single" w:sz="4" w:space="0" w:color="auto"/>
              <w:right w:val="single" w:sz="4" w:space="0" w:color="auto"/>
            </w:tcBorders>
            <w:shd w:val="clear" w:color="auto" w:fill="auto"/>
            <w:vAlign w:val="center"/>
          </w:tcPr>
          <w:p w:rsidR="00AB794A" w:rsidRPr="00753F0C" w:rsidRDefault="00AB794A" w:rsidP="00902B01">
            <w:pPr>
              <w:spacing w:after="0" w:line="240" w:lineRule="auto"/>
              <w:jc w:val="center"/>
              <w:rPr>
                <w:rFonts w:eastAsia="Times New Roman"/>
                <w:bCs/>
                <w:sz w:val="20"/>
                <w:szCs w:val="20"/>
              </w:rPr>
            </w:pPr>
            <w:r w:rsidRPr="00753F0C">
              <w:rPr>
                <w:rFonts w:eastAsia="Times New Roman"/>
                <w:bCs/>
                <w:sz w:val="20"/>
                <w:szCs w:val="20"/>
              </w:rPr>
              <w:t>100%</w:t>
            </w:r>
          </w:p>
        </w:tc>
      </w:tr>
    </w:tbl>
    <w:p w:rsidR="00AB794A" w:rsidRPr="00C34531" w:rsidRDefault="00AB794A" w:rsidP="00AB794A">
      <w:pPr>
        <w:spacing w:after="0"/>
        <w:ind w:firstLine="709"/>
        <w:contextualSpacing/>
        <w:jc w:val="both"/>
        <w:rPr>
          <w:sz w:val="28"/>
          <w:szCs w:val="28"/>
          <w:highlight w:val="yellow"/>
        </w:rPr>
      </w:pPr>
      <w:r w:rsidRPr="00C34531">
        <w:rPr>
          <w:sz w:val="28"/>
          <w:szCs w:val="28"/>
          <w:highlight w:val="yellow"/>
        </w:rPr>
        <w:t xml:space="preserve"> </w:t>
      </w:r>
    </w:p>
    <w:p w:rsidR="00AB794A" w:rsidRDefault="00AB794A" w:rsidP="00AB794A">
      <w:pPr>
        <w:spacing w:after="0"/>
        <w:ind w:right="-2" w:firstLine="708"/>
        <w:jc w:val="both"/>
        <w:rPr>
          <w:rFonts w:eastAsia="Arial Unicode MS"/>
          <w:sz w:val="28"/>
          <w:szCs w:val="28"/>
        </w:rPr>
      </w:pPr>
      <w:r w:rsidRPr="007538F1">
        <w:rPr>
          <w:rFonts w:eastAsia="Calibri"/>
          <w:bCs/>
          <w:sz w:val="28"/>
          <w:szCs w:val="28"/>
          <w:lang w:eastAsia="en-US"/>
        </w:rPr>
        <w:t>На реализацию национального проекта «Безопасные и качественные дороги» регионального проекта «Дорожная сеть»</w:t>
      </w:r>
      <w:r>
        <w:rPr>
          <w:rFonts w:eastAsia="Calibri"/>
          <w:bCs/>
          <w:sz w:val="28"/>
          <w:szCs w:val="28"/>
          <w:lang w:eastAsia="en-US"/>
        </w:rPr>
        <w:t xml:space="preserve"> выполнен ремонт дорог на сумму </w:t>
      </w:r>
      <w:r w:rsidRPr="007538F1">
        <w:rPr>
          <w:rFonts w:ascii="TimesNewRomanPSMT" w:eastAsia="Calibri" w:hAnsi="TimesNewRomanPSMT" w:cs="TimesNewRomanPSMT"/>
          <w:sz w:val="28"/>
          <w:szCs w:val="28"/>
          <w:lang w:eastAsia="en-US"/>
        </w:rPr>
        <w:t>155 323,1</w:t>
      </w:r>
      <w:r w:rsidRPr="007538F1">
        <w:rPr>
          <w:rFonts w:ascii="TimesNewRomanPSMT" w:eastAsia="Calibri" w:hAnsi="TimesNewRomanPSMT" w:cs="TimesNewRomanPSMT"/>
          <w:bCs/>
          <w:sz w:val="28"/>
          <w:szCs w:val="28"/>
          <w:lang w:eastAsia="en-US"/>
        </w:rPr>
        <w:t xml:space="preserve"> </w:t>
      </w:r>
      <w:r w:rsidRPr="007538F1">
        <w:rPr>
          <w:rFonts w:ascii="TimesNewRomanPSMT" w:eastAsia="Calibri" w:hAnsi="TimesNewRomanPSMT" w:cs="TimesNewRomanPSMT"/>
          <w:sz w:val="28"/>
          <w:szCs w:val="28"/>
          <w:lang w:eastAsia="en-US"/>
        </w:rPr>
        <w:t xml:space="preserve">тыс. рублей, в том числе средства бюджета округа </w:t>
      </w:r>
      <w:r w:rsidRPr="007538F1">
        <w:rPr>
          <w:rFonts w:ascii="TimesNewRomanPSMT" w:eastAsia="Calibri" w:hAnsi="TimesNewRomanPSMT" w:cs="TimesNewRomanPSMT"/>
          <w:sz w:val="28"/>
          <w:szCs w:val="28"/>
          <w:lang w:eastAsia="en-US"/>
        </w:rPr>
        <w:br/>
      </w:r>
      <w:r w:rsidRPr="007538F1">
        <w:rPr>
          <w:rFonts w:eastAsia="Arial Unicode MS"/>
          <w:sz w:val="28"/>
          <w:szCs w:val="28"/>
        </w:rPr>
        <w:t>115 839,9 тыс</w:t>
      </w:r>
      <w:r w:rsidRPr="007538F1">
        <w:rPr>
          <w:rFonts w:ascii="TimesNewRomanPSMT" w:eastAsia="Calibri" w:hAnsi="TimesNewRomanPSMT" w:cs="TimesNewRomanPSMT"/>
          <w:sz w:val="28"/>
          <w:szCs w:val="28"/>
          <w:lang w:eastAsia="en-US"/>
        </w:rPr>
        <w:t>. рублей</w:t>
      </w:r>
      <w:r w:rsidRPr="007538F1">
        <w:rPr>
          <w:rFonts w:eastAsia="Arial Unicode MS"/>
          <w:sz w:val="28"/>
          <w:szCs w:val="28"/>
        </w:rPr>
        <w:t>, 39 483,2 тыс</w:t>
      </w:r>
      <w:r w:rsidRPr="007538F1">
        <w:rPr>
          <w:rFonts w:ascii="TimesNewRomanPSMT" w:eastAsia="Calibri" w:hAnsi="TimesNewRomanPSMT" w:cs="TimesNewRomanPSMT"/>
          <w:sz w:val="28"/>
          <w:szCs w:val="28"/>
          <w:lang w:eastAsia="en-US"/>
        </w:rPr>
        <w:t>. рублей средства местного бюджета.</w:t>
      </w:r>
    </w:p>
    <w:p w:rsidR="00AB794A" w:rsidRPr="007538F1" w:rsidRDefault="00AB794A" w:rsidP="00AB794A">
      <w:pPr>
        <w:spacing w:after="0"/>
        <w:ind w:right="-2" w:firstLine="708"/>
        <w:jc w:val="both"/>
        <w:rPr>
          <w:rFonts w:eastAsia="Arial Unicode MS"/>
          <w:sz w:val="28"/>
          <w:szCs w:val="28"/>
        </w:rPr>
      </w:pPr>
      <w:r w:rsidRPr="00D521DF">
        <w:rPr>
          <w:rFonts w:eastAsia="Arial Unicode MS"/>
          <w:sz w:val="28"/>
          <w:szCs w:val="28"/>
        </w:rPr>
        <w:t xml:space="preserve">Исполнение расходов в отчетном году осуществлялось по следующим </w:t>
      </w:r>
      <w:r w:rsidRPr="007538F1">
        <w:rPr>
          <w:rFonts w:eastAsia="Arial Unicode MS"/>
          <w:sz w:val="28"/>
          <w:szCs w:val="28"/>
        </w:rPr>
        <w:t>основным направлениям расходования бюджетных средств, в том числе:</w:t>
      </w:r>
    </w:p>
    <w:p w:rsidR="00AB794A" w:rsidRPr="00EF2D92" w:rsidRDefault="00AB794A" w:rsidP="00AB794A">
      <w:pPr>
        <w:spacing w:after="0"/>
        <w:ind w:right="-2" w:firstLine="425"/>
        <w:jc w:val="both"/>
        <w:rPr>
          <w:rFonts w:eastAsia="Arial Unicode MS"/>
          <w:sz w:val="28"/>
          <w:szCs w:val="28"/>
        </w:rPr>
      </w:pPr>
      <w:r>
        <w:rPr>
          <w:rFonts w:ascii="TimesNewRomanPSMT" w:eastAsia="Calibri" w:hAnsi="TimesNewRomanPSMT" w:cs="TimesNewRomanPSMT"/>
          <w:sz w:val="28"/>
          <w:szCs w:val="28"/>
        </w:rPr>
        <w:t xml:space="preserve">   1. </w:t>
      </w:r>
      <w:r w:rsidRPr="00091ECC">
        <w:rPr>
          <w:rFonts w:ascii="TimesNewRomanPSMT" w:eastAsia="Calibri" w:hAnsi="TimesNewRomanPSMT" w:cs="TimesNewRomanPSMT"/>
          <w:sz w:val="28"/>
          <w:szCs w:val="28"/>
        </w:rPr>
        <w:t>Основн</w:t>
      </w:r>
      <w:r w:rsidRPr="007538F1">
        <w:rPr>
          <w:rFonts w:eastAsia="Arial Unicode MS"/>
          <w:sz w:val="28"/>
          <w:szCs w:val="28"/>
        </w:rPr>
        <w:t>ое мероприятие</w:t>
      </w:r>
      <w:r>
        <w:rPr>
          <w:rFonts w:eastAsia="Arial Unicode MS"/>
          <w:sz w:val="28"/>
          <w:szCs w:val="28"/>
        </w:rPr>
        <w:t xml:space="preserve"> «Строительство, реконструкция, </w:t>
      </w:r>
      <w:r w:rsidRPr="007538F1">
        <w:rPr>
          <w:rFonts w:eastAsia="Arial Unicode MS"/>
          <w:sz w:val="28"/>
          <w:szCs w:val="28"/>
        </w:rPr>
        <w:t xml:space="preserve">капитальный ремонт и ремонт объектов улично-дорожной сети города» </w:t>
      </w:r>
      <w:r w:rsidRPr="007538F1">
        <w:rPr>
          <w:rFonts w:eastAsia="Calibri"/>
          <w:sz w:val="28"/>
          <w:szCs w:val="28"/>
          <w:lang w:bidi="en-US"/>
        </w:rPr>
        <w:t xml:space="preserve">в </w:t>
      </w:r>
      <w:r w:rsidRPr="007538F1">
        <w:rPr>
          <w:rFonts w:eastAsia="Arial Unicode MS"/>
          <w:sz w:val="28"/>
          <w:szCs w:val="28"/>
        </w:rPr>
        <w:t xml:space="preserve">сумме 1 051 385,0 тыс. рублей, в том числе средства окружного бюджета – </w:t>
      </w:r>
      <w:r w:rsidRPr="00ED2443">
        <w:rPr>
          <w:rFonts w:eastAsia="Arial Unicode MS"/>
          <w:sz w:val="28"/>
          <w:szCs w:val="28"/>
        </w:rPr>
        <w:t>897</w:t>
      </w:r>
      <w:r>
        <w:rPr>
          <w:rFonts w:eastAsia="Arial Unicode MS"/>
          <w:sz w:val="28"/>
          <w:szCs w:val="28"/>
        </w:rPr>
        <w:t> 275,</w:t>
      </w:r>
      <w:r w:rsidRPr="00ED2443">
        <w:rPr>
          <w:rFonts w:eastAsia="Arial Unicode MS"/>
          <w:sz w:val="28"/>
          <w:szCs w:val="28"/>
        </w:rPr>
        <w:t>6</w:t>
      </w:r>
      <w:r w:rsidRPr="007538F1">
        <w:rPr>
          <w:rFonts w:eastAsia="Arial Unicode MS"/>
          <w:sz w:val="28"/>
          <w:szCs w:val="28"/>
        </w:rPr>
        <w:t xml:space="preserve"> тыс. рублей, средства бюджета города Ханты-Ма</w:t>
      </w:r>
      <w:r>
        <w:rPr>
          <w:rFonts w:eastAsia="Arial Unicode MS"/>
          <w:sz w:val="28"/>
          <w:szCs w:val="28"/>
        </w:rPr>
        <w:t xml:space="preserve">нсийска – 154 109,4 тыс. рублей, </w:t>
      </w:r>
      <w:r w:rsidRPr="00EF2D92">
        <w:rPr>
          <w:rFonts w:eastAsia="Arial Unicode MS"/>
          <w:sz w:val="28"/>
          <w:szCs w:val="28"/>
        </w:rPr>
        <w:t>в том числе:</w:t>
      </w:r>
    </w:p>
    <w:p w:rsidR="00AB794A" w:rsidRDefault="00AB794A" w:rsidP="00AB794A">
      <w:pPr>
        <w:spacing w:after="0"/>
        <w:ind w:right="-2" w:firstLine="425"/>
        <w:jc w:val="both"/>
        <w:rPr>
          <w:rFonts w:eastAsia="Arial Unicode MS"/>
          <w:sz w:val="28"/>
          <w:szCs w:val="28"/>
        </w:rPr>
      </w:pPr>
      <w:r w:rsidRPr="007538F1">
        <w:rPr>
          <w:rFonts w:eastAsia="Arial Unicode MS"/>
          <w:sz w:val="28"/>
          <w:szCs w:val="28"/>
        </w:rPr>
        <w:t xml:space="preserve">- </w:t>
      </w:r>
      <w:r>
        <w:rPr>
          <w:rFonts w:ascii="TimesNewRomanPSMT" w:eastAsia="Calibri" w:hAnsi="TimesNewRomanPSMT" w:cs="TimesNewRomanPSMT"/>
          <w:sz w:val="28"/>
          <w:szCs w:val="28"/>
          <w:lang w:eastAsia="en-US"/>
        </w:rPr>
        <w:t>с</w:t>
      </w:r>
      <w:r w:rsidRPr="00EF2D92">
        <w:rPr>
          <w:rFonts w:ascii="TimesNewRomanPSMT" w:eastAsia="Calibri" w:hAnsi="TimesNewRomanPSMT" w:cs="TimesNewRomanPSMT"/>
          <w:sz w:val="28"/>
          <w:szCs w:val="28"/>
          <w:lang w:eastAsia="en-US"/>
        </w:rPr>
        <w:t>троительство автомобильн</w:t>
      </w:r>
      <w:r>
        <w:rPr>
          <w:rFonts w:ascii="TimesNewRomanPSMT" w:eastAsia="Calibri" w:hAnsi="TimesNewRomanPSMT" w:cs="TimesNewRomanPSMT"/>
          <w:sz w:val="28"/>
          <w:szCs w:val="28"/>
          <w:lang w:eastAsia="en-US"/>
        </w:rPr>
        <w:t>ых</w:t>
      </w:r>
      <w:r w:rsidRPr="00EF2D92">
        <w:rPr>
          <w:rFonts w:ascii="TimesNewRomanPSMT" w:eastAsia="Calibri" w:hAnsi="TimesNewRomanPSMT" w:cs="TimesNewRomanPSMT"/>
          <w:sz w:val="28"/>
          <w:szCs w:val="28"/>
          <w:lang w:eastAsia="en-US"/>
        </w:rPr>
        <w:t xml:space="preserve"> дорог</w:t>
      </w:r>
      <w:r w:rsidRPr="007538F1">
        <w:rPr>
          <w:rFonts w:eastAsia="Calibri"/>
          <w:sz w:val="28"/>
          <w:szCs w:val="28"/>
          <w:lang w:eastAsia="en-US" w:bidi="en-US"/>
        </w:rPr>
        <w:t xml:space="preserve"> </w:t>
      </w:r>
      <w:r w:rsidRPr="007538F1">
        <w:rPr>
          <w:rFonts w:eastAsia="Calibri"/>
          <w:sz w:val="28"/>
          <w:szCs w:val="28"/>
          <w:lang w:bidi="en-US"/>
        </w:rPr>
        <w:t xml:space="preserve">в </w:t>
      </w:r>
      <w:r w:rsidRPr="007538F1">
        <w:rPr>
          <w:rFonts w:eastAsia="Arial Unicode MS"/>
          <w:sz w:val="28"/>
          <w:szCs w:val="28"/>
        </w:rPr>
        <w:t xml:space="preserve">сумме </w:t>
      </w:r>
      <w:r>
        <w:rPr>
          <w:rFonts w:eastAsia="Arial Unicode MS"/>
          <w:sz w:val="28"/>
          <w:szCs w:val="28"/>
        </w:rPr>
        <w:t>650 000,0</w:t>
      </w:r>
      <w:r w:rsidRPr="007538F1">
        <w:rPr>
          <w:rFonts w:eastAsia="Arial Unicode MS"/>
          <w:sz w:val="28"/>
          <w:szCs w:val="28"/>
        </w:rPr>
        <w:t xml:space="preserve"> тыс. рублей</w:t>
      </w:r>
      <w:r>
        <w:rPr>
          <w:rFonts w:eastAsia="Arial Unicode MS"/>
          <w:sz w:val="28"/>
          <w:szCs w:val="28"/>
        </w:rPr>
        <w:t>;</w:t>
      </w:r>
    </w:p>
    <w:p w:rsidR="00AB794A" w:rsidRDefault="00AB794A" w:rsidP="00AB794A">
      <w:pPr>
        <w:spacing w:after="0"/>
        <w:ind w:right="-2" w:firstLine="425"/>
        <w:jc w:val="both"/>
        <w:rPr>
          <w:rFonts w:eastAsia="Arial Unicode MS"/>
          <w:sz w:val="28"/>
          <w:szCs w:val="28"/>
        </w:rPr>
      </w:pPr>
      <w:r>
        <w:rPr>
          <w:rFonts w:eastAsia="Arial Unicode MS"/>
          <w:sz w:val="28"/>
          <w:szCs w:val="28"/>
        </w:rPr>
        <w:t xml:space="preserve">- проектирование автомобильных дорог в сумме 12 605,5 </w:t>
      </w:r>
      <w:r w:rsidRPr="007538F1">
        <w:rPr>
          <w:rFonts w:eastAsia="Arial Unicode MS"/>
          <w:sz w:val="28"/>
          <w:szCs w:val="28"/>
        </w:rPr>
        <w:t>тыс. рублей</w:t>
      </w:r>
      <w:r>
        <w:rPr>
          <w:rFonts w:eastAsia="Arial Unicode MS"/>
          <w:sz w:val="28"/>
          <w:szCs w:val="28"/>
        </w:rPr>
        <w:t>;</w:t>
      </w:r>
    </w:p>
    <w:p w:rsidR="00AB794A" w:rsidRPr="007538F1" w:rsidRDefault="00AB794A" w:rsidP="00AB794A">
      <w:pPr>
        <w:tabs>
          <w:tab w:val="left" w:pos="426"/>
        </w:tabs>
        <w:spacing w:after="0"/>
        <w:ind w:right="-2" w:firstLine="425"/>
        <w:jc w:val="both"/>
        <w:rPr>
          <w:rFonts w:eastAsia="Arial Unicode MS"/>
          <w:sz w:val="28"/>
          <w:szCs w:val="28"/>
        </w:rPr>
      </w:pPr>
      <w:r>
        <w:rPr>
          <w:rFonts w:eastAsia="Arial Unicode MS"/>
          <w:sz w:val="28"/>
          <w:szCs w:val="28"/>
        </w:rPr>
        <w:t>- к</w:t>
      </w:r>
      <w:r w:rsidRPr="00EF2D92">
        <w:rPr>
          <w:rFonts w:eastAsia="Arial Unicode MS"/>
          <w:sz w:val="28"/>
          <w:szCs w:val="28"/>
        </w:rPr>
        <w:t>апитальный ремонт и ремонт</w:t>
      </w:r>
      <w:r>
        <w:rPr>
          <w:rFonts w:eastAsia="Arial Unicode MS"/>
          <w:sz w:val="28"/>
          <w:szCs w:val="28"/>
        </w:rPr>
        <w:t xml:space="preserve"> автомобильных дорог в сумме </w:t>
      </w:r>
      <w:r>
        <w:rPr>
          <w:rFonts w:eastAsia="Arial Unicode MS"/>
          <w:sz w:val="28"/>
          <w:szCs w:val="28"/>
        </w:rPr>
        <w:br/>
        <w:t xml:space="preserve">388 779,4 </w:t>
      </w:r>
      <w:r w:rsidRPr="007538F1">
        <w:rPr>
          <w:rFonts w:eastAsia="Arial Unicode MS"/>
          <w:sz w:val="28"/>
          <w:szCs w:val="28"/>
        </w:rPr>
        <w:t>тыс. рублей</w:t>
      </w:r>
      <w:r>
        <w:rPr>
          <w:rFonts w:eastAsia="Arial Unicode MS"/>
          <w:sz w:val="28"/>
          <w:szCs w:val="28"/>
        </w:rPr>
        <w:t>.</w:t>
      </w:r>
    </w:p>
    <w:p w:rsidR="00AB794A" w:rsidRPr="00873EA1" w:rsidRDefault="00AB794A" w:rsidP="00AB794A">
      <w:pPr>
        <w:tabs>
          <w:tab w:val="left" w:pos="-4253"/>
        </w:tabs>
        <w:suppressAutoHyphens/>
        <w:spacing w:after="0"/>
        <w:jc w:val="both"/>
        <w:rPr>
          <w:rFonts w:ascii="TimesNewRomanPSMT" w:eastAsia="Calibri" w:hAnsi="TimesNewRomanPSMT" w:cs="TimesNewRomanPSMT"/>
          <w:sz w:val="28"/>
          <w:szCs w:val="28"/>
          <w:lang w:eastAsia="en-US"/>
        </w:rPr>
      </w:pPr>
      <w:r w:rsidRPr="007538F1">
        <w:rPr>
          <w:rFonts w:ascii="TimesNewRomanPSMT" w:eastAsia="Calibri" w:hAnsi="TimesNewRomanPSMT" w:cs="TimesNewRomanPSMT"/>
          <w:sz w:val="28"/>
          <w:szCs w:val="28"/>
          <w:lang w:eastAsia="en-US"/>
        </w:rPr>
        <w:tab/>
        <w:t xml:space="preserve">2. </w:t>
      </w:r>
      <w:r w:rsidRPr="007538F1">
        <w:rPr>
          <w:rFonts w:eastAsia="Calibri"/>
          <w:iCs/>
          <w:sz w:val="28"/>
          <w:szCs w:val="28"/>
          <w:lang w:eastAsia="en-US"/>
        </w:rPr>
        <w:t>Ос</w:t>
      </w:r>
      <w:r w:rsidRPr="007538F1">
        <w:rPr>
          <w:rFonts w:ascii="TimesNewRomanPSMT" w:eastAsia="Calibri" w:hAnsi="TimesNewRomanPSMT" w:cs="TimesNewRomanPSMT"/>
          <w:sz w:val="28"/>
          <w:szCs w:val="28"/>
          <w:lang w:eastAsia="en-US"/>
        </w:rPr>
        <w:t xml:space="preserve">новное мероприятие «Повышение комплексной безопасности </w:t>
      </w:r>
      <w:r w:rsidRPr="00873EA1">
        <w:rPr>
          <w:rFonts w:ascii="TimesNewRomanPSMT" w:eastAsia="Calibri" w:hAnsi="TimesNewRomanPSMT" w:cs="TimesNewRomanPSMT"/>
          <w:sz w:val="28"/>
          <w:szCs w:val="28"/>
          <w:lang w:eastAsia="en-US"/>
        </w:rPr>
        <w:t>дорожного движения и устойчивости транспортной системы» в том числе:</w:t>
      </w:r>
    </w:p>
    <w:p w:rsidR="00AB794A" w:rsidRDefault="00AB794A" w:rsidP="00AB794A">
      <w:pPr>
        <w:tabs>
          <w:tab w:val="left" w:pos="-4253"/>
        </w:tabs>
        <w:suppressAutoHyphens/>
        <w:spacing w:after="0"/>
        <w:jc w:val="both"/>
        <w:rPr>
          <w:rFonts w:ascii="TimesNewRomanPSMT" w:eastAsia="Calibri" w:hAnsi="TimesNewRomanPSMT" w:cs="TimesNewRomanPSMT"/>
          <w:sz w:val="28"/>
          <w:szCs w:val="28"/>
          <w:lang w:eastAsia="en-US"/>
        </w:rPr>
      </w:pPr>
      <w:r w:rsidRPr="00873EA1">
        <w:rPr>
          <w:rFonts w:ascii="TimesNewRomanPSMT" w:eastAsia="Calibri" w:hAnsi="TimesNewRomanPSMT" w:cs="TimesNewRomanPSMT"/>
          <w:sz w:val="28"/>
          <w:szCs w:val="28"/>
          <w:lang w:eastAsia="en-US"/>
        </w:rPr>
        <w:tab/>
        <w:t xml:space="preserve">- на обеспечение функционирования системы </w:t>
      </w:r>
      <w:r w:rsidRPr="00873EA1">
        <w:rPr>
          <w:rFonts w:ascii="TimesNewRomanPSMT" w:eastAsia="Calibri" w:hAnsi="TimesNewRomanPSMT" w:cs="TimesNewRomanPSMT"/>
          <w:bCs/>
          <w:sz w:val="28"/>
          <w:szCs w:val="28"/>
          <w:lang w:eastAsia="en-US"/>
        </w:rPr>
        <w:t>автоматической фиксации нарушений правил дорожного движения</w:t>
      </w:r>
      <w:r w:rsidRPr="00873EA1">
        <w:rPr>
          <w:rFonts w:eastAsia="Times New Roman"/>
          <w:sz w:val="28"/>
          <w:szCs w:val="28"/>
          <w:lang w:bidi="en-US"/>
        </w:rPr>
        <w:t xml:space="preserve"> и выполнение работ по установке </w:t>
      </w:r>
      <w:r w:rsidRPr="00873EA1">
        <w:rPr>
          <w:rFonts w:ascii="TimesNewRomanPSMT" w:eastAsia="Calibri" w:hAnsi="TimesNewRomanPSMT" w:cs="TimesNewRomanPSMT"/>
          <w:sz w:val="28"/>
          <w:szCs w:val="28"/>
          <w:lang w:eastAsia="en-US"/>
        </w:rPr>
        <w:t xml:space="preserve">тросового ограждения, </w:t>
      </w:r>
      <w:r w:rsidRPr="00873EA1">
        <w:rPr>
          <w:rFonts w:eastAsia="Times New Roman"/>
          <w:sz w:val="28"/>
          <w:szCs w:val="28"/>
          <w:lang w:bidi="en-US"/>
        </w:rPr>
        <w:t>пешеходных ограждений</w:t>
      </w:r>
      <w:r w:rsidRPr="00873EA1">
        <w:rPr>
          <w:rFonts w:ascii="TimesNewRomanPSMT" w:eastAsia="Calibri" w:hAnsi="TimesNewRomanPSMT" w:cs="TimesNewRomanPSMT"/>
          <w:sz w:val="28"/>
          <w:szCs w:val="28"/>
          <w:lang w:eastAsia="en-US"/>
        </w:rPr>
        <w:t xml:space="preserve"> и </w:t>
      </w:r>
      <w:r w:rsidRPr="00873EA1">
        <w:rPr>
          <w:kern w:val="2"/>
          <w:sz w:val="28"/>
          <w:szCs w:val="28"/>
        </w:rPr>
        <w:t>выносных консолей на пешеходных переходах</w:t>
      </w:r>
      <w:r w:rsidRPr="00873EA1">
        <w:rPr>
          <w:rFonts w:eastAsia="Times New Roman"/>
          <w:sz w:val="28"/>
          <w:szCs w:val="28"/>
        </w:rPr>
        <w:t xml:space="preserve"> в сумме 21 386,3 </w:t>
      </w:r>
      <w:r w:rsidRPr="00873EA1">
        <w:rPr>
          <w:rFonts w:eastAsia="Arial Unicode MS"/>
          <w:sz w:val="28"/>
          <w:szCs w:val="28"/>
        </w:rPr>
        <w:t>тыс</w:t>
      </w:r>
      <w:r w:rsidRPr="00873EA1">
        <w:rPr>
          <w:rFonts w:ascii="TimesNewRomanPSMT" w:eastAsia="Calibri" w:hAnsi="TimesNewRomanPSMT" w:cs="TimesNewRomanPSMT"/>
          <w:sz w:val="28"/>
          <w:szCs w:val="28"/>
          <w:lang w:eastAsia="en-US"/>
        </w:rPr>
        <w:t xml:space="preserve">. рублей </w:t>
      </w:r>
      <w:r w:rsidRPr="00873EA1">
        <w:rPr>
          <w:rFonts w:eastAsia="Arial Unicode MS"/>
          <w:sz w:val="28"/>
          <w:szCs w:val="28"/>
        </w:rPr>
        <w:t>средства бюджета города Ханты-Мансийска</w:t>
      </w:r>
      <w:r w:rsidRPr="00873EA1">
        <w:rPr>
          <w:rFonts w:ascii="TimesNewRomanPSMT" w:eastAsia="Calibri" w:hAnsi="TimesNewRomanPSMT" w:cs="TimesNewRomanPSMT"/>
          <w:sz w:val="28"/>
          <w:szCs w:val="28"/>
          <w:lang w:eastAsia="en-US"/>
        </w:rPr>
        <w:t>.</w:t>
      </w:r>
    </w:p>
    <w:p w:rsidR="00AB794A" w:rsidRPr="00CC3FB1" w:rsidRDefault="00AB794A" w:rsidP="00AB794A">
      <w:pPr>
        <w:tabs>
          <w:tab w:val="left" w:pos="-4253"/>
        </w:tabs>
        <w:suppressAutoHyphens/>
        <w:spacing w:after="0"/>
        <w:jc w:val="both"/>
        <w:rPr>
          <w:rFonts w:ascii="TimesNewRomanPSMT" w:eastAsia="Calibri" w:hAnsi="TimesNewRomanPSMT" w:cs="TimesNewRomanPSMT"/>
          <w:sz w:val="28"/>
          <w:szCs w:val="28"/>
          <w:lang w:eastAsia="en-US"/>
        </w:rPr>
      </w:pPr>
      <w:r w:rsidRPr="00091ECC">
        <w:rPr>
          <w:rFonts w:ascii="TimesNewRomanPSMT" w:eastAsia="Calibri" w:hAnsi="TimesNewRomanPSMT" w:cs="TimesNewRomanPSMT"/>
          <w:sz w:val="28"/>
          <w:szCs w:val="28"/>
          <w:lang w:eastAsia="en-US"/>
        </w:rPr>
        <w:lastRenderedPageBreak/>
        <w:tab/>
        <w:t xml:space="preserve">3. Основное мероприятие «Организация транспортного обслуживания населения автомобильным, внутренним водным транспортом в границах </w:t>
      </w:r>
      <w:r w:rsidRPr="00CC3FB1">
        <w:rPr>
          <w:rFonts w:ascii="TimesNewRomanPSMT" w:eastAsia="Calibri" w:hAnsi="TimesNewRomanPSMT" w:cs="TimesNewRomanPSMT"/>
          <w:sz w:val="28"/>
          <w:szCs w:val="28"/>
          <w:lang w:eastAsia="en-US"/>
        </w:rPr>
        <w:t>городского округа Ханты-Мансийска» в том числе:</w:t>
      </w:r>
    </w:p>
    <w:p w:rsidR="00AB794A" w:rsidRDefault="00AB794A" w:rsidP="00AB794A">
      <w:pPr>
        <w:tabs>
          <w:tab w:val="left" w:pos="-4253"/>
        </w:tabs>
        <w:suppressAutoHyphens/>
        <w:spacing w:after="0"/>
        <w:jc w:val="both"/>
        <w:rPr>
          <w:rFonts w:eastAsia="Arial Unicode MS"/>
          <w:sz w:val="28"/>
          <w:szCs w:val="28"/>
        </w:rPr>
      </w:pPr>
      <w:r w:rsidRPr="00CC3FB1">
        <w:rPr>
          <w:rFonts w:ascii="TimesNewRomanPSMT" w:eastAsia="Calibri" w:hAnsi="TimesNewRomanPSMT" w:cs="TimesNewRomanPSMT"/>
          <w:sz w:val="28"/>
          <w:szCs w:val="28"/>
          <w:lang w:eastAsia="en-US"/>
        </w:rPr>
        <w:tab/>
        <w:t>- оказание услуг по</w:t>
      </w:r>
      <w:r>
        <w:rPr>
          <w:rFonts w:ascii="TimesNewRomanPSMT" w:eastAsia="Calibri" w:hAnsi="TimesNewRomanPSMT" w:cs="TimesNewRomanPSMT"/>
          <w:sz w:val="28"/>
          <w:szCs w:val="28"/>
          <w:lang w:eastAsia="en-US"/>
        </w:rPr>
        <w:t xml:space="preserve"> регулярной</w:t>
      </w:r>
      <w:r w:rsidRPr="00CC3FB1">
        <w:rPr>
          <w:rFonts w:ascii="TimesNewRomanPSMT" w:eastAsia="Calibri" w:hAnsi="TimesNewRomanPSMT" w:cs="TimesNewRomanPSMT"/>
          <w:sz w:val="28"/>
          <w:szCs w:val="28"/>
          <w:lang w:eastAsia="en-US"/>
        </w:rPr>
        <w:t xml:space="preserve"> перевозке пассажиров </w:t>
      </w:r>
      <w:r w:rsidRPr="003B74B3">
        <w:rPr>
          <w:bCs/>
          <w:sz w:val="28"/>
          <w:szCs w:val="28"/>
        </w:rPr>
        <w:t xml:space="preserve">и багажа </w:t>
      </w:r>
      <w:r w:rsidRPr="00CC3FB1">
        <w:rPr>
          <w:rFonts w:ascii="TimesNewRomanPSMT" w:eastAsia="Calibri" w:hAnsi="TimesNewRomanPSMT" w:cs="TimesNewRomanPSMT"/>
          <w:sz w:val="28"/>
          <w:szCs w:val="28"/>
          <w:lang w:eastAsia="en-US"/>
        </w:rPr>
        <w:t xml:space="preserve">автомобильным транспортом по регулируемым тарифам в сумме 224 069,0 </w:t>
      </w:r>
      <w:r w:rsidRPr="00CC3FB1">
        <w:rPr>
          <w:rFonts w:eastAsia="Arial Unicode MS"/>
          <w:sz w:val="28"/>
          <w:szCs w:val="28"/>
        </w:rPr>
        <w:t>тыс</w:t>
      </w:r>
      <w:r w:rsidRPr="00CC3FB1">
        <w:rPr>
          <w:rFonts w:ascii="TimesNewRomanPSMT" w:eastAsia="Calibri" w:hAnsi="TimesNewRomanPSMT" w:cs="TimesNewRomanPSMT"/>
          <w:sz w:val="28"/>
          <w:szCs w:val="28"/>
          <w:lang w:eastAsia="en-US"/>
        </w:rPr>
        <w:t xml:space="preserve">. рублей – </w:t>
      </w:r>
      <w:r w:rsidRPr="00CC3FB1">
        <w:rPr>
          <w:rFonts w:eastAsia="Arial Unicode MS"/>
          <w:sz w:val="28"/>
          <w:szCs w:val="28"/>
        </w:rPr>
        <w:t>средства бюджета города Ханты-Мансийска</w:t>
      </w:r>
      <w:r>
        <w:rPr>
          <w:rFonts w:eastAsia="Arial Unicode MS"/>
          <w:sz w:val="28"/>
          <w:szCs w:val="28"/>
        </w:rPr>
        <w:t>;</w:t>
      </w:r>
    </w:p>
    <w:p w:rsidR="00AB794A" w:rsidRPr="00CD5AAB" w:rsidRDefault="00AB794A" w:rsidP="00AB794A">
      <w:pPr>
        <w:tabs>
          <w:tab w:val="left" w:pos="-4253"/>
        </w:tabs>
        <w:suppressAutoHyphens/>
        <w:spacing w:after="0"/>
        <w:jc w:val="both"/>
        <w:rPr>
          <w:rFonts w:ascii="TimesNewRomanPSMT" w:eastAsia="Calibri" w:hAnsi="TimesNewRomanPSMT" w:cs="TimesNewRomanPSMT"/>
          <w:sz w:val="28"/>
          <w:szCs w:val="28"/>
          <w:lang w:eastAsia="en-US"/>
        </w:rPr>
      </w:pPr>
      <w:r>
        <w:rPr>
          <w:rFonts w:ascii="TimesNewRomanPSMT" w:eastAsia="Calibri" w:hAnsi="TimesNewRomanPSMT" w:cs="TimesNewRomanPSMT"/>
          <w:sz w:val="28"/>
          <w:szCs w:val="28"/>
          <w:lang w:eastAsia="en-US"/>
        </w:rPr>
        <w:tab/>
        <w:t xml:space="preserve">- </w:t>
      </w:r>
      <w:r w:rsidRPr="0064724D">
        <w:rPr>
          <w:rFonts w:ascii="TimesNewRomanPSMT" w:eastAsia="Calibri" w:hAnsi="TimesNewRomanPSMT" w:cs="TimesNewRomanPSMT"/>
          <w:sz w:val="28"/>
          <w:szCs w:val="28"/>
          <w:lang w:eastAsia="en-US"/>
        </w:rPr>
        <w:t>предоставление субсидии на перевозку пассажиров водным транспортом по маршруту «Ханты-Мансийска – Дачи»</w:t>
      </w:r>
      <w:r>
        <w:rPr>
          <w:rFonts w:ascii="TimesNewRomanPSMT" w:eastAsia="Calibri" w:hAnsi="TimesNewRomanPSMT" w:cs="TimesNewRomanPSMT"/>
          <w:sz w:val="28"/>
          <w:szCs w:val="28"/>
          <w:lang w:eastAsia="en-US"/>
        </w:rPr>
        <w:t xml:space="preserve"> </w:t>
      </w:r>
      <w:r w:rsidRPr="00091ECC">
        <w:rPr>
          <w:rFonts w:ascii="TimesNewRomanPSMT" w:eastAsia="Calibri" w:hAnsi="TimesNewRomanPSMT" w:cs="TimesNewRomanPSMT"/>
          <w:sz w:val="28"/>
          <w:szCs w:val="28"/>
          <w:lang w:eastAsia="en-US"/>
        </w:rPr>
        <w:t xml:space="preserve">в сумме </w:t>
      </w:r>
      <w:r>
        <w:rPr>
          <w:rFonts w:ascii="TimesNewRomanPSMT" w:eastAsia="Calibri" w:hAnsi="TimesNewRomanPSMT" w:cs="TimesNewRomanPSMT"/>
          <w:sz w:val="28"/>
          <w:szCs w:val="28"/>
          <w:lang w:eastAsia="en-US"/>
        </w:rPr>
        <w:t>9 433,6</w:t>
      </w:r>
      <w:r w:rsidRPr="00091ECC">
        <w:rPr>
          <w:rFonts w:eastAsia="Times New Roman"/>
          <w:sz w:val="28"/>
          <w:szCs w:val="28"/>
        </w:rPr>
        <w:t xml:space="preserve"> </w:t>
      </w:r>
      <w:r w:rsidRPr="00091ECC">
        <w:rPr>
          <w:rFonts w:eastAsia="Arial Unicode MS"/>
          <w:sz w:val="28"/>
          <w:szCs w:val="28"/>
        </w:rPr>
        <w:t>тыс</w:t>
      </w:r>
      <w:r w:rsidRPr="00091ECC">
        <w:rPr>
          <w:rFonts w:ascii="TimesNewRomanPSMT" w:eastAsia="Calibri" w:hAnsi="TimesNewRomanPSMT" w:cs="TimesNewRomanPSMT"/>
          <w:sz w:val="28"/>
          <w:szCs w:val="28"/>
          <w:lang w:eastAsia="en-US"/>
        </w:rPr>
        <w:t xml:space="preserve">. рублей </w:t>
      </w:r>
      <w:r>
        <w:rPr>
          <w:rFonts w:ascii="TimesNewRomanPSMT" w:eastAsia="Calibri" w:hAnsi="TimesNewRomanPSMT" w:cs="TimesNewRomanPSMT"/>
          <w:sz w:val="28"/>
          <w:szCs w:val="28"/>
          <w:lang w:eastAsia="en-US"/>
        </w:rPr>
        <w:t xml:space="preserve">– </w:t>
      </w:r>
      <w:r w:rsidRPr="00091ECC">
        <w:rPr>
          <w:rFonts w:eastAsia="Arial Unicode MS"/>
          <w:sz w:val="28"/>
          <w:szCs w:val="28"/>
        </w:rPr>
        <w:t>средства бюджета города Ханты-Мансийска</w:t>
      </w:r>
      <w:r w:rsidRPr="00091ECC">
        <w:rPr>
          <w:rFonts w:ascii="TimesNewRomanPSMT" w:eastAsia="Calibri" w:hAnsi="TimesNewRomanPSMT" w:cs="TimesNewRomanPSMT"/>
          <w:sz w:val="28"/>
          <w:szCs w:val="28"/>
          <w:lang w:eastAsia="en-US"/>
        </w:rPr>
        <w:t>.</w:t>
      </w:r>
    </w:p>
    <w:p w:rsidR="00AB794A" w:rsidRPr="00CC3FB1" w:rsidRDefault="00AB794A" w:rsidP="00AB794A">
      <w:pPr>
        <w:ind w:firstLine="708"/>
        <w:jc w:val="both"/>
        <w:rPr>
          <w:rFonts w:ascii="TimesNewRomanPSMT" w:eastAsia="Calibri" w:hAnsi="TimesNewRomanPSMT" w:cs="TimesNewRomanPSMT"/>
          <w:sz w:val="28"/>
          <w:szCs w:val="28"/>
          <w:lang w:eastAsia="en-US"/>
        </w:rPr>
      </w:pPr>
      <w:r w:rsidRPr="00CC3FB1">
        <w:rPr>
          <w:rFonts w:ascii="TimesNewRomanPSMT" w:eastAsia="Calibri" w:hAnsi="TimesNewRomanPSMT" w:cs="TimesNewRomanPSMT"/>
          <w:sz w:val="28"/>
          <w:szCs w:val="28"/>
          <w:lang w:eastAsia="en-US"/>
        </w:rPr>
        <w:t xml:space="preserve">Общий объем бюджетных инвестиций в объекты муниципальной собственности по муниципальной программе составил </w:t>
      </w:r>
      <w:r>
        <w:rPr>
          <w:rFonts w:ascii="TimesNewRomanPSMT" w:eastAsia="Calibri" w:hAnsi="TimesNewRomanPSMT" w:cs="TimesNewRomanPSMT"/>
          <w:sz w:val="28"/>
          <w:szCs w:val="28"/>
          <w:lang w:eastAsia="en-US"/>
        </w:rPr>
        <w:t>65</w:t>
      </w:r>
      <w:r w:rsidRPr="00CC3FB1">
        <w:rPr>
          <w:rFonts w:ascii="TimesNewRomanPSMT" w:eastAsia="Calibri" w:hAnsi="TimesNewRomanPSMT" w:cs="TimesNewRomanPSMT"/>
          <w:sz w:val="28"/>
          <w:szCs w:val="28"/>
          <w:lang w:eastAsia="en-US"/>
        </w:rPr>
        <w:t xml:space="preserve">0 586,7 тыс. рублей, в том числе средства бюджета автономного округа </w:t>
      </w:r>
      <w:r>
        <w:rPr>
          <w:rFonts w:ascii="TimesNewRomanPSMT" w:eastAsia="Calibri" w:hAnsi="TimesNewRomanPSMT" w:cs="TimesNewRomanPSMT"/>
          <w:sz w:val="28"/>
          <w:szCs w:val="28"/>
          <w:lang w:eastAsia="en-US"/>
        </w:rPr>
        <w:t xml:space="preserve">- </w:t>
      </w:r>
      <w:r w:rsidRPr="00CC3FB1">
        <w:rPr>
          <w:rFonts w:ascii="TimesNewRomanPSMT" w:eastAsia="Calibri" w:hAnsi="TimesNewRomanPSMT" w:cs="TimesNewRomanPSMT"/>
          <w:sz w:val="28"/>
          <w:szCs w:val="28"/>
          <w:lang w:eastAsia="en-US"/>
        </w:rPr>
        <w:t>585 000,0 ты</w:t>
      </w:r>
      <w:r>
        <w:rPr>
          <w:rFonts w:ascii="TimesNewRomanPSMT" w:eastAsia="Calibri" w:hAnsi="TimesNewRomanPSMT" w:cs="TimesNewRomanPSMT"/>
          <w:sz w:val="28"/>
          <w:szCs w:val="28"/>
          <w:lang w:eastAsia="en-US"/>
        </w:rPr>
        <w:t>с</w:t>
      </w:r>
      <w:r w:rsidRPr="00CC3FB1">
        <w:rPr>
          <w:rFonts w:ascii="TimesNewRomanPSMT" w:eastAsia="Calibri" w:hAnsi="TimesNewRomanPSMT" w:cs="TimesNewRomanPSMT"/>
          <w:sz w:val="28"/>
          <w:szCs w:val="28"/>
          <w:lang w:eastAsia="en-US"/>
        </w:rPr>
        <w:t xml:space="preserve">. </w:t>
      </w:r>
      <w:r>
        <w:rPr>
          <w:rFonts w:ascii="TimesNewRomanPSMT" w:eastAsia="Calibri" w:hAnsi="TimesNewRomanPSMT" w:cs="TimesNewRomanPSMT"/>
          <w:sz w:val="28"/>
          <w:szCs w:val="28"/>
          <w:lang w:eastAsia="en-US"/>
        </w:rPr>
        <w:t>р</w:t>
      </w:r>
      <w:r w:rsidRPr="00CC3FB1">
        <w:rPr>
          <w:rFonts w:ascii="TimesNewRomanPSMT" w:eastAsia="Calibri" w:hAnsi="TimesNewRomanPSMT" w:cs="TimesNewRomanPSMT"/>
          <w:sz w:val="28"/>
          <w:szCs w:val="28"/>
          <w:lang w:eastAsia="en-US"/>
        </w:rPr>
        <w:t xml:space="preserve">ублей, средства бюджета города Ханты-Мансийска </w:t>
      </w:r>
      <w:r>
        <w:rPr>
          <w:rFonts w:ascii="TimesNewRomanPSMT" w:eastAsia="Calibri" w:hAnsi="TimesNewRomanPSMT" w:cs="TimesNewRomanPSMT"/>
          <w:sz w:val="28"/>
          <w:szCs w:val="28"/>
          <w:lang w:eastAsia="en-US"/>
        </w:rPr>
        <w:t xml:space="preserve">- </w:t>
      </w:r>
      <w:r w:rsidRPr="00CC3FB1">
        <w:rPr>
          <w:rFonts w:ascii="TimesNewRomanPSMT" w:eastAsia="Calibri" w:hAnsi="TimesNewRomanPSMT" w:cs="TimesNewRomanPSMT"/>
          <w:sz w:val="28"/>
          <w:szCs w:val="28"/>
          <w:lang w:eastAsia="en-US"/>
        </w:rPr>
        <w:t>65 586,7 тыс. рублей. Указанные средства направлены на реализацию полномочий в области капитального строительства (реконструкции) автомобильных дорог общего пользования местного значения.</w:t>
      </w:r>
    </w:p>
    <w:p w:rsidR="005B4EB0" w:rsidRDefault="005B4EB0" w:rsidP="00C37135">
      <w:pPr>
        <w:tabs>
          <w:tab w:val="left" w:pos="709"/>
        </w:tabs>
        <w:spacing w:after="0"/>
        <w:jc w:val="both"/>
        <w:rPr>
          <w:sz w:val="28"/>
          <w:szCs w:val="28"/>
          <w:highlight w:val="yellow"/>
        </w:rPr>
      </w:pPr>
      <w:bookmarkStart w:id="4" w:name="_GoBack"/>
      <w:bookmarkEnd w:id="4"/>
    </w:p>
    <w:sectPr w:rsidR="005B4EB0" w:rsidSect="00F638D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CEF" w:rsidRDefault="00541CEF" w:rsidP="00FF5332">
      <w:pPr>
        <w:spacing w:after="0" w:line="240" w:lineRule="auto"/>
      </w:pPr>
      <w:r>
        <w:separator/>
      </w:r>
    </w:p>
  </w:endnote>
  <w:endnote w:type="continuationSeparator" w:id="0">
    <w:p w:rsidR="00541CEF" w:rsidRDefault="00541CEF"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CEF" w:rsidRDefault="00541CEF" w:rsidP="00FF5332">
      <w:pPr>
        <w:spacing w:after="0" w:line="240" w:lineRule="auto"/>
      </w:pPr>
      <w:r>
        <w:separator/>
      </w:r>
    </w:p>
  </w:footnote>
  <w:footnote w:type="continuationSeparator" w:id="0">
    <w:p w:rsidR="00541CEF" w:rsidRDefault="00541CEF"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D93"/>
    <w:multiLevelType w:val="hybridMultilevel"/>
    <w:tmpl w:val="AC943B10"/>
    <w:lvl w:ilvl="0" w:tplc="0A606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99621D"/>
    <w:multiLevelType w:val="hybridMultilevel"/>
    <w:tmpl w:val="3782EA5E"/>
    <w:lvl w:ilvl="0" w:tplc="C6705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046536"/>
    <w:multiLevelType w:val="hybridMultilevel"/>
    <w:tmpl w:val="23F6D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4"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5" w15:restartNumberingAfterBreak="0">
    <w:nsid w:val="268336D9"/>
    <w:multiLevelType w:val="hybridMultilevel"/>
    <w:tmpl w:val="4FAE1CFC"/>
    <w:lvl w:ilvl="0" w:tplc="46F22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3"/>
  </w:num>
  <w:num w:numId="4">
    <w:abstractNumId w:val="9"/>
  </w:num>
  <w:num w:numId="5">
    <w:abstractNumId w:val="8"/>
  </w:num>
  <w:num w:numId="6">
    <w:abstractNumId w:val="7"/>
  </w:num>
  <w:num w:numId="7">
    <w:abstractNumId w:val="5"/>
  </w:num>
  <w:num w:numId="8">
    <w:abstractNumId w:val="0"/>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2B"/>
    <w:rsid w:val="000000FC"/>
    <w:rsid w:val="000002AD"/>
    <w:rsid w:val="00000690"/>
    <w:rsid w:val="000027A9"/>
    <w:rsid w:val="0000305E"/>
    <w:rsid w:val="00003AF7"/>
    <w:rsid w:val="00004A0D"/>
    <w:rsid w:val="00005B0B"/>
    <w:rsid w:val="000060F2"/>
    <w:rsid w:val="00007597"/>
    <w:rsid w:val="00007838"/>
    <w:rsid w:val="000114FD"/>
    <w:rsid w:val="000120B3"/>
    <w:rsid w:val="00013A6F"/>
    <w:rsid w:val="00015711"/>
    <w:rsid w:val="00016A75"/>
    <w:rsid w:val="00016FA5"/>
    <w:rsid w:val="00017FD2"/>
    <w:rsid w:val="00020360"/>
    <w:rsid w:val="00020ED1"/>
    <w:rsid w:val="000220B3"/>
    <w:rsid w:val="00022414"/>
    <w:rsid w:val="0002291A"/>
    <w:rsid w:val="0002293D"/>
    <w:rsid w:val="00022BB0"/>
    <w:rsid w:val="00023182"/>
    <w:rsid w:val="000239B0"/>
    <w:rsid w:val="00023C06"/>
    <w:rsid w:val="000249FD"/>
    <w:rsid w:val="00026F8C"/>
    <w:rsid w:val="00030B7B"/>
    <w:rsid w:val="00031CC8"/>
    <w:rsid w:val="00031E1E"/>
    <w:rsid w:val="00032232"/>
    <w:rsid w:val="00033EEB"/>
    <w:rsid w:val="000346CF"/>
    <w:rsid w:val="0003627A"/>
    <w:rsid w:val="00036EFD"/>
    <w:rsid w:val="00037551"/>
    <w:rsid w:val="00037FD4"/>
    <w:rsid w:val="000400DA"/>
    <w:rsid w:val="00040656"/>
    <w:rsid w:val="00040EAD"/>
    <w:rsid w:val="000412B3"/>
    <w:rsid w:val="0004168A"/>
    <w:rsid w:val="00041B18"/>
    <w:rsid w:val="000439D1"/>
    <w:rsid w:val="00043BF7"/>
    <w:rsid w:val="00043C3B"/>
    <w:rsid w:val="00043D7D"/>
    <w:rsid w:val="00043E35"/>
    <w:rsid w:val="00047B6F"/>
    <w:rsid w:val="00051491"/>
    <w:rsid w:val="00051E8E"/>
    <w:rsid w:val="00053363"/>
    <w:rsid w:val="0005456D"/>
    <w:rsid w:val="0005796D"/>
    <w:rsid w:val="00061A5B"/>
    <w:rsid w:val="00062DF0"/>
    <w:rsid w:val="00063175"/>
    <w:rsid w:val="00063B09"/>
    <w:rsid w:val="0006439B"/>
    <w:rsid w:val="00064D26"/>
    <w:rsid w:val="00065CD6"/>
    <w:rsid w:val="00066464"/>
    <w:rsid w:val="00067393"/>
    <w:rsid w:val="00070A50"/>
    <w:rsid w:val="00072490"/>
    <w:rsid w:val="000724F9"/>
    <w:rsid w:val="0007503D"/>
    <w:rsid w:val="00075990"/>
    <w:rsid w:val="00075EDE"/>
    <w:rsid w:val="0008090E"/>
    <w:rsid w:val="00081652"/>
    <w:rsid w:val="000816A3"/>
    <w:rsid w:val="0008178E"/>
    <w:rsid w:val="0008276B"/>
    <w:rsid w:val="000829D9"/>
    <w:rsid w:val="00083767"/>
    <w:rsid w:val="00083916"/>
    <w:rsid w:val="00084644"/>
    <w:rsid w:val="00084D98"/>
    <w:rsid w:val="00085579"/>
    <w:rsid w:val="00090006"/>
    <w:rsid w:val="00090413"/>
    <w:rsid w:val="0009141D"/>
    <w:rsid w:val="00092BF3"/>
    <w:rsid w:val="00093133"/>
    <w:rsid w:val="00094974"/>
    <w:rsid w:val="00094A25"/>
    <w:rsid w:val="00095213"/>
    <w:rsid w:val="00095ACA"/>
    <w:rsid w:val="000965D3"/>
    <w:rsid w:val="0009715C"/>
    <w:rsid w:val="00097714"/>
    <w:rsid w:val="000A03B2"/>
    <w:rsid w:val="000A069C"/>
    <w:rsid w:val="000A3532"/>
    <w:rsid w:val="000A3B6C"/>
    <w:rsid w:val="000A4F5C"/>
    <w:rsid w:val="000A5156"/>
    <w:rsid w:val="000A566D"/>
    <w:rsid w:val="000A6854"/>
    <w:rsid w:val="000A6FD6"/>
    <w:rsid w:val="000A7281"/>
    <w:rsid w:val="000B25B0"/>
    <w:rsid w:val="000B41CD"/>
    <w:rsid w:val="000B5D9D"/>
    <w:rsid w:val="000B61D5"/>
    <w:rsid w:val="000B63F9"/>
    <w:rsid w:val="000B746F"/>
    <w:rsid w:val="000B77F0"/>
    <w:rsid w:val="000B7BD6"/>
    <w:rsid w:val="000C2146"/>
    <w:rsid w:val="000C3C96"/>
    <w:rsid w:val="000C47EA"/>
    <w:rsid w:val="000C515B"/>
    <w:rsid w:val="000C58BF"/>
    <w:rsid w:val="000C5B45"/>
    <w:rsid w:val="000C6434"/>
    <w:rsid w:val="000C6BE7"/>
    <w:rsid w:val="000D0B1D"/>
    <w:rsid w:val="000D308C"/>
    <w:rsid w:val="000D3B8E"/>
    <w:rsid w:val="000D402C"/>
    <w:rsid w:val="000D71AF"/>
    <w:rsid w:val="000D7A23"/>
    <w:rsid w:val="000D7ADA"/>
    <w:rsid w:val="000E0631"/>
    <w:rsid w:val="000E1976"/>
    <w:rsid w:val="000E1FB2"/>
    <w:rsid w:val="000E4035"/>
    <w:rsid w:val="000E41C9"/>
    <w:rsid w:val="000E4E24"/>
    <w:rsid w:val="000F072E"/>
    <w:rsid w:val="000F0A36"/>
    <w:rsid w:val="000F33AB"/>
    <w:rsid w:val="000F4C8A"/>
    <w:rsid w:val="000F64F9"/>
    <w:rsid w:val="000F7B96"/>
    <w:rsid w:val="00102E12"/>
    <w:rsid w:val="001033F5"/>
    <w:rsid w:val="001046F6"/>
    <w:rsid w:val="00106760"/>
    <w:rsid w:val="00106DEB"/>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3B2A"/>
    <w:rsid w:val="00125167"/>
    <w:rsid w:val="00125689"/>
    <w:rsid w:val="001259EE"/>
    <w:rsid w:val="001307E9"/>
    <w:rsid w:val="00130997"/>
    <w:rsid w:val="001313BE"/>
    <w:rsid w:val="00131710"/>
    <w:rsid w:val="00132E86"/>
    <w:rsid w:val="00134258"/>
    <w:rsid w:val="00134728"/>
    <w:rsid w:val="00135344"/>
    <w:rsid w:val="00136F21"/>
    <w:rsid w:val="00137CB0"/>
    <w:rsid w:val="001406CA"/>
    <w:rsid w:val="00141D48"/>
    <w:rsid w:val="001421E5"/>
    <w:rsid w:val="00143AF7"/>
    <w:rsid w:val="001449BA"/>
    <w:rsid w:val="00146E9A"/>
    <w:rsid w:val="001473F9"/>
    <w:rsid w:val="00147949"/>
    <w:rsid w:val="0015020F"/>
    <w:rsid w:val="00152EBE"/>
    <w:rsid w:val="0015391E"/>
    <w:rsid w:val="00154B37"/>
    <w:rsid w:val="00154BF1"/>
    <w:rsid w:val="00154E04"/>
    <w:rsid w:val="00156DD5"/>
    <w:rsid w:val="00156DF0"/>
    <w:rsid w:val="00157862"/>
    <w:rsid w:val="00157889"/>
    <w:rsid w:val="00157B4C"/>
    <w:rsid w:val="00157E92"/>
    <w:rsid w:val="0016129A"/>
    <w:rsid w:val="0016292D"/>
    <w:rsid w:val="00163661"/>
    <w:rsid w:val="00163B2F"/>
    <w:rsid w:val="0016445D"/>
    <w:rsid w:val="001661BD"/>
    <w:rsid w:val="00166736"/>
    <w:rsid w:val="001712F2"/>
    <w:rsid w:val="0017130D"/>
    <w:rsid w:val="00172E9B"/>
    <w:rsid w:val="001734E4"/>
    <w:rsid w:val="00173814"/>
    <w:rsid w:val="00174537"/>
    <w:rsid w:val="00174FB6"/>
    <w:rsid w:val="00180239"/>
    <w:rsid w:val="00180FB2"/>
    <w:rsid w:val="00182627"/>
    <w:rsid w:val="00182B12"/>
    <w:rsid w:val="001835FE"/>
    <w:rsid w:val="00185CE6"/>
    <w:rsid w:val="00187034"/>
    <w:rsid w:val="00187662"/>
    <w:rsid w:val="00187D7A"/>
    <w:rsid w:val="001907CA"/>
    <w:rsid w:val="00195A87"/>
    <w:rsid w:val="00195C1B"/>
    <w:rsid w:val="00197160"/>
    <w:rsid w:val="001972BF"/>
    <w:rsid w:val="00197B41"/>
    <w:rsid w:val="00197FCF"/>
    <w:rsid w:val="001A1BC8"/>
    <w:rsid w:val="001B00BA"/>
    <w:rsid w:val="001B02DA"/>
    <w:rsid w:val="001B0B9F"/>
    <w:rsid w:val="001B3669"/>
    <w:rsid w:val="001C2E86"/>
    <w:rsid w:val="001C36DE"/>
    <w:rsid w:val="001C3DB0"/>
    <w:rsid w:val="001C5167"/>
    <w:rsid w:val="001C56A5"/>
    <w:rsid w:val="001C6E95"/>
    <w:rsid w:val="001C6FD1"/>
    <w:rsid w:val="001D0D60"/>
    <w:rsid w:val="001D1196"/>
    <w:rsid w:val="001D2E29"/>
    <w:rsid w:val="001D2F92"/>
    <w:rsid w:val="001D3B95"/>
    <w:rsid w:val="001D5E9E"/>
    <w:rsid w:val="001D6949"/>
    <w:rsid w:val="001E0131"/>
    <w:rsid w:val="001E3BFD"/>
    <w:rsid w:val="001E4100"/>
    <w:rsid w:val="001E5837"/>
    <w:rsid w:val="001E645C"/>
    <w:rsid w:val="001E66EB"/>
    <w:rsid w:val="001F0538"/>
    <w:rsid w:val="001F16E0"/>
    <w:rsid w:val="001F357B"/>
    <w:rsid w:val="001F406D"/>
    <w:rsid w:val="001F60F5"/>
    <w:rsid w:val="001F774F"/>
    <w:rsid w:val="00200101"/>
    <w:rsid w:val="00201F76"/>
    <w:rsid w:val="00202218"/>
    <w:rsid w:val="00205873"/>
    <w:rsid w:val="00206245"/>
    <w:rsid w:val="0020670E"/>
    <w:rsid w:val="002072EE"/>
    <w:rsid w:val="0021177E"/>
    <w:rsid w:val="002146C5"/>
    <w:rsid w:val="00215838"/>
    <w:rsid w:val="0021633F"/>
    <w:rsid w:val="00220890"/>
    <w:rsid w:val="00222136"/>
    <w:rsid w:val="002224E4"/>
    <w:rsid w:val="00223600"/>
    <w:rsid w:val="00223C8C"/>
    <w:rsid w:val="00225E29"/>
    <w:rsid w:val="00225E49"/>
    <w:rsid w:val="00226935"/>
    <w:rsid w:val="00226EB6"/>
    <w:rsid w:val="00227331"/>
    <w:rsid w:val="002278AD"/>
    <w:rsid w:val="0023071A"/>
    <w:rsid w:val="00230D09"/>
    <w:rsid w:val="002338FD"/>
    <w:rsid w:val="00233FF4"/>
    <w:rsid w:val="0023481B"/>
    <w:rsid w:val="00235B66"/>
    <w:rsid w:val="00236668"/>
    <w:rsid w:val="00236E3F"/>
    <w:rsid w:val="00237957"/>
    <w:rsid w:val="002379F1"/>
    <w:rsid w:val="0024166C"/>
    <w:rsid w:val="00242075"/>
    <w:rsid w:val="00242F29"/>
    <w:rsid w:val="002435F8"/>
    <w:rsid w:val="002449F3"/>
    <w:rsid w:val="00244B6E"/>
    <w:rsid w:val="00250B73"/>
    <w:rsid w:val="0025435E"/>
    <w:rsid w:val="00254E65"/>
    <w:rsid w:val="00255852"/>
    <w:rsid w:val="0025615A"/>
    <w:rsid w:val="00257942"/>
    <w:rsid w:val="002579EE"/>
    <w:rsid w:val="00261227"/>
    <w:rsid w:val="00262250"/>
    <w:rsid w:val="0026386F"/>
    <w:rsid w:val="00264FBA"/>
    <w:rsid w:val="00266323"/>
    <w:rsid w:val="002666A5"/>
    <w:rsid w:val="00266EBE"/>
    <w:rsid w:val="00267674"/>
    <w:rsid w:val="0027025F"/>
    <w:rsid w:val="002703C5"/>
    <w:rsid w:val="002720EE"/>
    <w:rsid w:val="00273B95"/>
    <w:rsid w:val="002753DE"/>
    <w:rsid w:val="0027788C"/>
    <w:rsid w:val="0027795F"/>
    <w:rsid w:val="00277A45"/>
    <w:rsid w:val="002801E6"/>
    <w:rsid w:val="00281D80"/>
    <w:rsid w:val="00283069"/>
    <w:rsid w:val="00284705"/>
    <w:rsid w:val="00285D0E"/>
    <w:rsid w:val="00286C4E"/>
    <w:rsid w:val="00286FF9"/>
    <w:rsid w:val="00287A5B"/>
    <w:rsid w:val="00287C1A"/>
    <w:rsid w:val="0029033E"/>
    <w:rsid w:val="002905F7"/>
    <w:rsid w:val="002921A0"/>
    <w:rsid w:val="00292242"/>
    <w:rsid w:val="00294412"/>
    <w:rsid w:val="0029448F"/>
    <w:rsid w:val="00294F38"/>
    <w:rsid w:val="0029552E"/>
    <w:rsid w:val="002956C5"/>
    <w:rsid w:val="0029648A"/>
    <w:rsid w:val="00296D8C"/>
    <w:rsid w:val="002972C1"/>
    <w:rsid w:val="002973A5"/>
    <w:rsid w:val="002977E9"/>
    <w:rsid w:val="002A09FA"/>
    <w:rsid w:val="002A172E"/>
    <w:rsid w:val="002A17C0"/>
    <w:rsid w:val="002A1856"/>
    <w:rsid w:val="002A39EF"/>
    <w:rsid w:val="002A435A"/>
    <w:rsid w:val="002A58A7"/>
    <w:rsid w:val="002A6C06"/>
    <w:rsid w:val="002A7853"/>
    <w:rsid w:val="002B10DE"/>
    <w:rsid w:val="002B3698"/>
    <w:rsid w:val="002B38FA"/>
    <w:rsid w:val="002B4494"/>
    <w:rsid w:val="002B5D27"/>
    <w:rsid w:val="002B64C1"/>
    <w:rsid w:val="002C06E6"/>
    <w:rsid w:val="002C15FB"/>
    <w:rsid w:val="002C2173"/>
    <w:rsid w:val="002C220B"/>
    <w:rsid w:val="002C229C"/>
    <w:rsid w:val="002C273D"/>
    <w:rsid w:val="002C2A45"/>
    <w:rsid w:val="002C2B75"/>
    <w:rsid w:val="002C3530"/>
    <w:rsid w:val="002C36B0"/>
    <w:rsid w:val="002C6073"/>
    <w:rsid w:val="002C7A4E"/>
    <w:rsid w:val="002D24CE"/>
    <w:rsid w:val="002D4CDD"/>
    <w:rsid w:val="002D5DF0"/>
    <w:rsid w:val="002D7BB6"/>
    <w:rsid w:val="002E1063"/>
    <w:rsid w:val="002E1816"/>
    <w:rsid w:val="002E2E6B"/>
    <w:rsid w:val="002E4EEC"/>
    <w:rsid w:val="002E6211"/>
    <w:rsid w:val="002E6B06"/>
    <w:rsid w:val="002E72A1"/>
    <w:rsid w:val="002E7D00"/>
    <w:rsid w:val="002F01CA"/>
    <w:rsid w:val="002F1B09"/>
    <w:rsid w:val="002F1BB3"/>
    <w:rsid w:val="002F1DB0"/>
    <w:rsid w:val="002F205F"/>
    <w:rsid w:val="002F2397"/>
    <w:rsid w:val="002F2A4D"/>
    <w:rsid w:val="002F5301"/>
    <w:rsid w:val="003005CB"/>
    <w:rsid w:val="00300A1A"/>
    <w:rsid w:val="00300BCF"/>
    <w:rsid w:val="0030104A"/>
    <w:rsid w:val="00302B57"/>
    <w:rsid w:val="0030352B"/>
    <w:rsid w:val="00303878"/>
    <w:rsid w:val="00303999"/>
    <w:rsid w:val="00303B3A"/>
    <w:rsid w:val="0030462F"/>
    <w:rsid w:val="003046C9"/>
    <w:rsid w:val="00305247"/>
    <w:rsid w:val="00306718"/>
    <w:rsid w:val="0030728B"/>
    <w:rsid w:val="003073A5"/>
    <w:rsid w:val="003103E4"/>
    <w:rsid w:val="003104BA"/>
    <w:rsid w:val="003109FD"/>
    <w:rsid w:val="00310A50"/>
    <w:rsid w:val="00311840"/>
    <w:rsid w:val="00315D0E"/>
    <w:rsid w:val="003201C8"/>
    <w:rsid w:val="00320D06"/>
    <w:rsid w:val="00322319"/>
    <w:rsid w:val="00323062"/>
    <w:rsid w:val="003234FC"/>
    <w:rsid w:val="00323A02"/>
    <w:rsid w:val="00323F2F"/>
    <w:rsid w:val="00324227"/>
    <w:rsid w:val="00324654"/>
    <w:rsid w:val="00325B5D"/>
    <w:rsid w:val="00326026"/>
    <w:rsid w:val="003262AB"/>
    <w:rsid w:val="003278CE"/>
    <w:rsid w:val="003326FB"/>
    <w:rsid w:val="0033379E"/>
    <w:rsid w:val="003341D5"/>
    <w:rsid w:val="00334C36"/>
    <w:rsid w:val="00334CEE"/>
    <w:rsid w:val="00336101"/>
    <w:rsid w:val="00336B11"/>
    <w:rsid w:val="00336CF0"/>
    <w:rsid w:val="0033767F"/>
    <w:rsid w:val="00340E6E"/>
    <w:rsid w:val="00341809"/>
    <w:rsid w:val="00341AC1"/>
    <w:rsid w:val="003425F9"/>
    <w:rsid w:val="00342691"/>
    <w:rsid w:val="00342A40"/>
    <w:rsid w:val="0034341A"/>
    <w:rsid w:val="00343723"/>
    <w:rsid w:val="00343C3D"/>
    <w:rsid w:val="00345669"/>
    <w:rsid w:val="00350BB4"/>
    <w:rsid w:val="00351569"/>
    <w:rsid w:val="00352684"/>
    <w:rsid w:val="00354018"/>
    <w:rsid w:val="00354962"/>
    <w:rsid w:val="00355968"/>
    <w:rsid w:val="003600F5"/>
    <w:rsid w:val="003606F6"/>
    <w:rsid w:val="00360980"/>
    <w:rsid w:val="00360CF8"/>
    <w:rsid w:val="00360DAE"/>
    <w:rsid w:val="00364A7C"/>
    <w:rsid w:val="003652ED"/>
    <w:rsid w:val="003656AF"/>
    <w:rsid w:val="00367BF8"/>
    <w:rsid w:val="00367DFB"/>
    <w:rsid w:val="00370791"/>
    <w:rsid w:val="00370F36"/>
    <w:rsid w:val="0037155E"/>
    <w:rsid w:val="003715B1"/>
    <w:rsid w:val="00371B75"/>
    <w:rsid w:val="00371F31"/>
    <w:rsid w:val="0037207E"/>
    <w:rsid w:val="00372BC6"/>
    <w:rsid w:val="003757D6"/>
    <w:rsid w:val="00376DB9"/>
    <w:rsid w:val="00377E62"/>
    <w:rsid w:val="003804FB"/>
    <w:rsid w:val="00382213"/>
    <w:rsid w:val="003826F7"/>
    <w:rsid w:val="00383CD7"/>
    <w:rsid w:val="00384035"/>
    <w:rsid w:val="003844EE"/>
    <w:rsid w:val="0038461D"/>
    <w:rsid w:val="00384FF7"/>
    <w:rsid w:val="00385959"/>
    <w:rsid w:val="00386521"/>
    <w:rsid w:val="0038724E"/>
    <w:rsid w:val="00390BBF"/>
    <w:rsid w:val="003922C5"/>
    <w:rsid w:val="003942AA"/>
    <w:rsid w:val="003963DB"/>
    <w:rsid w:val="0039676F"/>
    <w:rsid w:val="00396DA9"/>
    <w:rsid w:val="00397F91"/>
    <w:rsid w:val="003A2A6D"/>
    <w:rsid w:val="003A44E8"/>
    <w:rsid w:val="003A4F57"/>
    <w:rsid w:val="003A550C"/>
    <w:rsid w:val="003A5748"/>
    <w:rsid w:val="003A5C93"/>
    <w:rsid w:val="003A6382"/>
    <w:rsid w:val="003A7566"/>
    <w:rsid w:val="003A7E12"/>
    <w:rsid w:val="003B104F"/>
    <w:rsid w:val="003B1F01"/>
    <w:rsid w:val="003B234D"/>
    <w:rsid w:val="003B571E"/>
    <w:rsid w:val="003B6AEF"/>
    <w:rsid w:val="003B7D1E"/>
    <w:rsid w:val="003C0808"/>
    <w:rsid w:val="003C0D1C"/>
    <w:rsid w:val="003C1982"/>
    <w:rsid w:val="003C3A1F"/>
    <w:rsid w:val="003C3CA1"/>
    <w:rsid w:val="003C516E"/>
    <w:rsid w:val="003C71B3"/>
    <w:rsid w:val="003C7E50"/>
    <w:rsid w:val="003C7E78"/>
    <w:rsid w:val="003D0CB2"/>
    <w:rsid w:val="003D1265"/>
    <w:rsid w:val="003D5035"/>
    <w:rsid w:val="003D51B2"/>
    <w:rsid w:val="003D5646"/>
    <w:rsid w:val="003D72FB"/>
    <w:rsid w:val="003D73A3"/>
    <w:rsid w:val="003D7E6A"/>
    <w:rsid w:val="003E0C26"/>
    <w:rsid w:val="003E1372"/>
    <w:rsid w:val="003E4722"/>
    <w:rsid w:val="003E4DC7"/>
    <w:rsid w:val="003E573F"/>
    <w:rsid w:val="003F069F"/>
    <w:rsid w:val="003F1352"/>
    <w:rsid w:val="003F3087"/>
    <w:rsid w:val="003F3290"/>
    <w:rsid w:val="003F559D"/>
    <w:rsid w:val="003F6408"/>
    <w:rsid w:val="003F66A2"/>
    <w:rsid w:val="003F6761"/>
    <w:rsid w:val="003F7E8C"/>
    <w:rsid w:val="004002A9"/>
    <w:rsid w:val="00401B07"/>
    <w:rsid w:val="00401EDD"/>
    <w:rsid w:val="0040437E"/>
    <w:rsid w:val="004062E1"/>
    <w:rsid w:val="004103AB"/>
    <w:rsid w:val="0041121B"/>
    <w:rsid w:val="00412638"/>
    <w:rsid w:val="00412838"/>
    <w:rsid w:val="00414AC3"/>
    <w:rsid w:val="00415E7B"/>
    <w:rsid w:val="004211F6"/>
    <w:rsid w:val="00423016"/>
    <w:rsid w:val="00423D9C"/>
    <w:rsid w:val="00424E7A"/>
    <w:rsid w:val="004251A5"/>
    <w:rsid w:val="0042778F"/>
    <w:rsid w:val="004320B7"/>
    <w:rsid w:val="00432601"/>
    <w:rsid w:val="00432C80"/>
    <w:rsid w:val="004338D6"/>
    <w:rsid w:val="00434995"/>
    <w:rsid w:val="00435896"/>
    <w:rsid w:val="00435A7C"/>
    <w:rsid w:val="00436AF6"/>
    <w:rsid w:val="0043790B"/>
    <w:rsid w:val="00437CD6"/>
    <w:rsid w:val="00440672"/>
    <w:rsid w:val="004410C3"/>
    <w:rsid w:val="00441679"/>
    <w:rsid w:val="004421DE"/>
    <w:rsid w:val="00444624"/>
    <w:rsid w:val="004452CF"/>
    <w:rsid w:val="00447048"/>
    <w:rsid w:val="00447A8F"/>
    <w:rsid w:val="00447CC9"/>
    <w:rsid w:val="00450178"/>
    <w:rsid w:val="0045077D"/>
    <w:rsid w:val="00451344"/>
    <w:rsid w:val="004519C2"/>
    <w:rsid w:val="00453132"/>
    <w:rsid w:val="004546E6"/>
    <w:rsid w:val="00455638"/>
    <w:rsid w:val="004556C1"/>
    <w:rsid w:val="004558A8"/>
    <w:rsid w:val="004571F8"/>
    <w:rsid w:val="00460569"/>
    <w:rsid w:val="00461750"/>
    <w:rsid w:val="00462AC9"/>
    <w:rsid w:val="00463369"/>
    <w:rsid w:val="004643CE"/>
    <w:rsid w:val="004644FB"/>
    <w:rsid w:val="0046455F"/>
    <w:rsid w:val="004649EE"/>
    <w:rsid w:val="00465033"/>
    <w:rsid w:val="004659BD"/>
    <w:rsid w:val="00470B8F"/>
    <w:rsid w:val="0047165B"/>
    <w:rsid w:val="00472026"/>
    <w:rsid w:val="00472AB1"/>
    <w:rsid w:val="00472AC4"/>
    <w:rsid w:val="004737D0"/>
    <w:rsid w:val="00476935"/>
    <w:rsid w:val="0047776D"/>
    <w:rsid w:val="00477990"/>
    <w:rsid w:val="00480437"/>
    <w:rsid w:val="004808B9"/>
    <w:rsid w:val="00480DBD"/>
    <w:rsid w:val="0048180E"/>
    <w:rsid w:val="00483BC5"/>
    <w:rsid w:val="0048526F"/>
    <w:rsid w:val="004860E9"/>
    <w:rsid w:val="004861D7"/>
    <w:rsid w:val="00487123"/>
    <w:rsid w:val="00492E8D"/>
    <w:rsid w:val="00494C67"/>
    <w:rsid w:val="00494CE7"/>
    <w:rsid w:val="00497456"/>
    <w:rsid w:val="004A0DD1"/>
    <w:rsid w:val="004A1402"/>
    <w:rsid w:val="004A1C00"/>
    <w:rsid w:val="004A3BD4"/>
    <w:rsid w:val="004A5B8F"/>
    <w:rsid w:val="004A5B9E"/>
    <w:rsid w:val="004A6D8C"/>
    <w:rsid w:val="004A6F2E"/>
    <w:rsid w:val="004A7F28"/>
    <w:rsid w:val="004B1A13"/>
    <w:rsid w:val="004B26EA"/>
    <w:rsid w:val="004B31BB"/>
    <w:rsid w:val="004B5FD9"/>
    <w:rsid w:val="004B608E"/>
    <w:rsid w:val="004B762F"/>
    <w:rsid w:val="004C35FB"/>
    <w:rsid w:val="004C45B8"/>
    <w:rsid w:val="004C4DA6"/>
    <w:rsid w:val="004C4FEF"/>
    <w:rsid w:val="004C5157"/>
    <w:rsid w:val="004C5758"/>
    <w:rsid w:val="004C5B79"/>
    <w:rsid w:val="004C6BA5"/>
    <w:rsid w:val="004C6F0E"/>
    <w:rsid w:val="004C75BE"/>
    <w:rsid w:val="004C7EB5"/>
    <w:rsid w:val="004D0BFE"/>
    <w:rsid w:val="004D0C73"/>
    <w:rsid w:val="004D1394"/>
    <w:rsid w:val="004D246F"/>
    <w:rsid w:val="004D3E22"/>
    <w:rsid w:val="004D4C17"/>
    <w:rsid w:val="004D6E62"/>
    <w:rsid w:val="004E04D2"/>
    <w:rsid w:val="004E05D6"/>
    <w:rsid w:val="004E1095"/>
    <w:rsid w:val="004E1CEF"/>
    <w:rsid w:val="004E36AE"/>
    <w:rsid w:val="004E5600"/>
    <w:rsid w:val="004E62E3"/>
    <w:rsid w:val="004E67CC"/>
    <w:rsid w:val="004E69E1"/>
    <w:rsid w:val="004F01BC"/>
    <w:rsid w:val="004F0548"/>
    <w:rsid w:val="004F36BC"/>
    <w:rsid w:val="004F4C3A"/>
    <w:rsid w:val="004F54C1"/>
    <w:rsid w:val="004F667C"/>
    <w:rsid w:val="004F6A1D"/>
    <w:rsid w:val="004F72CC"/>
    <w:rsid w:val="005009E6"/>
    <w:rsid w:val="0050106F"/>
    <w:rsid w:val="005013F6"/>
    <w:rsid w:val="00502B69"/>
    <w:rsid w:val="0050377B"/>
    <w:rsid w:val="00503BB1"/>
    <w:rsid w:val="00503EB2"/>
    <w:rsid w:val="00504E45"/>
    <w:rsid w:val="00506D3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0F68"/>
    <w:rsid w:val="00531058"/>
    <w:rsid w:val="00531E1A"/>
    <w:rsid w:val="005339FF"/>
    <w:rsid w:val="00535555"/>
    <w:rsid w:val="00535BC4"/>
    <w:rsid w:val="005364F9"/>
    <w:rsid w:val="00537BB7"/>
    <w:rsid w:val="00541CEF"/>
    <w:rsid w:val="00541CF8"/>
    <w:rsid w:val="00541E5D"/>
    <w:rsid w:val="005421BE"/>
    <w:rsid w:val="005431CD"/>
    <w:rsid w:val="00545370"/>
    <w:rsid w:val="005455AA"/>
    <w:rsid w:val="005458F7"/>
    <w:rsid w:val="005461FC"/>
    <w:rsid w:val="00550C4A"/>
    <w:rsid w:val="00551E5C"/>
    <w:rsid w:val="00555562"/>
    <w:rsid w:val="00555807"/>
    <w:rsid w:val="00555BA6"/>
    <w:rsid w:val="00555C26"/>
    <w:rsid w:val="005561C7"/>
    <w:rsid w:val="0055657B"/>
    <w:rsid w:val="00561758"/>
    <w:rsid w:val="00562959"/>
    <w:rsid w:val="00563558"/>
    <w:rsid w:val="00564E80"/>
    <w:rsid w:val="00565FD2"/>
    <w:rsid w:val="00566D35"/>
    <w:rsid w:val="00570546"/>
    <w:rsid w:val="00571289"/>
    <w:rsid w:val="0057129E"/>
    <w:rsid w:val="00571523"/>
    <w:rsid w:val="005729F6"/>
    <w:rsid w:val="00572ABB"/>
    <w:rsid w:val="00572E84"/>
    <w:rsid w:val="00574D7C"/>
    <w:rsid w:val="00576316"/>
    <w:rsid w:val="005767D1"/>
    <w:rsid w:val="00576954"/>
    <w:rsid w:val="005774C3"/>
    <w:rsid w:val="00580F3A"/>
    <w:rsid w:val="005817A0"/>
    <w:rsid w:val="00584A21"/>
    <w:rsid w:val="00584C55"/>
    <w:rsid w:val="00585A86"/>
    <w:rsid w:val="00586229"/>
    <w:rsid w:val="00587027"/>
    <w:rsid w:val="00587C6A"/>
    <w:rsid w:val="00587ECE"/>
    <w:rsid w:val="00590484"/>
    <w:rsid w:val="005905A3"/>
    <w:rsid w:val="00592FD6"/>
    <w:rsid w:val="00593A6D"/>
    <w:rsid w:val="005940C4"/>
    <w:rsid w:val="00594574"/>
    <w:rsid w:val="00594B32"/>
    <w:rsid w:val="00595415"/>
    <w:rsid w:val="00595AF1"/>
    <w:rsid w:val="00597B37"/>
    <w:rsid w:val="005A1A7D"/>
    <w:rsid w:val="005A1F36"/>
    <w:rsid w:val="005A2803"/>
    <w:rsid w:val="005A3489"/>
    <w:rsid w:val="005A510F"/>
    <w:rsid w:val="005A6CFD"/>
    <w:rsid w:val="005A75F7"/>
    <w:rsid w:val="005B170A"/>
    <w:rsid w:val="005B2943"/>
    <w:rsid w:val="005B401F"/>
    <w:rsid w:val="005B4EB0"/>
    <w:rsid w:val="005B54C8"/>
    <w:rsid w:val="005B5C02"/>
    <w:rsid w:val="005B64F3"/>
    <w:rsid w:val="005B7028"/>
    <w:rsid w:val="005C0EC0"/>
    <w:rsid w:val="005C4E97"/>
    <w:rsid w:val="005C582E"/>
    <w:rsid w:val="005C697E"/>
    <w:rsid w:val="005C71FA"/>
    <w:rsid w:val="005D1CA9"/>
    <w:rsid w:val="005D310F"/>
    <w:rsid w:val="005D35D4"/>
    <w:rsid w:val="005D51AB"/>
    <w:rsid w:val="005D636D"/>
    <w:rsid w:val="005D6C4A"/>
    <w:rsid w:val="005D72F7"/>
    <w:rsid w:val="005D7434"/>
    <w:rsid w:val="005D7B24"/>
    <w:rsid w:val="005E067A"/>
    <w:rsid w:val="005E2A73"/>
    <w:rsid w:val="005E33E5"/>
    <w:rsid w:val="005E583E"/>
    <w:rsid w:val="005E6B92"/>
    <w:rsid w:val="005E72F3"/>
    <w:rsid w:val="005E79F9"/>
    <w:rsid w:val="005F0D0B"/>
    <w:rsid w:val="005F138C"/>
    <w:rsid w:val="005F1ED1"/>
    <w:rsid w:val="005F202D"/>
    <w:rsid w:val="005F2B54"/>
    <w:rsid w:val="005F397F"/>
    <w:rsid w:val="005F4886"/>
    <w:rsid w:val="005F55FF"/>
    <w:rsid w:val="005F6C33"/>
    <w:rsid w:val="005F781C"/>
    <w:rsid w:val="006008D4"/>
    <w:rsid w:val="00600EFC"/>
    <w:rsid w:val="00600FD8"/>
    <w:rsid w:val="00603875"/>
    <w:rsid w:val="0060480D"/>
    <w:rsid w:val="00605165"/>
    <w:rsid w:val="0060688E"/>
    <w:rsid w:val="006069AF"/>
    <w:rsid w:val="00606A30"/>
    <w:rsid w:val="00611937"/>
    <w:rsid w:val="00612521"/>
    <w:rsid w:val="00612599"/>
    <w:rsid w:val="00613306"/>
    <w:rsid w:val="00613BF1"/>
    <w:rsid w:val="0061449E"/>
    <w:rsid w:val="0061705C"/>
    <w:rsid w:val="00617479"/>
    <w:rsid w:val="0061749C"/>
    <w:rsid w:val="00617A68"/>
    <w:rsid w:val="00620809"/>
    <w:rsid w:val="0062139B"/>
    <w:rsid w:val="006216A3"/>
    <w:rsid w:val="0062279F"/>
    <w:rsid w:val="00622811"/>
    <w:rsid w:val="00623F18"/>
    <w:rsid w:val="006249F6"/>
    <w:rsid w:val="006250CA"/>
    <w:rsid w:val="00625CE6"/>
    <w:rsid w:val="00626821"/>
    <w:rsid w:val="006307CE"/>
    <w:rsid w:val="006307FD"/>
    <w:rsid w:val="00630F61"/>
    <w:rsid w:val="00631228"/>
    <w:rsid w:val="006323E7"/>
    <w:rsid w:val="006331AF"/>
    <w:rsid w:val="00634A1A"/>
    <w:rsid w:val="006378FC"/>
    <w:rsid w:val="0063792F"/>
    <w:rsid w:val="00637C0D"/>
    <w:rsid w:val="006411B2"/>
    <w:rsid w:val="00641A0F"/>
    <w:rsid w:val="00641B1F"/>
    <w:rsid w:val="00641E33"/>
    <w:rsid w:val="00644E64"/>
    <w:rsid w:val="006453FC"/>
    <w:rsid w:val="00647776"/>
    <w:rsid w:val="0065187C"/>
    <w:rsid w:val="00651CF8"/>
    <w:rsid w:val="006537E0"/>
    <w:rsid w:val="00654673"/>
    <w:rsid w:val="00655ED7"/>
    <w:rsid w:val="00661A8D"/>
    <w:rsid w:val="00662A24"/>
    <w:rsid w:val="006633D2"/>
    <w:rsid w:val="00664901"/>
    <w:rsid w:val="00664AC2"/>
    <w:rsid w:val="00664E19"/>
    <w:rsid w:val="00665385"/>
    <w:rsid w:val="00665BF4"/>
    <w:rsid w:val="00665F22"/>
    <w:rsid w:val="006671CF"/>
    <w:rsid w:val="00667E05"/>
    <w:rsid w:val="006721E9"/>
    <w:rsid w:val="00672442"/>
    <w:rsid w:val="006730F9"/>
    <w:rsid w:val="00674353"/>
    <w:rsid w:val="00674E4E"/>
    <w:rsid w:val="006754E4"/>
    <w:rsid w:val="006759EF"/>
    <w:rsid w:val="0067672E"/>
    <w:rsid w:val="006808A5"/>
    <w:rsid w:val="00682EB8"/>
    <w:rsid w:val="00683C24"/>
    <w:rsid w:val="00683E34"/>
    <w:rsid w:val="00683E85"/>
    <w:rsid w:val="0068576C"/>
    <w:rsid w:val="0068601C"/>
    <w:rsid w:val="006861F3"/>
    <w:rsid w:val="00686A07"/>
    <w:rsid w:val="006878B8"/>
    <w:rsid w:val="00687A6B"/>
    <w:rsid w:val="00690EB0"/>
    <w:rsid w:val="00692BB3"/>
    <w:rsid w:val="00693FEB"/>
    <w:rsid w:val="00695292"/>
    <w:rsid w:val="00695590"/>
    <w:rsid w:val="00696872"/>
    <w:rsid w:val="0069693B"/>
    <w:rsid w:val="00697DD7"/>
    <w:rsid w:val="006A0963"/>
    <w:rsid w:val="006A0E2F"/>
    <w:rsid w:val="006A1CBC"/>
    <w:rsid w:val="006A3486"/>
    <w:rsid w:val="006A35E5"/>
    <w:rsid w:val="006A40C3"/>
    <w:rsid w:val="006A7C7D"/>
    <w:rsid w:val="006B0C08"/>
    <w:rsid w:val="006B35AE"/>
    <w:rsid w:val="006B5740"/>
    <w:rsid w:val="006B5B5F"/>
    <w:rsid w:val="006B5E88"/>
    <w:rsid w:val="006B7802"/>
    <w:rsid w:val="006B796B"/>
    <w:rsid w:val="006B7E0B"/>
    <w:rsid w:val="006C0AC1"/>
    <w:rsid w:val="006C1586"/>
    <w:rsid w:val="006C207F"/>
    <w:rsid w:val="006C2386"/>
    <w:rsid w:val="006C24A1"/>
    <w:rsid w:val="006C2675"/>
    <w:rsid w:val="006C2FDF"/>
    <w:rsid w:val="006C3E17"/>
    <w:rsid w:val="006C4AF0"/>
    <w:rsid w:val="006C5D55"/>
    <w:rsid w:val="006C5D77"/>
    <w:rsid w:val="006D07E6"/>
    <w:rsid w:val="006D0DF4"/>
    <w:rsid w:val="006D2391"/>
    <w:rsid w:val="006D2E4F"/>
    <w:rsid w:val="006D5313"/>
    <w:rsid w:val="006D594F"/>
    <w:rsid w:val="006D59AD"/>
    <w:rsid w:val="006D67CF"/>
    <w:rsid w:val="006D734B"/>
    <w:rsid w:val="006D7C39"/>
    <w:rsid w:val="006E055D"/>
    <w:rsid w:val="006E09F7"/>
    <w:rsid w:val="006E0F65"/>
    <w:rsid w:val="006E10AA"/>
    <w:rsid w:val="006E2D5B"/>
    <w:rsid w:val="006E38CE"/>
    <w:rsid w:val="006E38F8"/>
    <w:rsid w:val="006E463A"/>
    <w:rsid w:val="006E498B"/>
    <w:rsid w:val="006E4E4A"/>
    <w:rsid w:val="006E6789"/>
    <w:rsid w:val="006F0B19"/>
    <w:rsid w:val="006F2450"/>
    <w:rsid w:val="006F3A9D"/>
    <w:rsid w:val="006F3CE2"/>
    <w:rsid w:val="006F4183"/>
    <w:rsid w:val="006F47EC"/>
    <w:rsid w:val="006F4984"/>
    <w:rsid w:val="006F6FE7"/>
    <w:rsid w:val="006F74A2"/>
    <w:rsid w:val="006F7BE4"/>
    <w:rsid w:val="006F7F3B"/>
    <w:rsid w:val="006F7F3E"/>
    <w:rsid w:val="00700133"/>
    <w:rsid w:val="00700A1E"/>
    <w:rsid w:val="00700B72"/>
    <w:rsid w:val="0070160F"/>
    <w:rsid w:val="00702A0C"/>
    <w:rsid w:val="00702F22"/>
    <w:rsid w:val="007032B9"/>
    <w:rsid w:val="00703B34"/>
    <w:rsid w:val="00704201"/>
    <w:rsid w:val="0070527B"/>
    <w:rsid w:val="00705CF1"/>
    <w:rsid w:val="0070797C"/>
    <w:rsid w:val="007102E7"/>
    <w:rsid w:val="0071070F"/>
    <w:rsid w:val="00711AAD"/>
    <w:rsid w:val="007126BD"/>
    <w:rsid w:val="00712A1E"/>
    <w:rsid w:val="00713123"/>
    <w:rsid w:val="007138C9"/>
    <w:rsid w:val="0071432D"/>
    <w:rsid w:val="0071484C"/>
    <w:rsid w:val="0071600B"/>
    <w:rsid w:val="00716431"/>
    <w:rsid w:val="00720E8E"/>
    <w:rsid w:val="007214C8"/>
    <w:rsid w:val="00722469"/>
    <w:rsid w:val="00722BB6"/>
    <w:rsid w:val="00722EF9"/>
    <w:rsid w:val="007243B8"/>
    <w:rsid w:val="00724698"/>
    <w:rsid w:val="00730F2B"/>
    <w:rsid w:val="007311BA"/>
    <w:rsid w:val="0073194A"/>
    <w:rsid w:val="0073602C"/>
    <w:rsid w:val="00740D91"/>
    <w:rsid w:val="0075386F"/>
    <w:rsid w:val="00756177"/>
    <w:rsid w:val="00760197"/>
    <w:rsid w:val="007602FB"/>
    <w:rsid w:val="00760C31"/>
    <w:rsid w:val="00762394"/>
    <w:rsid w:val="00762874"/>
    <w:rsid w:val="007647F8"/>
    <w:rsid w:val="0076560D"/>
    <w:rsid w:val="00766D8D"/>
    <w:rsid w:val="00767D37"/>
    <w:rsid w:val="00774F3B"/>
    <w:rsid w:val="00775671"/>
    <w:rsid w:val="00777553"/>
    <w:rsid w:val="0078094F"/>
    <w:rsid w:val="00781D47"/>
    <w:rsid w:val="00781EAF"/>
    <w:rsid w:val="007825DF"/>
    <w:rsid w:val="007833EE"/>
    <w:rsid w:val="00783E05"/>
    <w:rsid w:val="00784A7F"/>
    <w:rsid w:val="007868A2"/>
    <w:rsid w:val="00786A82"/>
    <w:rsid w:val="00787219"/>
    <w:rsid w:val="00787FEE"/>
    <w:rsid w:val="0079079A"/>
    <w:rsid w:val="00791DF0"/>
    <w:rsid w:val="00793EA1"/>
    <w:rsid w:val="00793FC8"/>
    <w:rsid w:val="00796002"/>
    <w:rsid w:val="007977EF"/>
    <w:rsid w:val="007A0EC0"/>
    <w:rsid w:val="007A286D"/>
    <w:rsid w:val="007A36AC"/>
    <w:rsid w:val="007A502C"/>
    <w:rsid w:val="007A5DFB"/>
    <w:rsid w:val="007A7922"/>
    <w:rsid w:val="007B0753"/>
    <w:rsid w:val="007B0AC8"/>
    <w:rsid w:val="007B1658"/>
    <w:rsid w:val="007B240A"/>
    <w:rsid w:val="007B2F0C"/>
    <w:rsid w:val="007B51E7"/>
    <w:rsid w:val="007B7DA2"/>
    <w:rsid w:val="007C0676"/>
    <w:rsid w:val="007C109A"/>
    <w:rsid w:val="007C1509"/>
    <w:rsid w:val="007C2DA8"/>
    <w:rsid w:val="007C4189"/>
    <w:rsid w:val="007C48FF"/>
    <w:rsid w:val="007C4A84"/>
    <w:rsid w:val="007C5A97"/>
    <w:rsid w:val="007D017F"/>
    <w:rsid w:val="007D054C"/>
    <w:rsid w:val="007D0920"/>
    <w:rsid w:val="007D1077"/>
    <w:rsid w:val="007D1789"/>
    <w:rsid w:val="007D281D"/>
    <w:rsid w:val="007D3D64"/>
    <w:rsid w:val="007D47B6"/>
    <w:rsid w:val="007D485F"/>
    <w:rsid w:val="007D55E1"/>
    <w:rsid w:val="007D56C3"/>
    <w:rsid w:val="007D6563"/>
    <w:rsid w:val="007D697D"/>
    <w:rsid w:val="007D7085"/>
    <w:rsid w:val="007E0704"/>
    <w:rsid w:val="007E0F72"/>
    <w:rsid w:val="007E4125"/>
    <w:rsid w:val="007E4942"/>
    <w:rsid w:val="007E4C92"/>
    <w:rsid w:val="007E4E63"/>
    <w:rsid w:val="007E6374"/>
    <w:rsid w:val="007E7D7B"/>
    <w:rsid w:val="007F2FE6"/>
    <w:rsid w:val="007F30F7"/>
    <w:rsid w:val="007F3730"/>
    <w:rsid w:val="007F55B8"/>
    <w:rsid w:val="007F5EFC"/>
    <w:rsid w:val="007F6274"/>
    <w:rsid w:val="007F6B01"/>
    <w:rsid w:val="007F6D0A"/>
    <w:rsid w:val="008024F4"/>
    <w:rsid w:val="008044E1"/>
    <w:rsid w:val="0080558F"/>
    <w:rsid w:val="008100BC"/>
    <w:rsid w:val="008108C2"/>
    <w:rsid w:val="008109A4"/>
    <w:rsid w:val="00812E50"/>
    <w:rsid w:val="008137A3"/>
    <w:rsid w:val="00814F32"/>
    <w:rsid w:val="0081523A"/>
    <w:rsid w:val="00815B40"/>
    <w:rsid w:val="00817C59"/>
    <w:rsid w:val="00817EF4"/>
    <w:rsid w:val="00822091"/>
    <w:rsid w:val="00822FB2"/>
    <w:rsid w:val="008257CD"/>
    <w:rsid w:val="0082683F"/>
    <w:rsid w:val="00827036"/>
    <w:rsid w:val="00827D5B"/>
    <w:rsid w:val="008301AE"/>
    <w:rsid w:val="008302CC"/>
    <w:rsid w:val="00831593"/>
    <w:rsid w:val="0083171E"/>
    <w:rsid w:val="00831FC0"/>
    <w:rsid w:val="008320EA"/>
    <w:rsid w:val="008325FD"/>
    <w:rsid w:val="00833039"/>
    <w:rsid w:val="00833298"/>
    <w:rsid w:val="0083351D"/>
    <w:rsid w:val="00833DB8"/>
    <w:rsid w:val="00833EE2"/>
    <w:rsid w:val="008341ED"/>
    <w:rsid w:val="00834CAE"/>
    <w:rsid w:val="0083574D"/>
    <w:rsid w:val="00835AD6"/>
    <w:rsid w:val="00836E1F"/>
    <w:rsid w:val="008376C6"/>
    <w:rsid w:val="008413BF"/>
    <w:rsid w:val="00841A9E"/>
    <w:rsid w:val="0084585A"/>
    <w:rsid w:val="00845D68"/>
    <w:rsid w:val="0084683F"/>
    <w:rsid w:val="00846C0B"/>
    <w:rsid w:val="00847C97"/>
    <w:rsid w:val="00850413"/>
    <w:rsid w:val="00850473"/>
    <w:rsid w:val="00851690"/>
    <w:rsid w:val="00851D58"/>
    <w:rsid w:val="0085221B"/>
    <w:rsid w:val="00852295"/>
    <w:rsid w:val="008530CD"/>
    <w:rsid w:val="00856F57"/>
    <w:rsid w:val="00861E59"/>
    <w:rsid w:val="00862C44"/>
    <w:rsid w:val="00864C78"/>
    <w:rsid w:val="00864FAC"/>
    <w:rsid w:val="008650E0"/>
    <w:rsid w:val="00865DB5"/>
    <w:rsid w:val="00867B97"/>
    <w:rsid w:val="008702FA"/>
    <w:rsid w:val="00871AC1"/>
    <w:rsid w:val="00872861"/>
    <w:rsid w:val="00872A43"/>
    <w:rsid w:val="00873284"/>
    <w:rsid w:val="0087493A"/>
    <w:rsid w:val="00876CD4"/>
    <w:rsid w:val="008771CD"/>
    <w:rsid w:val="008773B6"/>
    <w:rsid w:val="00877A77"/>
    <w:rsid w:val="00882387"/>
    <w:rsid w:val="0088413E"/>
    <w:rsid w:val="00886169"/>
    <w:rsid w:val="00886DB9"/>
    <w:rsid w:val="008879AA"/>
    <w:rsid w:val="00893D83"/>
    <w:rsid w:val="00893F18"/>
    <w:rsid w:val="00894071"/>
    <w:rsid w:val="00895044"/>
    <w:rsid w:val="00895401"/>
    <w:rsid w:val="008A2010"/>
    <w:rsid w:val="008A23E5"/>
    <w:rsid w:val="008A49CB"/>
    <w:rsid w:val="008A4CEB"/>
    <w:rsid w:val="008A52BE"/>
    <w:rsid w:val="008A5315"/>
    <w:rsid w:val="008A5737"/>
    <w:rsid w:val="008A58CE"/>
    <w:rsid w:val="008A5BA6"/>
    <w:rsid w:val="008A77E2"/>
    <w:rsid w:val="008A7ADD"/>
    <w:rsid w:val="008A7CE3"/>
    <w:rsid w:val="008B2314"/>
    <w:rsid w:val="008B2519"/>
    <w:rsid w:val="008B264F"/>
    <w:rsid w:val="008B400D"/>
    <w:rsid w:val="008B5DE9"/>
    <w:rsid w:val="008B5F76"/>
    <w:rsid w:val="008B654E"/>
    <w:rsid w:val="008B7424"/>
    <w:rsid w:val="008C02B8"/>
    <w:rsid w:val="008C1D88"/>
    <w:rsid w:val="008C27A8"/>
    <w:rsid w:val="008C2E7A"/>
    <w:rsid w:val="008C6E10"/>
    <w:rsid w:val="008C7B46"/>
    <w:rsid w:val="008C7FB4"/>
    <w:rsid w:val="008D0B52"/>
    <w:rsid w:val="008D1043"/>
    <w:rsid w:val="008D2F6F"/>
    <w:rsid w:val="008D3B92"/>
    <w:rsid w:val="008D46B0"/>
    <w:rsid w:val="008D65F1"/>
    <w:rsid w:val="008D6ABD"/>
    <w:rsid w:val="008D73C0"/>
    <w:rsid w:val="008E14F5"/>
    <w:rsid w:val="008E3DAB"/>
    <w:rsid w:val="008E6E48"/>
    <w:rsid w:val="008E74A5"/>
    <w:rsid w:val="008E7BE4"/>
    <w:rsid w:val="008E7C12"/>
    <w:rsid w:val="008E7C3D"/>
    <w:rsid w:val="008F17AE"/>
    <w:rsid w:val="008F23B8"/>
    <w:rsid w:val="008F4142"/>
    <w:rsid w:val="008F4AB4"/>
    <w:rsid w:val="008F5856"/>
    <w:rsid w:val="008F5B73"/>
    <w:rsid w:val="008F71F8"/>
    <w:rsid w:val="00901769"/>
    <w:rsid w:val="00902030"/>
    <w:rsid w:val="00902B01"/>
    <w:rsid w:val="00903A68"/>
    <w:rsid w:val="009043F3"/>
    <w:rsid w:val="009061EF"/>
    <w:rsid w:val="00907B02"/>
    <w:rsid w:val="00910184"/>
    <w:rsid w:val="00912CCA"/>
    <w:rsid w:val="009155E6"/>
    <w:rsid w:val="00915DCA"/>
    <w:rsid w:val="00920035"/>
    <w:rsid w:val="009205BC"/>
    <w:rsid w:val="00922276"/>
    <w:rsid w:val="00922986"/>
    <w:rsid w:val="00923522"/>
    <w:rsid w:val="009248E6"/>
    <w:rsid w:val="00924A48"/>
    <w:rsid w:val="00924C01"/>
    <w:rsid w:val="0092598E"/>
    <w:rsid w:val="00926693"/>
    <w:rsid w:val="00926AB6"/>
    <w:rsid w:val="00926C7C"/>
    <w:rsid w:val="0092707D"/>
    <w:rsid w:val="00927AB4"/>
    <w:rsid w:val="00927B48"/>
    <w:rsid w:val="0093038B"/>
    <w:rsid w:val="00930556"/>
    <w:rsid w:val="00931DEC"/>
    <w:rsid w:val="009326C2"/>
    <w:rsid w:val="00935BA6"/>
    <w:rsid w:val="00936564"/>
    <w:rsid w:val="00937644"/>
    <w:rsid w:val="00937B39"/>
    <w:rsid w:val="00941CDF"/>
    <w:rsid w:val="009421A3"/>
    <w:rsid w:val="009427CD"/>
    <w:rsid w:val="00943785"/>
    <w:rsid w:val="00943FBC"/>
    <w:rsid w:val="0094484A"/>
    <w:rsid w:val="00945437"/>
    <w:rsid w:val="009474C1"/>
    <w:rsid w:val="009477A4"/>
    <w:rsid w:val="00947A7B"/>
    <w:rsid w:val="00950942"/>
    <w:rsid w:val="00950E91"/>
    <w:rsid w:val="00951A7B"/>
    <w:rsid w:val="009520E6"/>
    <w:rsid w:val="00952148"/>
    <w:rsid w:val="00954103"/>
    <w:rsid w:val="009561A7"/>
    <w:rsid w:val="00960283"/>
    <w:rsid w:val="0096044A"/>
    <w:rsid w:val="009605D2"/>
    <w:rsid w:val="009619D0"/>
    <w:rsid w:val="00965007"/>
    <w:rsid w:val="00967324"/>
    <w:rsid w:val="00970544"/>
    <w:rsid w:val="0097105E"/>
    <w:rsid w:val="009721C8"/>
    <w:rsid w:val="00972391"/>
    <w:rsid w:val="0097462C"/>
    <w:rsid w:val="009747C2"/>
    <w:rsid w:val="00974BD0"/>
    <w:rsid w:val="0097510A"/>
    <w:rsid w:val="00976702"/>
    <w:rsid w:val="00980EB8"/>
    <w:rsid w:val="009811DB"/>
    <w:rsid w:val="009812F7"/>
    <w:rsid w:val="00982A7B"/>
    <w:rsid w:val="00984EA9"/>
    <w:rsid w:val="00985339"/>
    <w:rsid w:val="0098593E"/>
    <w:rsid w:val="009871EB"/>
    <w:rsid w:val="00987EB2"/>
    <w:rsid w:val="009909D0"/>
    <w:rsid w:val="009911C7"/>
    <w:rsid w:val="009912EC"/>
    <w:rsid w:val="0099168B"/>
    <w:rsid w:val="0099249E"/>
    <w:rsid w:val="00992918"/>
    <w:rsid w:val="009939A7"/>
    <w:rsid w:val="00994E53"/>
    <w:rsid w:val="009950ED"/>
    <w:rsid w:val="009963FC"/>
    <w:rsid w:val="009967D4"/>
    <w:rsid w:val="00996871"/>
    <w:rsid w:val="00996A55"/>
    <w:rsid w:val="009A1DF8"/>
    <w:rsid w:val="009A271B"/>
    <w:rsid w:val="009A276C"/>
    <w:rsid w:val="009A3D52"/>
    <w:rsid w:val="009A4138"/>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5FA7"/>
    <w:rsid w:val="009D69A1"/>
    <w:rsid w:val="009D7418"/>
    <w:rsid w:val="009D7542"/>
    <w:rsid w:val="009E0372"/>
    <w:rsid w:val="009E0419"/>
    <w:rsid w:val="009E1C5F"/>
    <w:rsid w:val="009E239F"/>
    <w:rsid w:val="009E270A"/>
    <w:rsid w:val="009E2E5A"/>
    <w:rsid w:val="009E43C0"/>
    <w:rsid w:val="009E4B0B"/>
    <w:rsid w:val="009E4C15"/>
    <w:rsid w:val="009E6BB8"/>
    <w:rsid w:val="009E7A54"/>
    <w:rsid w:val="009E7B3D"/>
    <w:rsid w:val="009E7EE2"/>
    <w:rsid w:val="009F0A84"/>
    <w:rsid w:val="009F1F6A"/>
    <w:rsid w:val="009F420E"/>
    <w:rsid w:val="009F65D0"/>
    <w:rsid w:val="009F6E29"/>
    <w:rsid w:val="009F770F"/>
    <w:rsid w:val="00A019AF"/>
    <w:rsid w:val="00A02019"/>
    <w:rsid w:val="00A030D3"/>
    <w:rsid w:val="00A0434D"/>
    <w:rsid w:val="00A04492"/>
    <w:rsid w:val="00A06C33"/>
    <w:rsid w:val="00A0791E"/>
    <w:rsid w:val="00A07EFD"/>
    <w:rsid w:val="00A117F4"/>
    <w:rsid w:val="00A11CD9"/>
    <w:rsid w:val="00A122C4"/>
    <w:rsid w:val="00A12B6E"/>
    <w:rsid w:val="00A1456E"/>
    <w:rsid w:val="00A15039"/>
    <w:rsid w:val="00A15489"/>
    <w:rsid w:val="00A1625F"/>
    <w:rsid w:val="00A163D0"/>
    <w:rsid w:val="00A20E3D"/>
    <w:rsid w:val="00A221A9"/>
    <w:rsid w:val="00A223BC"/>
    <w:rsid w:val="00A22F56"/>
    <w:rsid w:val="00A22F69"/>
    <w:rsid w:val="00A23B6F"/>
    <w:rsid w:val="00A24404"/>
    <w:rsid w:val="00A245E1"/>
    <w:rsid w:val="00A25729"/>
    <w:rsid w:val="00A275B3"/>
    <w:rsid w:val="00A3015D"/>
    <w:rsid w:val="00A33D0C"/>
    <w:rsid w:val="00A34F2E"/>
    <w:rsid w:val="00A34FAE"/>
    <w:rsid w:val="00A36022"/>
    <w:rsid w:val="00A42305"/>
    <w:rsid w:val="00A42AED"/>
    <w:rsid w:val="00A42E94"/>
    <w:rsid w:val="00A43ABA"/>
    <w:rsid w:val="00A44D67"/>
    <w:rsid w:val="00A45A7B"/>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82C"/>
    <w:rsid w:val="00A57BBD"/>
    <w:rsid w:val="00A608CF"/>
    <w:rsid w:val="00A60C1D"/>
    <w:rsid w:val="00A61E33"/>
    <w:rsid w:val="00A6260D"/>
    <w:rsid w:val="00A63BF6"/>
    <w:rsid w:val="00A6424D"/>
    <w:rsid w:val="00A648FD"/>
    <w:rsid w:val="00A65AA0"/>
    <w:rsid w:val="00A667BE"/>
    <w:rsid w:val="00A6722B"/>
    <w:rsid w:val="00A7054F"/>
    <w:rsid w:val="00A70AC2"/>
    <w:rsid w:val="00A715B1"/>
    <w:rsid w:val="00A735EE"/>
    <w:rsid w:val="00A73A01"/>
    <w:rsid w:val="00A742C4"/>
    <w:rsid w:val="00A762DD"/>
    <w:rsid w:val="00A77D54"/>
    <w:rsid w:val="00A8000D"/>
    <w:rsid w:val="00A80019"/>
    <w:rsid w:val="00A80585"/>
    <w:rsid w:val="00A80B19"/>
    <w:rsid w:val="00A820DB"/>
    <w:rsid w:val="00A842C3"/>
    <w:rsid w:val="00A85AFB"/>
    <w:rsid w:val="00A869DC"/>
    <w:rsid w:val="00A87866"/>
    <w:rsid w:val="00A91344"/>
    <w:rsid w:val="00A923F9"/>
    <w:rsid w:val="00A93458"/>
    <w:rsid w:val="00A9387F"/>
    <w:rsid w:val="00A93D50"/>
    <w:rsid w:val="00A93EF1"/>
    <w:rsid w:val="00A94D0B"/>
    <w:rsid w:val="00A958BF"/>
    <w:rsid w:val="00AA12CB"/>
    <w:rsid w:val="00AA1A75"/>
    <w:rsid w:val="00AA1FD2"/>
    <w:rsid w:val="00AA3EFE"/>
    <w:rsid w:val="00AA44DD"/>
    <w:rsid w:val="00AA5AA5"/>
    <w:rsid w:val="00AA61C2"/>
    <w:rsid w:val="00AA6295"/>
    <w:rsid w:val="00AA7C59"/>
    <w:rsid w:val="00AB0720"/>
    <w:rsid w:val="00AB1BF4"/>
    <w:rsid w:val="00AB2231"/>
    <w:rsid w:val="00AB2CD9"/>
    <w:rsid w:val="00AB3463"/>
    <w:rsid w:val="00AB3824"/>
    <w:rsid w:val="00AB4C1A"/>
    <w:rsid w:val="00AB6C34"/>
    <w:rsid w:val="00AB794A"/>
    <w:rsid w:val="00AC0763"/>
    <w:rsid w:val="00AC0BDC"/>
    <w:rsid w:val="00AC1460"/>
    <w:rsid w:val="00AC1F6D"/>
    <w:rsid w:val="00AC3326"/>
    <w:rsid w:val="00AC3A0F"/>
    <w:rsid w:val="00AC3C5E"/>
    <w:rsid w:val="00AC5029"/>
    <w:rsid w:val="00AC5796"/>
    <w:rsid w:val="00AC70DE"/>
    <w:rsid w:val="00AC743C"/>
    <w:rsid w:val="00AC7BCD"/>
    <w:rsid w:val="00AC7FD4"/>
    <w:rsid w:val="00AD088C"/>
    <w:rsid w:val="00AD5A28"/>
    <w:rsid w:val="00AD5F2A"/>
    <w:rsid w:val="00AD63FF"/>
    <w:rsid w:val="00AD6688"/>
    <w:rsid w:val="00AD6B76"/>
    <w:rsid w:val="00AD7D0F"/>
    <w:rsid w:val="00AE0DA3"/>
    <w:rsid w:val="00AE1854"/>
    <w:rsid w:val="00AE1BE5"/>
    <w:rsid w:val="00AE2066"/>
    <w:rsid w:val="00AE2337"/>
    <w:rsid w:val="00AE243C"/>
    <w:rsid w:val="00AE296A"/>
    <w:rsid w:val="00AE5A0A"/>
    <w:rsid w:val="00AF0D40"/>
    <w:rsid w:val="00AF2626"/>
    <w:rsid w:val="00AF307A"/>
    <w:rsid w:val="00AF4425"/>
    <w:rsid w:val="00AF5554"/>
    <w:rsid w:val="00AF55E4"/>
    <w:rsid w:val="00AF5909"/>
    <w:rsid w:val="00AF7543"/>
    <w:rsid w:val="00AF7CD7"/>
    <w:rsid w:val="00B00FF9"/>
    <w:rsid w:val="00B01FB8"/>
    <w:rsid w:val="00B03605"/>
    <w:rsid w:val="00B0436A"/>
    <w:rsid w:val="00B05B95"/>
    <w:rsid w:val="00B078AA"/>
    <w:rsid w:val="00B1024F"/>
    <w:rsid w:val="00B103BD"/>
    <w:rsid w:val="00B10A89"/>
    <w:rsid w:val="00B10D04"/>
    <w:rsid w:val="00B1129A"/>
    <w:rsid w:val="00B12083"/>
    <w:rsid w:val="00B12472"/>
    <w:rsid w:val="00B125AF"/>
    <w:rsid w:val="00B12A80"/>
    <w:rsid w:val="00B13558"/>
    <w:rsid w:val="00B17995"/>
    <w:rsid w:val="00B2056A"/>
    <w:rsid w:val="00B20BE2"/>
    <w:rsid w:val="00B21AD8"/>
    <w:rsid w:val="00B2333E"/>
    <w:rsid w:val="00B250A7"/>
    <w:rsid w:val="00B27625"/>
    <w:rsid w:val="00B27661"/>
    <w:rsid w:val="00B27D58"/>
    <w:rsid w:val="00B31E8D"/>
    <w:rsid w:val="00B32A9B"/>
    <w:rsid w:val="00B33615"/>
    <w:rsid w:val="00B3420A"/>
    <w:rsid w:val="00B342D7"/>
    <w:rsid w:val="00B34EC2"/>
    <w:rsid w:val="00B354BF"/>
    <w:rsid w:val="00B3633C"/>
    <w:rsid w:val="00B364C3"/>
    <w:rsid w:val="00B36F90"/>
    <w:rsid w:val="00B41423"/>
    <w:rsid w:val="00B41893"/>
    <w:rsid w:val="00B43127"/>
    <w:rsid w:val="00B441E3"/>
    <w:rsid w:val="00B46624"/>
    <w:rsid w:val="00B470FA"/>
    <w:rsid w:val="00B50491"/>
    <w:rsid w:val="00B5058B"/>
    <w:rsid w:val="00B5119A"/>
    <w:rsid w:val="00B52B6B"/>
    <w:rsid w:val="00B53660"/>
    <w:rsid w:val="00B541A4"/>
    <w:rsid w:val="00B54A27"/>
    <w:rsid w:val="00B55226"/>
    <w:rsid w:val="00B55782"/>
    <w:rsid w:val="00B55DB4"/>
    <w:rsid w:val="00B56BB5"/>
    <w:rsid w:val="00B56DCA"/>
    <w:rsid w:val="00B57799"/>
    <w:rsid w:val="00B60310"/>
    <w:rsid w:val="00B60505"/>
    <w:rsid w:val="00B60A59"/>
    <w:rsid w:val="00B6188B"/>
    <w:rsid w:val="00B626F7"/>
    <w:rsid w:val="00B63026"/>
    <w:rsid w:val="00B6312F"/>
    <w:rsid w:val="00B63B69"/>
    <w:rsid w:val="00B66E1D"/>
    <w:rsid w:val="00B6762B"/>
    <w:rsid w:val="00B7153D"/>
    <w:rsid w:val="00B72324"/>
    <w:rsid w:val="00B72CEF"/>
    <w:rsid w:val="00B73BDC"/>
    <w:rsid w:val="00B76404"/>
    <w:rsid w:val="00B7666E"/>
    <w:rsid w:val="00B81735"/>
    <w:rsid w:val="00B82E70"/>
    <w:rsid w:val="00B82F38"/>
    <w:rsid w:val="00B83D04"/>
    <w:rsid w:val="00B84388"/>
    <w:rsid w:val="00B84501"/>
    <w:rsid w:val="00B85066"/>
    <w:rsid w:val="00B85154"/>
    <w:rsid w:val="00B85206"/>
    <w:rsid w:val="00B85B0B"/>
    <w:rsid w:val="00B8601D"/>
    <w:rsid w:val="00B861B9"/>
    <w:rsid w:val="00B86FCB"/>
    <w:rsid w:val="00B879D9"/>
    <w:rsid w:val="00B87D0C"/>
    <w:rsid w:val="00B91C88"/>
    <w:rsid w:val="00B91D0A"/>
    <w:rsid w:val="00B927ED"/>
    <w:rsid w:val="00B92C32"/>
    <w:rsid w:val="00B95BBD"/>
    <w:rsid w:val="00B95FB1"/>
    <w:rsid w:val="00B96430"/>
    <w:rsid w:val="00B97C89"/>
    <w:rsid w:val="00BA0C12"/>
    <w:rsid w:val="00BA20D7"/>
    <w:rsid w:val="00BA5EC9"/>
    <w:rsid w:val="00BA6007"/>
    <w:rsid w:val="00BA741A"/>
    <w:rsid w:val="00BA759F"/>
    <w:rsid w:val="00BA7966"/>
    <w:rsid w:val="00BB02A9"/>
    <w:rsid w:val="00BB0F6C"/>
    <w:rsid w:val="00BB1FE7"/>
    <w:rsid w:val="00BB216C"/>
    <w:rsid w:val="00BB2455"/>
    <w:rsid w:val="00BB5AB6"/>
    <w:rsid w:val="00BB6170"/>
    <w:rsid w:val="00BB7DB9"/>
    <w:rsid w:val="00BC12EF"/>
    <w:rsid w:val="00BC2A54"/>
    <w:rsid w:val="00BC45E2"/>
    <w:rsid w:val="00BC7A49"/>
    <w:rsid w:val="00BD1547"/>
    <w:rsid w:val="00BD4313"/>
    <w:rsid w:val="00BD56AE"/>
    <w:rsid w:val="00BD58F5"/>
    <w:rsid w:val="00BD6F9B"/>
    <w:rsid w:val="00BE1EFF"/>
    <w:rsid w:val="00BE2331"/>
    <w:rsid w:val="00BE2BF7"/>
    <w:rsid w:val="00BE6A40"/>
    <w:rsid w:val="00BE6D84"/>
    <w:rsid w:val="00BE6F4A"/>
    <w:rsid w:val="00BE79E7"/>
    <w:rsid w:val="00BF01E4"/>
    <w:rsid w:val="00BF11B7"/>
    <w:rsid w:val="00BF11C3"/>
    <w:rsid w:val="00BF166D"/>
    <w:rsid w:val="00BF2150"/>
    <w:rsid w:val="00BF2833"/>
    <w:rsid w:val="00BF29CD"/>
    <w:rsid w:val="00BF31C5"/>
    <w:rsid w:val="00BF5C17"/>
    <w:rsid w:val="00BF6ED1"/>
    <w:rsid w:val="00C0108B"/>
    <w:rsid w:val="00C01942"/>
    <w:rsid w:val="00C01EAB"/>
    <w:rsid w:val="00C03F4C"/>
    <w:rsid w:val="00C04323"/>
    <w:rsid w:val="00C04999"/>
    <w:rsid w:val="00C1185E"/>
    <w:rsid w:val="00C12912"/>
    <w:rsid w:val="00C12944"/>
    <w:rsid w:val="00C146A1"/>
    <w:rsid w:val="00C147D2"/>
    <w:rsid w:val="00C15CA9"/>
    <w:rsid w:val="00C1621C"/>
    <w:rsid w:val="00C1670E"/>
    <w:rsid w:val="00C16F28"/>
    <w:rsid w:val="00C21030"/>
    <w:rsid w:val="00C2111C"/>
    <w:rsid w:val="00C22A0F"/>
    <w:rsid w:val="00C22A49"/>
    <w:rsid w:val="00C23784"/>
    <w:rsid w:val="00C25FC5"/>
    <w:rsid w:val="00C3427A"/>
    <w:rsid w:val="00C37135"/>
    <w:rsid w:val="00C40206"/>
    <w:rsid w:val="00C40566"/>
    <w:rsid w:val="00C44E37"/>
    <w:rsid w:val="00C4611D"/>
    <w:rsid w:val="00C473AE"/>
    <w:rsid w:val="00C4776A"/>
    <w:rsid w:val="00C47AA6"/>
    <w:rsid w:val="00C47B2D"/>
    <w:rsid w:val="00C47FBA"/>
    <w:rsid w:val="00C5028D"/>
    <w:rsid w:val="00C50A85"/>
    <w:rsid w:val="00C521B6"/>
    <w:rsid w:val="00C55B42"/>
    <w:rsid w:val="00C55E5B"/>
    <w:rsid w:val="00C568DF"/>
    <w:rsid w:val="00C60022"/>
    <w:rsid w:val="00C64871"/>
    <w:rsid w:val="00C64EB3"/>
    <w:rsid w:val="00C65637"/>
    <w:rsid w:val="00C65EB6"/>
    <w:rsid w:val="00C67E1F"/>
    <w:rsid w:val="00C71949"/>
    <w:rsid w:val="00C737B3"/>
    <w:rsid w:val="00C73953"/>
    <w:rsid w:val="00C74648"/>
    <w:rsid w:val="00C75A10"/>
    <w:rsid w:val="00C75A2B"/>
    <w:rsid w:val="00C75C64"/>
    <w:rsid w:val="00C76237"/>
    <w:rsid w:val="00C771B7"/>
    <w:rsid w:val="00C81749"/>
    <w:rsid w:val="00C8217D"/>
    <w:rsid w:val="00C827CF"/>
    <w:rsid w:val="00C82B01"/>
    <w:rsid w:val="00C83560"/>
    <w:rsid w:val="00C84F66"/>
    <w:rsid w:val="00C85B67"/>
    <w:rsid w:val="00C86304"/>
    <w:rsid w:val="00C86543"/>
    <w:rsid w:val="00C86AF3"/>
    <w:rsid w:val="00C86CFF"/>
    <w:rsid w:val="00C92EB0"/>
    <w:rsid w:val="00C938B8"/>
    <w:rsid w:val="00C94007"/>
    <w:rsid w:val="00C94180"/>
    <w:rsid w:val="00C966AA"/>
    <w:rsid w:val="00CA07A3"/>
    <w:rsid w:val="00CA0B01"/>
    <w:rsid w:val="00CA2D39"/>
    <w:rsid w:val="00CA3ACC"/>
    <w:rsid w:val="00CA43FC"/>
    <w:rsid w:val="00CA5D92"/>
    <w:rsid w:val="00CA6A1A"/>
    <w:rsid w:val="00CA75E2"/>
    <w:rsid w:val="00CA7C82"/>
    <w:rsid w:val="00CB01D7"/>
    <w:rsid w:val="00CB05FC"/>
    <w:rsid w:val="00CB0738"/>
    <w:rsid w:val="00CB17D7"/>
    <w:rsid w:val="00CB2CBD"/>
    <w:rsid w:val="00CB7BE9"/>
    <w:rsid w:val="00CB7E10"/>
    <w:rsid w:val="00CC0851"/>
    <w:rsid w:val="00CC0DB0"/>
    <w:rsid w:val="00CC2471"/>
    <w:rsid w:val="00CC2862"/>
    <w:rsid w:val="00CC2D54"/>
    <w:rsid w:val="00CC441E"/>
    <w:rsid w:val="00CC4FD7"/>
    <w:rsid w:val="00CC67C7"/>
    <w:rsid w:val="00CC7FFB"/>
    <w:rsid w:val="00CD1954"/>
    <w:rsid w:val="00CD3926"/>
    <w:rsid w:val="00CD3D21"/>
    <w:rsid w:val="00CD4320"/>
    <w:rsid w:val="00CD44D3"/>
    <w:rsid w:val="00CD4F5C"/>
    <w:rsid w:val="00CD5534"/>
    <w:rsid w:val="00CD5593"/>
    <w:rsid w:val="00CD5607"/>
    <w:rsid w:val="00CD7249"/>
    <w:rsid w:val="00CD7403"/>
    <w:rsid w:val="00CD75C9"/>
    <w:rsid w:val="00CE0888"/>
    <w:rsid w:val="00CE155A"/>
    <w:rsid w:val="00CE2CE2"/>
    <w:rsid w:val="00CE42CF"/>
    <w:rsid w:val="00CE5356"/>
    <w:rsid w:val="00CE603E"/>
    <w:rsid w:val="00CF214A"/>
    <w:rsid w:val="00CF3325"/>
    <w:rsid w:val="00CF39D1"/>
    <w:rsid w:val="00CF3D15"/>
    <w:rsid w:val="00CF46CE"/>
    <w:rsid w:val="00CF500B"/>
    <w:rsid w:val="00CF5C3B"/>
    <w:rsid w:val="00CF7312"/>
    <w:rsid w:val="00CF78DE"/>
    <w:rsid w:val="00D00010"/>
    <w:rsid w:val="00D00A2C"/>
    <w:rsid w:val="00D00F60"/>
    <w:rsid w:val="00D015EB"/>
    <w:rsid w:val="00D020FC"/>
    <w:rsid w:val="00D02139"/>
    <w:rsid w:val="00D0252B"/>
    <w:rsid w:val="00D03EE7"/>
    <w:rsid w:val="00D044CD"/>
    <w:rsid w:val="00D049DF"/>
    <w:rsid w:val="00D04ABD"/>
    <w:rsid w:val="00D04C1F"/>
    <w:rsid w:val="00D04C29"/>
    <w:rsid w:val="00D07790"/>
    <w:rsid w:val="00D11256"/>
    <w:rsid w:val="00D122C1"/>
    <w:rsid w:val="00D136EE"/>
    <w:rsid w:val="00D13A53"/>
    <w:rsid w:val="00D13D91"/>
    <w:rsid w:val="00D141C6"/>
    <w:rsid w:val="00D1559E"/>
    <w:rsid w:val="00D159CB"/>
    <w:rsid w:val="00D2435C"/>
    <w:rsid w:val="00D24A76"/>
    <w:rsid w:val="00D253FE"/>
    <w:rsid w:val="00D25E3A"/>
    <w:rsid w:val="00D26360"/>
    <w:rsid w:val="00D26FAF"/>
    <w:rsid w:val="00D34200"/>
    <w:rsid w:val="00D34A39"/>
    <w:rsid w:val="00D365E7"/>
    <w:rsid w:val="00D40EDF"/>
    <w:rsid w:val="00D41867"/>
    <w:rsid w:val="00D42AD6"/>
    <w:rsid w:val="00D430D8"/>
    <w:rsid w:val="00D453E1"/>
    <w:rsid w:val="00D46F25"/>
    <w:rsid w:val="00D55F20"/>
    <w:rsid w:val="00D57965"/>
    <w:rsid w:val="00D57F46"/>
    <w:rsid w:val="00D600A7"/>
    <w:rsid w:val="00D614C6"/>
    <w:rsid w:val="00D61666"/>
    <w:rsid w:val="00D61A5F"/>
    <w:rsid w:val="00D626D5"/>
    <w:rsid w:val="00D62F03"/>
    <w:rsid w:val="00D63E4F"/>
    <w:rsid w:val="00D64B3B"/>
    <w:rsid w:val="00D67224"/>
    <w:rsid w:val="00D67E16"/>
    <w:rsid w:val="00D710FE"/>
    <w:rsid w:val="00D71362"/>
    <w:rsid w:val="00D719B7"/>
    <w:rsid w:val="00D71FA4"/>
    <w:rsid w:val="00D72F46"/>
    <w:rsid w:val="00D767C8"/>
    <w:rsid w:val="00D77677"/>
    <w:rsid w:val="00D81667"/>
    <w:rsid w:val="00D81C4B"/>
    <w:rsid w:val="00D82B8F"/>
    <w:rsid w:val="00D83430"/>
    <w:rsid w:val="00D8344D"/>
    <w:rsid w:val="00D8365A"/>
    <w:rsid w:val="00D83FAA"/>
    <w:rsid w:val="00D846A4"/>
    <w:rsid w:val="00D84FF8"/>
    <w:rsid w:val="00D85B9F"/>
    <w:rsid w:val="00D85F08"/>
    <w:rsid w:val="00D86130"/>
    <w:rsid w:val="00D871B9"/>
    <w:rsid w:val="00D87680"/>
    <w:rsid w:val="00D877BD"/>
    <w:rsid w:val="00D90909"/>
    <w:rsid w:val="00D91F56"/>
    <w:rsid w:val="00D92B40"/>
    <w:rsid w:val="00D93D21"/>
    <w:rsid w:val="00D93DFF"/>
    <w:rsid w:val="00D9407D"/>
    <w:rsid w:val="00D94211"/>
    <w:rsid w:val="00D9468B"/>
    <w:rsid w:val="00D951B0"/>
    <w:rsid w:val="00D9609C"/>
    <w:rsid w:val="00D9730C"/>
    <w:rsid w:val="00DA172E"/>
    <w:rsid w:val="00DA317E"/>
    <w:rsid w:val="00DA3EFF"/>
    <w:rsid w:val="00DA4D0F"/>
    <w:rsid w:val="00DA570C"/>
    <w:rsid w:val="00DA6DD1"/>
    <w:rsid w:val="00DA6FB3"/>
    <w:rsid w:val="00DA74B4"/>
    <w:rsid w:val="00DA758A"/>
    <w:rsid w:val="00DA75BD"/>
    <w:rsid w:val="00DB245F"/>
    <w:rsid w:val="00DB28D3"/>
    <w:rsid w:val="00DB36C0"/>
    <w:rsid w:val="00DB3ABF"/>
    <w:rsid w:val="00DB4222"/>
    <w:rsid w:val="00DB4475"/>
    <w:rsid w:val="00DB4C1F"/>
    <w:rsid w:val="00DB5F56"/>
    <w:rsid w:val="00DB65EA"/>
    <w:rsid w:val="00DC0686"/>
    <w:rsid w:val="00DC06AF"/>
    <w:rsid w:val="00DC257E"/>
    <w:rsid w:val="00DC3E51"/>
    <w:rsid w:val="00DC44E5"/>
    <w:rsid w:val="00DC5B70"/>
    <w:rsid w:val="00DC6C6E"/>
    <w:rsid w:val="00DC7CF3"/>
    <w:rsid w:val="00DD1989"/>
    <w:rsid w:val="00DD3266"/>
    <w:rsid w:val="00DD4C65"/>
    <w:rsid w:val="00DD6C1F"/>
    <w:rsid w:val="00DD7215"/>
    <w:rsid w:val="00DD75B6"/>
    <w:rsid w:val="00DE0ECC"/>
    <w:rsid w:val="00DE1340"/>
    <w:rsid w:val="00DE1D39"/>
    <w:rsid w:val="00DE24B6"/>
    <w:rsid w:val="00DE24E9"/>
    <w:rsid w:val="00DE3391"/>
    <w:rsid w:val="00DE4B8E"/>
    <w:rsid w:val="00DE5ADC"/>
    <w:rsid w:val="00DE685C"/>
    <w:rsid w:val="00DE6973"/>
    <w:rsid w:val="00DE6C00"/>
    <w:rsid w:val="00DF0A12"/>
    <w:rsid w:val="00DF1361"/>
    <w:rsid w:val="00DF1C7C"/>
    <w:rsid w:val="00DF26EF"/>
    <w:rsid w:val="00DF2971"/>
    <w:rsid w:val="00DF299D"/>
    <w:rsid w:val="00DF301F"/>
    <w:rsid w:val="00DF4837"/>
    <w:rsid w:val="00DF62EB"/>
    <w:rsid w:val="00E0023F"/>
    <w:rsid w:val="00E05600"/>
    <w:rsid w:val="00E07038"/>
    <w:rsid w:val="00E11710"/>
    <w:rsid w:val="00E1451F"/>
    <w:rsid w:val="00E149C1"/>
    <w:rsid w:val="00E153AB"/>
    <w:rsid w:val="00E15CDC"/>
    <w:rsid w:val="00E16790"/>
    <w:rsid w:val="00E17056"/>
    <w:rsid w:val="00E2004F"/>
    <w:rsid w:val="00E20F33"/>
    <w:rsid w:val="00E21B97"/>
    <w:rsid w:val="00E21CF3"/>
    <w:rsid w:val="00E22A6D"/>
    <w:rsid w:val="00E23BD7"/>
    <w:rsid w:val="00E243FC"/>
    <w:rsid w:val="00E246B5"/>
    <w:rsid w:val="00E26BD4"/>
    <w:rsid w:val="00E300F7"/>
    <w:rsid w:val="00E30E92"/>
    <w:rsid w:val="00E30F37"/>
    <w:rsid w:val="00E31BB6"/>
    <w:rsid w:val="00E3399C"/>
    <w:rsid w:val="00E33A50"/>
    <w:rsid w:val="00E33E58"/>
    <w:rsid w:val="00E341BD"/>
    <w:rsid w:val="00E34784"/>
    <w:rsid w:val="00E353D3"/>
    <w:rsid w:val="00E35F51"/>
    <w:rsid w:val="00E406DE"/>
    <w:rsid w:val="00E43335"/>
    <w:rsid w:val="00E4424F"/>
    <w:rsid w:val="00E45CA1"/>
    <w:rsid w:val="00E478FD"/>
    <w:rsid w:val="00E5155E"/>
    <w:rsid w:val="00E51DCB"/>
    <w:rsid w:val="00E5568D"/>
    <w:rsid w:val="00E57C0C"/>
    <w:rsid w:val="00E60698"/>
    <w:rsid w:val="00E60797"/>
    <w:rsid w:val="00E651EE"/>
    <w:rsid w:val="00E6609E"/>
    <w:rsid w:val="00E67736"/>
    <w:rsid w:val="00E70090"/>
    <w:rsid w:val="00E7181F"/>
    <w:rsid w:val="00E72467"/>
    <w:rsid w:val="00E73DB7"/>
    <w:rsid w:val="00E74CEA"/>
    <w:rsid w:val="00E7667E"/>
    <w:rsid w:val="00E76B80"/>
    <w:rsid w:val="00E77E2F"/>
    <w:rsid w:val="00E77E55"/>
    <w:rsid w:val="00E80090"/>
    <w:rsid w:val="00E81859"/>
    <w:rsid w:val="00E82828"/>
    <w:rsid w:val="00E82D99"/>
    <w:rsid w:val="00E8314E"/>
    <w:rsid w:val="00E835D3"/>
    <w:rsid w:val="00E8449E"/>
    <w:rsid w:val="00E847AF"/>
    <w:rsid w:val="00E85A4F"/>
    <w:rsid w:val="00E92C89"/>
    <w:rsid w:val="00E93F66"/>
    <w:rsid w:val="00E94E67"/>
    <w:rsid w:val="00E95D14"/>
    <w:rsid w:val="00E964C4"/>
    <w:rsid w:val="00E969AF"/>
    <w:rsid w:val="00EA0094"/>
    <w:rsid w:val="00EA110D"/>
    <w:rsid w:val="00EA11B6"/>
    <w:rsid w:val="00EA2BED"/>
    <w:rsid w:val="00EA2D94"/>
    <w:rsid w:val="00EA33C1"/>
    <w:rsid w:val="00EA3AD3"/>
    <w:rsid w:val="00EA3BEF"/>
    <w:rsid w:val="00EA3CD3"/>
    <w:rsid w:val="00EA3E77"/>
    <w:rsid w:val="00EA45BE"/>
    <w:rsid w:val="00EA4BF8"/>
    <w:rsid w:val="00EA51B6"/>
    <w:rsid w:val="00EA71E3"/>
    <w:rsid w:val="00EB012F"/>
    <w:rsid w:val="00EB10EE"/>
    <w:rsid w:val="00EB17A1"/>
    <w:rsid w:val="00EB1EFB"/>
    <w:rsid w:val="00EB2C70"/>
    <w:rsid w:val="00EB62BE"/>
    <w:rsid w:val="00EB67BC"/>
    <w:rsid w:val="00EB6866"/>
    <w:rsid w:val="00EB6E2F"/>
    <w:rsid w:val="00EC00CC"/>
    <w:rsid w:val="00EC3D6A"/>
    <w:rsid w:val="00EC4EA4"/>
    <w:rsid w:val="00EC5EEE"/>
    <w:rsid w:val="00EC702E"/>
    <w:rsid w:val="00EC7855"/>
    <w:rsid w:val="00ED06A9"/>
    <w:rsid w:val="00ED0F31"/>
    <w:rsid w:val="00ED2108"/>
    <w:rsid w:val="00ED24B9"/>
    <w:rsid w:val="00ED2D6A"/>
    <w:rsid w:val="00ED3767"/>
    <w:rsid w:val="00ED4124"/>
    <w:rsid w:val="00ED6B41"/>
    <w:rsid w:val="00ED7099"/>
    <w:rsid w:val="00ED7788"/>
    <w:rsid w:val="00ED795E"/>
    <w:rsid w:val="00EE02DB"/>
    <w:rsid w:val="00EE0486"/>
    <w:rsid w:val="00EE21E2"/>
    <w:rsid w:val="00EE223E"/>
    <w:rsid w:val="00EE3B0F"/>
    <w:rsid w:val="00EE3B5E"/>
    <w:rsid w:val="00EE5106"/>
    <w:rsid w:val="00EE5ECD"/>
    <w:rsid w:val="00EE6EA2"/>
    <w:rsid w:val="00EF0622"/>
    <w:rsid w:val="00EF0BE1"/>
    <w:rsid w:val="00EF1213"/>
    <w:rsid w:val="00EF231F"/>
    <w:rsid w:val="00EF2B05"/>
    <w:rsid w:val="00EF3502"/>
    <w:rsid w:val="00EF4832"/>
    <w:rsid w:val="00EF7715"/>
    <w:rsid w:val="00F01BF3"/>
    <w:rsid w:val="00F02057"/>
    <w:rsid w:val="00F023C9"/>
    <w:rsid w:val="00F06C02"/>
    <w:rsid w:val="00F06E3E"/>
    <w:rsid w:val="00F06F44"/>
    <w:rsid w:val="00F0708E"/>
    <w:rsid w:val="00F071BA"/>
    <w:rsid w:val="00F07DD4"/>
    <w:rsid w:val="00F105A5"/>
    <w:rsid w:val="00F11E67"/>
    <w:rsid w:val="00F12713"/>
    <w:rsid w:val="00F12D0C"/>
    <w:rsid w:val="00F1448B"/>
    <w:rsid w:val="00F15619"/>
    <w:rsid w:val="00F16F69"/>
    <w:rsid w:val="00F17BAD"/>
    <w:rsid w:val="00F17D4A"/>
    <w:rsid w:val="00F20611"/>
    <w:rsid w:val="00F207A9"/>
    <w:rsid w:val="00F21408"/>
    <w:rsid w:val="00F22B77"/>
    <w:rsid w:val="00F23BE2"/>
    <w:rsid w:val="00F24189"/>
    <w:rsid w:val="00F25422"/>
    <w:rsid w:val="00F254FE"/>
    <w:rsid w:val="00F25A95"/>
    <w:rsid w:val="00F25C3F"/>
    <w:rsid w:val="00F26561"/>
    <w:rsid w:val="00F3033C"/>
    <w:rsid w:val="00F3084A"/>
    <w:rsid w:val="00F318E9"/>
    <w:rsid w:val="00F33D92"/>
    <w:rsid w:val="00F33E97"/>
    <w:rsid w:val="00F34389"/>
    <w:rsid w:val="00F36A8A"/>
    <w:rsid w:val="00F3728F"/>
    <w:rsid w:val="00F405C4"/>
    <w:rsid w:val="00F40F77"/>
    <w:rsid w:val="00F43B99"/>
    <w:rsid w:val="00F45DF7"/>
    <w:rsid w:val="00F4671A"/>
    <w:rsid w:val="00F469D9"/>
    <w:rsid w:val="00F47116"/>
    <w:rsid w:val="00F4798D"/>
    <w:rsid w:val="00F511BF"/>
    <w:rsid w:val="00F51EBC"/>
    <w:rsid w:val="00F5634A"/>
    <w:rsid w:val="00F5731C"/>
    <w:rsid w:val="00F60603"/>
    <w:rsid w:val="00F60B64"/>
    <w:rsid w:val="00F60BB5"/>
    <w:rsid w:val="00F60CBE"/>
    <w:rsid w:val="00F61598"/>
    <w:rsid w:val="00F630D5"/>
    <w:rsid w:val="00F636C2"/>
    <w:rsid w:val="00F638DE"/>
    <w:rsid w:val="00F63ACB"/>
    <w:rsid w:val="00F64854"/>
    <w:rsid w:val="00F64ACE"/>
    <w:rsid w:val="00F6580D"/>
    <w:rsid w:val="00F65940"/>
    <w:rsid w:val="00F703A9"/>
    <w:rsid w:val="00F706C8"/>
    <w:rsid w:val="00F71B9E"/>
    <w:rsid w:val="00F722B7"/>
    <w:rsid w:val="00F7330C"/>
    <w:rsid w:val="00F738C1"/>
    <w:rsid w:val="00F75131"/>
    <w:rsid w:val="00F7564A"/>
    <w:rsid w:val="00F75CA7"/>
    <w:rsid w:val="00F818CD"/>
    <w:rsid w:val="00F82321"/>
    <w:rsid w:val="00F82604"/>
    <w:rsid w:val="00F82629"/>
    <w:rsid w:val="00F83439"/>
    <w:rsid w:val="00F838BA"/>
    <w:rsid w:val="00F83D39"/>
    <w:rsid w:val="00F84851"/>
    <w:rsid w:val="00F84898"/>
    <w:rsid w:val="00F84A92"/>
    <w:rsid w:val="00F86E22"/>
    <w:rsid w:val="00F87238"/>
    <w:rsid w:val="00F872A2"/>
    <w:rsid w:val="00F87939"/>
    <w:rsid w:val="00F91021"/>
    <w:rsid w:val="00F919FE"/>
    <w:rsid w:val="00F95342"/>
    <w:rsid w:val="00F9542F"/>
    <w:rsid w:val="00F959D0"/>
    <w:rsid w:val="00F96216"/>
    <w:rsid w:val="00F97247"/>
    <w:rsid w:val="00FA03F5"/>
    <w:rsid w:val="00FA0C35"/>
    <w:rsid w:val="00FA1546"/>
    <w:rsid w:val="00FA287C"/>
    <w:rsid w:val="00FA29CC"/>
    <w:rsid w:val="00FA71FC"/>
    <w:rsid w:val="00FB0311"/>
    <w:rsid w:val="00FB06ED"/>
    <w:rsid w:val="00FB095A"/>
    <w:rsid w:val="00FB0C67"/>
    <w:rsid w:val="00FB15C2"/>
    <w:rsid w:val="00FB1910"/>
    <w:rsid w:val="00FB2860"/>
    <w:rsid w:val="00FB4A80"/>
    <w:rsid w:val="00FB4AD1"/>
    <w:rsid w:val="00FB4DEF"/>
    <w:rsid w:val="00FB5812"/>
    <w:rsid w:val="00FB62D1"/>
    <w:rsid w:val="00FC19D5"/>
    <w:rsid w:val="00FC234D"/>
    <w:rsid w:val="00FC2C37"/>
    <w:rsid w:val="00FC331E"/>
    <w:rsid w:val="00FC47C4"/>
    <w:rsid w:val="00FC4F4C"/>
    <w:rsid w:val="00FC5ED5"/>
    <w:rsid w:val="00FC5FF0"/>
    <w:rsid w:val="00FC67C0"/>
    <w:rsid w:val="00FC7231"/>
    <w:rsid w:val="00FC7248"/>
    <w:rsid w:val="00FD0AAC"/>
    <w:rsid w:val="00FD1747"/>
    <w:rsid w:val="00FD3196"/>
    <w:rsid w:val="00FD5079"/>
    <w:rsid w:val="00FD535D"/>
    <w:rsid w:val="00FD58A6"/>
    <w:rsid w:val="00FD5DE9"/>
    <w:rsid w:val="00FD6105"/>
    <w:rsid w:val="00FD6317"/>
    <w:rsid w:val="00FD71B8"/>
    <w:rsid w:val="00FD7634"/>
    <w:rsid w:val="00FE439E"/>
    <w:rsid w:val="00FE64AB"/>
    <w:rsid w:val="00FE6602"/>
    <w:rsid w:val="00FE67FA"/>
    <w:rsid w:val="00FE6D23"/>
    <w:rsid w:val="00FF0116"/>
    <w:rsid w:val="00FF15EE"/>
    <w:rsid w:val="00FF25F5"/>
    <w:rsid w:val="00FF3AEA"/>
    <w:rsid w:val="00FF493F"/>
    <w:rsid w:val="00FF4A22"/>
    <w:rsid w:val="00FF4A6F"/>
    <w:rsid w:val="00FF5332"/>
    <w:rsid w:val="00FF5F9A"/>
    <w:rsid w:val="00FF720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AE1F34-AA5B-4052-B2CF-1261CEF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7D1"/>
    <w:pPr>
      <w:jc w:val="right"/>
    </w:pPr>
    <w:rPr>
      <w:rFonts w:ascii="Times New Roman" w:hAnsi="Times New Roman"/>
    </w:rPr>
  </w:style>
  <w:style w:type="paragraph" w:styleId="1">
    <w:name w:val="heading 1"/>
    <w:basedOn w:val="a0"/>
    <w:next w:val="a0"/>
    <w:link w:val="10"/>
    <w:autoRedefine/>
    <w:qFormat/>
    <w:rsid w:val="00B33615"/>
    <w:pPr>
      <w:keepNext/>
      <w:keepLines/>
      <w:spacing w:after="0"/>
      <w:ind w:left="360" w:right="424"/>
      <w:jc w:val="center"/>
      <w:outlineLvl w:val="0"/>
    </w:pPr>
    <w:rPr>
      <w:b/>
      <w:noProof/>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B33615"/>
    <w:rPr>
      <w:rFonts w:ascii="Times New Roman" w:hAnsi="Times New Roman"/>
      <w:b/>
      <w:noProof/>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B342D7"/>
    <w:pPr>
      <w:tabs>
        <w:tab w:val="right" w:leader="dot" w:pos="9968"/>
      </w:tabs>
      <w:spacing w:after="100"/>
      <w:jc w:val="left"/>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 w:type="paragraph" w:customStyle="1" w:styleId="xl100">
    <w:name w:val="xl100"/>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101">
    <w:name w:val="xl101"/>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Times New Roman" w:hAnsi="Times New Roman CYR" w:cs="Times New Roman CYR"/>
      <w:sz w:val="24"/>
      <w:szCs w:val="24"/>
    </w:rPr>
  </w:style>
  <w:style w:type="paragraph" w:customStyle="1" w:styleId="xl102">
    <w:name w:val="xl102"/>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03">
    <w:name w:val="xl10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000000"/>
      <w:sz w:val="16"/>
      <w:szCs w:val="16"/>
    </w:rPr>
  </w:style>
  <w:style w:type="paragraph" w:customStyle="1" w:styleId="xl105">
    <w:name w:val="xl10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EF2345"/>
      <w:sz w:val="16"/>
      <w:szCs w:val="16"/>
    </w:rPr>
  </w:style>
  <w:style w:type="paragraph" w:customStyle="1" w:styleId="xl106">
    <w:name w:val="xl10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7">
    <w:name w:val="xl10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rPr>
  </w:style>
  <w:style w:type="paragraph" w:customStyle="1" w:styleId="xl108">
    <w:name w:val="xl10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9">
    <w:name w:val="xl10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10">
    <w:name w:val="xl11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sz w:val="16"/>
      <w:szCs w:val="16"/>
    </w:rPr>
  </w:style>
  <w:style w:type="paragraph" w:customStyle="1" w:styleId="xl111">
    <w:name w:val="xl11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b/>
      <w:bCs/>
      <w:sz w:val="16"/>
      <w:szCs w:val="16"/>
    </w:rPr>
  </w:style>
  <w:style w:type="paragraph" w:customStyle="1" w:styleId="xl112">
    <w:name w:val="xl112"/>
    <w:basedOn w:val="a0"/>
    <w:rsid w:val="00AE206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13">
    <w:name w:val="xl11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4">
    <w:name w:val="xl11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5">
    <w:name w:val="xl11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6">
    <w:name w:val="xl11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7">
    <w:name w:val="xl11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8">
    <w:name w:val="xl11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9">
    <w:name w:val="xl11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121">
    <w:name w:val="xl12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rPr>
  </w:style>
  <w:style w:type="paragraph" w:customStyle="1" w:styleId="xl122">
    <w:name w:val="xl122"/>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3">
    <w:name w:val="xl123"/>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4">
    <w:name w:val="xl124"/>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5">
    <w:name w:val="xl125"/>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6">
    <w:name w:val="xl126"/>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7">
    <w:name w:val="xl12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733">
      <w:bodyDiv w:val="1"/>
      <w:marLeft w:val="0"/>
      <w:marRight w:val="0"/>
      <w:marTop w:val="0"/>
      <w:marBottom w:val="0"/>
      <w:divBdr>
        <w:top w:val="none" w:sz="0" w:space="0" w:color="auto"/>
        <w:left w:val="none" w:sz="0" w:space="0" w:color="auto"/>
        <w:bottom w:val="none" w:sz="0" w:space="0" w:color="auto"/>
        <w:right w:val="none" w:sz="0" w:space="0" w:color="auto"/>
      </w:divBdr>
    </w:div>
    <w:div w:id="147287081">
      <w:bodyDiv w:val="1"/>
      <w:marLeft w:val="0"/>
      <w:marRight w:val="0"/>
      <w:marTop w:val="0"/>
      <w:marBottom w:val="0"/>
      <w:divBdr>
        <w:top w:val="none" w:sz="0" w:space="0" w:color="auto"/>
        <w:left w:val="none" w:sz="0" w:space="0" w:color="auto"/>
        <w:bottom w:val="none" w:sz="0" w:space="0" w:color="auto"/>
        <w:right w:val="none" w:sz="0" w:space="0" w:color="auto"/>
      </w:divBdr>
    </w:div>
    <w:div w:id="158161740">
      <w:bodyDiv w:val="1"/>
      <w:marLeft w:val="0"/>
      <w:marRight w:val="0"/>
      <w:marTop w:val="0"/>
      <w:marBottom w:val="0"/>
      <w:divBdr>
        <w:top w:val="none" w:sz="0" w:space="0" w:color="auto"/>
        <w:left w:val="none" w:sz="0" w:space="0" w:color="auto"/>
        <w:bottom w:val="none" w:sz="0" w:space="0" w:color="auto"/>
        <w:right w:val="none" w:sz="0" w:space="0" w:color="auto"/>
      </w:divBdr>
    </w:div>
    <w:div w:id="194274418">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533931828">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557712891">
      <w:bodyDiv w:val="1"/>
      <w:marLeft w:val="0"/>
      <w:marRight w:val="0"/>
      <w:marTop w:val="0"/>
      <w:marBottom w:val="0"/>
      <w:divBdr>
        <w:top w:val="none" w:sz="0" w:space="0" w:color="auto"/>
        <w:left w:val="none" w:sz="0" w:space="0" w:color="auto"/>
        <w:bottom w:val="none" w:sz="0" w:space="0" w:color="auto"/>
        <w:right w:val="none" w:sz="0" w:space="0" w:color="auto"/>
      </w:divBdr>
    </w:div>
    <w:div w:id="598029981">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5331065">
      <w:bodyDiv w:val="1"/>
      <w:marLeft w:val="0"/>
      <w:marRight w:val="0"/>
      <w:marTop w:val="0"/>
      <w:marBottom w:val="0"/>
      <w:divBdr>
        <w:top w:val="none" w:sz="0" w:space="0" w:color="auto"/>
        <w:left w:val="none" w:sz="0" w:space="0" w:color="auto"/>
        <w:bottom w:val="none" w:sz="0" w:space="0" w:color="auto"/>
        <w:right w:val="none" w:sz="0" w:space="0" w:color="auto"/>
      </w:divBdr>
    </w:div>
    <w:div w:id="745808650">
      <w:bodyDiv w:val="1"/>
      <w:marLeft w:val="0"/>
      <w:marRight w:val="0"/>
      <w:marTop w:val="0"/>
      <w:marBottom w:val="0"/>
      <w:divBdr>
        <w:top w:val="none" w:sz="0" w:space="0" w:color="auto"/>
        <w:left w:val="none" w:sz="0" w:space="0" w:color="auto"/>
        <w:bottom w:val="none" w:sz="0" w:space="0" w:color="auto"/>
        <w:right w:val="none" w:sz="0" w:space="0" w:color="auto"/>
      </w:divBdr>
    </w:div>
    <w:div w:id="772938676">
      <w:bodyDiv w:val="1"/>
      <w:marLeft w:val="0"/>
      <w:marRight w:val="0"/>
      <w:marTop w:val="0"/>
      <w:marBottom w:val="0"/>
      <w:divBdr>
        <w:top w:val="none" w:sz="0" w:space="0" w:color="auto"/>
        <w:left w:val="none" w:sz="0" w:space="0" w:color="auto"/>
        <w:bottom w:val="none" w:sz="0" w:space="0" w:color="auto"/>
        <w:right w:val="none" w:sz="0" w:space="0" w:color="auto"/>
      </w:divBdr>
    </w:div>
    <w:div w:id="794131192">
      <w:bodyDiv w:val="1"/>
      <w:marLeft w:val="0"/>
      <w:marRight w:val="0"/>
      <w:marTop w:val="0"/>
      <w:marBottom w:val="0"/>
      <w:divBdr>
        <w:top w:val="none" w:sz="0" w:space="0" w:color="auto"/>
        <w:left w:val="none" w:sz="0" w:space="0" w:color="auto"/>
        <w:bottom w:val="none" w:sz="0" w:space="0" w:color="auto"/>
        <w:right w:val="none" w:sz="0" w:space="0" w:color="auto"/>
      </w:divBdr>
    </w:div>
    <w:div w:id="867527453">
      <w:bodyDiv w:val="1"/>
      <w:marLeft w:val="0"/>
      <w:marRight w:val="0"/>
      <w:marTop w:val="0"/>
      <w:marBottom w:val="0"/>
      <w:divBdr>
        <w:top w:val="none" w:sz="0" w:space="0" w:color="auto"/>
        <w:left w:val="none" w:sz="0" w:space="0" w:color="auto"/>
        <w:bottom w:val="none" w:sz="0" w:space="0" w:color="auto"/>
        <w:right w:val="none" w:sz="0" w:space="0" w:color="auto"/>
      </w:divBdr>
    </w:div>
    <w:div w:id="877741584">
      <w:bodyDiv w:val="1"/>
      <w:marLeft w:val="0"/>
      <w:marRight w:val="0"/>
      <w:marTop w:val="0"/>
      <w:marBottom w:val="0"/>
      <w:divBdr>
        <w:top w:val="none" w:sz="0" w:space="0" w:color="auto"/>
        <w:left w:val="none" w:sz="0" w:space="0" w:color="auto"/>
        <w:bottom w:val="none" w:sz="0" w:space="0" w:color="auto"/>
        <w:right w:val="none" w:sz="0" w:space="0" w:color="auto"/>
      </w:divBdr>
    </w:div>
    <w:div w:id="929773187">
      <w:bodyDiv w:val="1"/>
      <w:marLeft w:val="0"/>
      <w:marRight w:val="0"/>
      <w:marTop w:val="0"/>
      <w:marBottom w:val="0"/>
      <w:divBdr>
        <w:top w:val="none" w:sz="0" w:space="0" w:color="auto"/>
        <w:left w:val="none" w:sz="0" w:space="0" w:color="auto"/>
        <w:bottom w:val="none" w:sz="0" w:space="0" w:color="auto"/>
        <w:right w:val="none" w:sz="0" w:space="0" w:color="auto"/>
      </w:divBdr>
    </w:div>
    <w:div w:id="1024090147">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54308476">
      <w:bodyDiv w:val="1"/>
      <w:marLeft w:val="0"/>
      <w:marRight w:val="0"/>
      <w:marTop w:val="0"/>
      <w:marBottom w:val="0"/>
      <w:divBdr>
        <w:top w:val="none" w:sz="0" w:space="0" w:color="auto"/>
        <w:left w:val="none" w:sz="0" w:space="0" w:color="auto"/>
        <w:bottom w:val="none" w:sz="0" w:space="0" w:color="auto"/>
        <w:right w:val="none" w:sz="0" w:space="0" w:color="auto"/>
      </w:divBdr>
    </w:div>
    <w:div w:id="1067217914">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85362155">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219626494">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03940608">
      <w:bodyDiv w:val="1"/>
      <w:marLeft w:val="0"/>
      <w:marRight w:val="0"/>
      <w:marTop w:val="0"/>
      <w:marBottom w:val="0"/>
      <w:divBdr>
        <w:top w:val="none" w:sz="0" w:space="0" w:color="auto"/>
        <w:left w:val="none" w:sz="0" w:space="0" w:color="auto"/>
        <w:bottom w:val="none" w:sz="0" w:space="0" w:color="auto"/>
        <w:right w:val="none" w:sz="0" w:space="0" w:color="auto"/>
      </w:divBdr>
    </w:div>
    <w:div w:id="1411924244">
      <w:bodyDiv w:val="1"/>
      <w:marLeft w:val="0"/>
      <w:marRight w:val="0"/>
      <w:marTop w:val="0"/>
      <w:marBottom w:val="0"/>
      <w:divBdr>
        <w:top w:val="none" w:sz="0" w:space="0" w:color="auto"/>
        <w:left w:val="none" w:sz="0" w:space="0" w:color="auto"/>
        <w:bottom w:val="none" w:sz="0" w:space="0" w:color="auto"/>
        <w:right w:val="none" w:sz="0" w:space="0" w:color="auto"/>
      </w:divBdr>
    </w:div>
    <w:div w:id="1420179142">
      <w:bodyDiv w:val="1"/>
      <w:marLeft w:val="0"/>
      <w:marRight w:val="0"/>
      <w:marTop w:val="0"/>
      <w:marBottom w:val="0"/>
      <w:divBdr>
        <w:top w:val="none" w:sz="0" w:space="0" w:color="auto"/>
        <w:left w:val="none" w:sz="0" w:space="0" w:color="auto"/>
        <w:bottom w:val="none" w:sz="0" w:space="0" w:color="auto"/>
        <w:right w:val="none" w:sz="0" w:space="0" w:color="auto"/>
      </w:divBdr>
    </w:div>
    <w:div w:id="1447889063">
      <w:bodyDiv w:val="1"/>
      <w:marLeft w:val="0"/>
      <w:marRight w:val="0"/>
      <w:marTop w:val="0"/>
      <w:marBottom w:val="0"/>
      <w:divBdr>
        <w:top w:val="none" w:sz="0" w:space="0" w:color="auto"/>
        <w:left w:val="none" w:sz="0" w:space="0" w:color="auto"/>
        <w:bottom w:val="none" w:sz="0" w:space="0" w:color="auto"/>
        <w:right w:val="none" w:sz="0" w:space="0" w:color="auto"/>
      </w:divBdr>
    </w:div>
    <w:div w:id="1459488145">
      <w:bodyDiv w:val="1"/>
      <w:marLeft w:val="0"/>
      <w:marRight w:val="0"/>
      <w:marTop w:val="0"/>
      <w:marBottom w:val="0"/>
      <w:divBdr>
        <w:top w:val="none" w:sz="0" w:space="0" w:color="auto"/>
        <w:left w:val="none" w:sz="0" w:space="0" w:color="auto"/>
        <w:bottom w:val="none" w:sz="0" w:space="0" w:color="auto"/>
        <w:right w:val="none" w:sz="0" w:space="0" w:color="auto"/>
      </w:divBdr>
    </w:div>
    <w:div w:id="1470975084">
      <w:bodyDiv w:val="1"/>
      <w:marLeft w:val="0"/>
      <w:marRight w:val="0"/>
      <w:marTop w:val="0"/>
      <w:marBottom w:val="0"/>
      <w:divBdr>
        <w:top w:val="none" w:sz="0" w:space="0" w:color="auto"/>
        <w:left w:val="none" w:sz="0" w:space="0" w:color="auto"/>
        <w:bottom w:val="none" w:sz="0" w:space="0" w:color="auto"/>
        <w:right w:val="none" w:sz="0" w:space="0" w:color="auto"/>
      </w:divBdr>
    </w:div>
    <w:div w:id="1542355182">
      <w:bodyDiv w:val="1"/>
      <w:marLeft w:val="0"/>
      <w:marRight w:val="0"/>
      <w:marTop w:val="0"/>
      <w:marBottom w:val="0"/>
      <w:divBdr>
        <w:top w:val="none" w:sz="0" w:space="0" w:color="auto"/>
        <w:left w:val="none" w:sz="0" w:space="0" w:color="auto"/>
        <w:bottom w:val="none" w:sz="0" w:space="0" w:color="auto"/>
        <w:right w:val="none" w:sz="0" w:space="0" w:color="auto"/>
      </w:divBdr>
    </w:div>
    <w:div w:id="1563834335">
      <w:bodyDiv w:val="1"/>
      <w:marLeft w:val="0"/>
      <w:marRight w:val="0"/>
      <w:marTop w:val="0"/>
      <w:marBottom w:val="0"/>
      <w:divBdr>
        <w:top w:val="none" w:sz="0" w:space="0" w:color="auto"/>
        <w:left w:val="none" w:sz="0" w:space="0" w:color="auto"/>
        <w:bottom w:val="none" w:sz="0" w:space="0" w:color="auto"/>
        <w:right w:val="none" w:sz="0" w:space="0" w:color="auto"/>
      </w:divBdr>
    </w:div>
    <w:div w:id="1573081046">
      <w:bodyDiv w:val="1"/>
      <w:marLeft w:val="0"/>
      <w:marRight w:val="0"/>
      <w:marTop w:val="0"/>
      <w:marBottom w:val="0"/>
      <w:divBdr>
        <w:top w:val="none" w:sz="0" w:space="0" w:color="auto"/>
        <w:left w:val="none" w:sz="0" w:space="0" w:color="auto"/>
        <w:bottom w:val="none" w:sz="0" w:space="0" w:color="auto"/>
        <w:right w:val="none" w:sz="0" w:space="0" w:color="auto"/>
      </w:divBdr>
    </w:div>
    <w:div w:id="1606883383">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754934926">
      <w:bodyDiv w:val="1"/>
      <w:marLeft w:val="0"/>
      <w:marRight w:val="0"/>
      <w:marTop w:val="0"/>
      <w:marBottom w:val="0"/>
      <w:divBdr>
        <w:top w:val="none" w:sz="0" w:space="0" w:color="auto"/>
        <w:left w:val="none" w:sz="0" w:space="0" w:color="auto"/>
        <w:bottom w:val="none" w:sz="0" w:space="0" w:color="auto"/>
        <w:right w:val="none" w:sz="0" w:space="0" w:color="auto"/>
      </w:divBdr>
    </w:div>
    <w:div w:id="1802310762">
      <w:bodyDiv w:val="1"/>
      <w:marLeft w:val="0"/>
      <w:marRight w:val="0"/>
      <w:marTop w:val="0"/>
      <w:marBottom w:val="0"/>
      <w:divBdr>
        <w:top w:val="none" w:sz="0" w:space="0" w:color="auto"/>
        <w:left w:val="none" w:sz="0" w:space="0" w:color="auto"/>
        <w:bottom w:val="none" w:sz="0" w:space="0" w:color="auto"/>
        <w:right w:val="none" w:sz="0" w:space="0" w:color="auto"/>
      </w:divBdr>
    </w:div>
    <w:div w:id="1885942726">
      <w:bodyDiv w:val="1"/>
      <w:marLeft w:val="0"/>
      <w:marRight w:val="0"/>
      <w:marTop w:val="0"/>
      <w:marBottom w:val="0"/>
      <w:divBdr>
        <w:top w:val="none" w:sz="0" w:space="0" w:color="auto"/>
        <w:left w:val="none" w:sz="0" w:space="0" w:color="auto"/>
        <w:bottom w:val="none" w:sz="0" w:space="0" w:color="auto"/>
        <w:right w:val="none" w:sz="0" w:space="0" w:color="auto"/>
      </w:divBdr>
    </w:div>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 w:id="19588300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12641377">
      <w:bodyDiv w:val="1"/>
      <w:marLeft w:val="0"/>
      <w:marRight w:val="0"/>
      <w:marTop w:val="0"/>
      <w:marBottom w:val="0"/>
      <w:divBdr>
        <w:top w:val="none" w:sz="0" w:space="0" w:color="auto"/>
        <w:left w:val="none" w:sz="0" w:space="0" w:color="auto"/>
        <w:bottom w:val="none" w:sz="0" w:space="0" w:color="auto"/>
        <w:right w:val="none" w:sz="0" w:space="0" w:color="auto"/>
      </w:divBdr>
    </w:div>
    <w:div w:id="2026440544">
      <w:bodyDiv w:val="1"/>
      <w:marLeft w:val="0"/>
      <w:marRight w:val="0"/>
      <w:marTop w:val="0"/>
      <w:marBottom w:val="0"/>
      <w:divBdr>
        <w:top w:val="none" w:sz="0" w:space="0" w:color="auto"/>
        <w:left w:val="none" w:sz="0" w:space="0" w:color="auto"/>
        <w:bottom w:val="none" w:sz="0" w:space="0" w:color="auto"/>
        <w:right w:val="none" w:sz="0" w:space="0" w:color="auto"/>
      </w:divBdr>
    </w:div>
    <w:div w:id="2057771251">
      <w:bodyDiv w:val="1"/>
      <w:marLeft w:val="0"/>
      <w:marRight w:val="0"/>
      <w:marTop w:val="0"/>
      <w:marBottom w:val="0"/>
      <w:divBdr>
        <w:top w:val="none" w:sz="0" w:space="0" w:color="auto"/>
        <w:left w:val="none" w:sz="0" w:space="0" w:color="auto"/>
        <w:bottom w:val="none" w:sz="0" w:space="0" w:color="auto"/>
        <w:right w:val="none" w:sz="0" w:space="0" w:color="auto"/>
      </w:divBdr>
    </w:div>
    <w:div w:id="2075932845">
      <w:bodyDiv w:val="1"/>
      <w:marLeft w:val="0"/>
      <w:marRight w:val="0"/>
      <w:marTop w:val="0"/>
      <w:marBottom w:val="0"/>
      <w:divBdr>
        <w:top w:val="none" w:sz="0" w:space="0" w:color="auto"/>
        <w:left w:val="none" w:sz="0" w:space="0" w:color="auto"/>
        <w:bottom w:val="none" w:sz="0" w:space="0" w:color="auto"/>
        <w:right w:val="none" w:sz="0" w:space="0" w:color="auto"/>
      </w:divBdr>
    </w:div>
    <w:div w:id="21081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B3B82F-77ED-4E6A-B11B-45FF73E9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Серебренникова Елена Геннадьевна</cp:lastModifiedBy>
  <cp:revision>2</cp:revision>
  <cp:lastPrinted>2025-03-10T04:14:00Z</cp:lastPrinted>
  <dcterms:created xsi:type="dcterms:W3CDTF">2025-04-03T06:29:00Z</dcterms:created>
  <dcterms:modified xsi:type="dcterms:W3CDTF">2025-04-03T06:29:00Z</dcterms:modified>
</cp:coreProperties>
</file>