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69" w:rsidRDefault="00B53A6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53A69" w:rsidRDefault="00B53A69">
      <w:pPr>
        <w:pStyle w:val="ConsPlusNormal"/>
        <w:jc w:val="both"/>
        <w:outlineLvl w:val="0"/>
      </w:pPr>
    </w:p>
    <w:p w:rsidR="00B53A69" w:rsidRDefault="00B53A69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B53A69" w:rsidRDefault="00B53A69">
      <w:pPr>
        <w:pStyle w:val="ConsPlusTitle"/>
        <w:jc w:val="center"/>
      </w:pPr>
    </w:p>
    <w:p w:rsidR="00B53A69" w:rsidRDefault="00B53A69">
      <w:pPr>
        <w:pStyle w:val="ConsPlusTitle"/>
        <w:jc w:val="center"/>
      </w:pPr>
      <w:r>
        <w:t>ПОСТАНОВЛЕНИЕ</w:t>
      </w:r>
    </w:p>
    <w:p w:rsidR="00B53A69" w:rsidRDefault="00B53A69">
      <w:pPr>
        <w:pStyle w:val="ConsPlusTitle"/>
        <w:jc w:val="center"/>
      </w:pPr>
      <w:r>
        <w:t>от 8 октября 2021 г. N 1158</w:t>
      </w:r>
    </w:p>
    <w:p w:rsidR="00B53A69" w:rsidRDefault="00B53A69">
      <w:pPr>
        <w:pStyle w:val="ConsPlusTitle"/>
        <w:jc w:val="center"/>
      </w:pPr>
    </w:p>
    <w:p w:rsidR="00B53A69" w:rsidRDefault="00B53A69">
      <w:pPr>
        <w:pStyle w:val="ConsPlusTitle"/>
        <w:jc w:val="center"/>
      </w:pPr>
      <w:r>
        <w:t>ОБ ОТДЕЛЬНЫХ МЕРАХ ПО РЕАЛИЗАЦИИ ТРЕБОВАНИЙ ЗАКОНОДАТЕЛЬСТВА</w:t>
      </w:r>
    </w:p>
    <w:p w:rsidR="00B53A69" w:rsidRDefault="00B53A69">
      <w:pPr>
        <w:pStyle w:val="ConsPlusTitle"/>
        <w:jc w:val="center"/>
      </w:pPr>
      <w:r>
        <w:t>ПРИ ОПРЕДЕЛЕНИИ ГРАНИЦ ПРИЛЕГАЮЩИХ ТЕРРИТОРИЙ, НА КОТОРЫХ</w:t>
      </w:r>
    </w:p>
    <w:p w:rsidR="00B53A69" w:rsidRDefault="00B53A69">
      <w:pPr>
        <w:pStyle w:val="ConsPlusTitle"/>
        <w:jc w:val="center"/>
      </w:pPr>
      <w:r>
        <w:t>НЕ ДОПУСКАЕТСЯ РОЗНИЧНАЯ ПРОДАЖА АЛКОГОЛЬНОЙ ПРОДУКЦИИ</w:t>
      </w:r>
    </w:p>
    <w:p w:rsidR="00B53A69" w:rsidRDefault="00B53A69">
      <w:pPr>
        <w:pStyle w:val="ConsPlusTitle"/>
        <w:jc w:val="center"/>
      </w:pPr>
      <w:r>
        <w:t>И РОЗНИЧНАЯ ПРОДАЖА АЛКОГОЛЬНОЙ ПРОДУКЦИИ ПРИ ОКАЗАНИИ УСЛУГ</w:t>
      </w:r>
    </w:p>
    <w:p w:rsidR="00B53A69" w:rsidRDefault="00B53A69">
      <w:pPr>
        <w:pStyle w:val="ConsPlusTitle"/>
        <w:jc w:val="center"/>
      </w:pPr>
      <w:r>
        <w:t>ОБЩЕСТВЕННОГО ПИТАНИЯ НА ТЕРРИТОРИИ ГОРОДА ХАНТЫ-МАНСИЙСКА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23.12.2020 N 2220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</w:t>
      </w:r>
      <w:proofErr w:type="gramEnd"/>
      <w:r>
        <w:t xml:space="preserve"> продукции при оказании услуг общественного питания", руководствуясь </w:t>
      </w:r>
      <w:hyperlink r:id="rId8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1. Создать специальную комиссию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2. Утвердить: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 xml:space="preserve">2.1.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Ханты-Мансийска, согласно приложению 1 к настоящему постановлению.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 xml:space="preserve">2.2. </w:t>
      </w:r>
      <w:hyperlink w:anchor="P96" w:history="1">
        <w:r>
          <w:rPr>
            <w:color w:val="0000FF"/>
          </w:rPr>
          <w:t>Состав</w:t>
        </w:r>
      </w:hyperlink>
      <w:r>
        <w:t xml:space="preserve">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Ханты-Мансийска, согласно приложению 2 к настоящему постановлению.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 xml:space="preserve">2.3. </w:t>
      </w:r>
      <w:hyperlink w:anchor="P147" w:history="1">
        <w:r>
          <w:rPr>
            <w:color w:val="0000FF"/>
          </w:rPr>
          <w:t>Порядок</w:t>
        </w:r>
      </w:hyperlink>
      <w:r>
        <w:t xml:space="preserve"> проведения общественных обсуждений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Ханты-Мансийска, согласно приложению 3 к настоящему постановлению.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>
        <w:t>Марютина</w:t>
      </w:r>
      <w:proofErr w:type="spellEnd"/>
      <w:r>
        <w:t xml:space="preserve"> Т.В.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right"/>
      </w:pPr>
      <w:r>
        <w:t>Глава города</w:t>
      </w:r>
    </w:p>
    <w:p w:rsidR="00B53A69" w:rsidRDefault="00B53A69">
      <w:pPr>
        <w:pStyle w:val="ConsPlusNormal"/>
        <w:jc w:val="right"/>
      </w:pPr>
      <w:r>
        <w:t>Ханты-Мансийска</w:t>
      </w:r>
    </w:p>
    <w:p w:rsidR="00B53A69" w:rsidRDefault="00B53A69">
      <w:pPr>
        <w:pStyle w:val="ConsPlusNormal"/>
        <w:jc w:val="right"/>
      </w:pPr>
      <w:r>
        <w:t>М.П.РЯШИН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right"/>
        <w:outlineLvl w:val="0"/>
      </w:pPr>
      <w:r>
        <w:t>Приложение 1</w:t>
      </w:r>
    </w:p>
    <w:p w:rsidR="00B53A69" w:rsidRDefault="00B53A69">
      <w:pPr>
        <w:pStyle w:val="ConsPlusNormal"/>
        <w:jc w:val="right"/>
      </w:pPr>
      <w:r>
        <w:t>к постановлению Администрации</w:t>
      </w:r>
    </w:p>
    <w:p w:rsidR="00B53A69" w:rsidRDefault="00B53A69">
      <w:pPr>
        <w:pStyle w:val="ConsPlusNormal"/>
        <w:jc w:val="right"/>
      </w:pPr>
      <w:r>
        <w:t>города Ханты-Мансийска</w:t>
      </w:r>
    </w:p>
    <w:p w:rsidR="00B53A69" w:rsidRDefault="00B53A69">
      <w:pPr>
        <w:pStyle w:val="ConsPlusNormal"/>
        <w:jc w:val="right"/>
      </w:pPr>
      <w:r>
        <w:t>от 08.10.2021 N 1158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Title"/>
        <w:jc w:val="center"/>
      </w:pPr>
      <w:bookmarkStart w:id="0" w:name="P34"/>
      <w:bookmarkEnd w:id="0"/>
      <w:r>
        <w:t>ПОЛОЖЕНИЕ</w:t>
      </w:r>
    </w:p>
    <w:p w:rsidR="00B53A69" w:rsidRDefault="00B53A69">
      <w:pPr>
        <w:pStyle w:val="ConsPlusTitle"/>
        <w:jc w:val="center"/>
      </w:pPr>
      <w:r>
        <w:t>О СПЕЦИАЛЬНОЙ КОМИССИИ ПО ОПРЕДЕЛЕНИЮ ГРАНИЦ ПРИЛЕГАЮЩИХ</w:t>
      </w:r>
    </w:p>
    <w:p w:rsidR="00B53A69" w:rsidRDefault="00B53A69">
      <w:pPr>
        <w:pStyle w:val="ConsPlusTitle"/>
        <w:jc w:val="center"/>
      </w:pPr>
      <w:r>
        <w:t>ТЕРРИТОРИЙ, НА КОТОРЫХ НЕ ДОПУСКАЕТСЯ РОЗНИЧНАЯ ПРОДАЖА</w:t>
      </w:r>
    </w:p>
    <w:p w:rsidR="00B53A69" w:rsidRDefault="00B53A69">
      <w:pPr>
        <w:pStyle w:val="ConsPlusTitle"/>
        <w:jc w:val="center"/>
      </w:pPr>
      <w:r>
        <w:t>АЛКОГОЛЬНОЙ ПРОДУКЦИИ И РОЗНИЧНАЯ ПРОДАЖА АЛКОГОЛЬНОЙ</w:t>
      </w:r>
    </w:p>
    <w:p w:rsidR="00B53A69" w:rsidRDefault="00B53A69">
      <w:pPr>
        <w:pStyle w:val="ConsPlusTitle"/>
        <w:jc w:val="center"/>
      </w:pPr>
      <w:r>
        <w:t>ПРОДУКЦИИ ПРИ ОКАЗАНИИ УСЛУГ ОБЩЕСТВЕННОГО ПИТАНИЯ</w:t>
      </w:r>
    </w:p>
    <w:p w:rsidR="00B53A69" w:rsidRDefault="00B53A69">
      <w:pPr>
        <w:pStyle w:val="ConsPlusTitle"/>
        <w:jc w:val="center"/>
      </w:pPr>
      <w:r>
        <w:t>НА ТЕРРИТОРИИ ГОРОДА ХАНТЫ-МАНСИЙСКА (ДАЛЕЕ - ПОЛОЖЕНИЕ)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Title"/>
        <w:jc w:val="center"/>
        <w:outlineLvl w:val="1"/>
      </w:pPr>
      <w:r>
        <w:t>I. Общие положения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ind w:firstLine="540"/>
        <w:jc w:val="both"/>
      </w:pPr>
      <w:r>
        <w:t>1. Настоящее Положение определяет порядок работы специальной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 (далее - специальная комиссия).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2. Специальная комиссия является постоянно действующим органом, созданным в целях оценки рисков при принятии Администрацией города Ханты-Мансийска решения о необходимости разработки проекта муниципального правового акта, в соответствии с которым планируется: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первоначальное установление или увеличение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границы прилегающих территорий);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отмена ранее установленных или уменьшение границ прилегающих территорий.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Специальная комиссия в своей деятельности руководствуется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22.11.1995 </w:t>
      </w:r>
      <w:hyperlink r:id="rId11" w:history="1">
        <w:r>
          <w:rPr>
            <w:color w:val="0000FF"/>
          </w:rPr>
          <w:t>N 171-ФЗ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23.12.2020 N 2220 "Об утверждении Правил определения органами</w:t>
      </w:r>
      <w:proofErr w:type="gramEnd"/>
      <w:r>
        <w:t xml:space="preserve">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питания", иными нормативными правовыми актами Российской Федерации, Ханты-Мансийского автономного округа - Югры, муниципальными правовыми актами города Ханты-Мансийска, а также настоящим Положением.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Title"/>
        <w:jc w:val="center"/>
        <w:outlineLvl w:val="1"/>
      </w:pPr>
      <w:r>
        <w:t>II. Функции специальной комиссии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ind w:firstLine="540"/>
        <w:jc w:val="both"/>
      </w:pPr>
      <w:r>
        <w:t>4. Специальная комиссия осуществляет следующие функции: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участвует в рассмотрении проекта муниципального правового акта об определении границ прилегающих территорий,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 xml:space="preserve">рассматривает заключения органов государственной власти Ханты-Мансийского </w:t>
      </w:r>
      <w:r>
        <w:lastRenderedPageBreak/>
        <w:t xml:space="preserve">автономного округа - Югры,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Югре, а также замечания и предложения на проект муниципального правового акта, представленные членами специальной комиссии, заинтересованными организациями и гражданами;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выносит заключение об одобрении проекта муниципального правового акта об определении границ прилегающих территорий либо об отказе в его одобрении;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осуществляет иные полномочия.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5. Специальная комиссия правомочна рассматривать вопросы и принимать решения в пределах компетенции специальной комиссии, определенной настоящим Положением и иными муниципальными правовыми актами города Ханты-Мансийска.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Title"/>
        <w:jc w:val="center"/>
        <w:outlineLvl w:val="1"/>
      </w:pPr>
      <w:r>
        <w:t>III. Организация работы специальной комиссии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ind w:firstLine="540"/>
        <w:jc w:val="both"/>
      </w:pPr>
      <w:r>
        <w:t>6. Основной формой работы специальной комиссии является заседание.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7. Заседания специальной комиссии проводятся по мере необходимости.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8. Решения специальной комиссии оформляются протоколами и заключениями.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 xml:space="preserve">9. Организационно-техническое обеспечение деятельности специальной комиссии осуществляет управление потребительского рынка и защиты </w:t>
      </w:r>
      <w:proofErr w:type="gramStart"/>
      <w:r>
        <w:t>прав потребителей Администрации города Ханты-Мансийска</w:t>
      </w:r>
      <w:proofErr w:type="gramEnd"/>
      <w:r>
        <w:t>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10. Специальная комиссия состоит из председателя, заместителя председателя, секретаря и членов специальной комиссии.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11. Заседание специальной комиссии считается правомочным, если в нем участвует не менее двух третей от утвержденного состава членов специальной комиссии.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12. Председатель специальной комиссии: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руководит деятельностью специальной комиссии;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назначает заседания специальной комиссии;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ведет заседания специальной комиссии;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подписывает протоколы и заключения специальной комиссии.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13. В случае временного отсутствия (отпуск, служебная командировка, временная нетрудоспособность) председателя специальной комиссии его обязанности выполняет заместитель председателя специальной комиссии.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14. Секретарь специальной комиссии: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формирует повестку заседания специальной комиссии;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направляет повестку заседания специальной комиссии членам специальной комиссии;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приглашает членов специальной комиссии на заседание специальной комиссии;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осуществляет сбор и обобщение заключений органов государственной власти Ханты-Мансийского автономного округа - Югры;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lastRenderedPageBreak/>
        <w:t>ведет протоколы заседаний специальной комиссии и иные документы;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подписывает заключения специальной комиссии.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15. Секретарь специальной комиссии имеет право голоса.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16. В случае отсутствия секретаря специальной комиссии его обязанности выполняет член специальной комиссии, определенный председателем специальной комиссии.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17. Члены специальной комиссии лично участвуют в заседаниях и подписывают заключения специальной комиссии.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18. Решения специальной комиссии принимаются открытым голосованием простым большинством голосов членов специальной комиссии, присутствующих на заседании.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19. Каждый член специальной комиссии имеет один голос.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20. При равенстве голосов, голос председательствующего на заседании специальной комиссии является решающим.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21. Член специальной комиссии, несогласный с принятым решением, имеет право изложить свое мнение в письменном виде и приложить его к протоколу заседания специальной комиссии.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right"/>
        <w:outlineLvl w:val="0"/>
      </w:pPr>
      <w:r>
        <w:t>Приложение 2</w:t>
      </w:r>
    </w:p>
    <w:p w:rsidR="00B53A69" w:rsidRDefault="00B53A69">
      <w:pPr>
        <w:pStyle w:val="ConsPlusNormal"/>
        <w:jc w:val="right"/>
      </w:pPr>
      <w:r>
        <w:t>к постановлению Администрации</w:t>
      </w:r>
    </w:p>
    <w:p w:rsidR="00B53A69" w:rsidRDefault="00B53A69">
      <w:pPr>
        <w:pStyle w:val="ConsPlusNormal"/>
        <w:jc w:val="right"/>
      </w:pPr>
      <w:r>
        <w:t>города Ханты-Мансийска</w:t>
      </w:r>
    </w:p>
    <w:p w:rsidR="00B53A69" w:rsidRDefault="00B53A69">
      <w:pPr>
        <w:pStyle w:val="ConsPlusNormal"/>
        <w:jc w:val="right"/>
      </w:pPr>
      <w:r>
        <w:t>от 08.10.2021 N 1158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Title"/>
        <w:jc w:val="center"/>
      </w:pPr>
      <w:bookmarkStart w:id="1" w:name="P96"/>
      <w:bookmarkEnd w:id="1"/>
      <w:r>
        <w:t>СОСТАВ</w:t>
      </w:r>
    </w:p>
    <w:p w:rsidR="00B53A69" w:rsidRDefault="00B53A69">
      <w:pPr>
        <w:pStyle w:val="ConsPlusTitle"/>
        <w:jc w:val="center"/>
      </w:pPr>
      <w:r>
        <w:t>СПЕЦИАЛЬНОЙ КОМИССИИ ПО ОПРЕДЕЛЕНИЮ ГРАНИЦ ПРИЛЕГАЮЩИХ</w:t>
      </w:r>
    </w:p>
    <w:p w:rsidR="00B53A69" w:rsidRDefault="00B53A69">
      <w:pPr>
        <w:pStyle w:val="ConsPlusTitle"/>
        <w:jc w:val="center"/>
      </w:pPr>
      <w:r>
        <w:t>ТЕРРИТОРИЙ, НА КОТОРЫХ НЕ ДОПУСКАЕТСЯ РОЗНИЧНАЯ ПРОДАЖА</w:t>
      </w:r>
    </w:p>
    <w:p w:rsidR="00B53A69" w:rsidRDefault="00B53A69">
      <w:pPr>
        <w:pStyle w:val="ConsPlusTitle"/>
        <w:jc w:val="center"/>
      </w:pPr>
      <w:r>
        <w:t>АЛКОГОЛЬНОЙ ПРОДУКЦИИ И РОЗНИЧНАЯ ПРОДАЖА АЛКОГОЛЬНОЙ</w:t>
      </w:r>
    </w:p>
    <w:p w:rsidR="00B53A69" w:rsidRDefault="00B53A69">
      <w:pPr>
        <w:pStyle w:val="ConsPlusTitle"/>
        <w:jc w:val="center"/>
      </w:pPr>
      <w:r>
        <w:t>ПРОДУКЦИИ ПРИ ОКАЗАНИИ УСЛУГ ОБЩЕСТВЕННОГО ПИТАНИЯ</w:t>
      </w:r>
    </w:p>
    <w:p w:rsidR="00B53A69" w:rsidRDefault="00B53A69">
      <w:pPr>
        <w:pStyle w:val="ConsPlusTitle"/>
        <w:jc w:val="center"/>
      </w:pPr>
      <w:r>
        <w:t>НА ТЕРРИТОРИИ ГОРОДА ХАНТЫ-МАНСИЙСКА (ДАЛЕЕ - КОМИССИЯ)</w:t>
      </w:r>
    </w:p>
    <w:p w:rsidR="00B53A69" w:rsidRDefault="00B53A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85"/>
        <w:gridCol w:w="340"/>
        <w:gridCol w:w="5556"/>
      </w:tblGrid>
      <w:tr w:rsidR="00B53A6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 xml:space="preserve">заместитель Главы города Ханты-Мансийска, координирующий деятельность управления потребительского рынка и защиты </w:t>
            </w:r>
            <w:proofErr w:type="gramStart"/>
            <w:r>
              <w:t>прав потребителей Администрации города Ханты-Мансийска</w:t>
            </w:r>
            <w:proofErr w:type="gramEnd"/>
          </w:p>
        </w:tc>
      </w:tr>
      <w:tr w:rsidR="00B53A6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Заместитель</w:t>
            </w:r>
          </w:p>
          <w:p w:rsidR="00B53A69" w:rsidRDefault="00B53A69">
            <w:pPr>
              <w:pStyle w:val="ConsPlusNormal"/>
            </w:pPr>
            <w:r>
              <w:t>председателя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 xml:space="preserve">начальник управления потребительского рынка и защиты </w:t>
            </w:r>
            <w:proofErr w:type="gramStart"/>
            <w:r>
              <w:t>прав потребителей Администрации города Ханты-Мансийска</w:t>
            </w:r>
            <w:proofErr w:type="gramEnd"/>
          </w:p>
        </w:tc>
      </w:tr>
      <w:tr w:rsidR="00B53A6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Секретарь комиссии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 xml:space="preserve">заместитель начальника управления потребительского рынка и защиты </w:t>
            </w:r>
            <w:proofErr w:type="gramStart"/>
            <w:r>
              <w:t>прав потребителей Администрации города Ханты-Мансийска</w:t>
            </w:r>
            <w:proofErr w:type="gramEnd"/>
          </w:p>
        </w:tc>
      </w:tr>
      <w:tr w:rsidR="00B53A6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</w:p>
        </w:tc>
      </w:tr>
      <w:tr w:rsidR="00B53A6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 xml:space="preserve">заместитель </w:t>
            </w:r>
            <w:proofErr w:type="gramStart"/>
            <w:r>
              <w:t xml:space="preserve">директора Департамента образования </w:t>
            </w:r>
            <w:r>
              <w:lastRenderedPageBreak/>
              <w:t>Администрации города Ханты-Мансийска</w:t>
            </w:r>
            <w:proofErr w:type="gramEnd"/>
          </w:p>
        </w:tc>
      </w:tr>
      <w:tr w:rsidR="00B53A6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B53A6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 xml:space="preserve">начальник </w:t>
            </w:r>
            <w:proofErr w:type="gramStart"/>
            <w:r>
              <w:t>управления культуры Администрации города Ханты-Мансийска</w:t>
            </w:r>
            <w:proofErr w:type="gramEnd"/>
          </w:p>
        </w:tc>
      </w:tr>
      <w:tr w:rsidR="00B53A6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начальник Управления физической культуры, спорта и молодежной политики Администрации города Ханты-Мансийска</w:t>
            </w:r>
          </w:p>
        </w:tc>
      </w:tr>
      <w:tr w:rsidR="00B53A6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заведующий отделом по здравоохранению Администрации города Ханты-Мансийска</w:t>
            </w:r>
          </w:p>
        </w:tc>
      </w:tr>
      <w:tr w:rsidR="00B53A6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индивидуальный предприниматель, осуществляющий розничную продажу алкогольной и спиртосодержащей продукции, в том числе при оказании услуг общественного питания на территории города Ханты-Мансийска (по согласованию)</w:t>
            </w:r>
          </w:p>
        </w:tc>
      </w:tr>
      <w:tr w:rsidR="00B53A69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53A69" w:rsidRDefault="00B53A69">
            <w:pPr>
              <w:pStyle w:val="ConsPlusNormal"/>
            </w:pPr>
            <w:r>
              <w:t>представитель юридического лица, осуществляющего розничную продажу алкогольной и спиртосодержащей продукции, в том числе при оказании услуг общественного питания на территории города Ханты-Мансийска (по согласованию)</w:t>
            </w:r>
          </w:p>
        </w:tc>
      </w:tr>
    </w:tbl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right"/>
        <w:outlineLvl w:val="0"/>
      </w:pPr>
      <w:r>
        <w:t>Приложение 3</w:t>
      </w:r>
    </w:p>
    <w:p w:rsidR="00B53A69" w:rsidRDefault="00B53A69">
      <w:pPr>
        <w:pStyle w:val="ConsPlusNormal"/>
        <w:jc w:val="right"/>
      </w:pPr>
      <w:r>
        <w:t>к постановлению Администрации</w:t>
      </w:r>
    </w:p>
    <w:p w:rsidR="00B53A69" w:rsidRDefault="00B53A69">
      <w:pPr>
        <w:pStyle w:val="ConsPlusNormal"/>
        <w:jc w:val="right"/>
      </w:pPr>
      <w:r>
        <w:t>города Ханты-Мансийска</w:t>
      </w:r>
    </w:p>
    <w:p w:rsidR="00B53A69" w:rsidRDefault="00B53A69">
      <w:pPr>
        <w:pStyle w:val="ConsPlusNormal"/>
        <w:jc w:val="right"/>
      </w:pPr>
      <w:r>
        <w:t>от 08.10.2021 N 1158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Title"/>
        <w:jc w:val="center"/>
      </w:pPr>
      <w:bookmarkStart w:id="2" w:name="P147"/>
      <w:bookmarkEnd w:id="2"/>
      <w:r>
        <w:t>ПОРЯДОК</w:t>
      </w:r>
    </w:p>
    <w:p w:rsidR="00B53A69" w:rsidRDefault="00B53A69">
      <w:pPr>
        <w:pStyle w:val="ConsPlusTitle"/>
        <w:jc w:val="center"/>
      </w:pPr>
      <w:r>
        <w:t>ПРОВЕДЕНИЯ ОБЩЕСТВЕННЫХ ОБСУЖДЕНИЙ ПО ОПРЕДЕЛЕНИЮ ГРАНИЦ</w:t>
      </w:r>
    </w:p>
    <w:p w:rsidR="00B53A69" w:rsidRDefault="00B53A69">
      <w:pPr>
        <w:pStyle w:val="ConsPlusTitle"/>
        <w:jc w:val="center"/>
      </w:pPr>
      <w:r>
        <w:t xml:space="preserve">ПРИЛЕГАЮЩИХ ТЕРРИТОРИЙ, НА КОТОРЫХ НЕ ДОПУСКАЕТСЯ </w:t>
      </w:r>
      <w:proofErr w:type="gramStart"/>
      <w:r>
        <w:t>РОЗНИЧНАЯ</w:t>
      </w:r>
      <w:proofErr w:type="gramEnd"/>
    </w:p>
    <w:p w:rsidR="00B53A69" w:rsidRDefault="00B53A69">
      <w:pPr>
        <w:pStyle w:val="ConsPlusTitle"/>
        <w:jc w:val="center"/>
      </w:pPr>
      <w:r>
        <w:t>ПРОДАЖА АЛКОГОЛЬНОЙ ПРОДУКЦИИ И РОЗНИЧНАЯ ПРОДАЖА</w:t>
      </w:r>
    </w:p>
    <w:p w:rsidR="00B53A69" w:rsidRDefault="00B53A69">
      <w:pPr>
        <w:pStyle w:val="ConsPlusTitle"/>
        <w:jc w:val="center"/>
      </w:pPr>
      <w:r>
        <w:t xml:space="preserve">АЛКОГОЛЬНОЙ ПРОДУКЦИИ ПРИ ОКАЗАНИИ УСЛУГ </w:t>
      </w:r>
      <w:proofErr w:type="gramStart"/>
      <w:r>
        <w:t>ОБЩЕСТВЕННОГО</w:t>
      </w:r>
      <w:proofErr w:type="gramEnd"/>
    </w:p>
    <w:p w:rsidR="00B53A69" w:rsidRDefault="00B53A69">
      <w:pPr>
        <w:pStyle w:val="ConsPlusTitle"/>
        <w:jc w:val="center"/>
      </w:pPr>
      <w:r>
        <w:t>ПИТАНИЯ НА ТЕРРИТОРИИ ГОРОДА ХАНТЫ-МАНСИЙСКА</w:t>
      </w:r>
    </w:p>
    <w:p w:rsidR="00B53A69" w:rsidRDefault="00B53A69">
      <w:pPr>
        <w:pStyle w:val="ConsPlusTitle"/>
        <w:jc w:val="center"/>
      </w:pPr>
      <w:r>
        <w:t>(ДАЛЕЕ - ПОРЯДОК)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Title"/>
        <w:jc w:val="center"/>
        <w:outlineLvl w:val="1"/>
      </w:pPr>
      <w:r>
        <w:t>I. Общие положения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целях реализации </w:t>
      </w:r>
      <w:hyperlink r:id="rId13" w:history="1">
        <w:r>
          <w:rPr>
            <w:color w:val="0000FF"/>
          </w:rPr>
          <w:t>пункта 8 статьи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(далее - Федеральный закон от 22.11.1995 N 171-ФЗ) и устанавливает форму, сроки и порядок проведения общественных обсуждений по определению границ прилегающих территорий, на которых не допускается</w:t>
      </w:r>
      <w:proofErr w:type="gramEnd"/>
      <w:r>
        <w:t xml:space="preserve">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 (далее - общественные обсуждения).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lastRenderedPageBreak/>
        <w:t>2. Органом Администрации города Ханты-Мансийска, уполномоченным на организацию и проведение общественных обсуждений, является управление потребительского рынка и защиты прав потребителей Администрации города Ханты-Мансийска (далее - Уполномоченный орган).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3. Участниками общественных обсуждений являются физические лица, группы физических лиц, организации, представители различных профессиональных и социальных групп, права и законные интересы которых затрагивает или может затронуть решение, проект которого выносится на общественное обсуждение (далее - участники общественных обсуждений).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4. Участие в общественных обсуждениях является добровольным и свободным.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 xml:space="preserve">5. Целью проведения общественных обсуждений является выявление мнений участников общественных обсуждений по определению границ прилегающих территорий, указанных в </w:t>
      </w:r>
      <w:hyperlink r:id="rId14" w:history="1">
        <w:r>
          <w:rPr>
            <w:color w:val="0000FF"/>
          </w:rPr>
          <w:t>подпункте 10 пункта 2 статьи 16</w:t>
        </w:r>
      </w:hyperlink>
      <w:r>
        <w:t xml:space="preserve"> Федерального закона от 22.11.1995 N 171-ФЗ,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Title"/>
        <w:jc w:val="center"/>
        <w:outlineLvl w:val="1"/>
      </w:pPr>
      <w:r>
        <w:t>II. Форма проведения общественных обсуждений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ind w:firstLine="540"/>
        <w:jc w:val="both"/>
      </w:pPr>
      <w:r>
        <w:t>6. Проведение общественных обсуждений осуществляется в отношении проекта муниципального правового акта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 (далее - Проект).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7. Общественные обсуждения проводятся на Официальном информационном портале органов местного самоуправления города Ханты-Мансийска в сети Интернет в разделе "Общественные обсуждения" (далее - Официальный информационный портал).</w:t>
      </w:r>
    </w:p>
    <w:p w:rsidR="00B53A69" w:rsidRDefault="00B53A69">
      <w:pPr>
        <w:pStyle w:val="ConsPlusNormal"/>
        <w:spacing w:before="220"/>
        <w:ind w:firstLine="540"/>
        <w:jc w:val="both"/>
      </w:pPr>
      <w:bookmarkStart w:id="3" w:name="P167"/>
      <w:bookmarkEnd w:id="3"/>
      <w:r>
        <w:t>8. Предложения и замечания по Проекту направляются в период проведения общественных обсуждений на адрес электронной почты организатора общественных обсуждений: upr-adm@admhmansy.ru или посредством почтовой связи по адресу: 628001, Ханты-Мансийский автономный округ - Югра, город Ханты-Мансийск, улица Гагарина, дом 290.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9. Продолжительность проведения общественных обсуждений составляет 10 календарных дней со дня размещения Проекта на Официальном информационном портале.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Title"/>
        <w:jc w:val="center"/>
        <w:outlineLvl w:val="1"/>
      </w:pPr>
      <w:r>
        <w:t>III. Порядок проведения общественных обсуждений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ind w:firstLine="540"/>
        <w:jc w:val="both"/>
      </w:pPr>
      <w:r>
        <w:t>10. Общественные обсуждения проводятся публично и открыто.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11. Участники общественных обсуждений вправе свободно выражать свое мнение и вносить предложения в отношении Проекта.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12. Общественные обсуждения проводятся в заочной форме.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13. Уполномоченный орган разрабатывает информационное сообщение о проведении общественного обсуждения (далее - информационное сообщение) и за 3 рабочих дня до начала проведения общественных обсуждений обеспечивает его размещение на Официальном информационном портале.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14. Информационное сообщение должно содержать следующие сведения: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14.1. Предмет общественного обсуждения.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14.2. Форма общественного обсуждения.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lastRenderedPageBreak/>
        <w:t>14.3. Срок начала и окончания общественного обсуждения.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14.4. Порядок проведения общественного обсуждения и определения его результатов.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14.5. Порядок направления участниками общественного обсуждения предложений и замечаний по предмету общественного обсуждения.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 xml:space="preserve">14.6. </w:t>
      </w:r>
      <w:proofErr w:type="gramStart"/>
      <w:r>
        <w:t>Информация об Уполномоченном органе (контактные данные ответственного должностного лица (фамилия, имя, отчество (последнее - при наличии), почтовый адрес, адрес электронной почты, номер контактного телефона).</w:t>
      </w:r>
      <w:proofErr w:type="gramEnd"/>
    </w:p>
    <w:p w:rsidR="00B53A69" w:rsidRDefault="00B53A69">
      <w:pPr>
        <w:pStyle w:val="ConsPlusNormal"/>
        <w:spacing w:before="220"/>
        <w:ind w:firstLine="540"/>
        <w:jc w:val="both"/>
      </w:pPr>
      <w:bookmarkStart w:id="4" w:name="P183"/>
      <w:bookmarkEnd w:id="4"/>
      <w:r>
        <w:t>15. При направлении предложений к Проекту участники общественных обсуждений в целях идентификации представляют:</w:t>
      </w:r>
    </w:p>
    <w:p w:rsidR="00B53A69" w:rsidRDefault="00B53A69">
      <w:pPr>
        <w:pStyle w:val="ConsPlusNormal"/>
        <w:spacing w:before="220"/>
        <w:ind w:firstLine="540"/>
        <w:jc w:val="both"/>
      </w:pPr>
      <w:proofErr w:type="gramStart"/>
      <w:r>
        <w:t>сведения о себе (фамилию, имя, отчество (последнее - при наличии), дату рождения, адрес места жительства (регистрации), контактный телефон (при наличии) - для физических лиц;</w:t>
      </w:r>
      <w:proofErr w:type="gramEnd"/>
    </w:p>
    <w:p w:rsidR="00B53A69" w:rsidRDefault="00B53A69">
      <w:pPr>
        <w:pStyle w:val="ConsPlusNormal"/>
        <w:spacing w:before="220"/>
        <w:ind w:firstLine="540"/>
        <w:jc w:val="both"/>
      </w:pPr>
      <w:r>
        <w:t>наименование, основной государственный регистрационный номер, место нахождения и адрес, контактный телефон (при наличии) - для юридических лиц, с приложением документов, подтверждающих такие сведения;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содержание предложения.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 xml:space="preserve">16. Предложения и (или) замечания, поступившие в ходе проведения общественного обсуждения, рассматриваются Уполномоченным органом в течение 5 рабочих дней после даты завершения общественного обсуждения. Предложения и (или) замечания по Проекту принимаются в электронном виде или письменной форме по адресам, указанным в </w:t>
      </w:r>
      <w:hyperlink w:anchor="P167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17. Не принимаются к рассмотрению предложения и замечания к Проекту: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не относящиеся к предметной области отношений, регулируемых Проектом, в отношении которого проводятся общественные обсуждения;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экстремистской направленности;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содержащие нецензурные либо оскорбительные выражения;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поступившие после завершения срока проведения общественных обсуждений, установленного в информационном сообщении;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 xml:space="preserve">не содержащие сведения, указанные в </w:t>
      </w:r>
      <w:hyperlink w:anchor="P183" w:history="1">
        <w:r>
          <w:rPr>
            <w:color w:val="0000FF"/>
          </w:rPr>
          <w:t>пункте 15</w:t>
        </w:r>
      </w:hyperlink>
      <w:r>
        <w:t xml:space="preserve"> настоящего Порядка.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Title"/>
        <w:jc w:val="center"/>
        <w:outlineLvl w:val="1"/>
      </w:pPr>
      <w:r>
        <w:t>IV. Результаты проведения общественных обсуждений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ind w:firstLine="540"/>
        <w:jc w:val="both"/>
      </w:pPr>
      <w:r>
        <w:t>18. По результатам проведения общественных обсуждений Уполномоченный орган в течение 5 рабочих дней после даты их завершения оформляет протокол, в котором отражаются все поступившие предложения и (или) замечания по Проекту, мнение Уполномоченного органа по каждому поступившему предложению и (или) замечанию и размещается на Официальном информационном портале.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19. По результатам проведения общественных обсуждений Уполномоченный орган направляет Главе города Ханты-Мансийска Проект и протокол общественных обсуждений для рассмотрения и принятия одного из следующих решений: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>доработать Проект с учетом предложений и (или) замечаний;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lastRenderedPageBreak/>
        <w:t>принять Проект без учета предложений и (или) замечаний.</w:t>
      </w:r>
    </w:p>
    <w:p w:rsidR="00B53A69" w:rsidRDefault="00B53A69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Уполномоченный орган не позднее 30 календарных дней со дня принятия муниципального правового акта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города Ханты-Мансийска (далее - муниципальный правовой акт), направляет копию муниципального правового акта в Департамент экономического развития Ханты-Мансийского автономного округа - Югры и в течение</w:t>
      </w:r>
      <w:proofErr w:type="gramEnd"/>
      <w:r>
        <w:t xml:space="preserve"> 3 рабочих дней после официального опубликования (обнародования) размещает на Официальном информационном портале органов местного самоуправления города Ханты-Мансийска в сети Интернет.</w:t>
      </w: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jc w:val="both"/>
      </w:pPr>
    </w:p>
    <w:p w:rsidR="00B53A69" w:rsidRDefault="00B53A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1C96" w:rsidRDefault="00B53A69">
      <w:bookmarkStart w:id="5" w:name="_GoBack"/>
      <w:bookmarkEnd w:id="5"/>
    </w:p>
    <w:sectPr w:rsidR="00E31C96" w:rsidSect="0002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69"/>
    <w:rsid w:val="00646C30"/>
    <w:rsid w:val="00B4757F"/>
    <w:rsid w:val="00B5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3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3A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BA577095641DD845378E81BFD36DA6F433ECB015B22047A810EF9CE85B82A4DDFB36F8E3BC5A1D1462900334995E42D45FED657941C2055DE3800EAk1G" TargetMode="External"/><Relationship Id="rId13" Type="http://schemas.openxmlformats.org/officeDocument/2006/relationships/hyperlink" Target="consultantplus://offline/ref=804BA577095641DD845366E50D9161D56D4865C104582F5222D008AE91D5BE7F0D9FB532C979C3F480037F0E3746DFB56B0EF1D651E8k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BA577095641DD845366E50D9161D56A4F62C700582F5222D008AE91D5BE7F0D9FB53ACD7FC8A2D34C7E527317CCB56D0EF3D44D881C20E4k9G" TargetMode="External"/><Relationship Id="rId12" Type="http://schemas.openxmlformats.org/officeDocument/2006/relationships/hyperlink" Target="consultantplus://offline/ref=804BA577095641DD845366E50D9161D56A4F62C700582F5222D008AE91D5BE7F1F9FED36CD7BD6A0D359280335E4k0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4BA577095641DD845366E50D9161D56D4865C104582F5222D008AE91D5BE7F0D9FB532C979C3F480037F0E3746DFB56B0EF1D651E8k8G" TargetMode="External"/><Relationship Id="rId11" Type="http://schemas.openxmlformats.org/officeDocument/2006/relationships/hyperlink" Target="consultantplus://offline/ref=804BA577095641DD845366E50D9161D56D4865C104582F5222D008AE91D5BE7F1F9FED36CD7BD6A0D359280335E4k0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4BA577095641DD845366E50D9161D56D4865CE005D2F5222D008AE91D5BE7F1F9FED36CD7BD6A0D359280335E4k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4BA577095641DD845366E50D9161D56B4067C308097850738506AB9985E46F1BD6B83FD37FCABED34728E0k1G" TargetMode="External"/><Relationship Id="rId14" Type="http://schemas.openxmlformats.org/officeDocument/2006/relationships/hyperlink" Target="consultantplus://offline/ref=804BA577095641DD845366E50D9161D56D4865C104582F5222D008AE91D5BE7F0D9FB53ACD7FC0A3D34C7E527317CCB56D0EF3D44D881C20E4k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2022-02-04T06:36:00Z</dcterms:created>
  <dcterms:modified xsi:type="dcterms:W3CDTF">2022-02-04T06:36:00Z</dcterms:modified>
</cp:coreProperties>
</file>