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74" w:rsidRPr="00060C74" w:rsidRDefault="00060C74" w:rsidP="00060C74">
      <w:pPr>
        <w:pStyle w:val="ConsPlusTitle"/>
        <w:jc w:val="center"/>
        <w:outlineLvl w:val="0"/>
      </w:pPr>
      <w:r w:rsidRPr="00060C74">
        <w:t>АДМИНИСТРАЦИЯ ГОРОДА ХАНТЫ-МАНСИЙСКА</w:t>
      </w:r>
    </w:p>
    <w:p w:rsidR="00060C74" w:rsidRPr="00060C74" w:rsidRDefault="00060C74" w:rsidP="00060C74">
      <w:pPr>
        <w:pStyle w:val="ConsPlusTitle"/>
        <w:jc w:val="center"/>
      </w:pPr>
    </w:p>
    <w:p w:rsidR="00060C74" w:rsidRPr="00060C74" w:rsidRDefault="00060C74" w:rsidP="00060C74">
      <w:pPr>
        <w:pStyle w:val="ConsPlusTitle"/>
        <w:jc w:val="center"/>
      </w:pPr>
      <w:r w:rsidRPr="00060C74">
        <w:t>ПОСТАНОВЛЕНИЕ</w:t>
      </w:r>
    </w:p>
    <w:p w:rsidR="00060C74" w:rsidRPr="00060C74" w:rsidRDefault="00060C74" w:rsidP="00060C74">
      <w:pPr>
        <w:pStyle w:val="ConsPlusTitle"/>
        <w:jc w:val="center"/>
      </w:pPr>
      <w:r w:rsidRPr="00060C74">
        <w:t>от 24 октября 2013 г. N 1367</w:t>
      </w:r>
    </w:p>
    <w:p w:rsidR="00060C74" w:rsidRPr="00060C74" w:rsidRDefault="00060C74" w:rsidP="00060C74">
      <w:pPr>
        <w:pStyle w:val="ConsPlusTitle"/>
        <w:jc w:val="center"/>
      </w:pPr>
    </w:p>
    <w:p w:rsidR="00060C74" w:rsidRPr="00060C74" w:rsidRDefault="00060C74" w:rsidP="00060C74">
      <w:pPr>
        <w:pStyle w:val="ConsPlusTitle"/>
        <w:jc w:val="center"/>
      </w:pPr>
      <w:r w:rsidRPr="00060C74">
        <w:t xml:space="preserve">О МУНИЦИПАЛЬНОЙ ПРОГРАММЕ "УПРАВЛЕНИЕ </w:t>
      </w:r>
      <w:proofErr w:type="gramStart"/>
      <w:r w:rsidRPr="00060C74">
        <w:t>МУНИЦИПАЛЬНЫМИ</w:t>
      </w:r>
      <w:proofErr w:type="gramEnd"/>
    </w:p>
    <w:p w:rsidR="00060C74" w:rsidRPr="00060C74" w:rsidRDefault="00060C74" w:rsidP="00060C74">
      <w:pPr>
        <w:pStyle w:val="ConsPlusTitle"/>
        <w:jc w:val="center"/>
      </w:pPr>
      <w:r w:rsidRPr="00060C74">
        <w:t>ФИНАНСАМИ ГОРОДА ХАНТЫ-МАНСИЙСКА"</w:t>
      </w:r>
    </w:p>
    <w:p w:rsidR="00060C74" w:rsidRPr="00060C74" w:rsidRDefault="00060C74" w:rsidP="00060C74">
      <w:pPr>
        <w:pStyle w:val="ConsPlusNormal"/>
        <w:jc w:val="center"/>
      </w:pP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01.10.2018 N 1046-1 "О муниципальных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060C74" w:rsidRPr="00060C74" w:rsidRDefault="00060C74" w:rsidP="00060C74">
      <w:pPr>
        <w:pStyle w:val="ConsPlusNormal"/>
        <w:jc w:val="both"/>
      </w:pPr>
      <w:r w:rsidRPr="00060C74">
        <w:t>(в ред. постановлений Администрации города Ханты-Мансийска от 13.02.2015 N 361, от 29.11.2018 N 1288)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1. Утвердить муниципальную программу "Управление муниципальными финансами города Ханты-Мансийска" (далее - программа) согласно приложению к настоящему постановлению.</w:t>
      </w:r>
    </w:p>
    <w:p w:rsidR="00060C74" w:rsidRPr="00060C74" w:rsidRDefault="00060C74" w:rsidP="00060C74">
      <w:pPr>
        <w:pStyle w:val="ConsPlusNormal"/>
        <w:jc w:val="both"/>
      </w:pPr>
      <w:r w:rsidRPr="00060C74">
        <w:t>(в ред. постановлений Администрации города Ханты-Мансийска от 30.12.2015 N 1510, от 29.11.2018 N 1288)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060C74" w:rsidRPr="00060C74" w:rsidRDefault="00060C74" w:rsidP="00060C74">
      <w:pPr>
        <w:pStyle w:val="ConsPlusNormal"/>
        <w:jc w:val="both"/>
      </w:pPr>
      <w:r w:rsidRPr="00060C74">
        <w:t>(п. 2 в ред. постановления Администрации города Ханты-Мансийска от 30.12.2015 N 1510)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3. Настоящее постановление вступает в силу с 01.01.2014, но не ранее дня его официального опубликования.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 xml:space="preserve">4. </w:t>
      </w:r>
      <w:proofErr w:type="gramStart"/>
      <w:r w:rsidRPr="00060C74">
        <w:t>Контроль за</w:t>
      </w:r>
      <w:proofErr w:type="gramEnd"/>
      <w:r w:rsidRPr="00060C74">
        <w:t xml:space="preserve"> выполнением постановления оставляю за собой.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jc w:val="right"/>
      </w:pPr>
      <w:proofErr w:type="gramStart"/>
      <w:r w:rsidRPr="00060C74">
        <w:t>Исполняющий</w:t>
      </w:r>
      <w:proofErr w:type="gramEnd"/>
      <w:r w:rsidRPr="00060C74">
        <w:t xml:space="preserve"> полномочия</w:t>
      </w:r>
    </w:p>
    <w:p w:rsidR="00060C74" w:rsidRPr="00060C74" w:rsidRDefault="00060C74" w:rsidP="00060C74">
      <w:pPr>
        <w:pStyle w:val="ConsPlusNormal"/>
        <w:jc w:val="right"/>
      </w:pPr>
      <w:r w:rsidRPr="00060C74">
        <w:t>Главы Администрации</w:t>
      </w:r>
    </w:p>
    <w:p w:rsidR="00060C74" w:rsidRPr="00060C74" w:rsidRDefault="00060C74" w:rsidP="00060C74">
      <w:pPr>
        <w:pStyle w:val="ConsPlusNormal"/>
        <w:jc w:val="right"/>
      </w:pPr>
      <w:r w:rsidRPr="00060C74">
        <w:t>города Ханты-Мансийска</w:t>
      </w:r>
    </w:p>
    <w:p w:rsidR="00060C74" w:rsidRPr="00060C74" w:rsidRDefault="00060C74" w:rsidP="00060C74">
      <w:pPr>
        <w:pStyle w:val="ConsPlusNormal"/>
        <w:jc w:val="right"/>
      </w:pPr>
      <w:r w:rsidRPr="00060C74">
        <w:t>Н.А.ДУНАЕВСКАЯ</w:t>
      </w:r>
    </w:p>
    <w:p w:rsidR="00060C74" w:rsidRPr="00060C74" w:rsidRDefault="00060C74" w:rsidP="00060C74">
      <w:pPr>
        <w:pStyle w:val="ConsPlusNormal"/>
      </w:pPr>
    </w:p>
    <w:p w:rsidR="00060C74" w:rsidRPr="00060C74" w:rsidRDefault="00060C74" w:rsidP="00060C74">
      <w:pPr>
        <w:pStyle w:val="ConsPlusNormal"/>
      </w:pPr>
    </w:p>
    <w:p w:rsidR="00060C74" w:rsidRPr="00060C74" w:rsidRDefault="00060C74" w:rsidP="00060C74">
      <w:pPr>
        <w:pStyle w:val="ConsPlusNormal"/>
      </w:pPr>
    </w:p>
    <w:p w:rsidR="00060C74" w:rsidRP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Default="00060C74" w:rsidP="00060C74">
      <w:pPr>
        <w:pStyle w:val="ConsPlusNormal"/>
      </w:pPr>
    </w:p>
    <w:p w:rsidR="00060C74" w:rsidRPr="00060C74" w:rsidRDefault="00060C74" w:rsidP="00060C74">
      <w:pPr>
        <w:pStyle w:val="ConsPlusNormal"/>
      </w:pPr>
    </w:p>
    <w:p w:rsidR="00060C74" w:rsidRPr="00060C74" w:rsidRDefault="00060C74" w:rsidP="00060C74">
      <w:pPr>
        <w:pStyle w:val="ConsPlusNormal"/>
        <w:jc w:val="right"/>
        <w:outlineLvl w:val="0"/>
      </w:pPr>
      <w:bookmarkStart w:id="0" w:name="P32"/>
      <w:bookmarkEnd w:id="0"/>
      <w:r w:rsidRPr="00060C74">
        <w:lastRenderedPageBreak/>
        <w:t>Приложение</w:t>
      </w:r>
    </w:p>
    <w:p w:rsidR="00060C74" w:rsidRPr="00060C74" w:rsidRDefault="00060C74" w:rsidP="00060C74">
      <w:pPr>
        <w:pStyle w:val="ConsPlusNormal"/>
        <w:jc w:val="right"/>
      </w:pPr>
      <w:r w:rsidRPr="00060C74">
        <w:t>к постановлению Администрации</w:t>
      </w:r>
    </w:p>
    <w:p w:rsidR="00060C74" w:rsidRPr="00060C74" w:rsidRDefault="00060C74" w:rsidP="00060C74">
      <w:pPr>
        <w:pStyle w:val="ConsPlusNormal"/>
        <w:jc w:val="right"/>
      </w:pPr>
      <w:r w:rsidRPr="00060C74">
        <w:t>города Ханты-Мансийска</w:t>
      </w:r>
    </w:p>
    <w:p w:rsidR="00060C74" w:rsidRPr="00060C74" w:rsidRDefault="00060C74" w:rsidP="00060C74">
      <w:pPr>
        <w:pStyle w:val="ConsPlusNormal"/>
        <w:jc w:val="right"/>
      </w:pPr>
      <w:r w:rsidRPr="00060C74">
        <w:t>от 24.10.2013 N 1367</w:t>
      </w:r>
    </w:p>
    <w:p w:rsidR="00060C74" w:rsidRPr="00060C74" w:rsidRDefault="00060C74" w:rsidP="00060C74">
      <w:pPr>
        <w:spacing w:after="0" w:line="240" w:lineRule="auto"/>
        <w:jc w:val="right"/>
      </w:pPr>
      <w:r>
        <w:t>(Редакция от 22.03.2019 № 238)</w:t>
      </w:r>
    </w:p>
    <w:p w:rsidR="00060C74" w:rsidRPr="00060C74" w:rsidRDefault="00060C74" w:rsidP="00060C74">
      <w:pPr>
        <w:pStyle w:val="ConsPlusNormal"/>
      </w:pPr>
    </w:p>
    <w:p w:rsidR="00060C74" w:rsidRPr="00060C74" w:rsidRDefault="00060C74" w:rsidP="00060C74">
      <w:pPr>
        <w:pStyle w:val="ConsPlusTitle"/>
        <w:jc w:val="center"/>
        <w:outlineLvl w:val="1"/>
      </w:pPr>
      <w:r w:rsidRPr="00060C74">
        <w:t>Паспорт</w:t>
      </w:r>
    </w:p>
    <w:p w:rsidR="00060C74" w:rsidRPr="00060C74" w:rsidRDefault="00060C74" w:rsidP="00060C74">
      <w:pPr>
        <w:pStyle w:val="ConsPlusTitle"/>
        <w:jc w:val="center"/>
      </w:pPr>
      <w:r w:rsidRPr="00060C74">
        <w:t>муниципальной программы города Ханты-Мансийска "Управление</w:t>
      </w:r>
    </w:p>
    <w:p w:rsidR="00060C74" w:rsidRPr="00060C74" w:rsidRDefault="00060C74" w:rsidP="00060C74">
      <w:pPr>
        <w:pStyle w:val="ConsPlusTitle"/>
        <w:jc w:val="center"/>
      </w:pPr>
      <w:r w:rsidRPr="00060C74">
        <w:t>муниципальными финансами города Ханты-Мансийска"</w:t>
      </w:r>
    </w:p>
    <w:p w:rsidR="00060C74" w:rsidRPr="00060C74" w:rsidRDefault="00060C74" w:rsidP="00060C74">
      <w:pPr>
        <w:pStyle w:val="ConsPlusTitle"/>
        <w:jc w:val="center"/>
      </w:pPr>
      <w:r w:rsidRPr="00060C74">
        <w:t>(далее - муниципальная программа)</w:t>
      </w:r>
    </w:p>
    <w:p w:rsidR="00060C74" w:rsidRPr="00060C74" w:rsidRDefault="00060C74" w:rsidP="00060C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Наименование муниципальной программы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Управление муниципальными финансами города Ханты-Мансийска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Дата утверждения муниципальной программы</w:t>
            </w:r>
          </w:p>
          <w:p w:rsidR="00060C74" w:rsidRPr="00060C74" w:rsidRDefault="00060C74" w:rsidP="00060C74">
            <w:pPr>
              <w:pStyle w:val="ConsPlusNormal"/>
            </w:pPr>
            <w:r w:rsidRPr="00060C74">
              <w:t>(наименование и номер соответствующего нормативного правового акта) &lt;*&gt;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постановление Администрации города Ханты-Мансийска от 24.10.2013 N 1367 "О муниципальной программе "Управление муниципальными финансами города Ханты-Мансийска"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Координатор муниципальной программы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Департамент управления финансами Администрации города Ханты-Мансийска</w:t>
            </w:r>
          </w:p>
        </w:tc>
      </w:tr>
      <w:tr w:rsidR="00060C74" w:rsidRPr="00060C74" w:rsidTr="00060C74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060C74" w:rsidRPr="00060C74" w:rsidRDefault="00060C74" w:rsidP="00060C74">
            <w:pPr>
              <w:pStyle w:val="ConsPlusNormal"/>
            </w:pPr>
            <w:r w:rsidRPr="00060C74">
              <w:t>Исполнители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Департамент управления финансами Администрации города Ханты-Мансийска</w:t>
            </w:r>
          </w:p>
        </w:tc>
      </w:tr>
      <w:tr w:rsidR="00060C74" w:rsidRPr="00060C74" w:rsidTr="00060C74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(в ред. постановления Администрации города Ханты-Мансийска от 22.03.2019 N 238)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Цели муниципальной программы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Задачи муниципальной программы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 xml:space="preserve">Подпрограммы или </w:t>
            </w:r>
            <w:r w:rsidRPr="00060C74">
              <w:lastRenderedPageBreak/>
              <w:t>основные мероприятия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 xml:space="preserve">Основное мероприятие 1: обеспечение выполнения функций и </w:t>
            </w:r>
            <w:r w:rsidRPr="00060C74">
              <w:lastRenderedPageBreak/>
              <w:t>полномочий финансового органа - Департамента управления финансами Администрации города Ханты-Мансийска;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основное мероприятие 2: проведение взвешенной долговой политики, надлежащее исполнение обязательств по муниципальным заимствованиям;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основное мероприятие 3: 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lastRenderedPageBreak/>
              <w:t xml:space="preserve">Наименование проекта (мероприятия), </w:t>
            </w:r>
            <w:proofErr w:type="gramStart"/>
            <w:r w:rsidRPr="00060C74">
              <w:t>направленного</w:t>
            </w:r>
            <w:proofErr w:type="gramEnd"/>
            <w:r w:rsidRPr="00060C74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1. Сохранение исполнения плана по налоговым и неналоговым доходам, утвержденного решением Думы города Ханты-Мансийска о бюджете города Ханты-Мансийска, на уровне не менее 95%.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2. Сохранение исполнения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3. 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4. Сохранение </w:t>
            </w:r>
            <w:proofErr w:type="gramStart"/>
            <w:r w:rsidRPr="00060C74">
              <w:t>доли расходов бюджета города Ханты-Мансийска</w:t>
            </w:r>
            <w:proofErr w:type="gramEnd"/>
            <w:r w:rsidRPr="00060C74">
              <w:t xml:space="preserve">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5. Сохранение отношения объема муниципального долга к общему объему доходов бюджета города Ханты-Мансийска (без учета объемов межбюджетных трансфертов, имеющих целевое назначение) на уровне 10%.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6. Рост уровня открытости показателей бюджетных данных и участия граждан города Ханты-Мансийска в бюджетном процессе с 90 до 95 баллов.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7. Сохранение соблюдения ограничений по предельному размеру резервного фонда, установленного Бюджетным кодексом Российской Федерации, на уровне 100%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2019 - 2025 годы и на период до 2030 года</w:t>
            </w:r>
          </w:p>
        </w:tc>
      </w:tr>
      <w:tr w:rsidR="00060C74" w:rsidRPr="00060C74" w:rsidTr="00060C74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060C74" w:rsidRPr="00060C74" w:rsidRDefault="00060C74" w:rsidP="00060C74">
            <w:pPr>
              <w:pStyle w:val="ConsPlusNormal"/>
            </w:pPr>
            <w:r w:rsidRPr="00060C74">
              <w:t xml:space="preserve">Объемы и источники </w:t>
            </w:r>
            <w:r w:rsidRPr="00060C74">
              <w:lastRenderedPageBreak/>
              <w:t>финансового обеспечения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 xml:space="preserve">Объем бюджетных ассигнований на реализацию программы носит </w:t>
            </w:r>
            <w:r w:rsidRPr="00060C74">
              <w:lastRenderedPageBreak/>
              <w:t>прогнозный характер и составляет 1 540 615 757,00 рублей, в том числе: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2019 - 177 121 919,00 рублей;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2020 - 178 371 919,00 рублей;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2021 - 177 121 919,00 рублей;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2022 - 112 000 000,00 рублей;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2023 - 112 000 000,00 рублей;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2024 - 112 000 000,00 рублей;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2025 - 112 000 000,00 рублей;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2026 - 2030 - 560 000 000,00 рублей</w:t>
            </w:r>
          </w:p>
        </w:tc>
      </w:tr>
      <w:tr w:rsidR="00060C74" w:rsidRPr="00060C74" w:rsidTr="00060C74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>(в ред. постановления Администрации города Ханты-Мансийска от 22.03.2019 N 238)</w:t>
            </w:r>
          </w:p>
        </w:tc>
      </w:tr>
      <w:tr w:rsidR="00060C74" w:rsidRPr="00060C74" w:rsidTr="00060C74">
        <w:tc>
          <w:tcPr>
            <w:tcW w:w="1312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 xml:space="preserve">Объемы и источники финансового обеспечения проектов (мероприятий), </w:t>
            </w:r>
            <w:proofErr w:type="gramStart"/>
            <w:r w:rsidRPr="00060C74">
              <w:t>направленных</w:t>
            </w:r>
            <w:proofErr w:type="gramEnd"/>
            <w:r w:rsidRPr="00060C74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Муниципальная программа не содержит финансового обеспечения проектов (мероприятий), направленных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  <w:outlineLvl w:val="1"/>
      </w:pPr>
      <w:r w:rsidRPr="00060C74">
        <w:t xml:space="preserve">Раздел 1. О СТИМУЛИРОВАНИИ </w:t>
      </w:r>
      <w:proofErr w:type="gramStart"/>
      <w:r w:rsidRPr="00060C74">
        <w:t>ИНВЕСТИЦИОННОЙ</w:t>
      </w:r>
      <w:proofErr w:type="gramEnd"/>
      <w:r w:rsidRPr="00060C74">
        <w:t xml:space="preserve"> И ИННОВАЦИОННОЙ</w:t>
      </w:r>
    </w:p>
    <w:p w:rsidR="00060C74" w:rsidRPr="00060C74" w:rsidRDefault="00060C74" w:rsidP="00060C74">
      <w:pPr>
        <w:pStyle w:val="ConsPlusTitle"/>
        <w:jc w:val="center"/>
      </w:pPr>
      <w:r w:rsidRPr="00060C74">
        <w:t xml:space="preserve">ДЕЯТЕЛЬНОСТИ, РАЗВИТИЕ КОНКУРЕНЦИИ И </w:t>
      </w:r>
      <w:proofErr w:type="gramStart"/>
      <w:r w:rsidRPr="00060C74">
        <w:t>НЕГОСУДАРСТВЕННОГО</w:t>
      </w:r>
      <w:proofErr w:type="gramEnd"/>
    </w:p>
    <w:p w:rsidR="00060C74" w:rsidRPr="00060C74" w:rsidRDefault="00060C74" w:rsidP="00060C74">
      <w:pPr>
        <w:pStyle w:val="ConsPlusTitle"/>
        <w:jc w:val="center"/>
      </w:pPr>
      <w:r w:rsidRPr="00060C74">
        <w:t>СЕКТОРА ЭКОНОМИКИ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  <w:outlineLvl w:val="2"/>
      </w:pPr>
      <w:r w:rsidRPr="00060C74">
        <w:t>1.1. Формирование благоприятной деловой среды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ind w:firstLine="540"/>
        <w:jc w:val="both"/>
      </w:pPr>
      <w:proofErr w:type="gramStart"/>
      <w:r w:rsidRPr="00060C74">
        <w:t>Налоговая политика города Ханты-Мансийска, как принципиальное условие для обеспечения эффективности инвестиций и создания благоприятных условий для деловой среды, нацелена с одной стороны на укрепление и развитие устойчивой доходной базы бюджета, формирование механизмов роста доходов бюджета города с созданием стимулов для их увеличения, с другой стороны, на поддержку инвестиционной и инновационной деятельности организаций, а также на поддержание стабильных налоговых условий для</w:t>
      </w:r>
      <w:proofErr w:type="gramEnd"/>
      <w:r w:rsidRPr="00060C74">
        <w:t xml:space="preserve"> развития предпринимательской активности на территории муниципального образования.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Реализация мероприятий муниципальной программы приведет к повышению качества управления муниципальными финансами в городе, что в свою очередь обеспечит максимально эффективное и прозрачное использование муниципальных финансов и создаст благоприятные условия для экономического развития города.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  <w:outlineLvl w:val="2"/>
      </w:pPr>
      <w:r w:rsidRPr="00060C74">
        <w:t>1.2. Инвестиционные проекты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  <w:outlineLvl w:val="2"/>
      </w:pPr>
      <w:r w:rsidRPr="00060C74">
        <w:lastRenderedPageBreak/>
        <w:t>1.3. Развитие конкуренции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Развитие конкуренции в городе оказывает благоприятное воздействие на макроэкономические показатели социально-экономического развития города Ханты-Мансийска.</w:t>
      </w:r>
    </w:p>
    <w:p w:rsidR="00060C74" w:rsidRPr="00060C74" w:rsidRDefault="00060C74" w:rsidP="00060C74">
      <w:pPr>
        <w:pStyle w:val="ConsPlusNormal"/>
        <w:ind w:firstLine="540"/>
        <w:jc w:val="both"/>
      </w:pPr>
      <w:proofErr w:type="gramStart"/>
      <w:r w:rsidRPr="00060C74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управления финансами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060C74">
        <w:t xml:space="preserve"> </w:t>
      </w:r>
      <w:proofErr w:type="gramStart"/>
      <w:r w:rsidRPr="00060C74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060C74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  <w:outlineLvl w:val="1"/>
      </w:pPr>
      <w:r w:rsidRPr="00060C74">
        <w:t>Раздел 2. МЕХАНИЗМ РЕАЛИЗАЦИИ МУНИЦИПАЛЬНОЙ ПРОГРАММЫ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 xml:space="preserve">ежегодное формирование перечня основных мероприятий муниципальной программы на очередной финансовый год и </w:t>
      </w:r>
      <w:proofErr w:type="gramStart"/>
      <w:r w:rsidRPr="00060C74">
        <w:t>на плановый период с уточнением затрат по основным мероприятиям муниципальной программы в соответствии с мониторингом</w:t>
      </w:r>
      <w:proofErr w:type="gramEnd"/>
      <w:r w:rsidRPr="00060C74">
        <w:t xml:space="preserve"> фактически достигнутых и целевых показателей реализации муниципальной программы;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Координатором муниципальной программы является Департамент управления финансами Администрации города Ханты-Мансийска.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Координатор муниципальной программы: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контролирует выполнение основных мероприятий муниципальной программы;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готовит отчет о ходе реализации муниципальной программы и использовании финансовых средств;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осуществляет текущий мониторинг реализации муниципальной программы;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размещает муниципальную программу и отчетность о ходе ее реализации в федеральном государственном реестре документов стратегического планирования в установленном порядке.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Исполнители программы: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 xml:space="preserve"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</w:t>
      </w:r>
      <w:r w:rsidRPr="00060C74">
        <w:lastRenderedPageBreak/>
        <w:t>оценку значений целевых показателей реализации муниципальной программы.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060C74">
        <w:t>дств в с</w:t>
      </w:r>
      <w:proofErr w:type="gramEnd"/>
      <w:r w:rsidRPr="00060C74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Реализация муниципальной программы осуществляется посредством осуществления закупок товаров, работ, услуг для обеспечения муниципальных нужд города Ханты-Мансийска муниципальными заказчиками с исполнителями в установленном законодательством Российской Федерации порядке, а также на основе соглашений между социальными партнерами программы.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60C74">
        <w:t>сопоставления</w:t>
      </w:r>
      <w:proofErr w:type="gramEnd"/>
      <w:r w:rsidRPr="00060C74">
        <w:t xml:space="preserve"> фактически достигнутых показателей с показателями, установленными при утверждении муниципальной программы, отраженных в таблице 1.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Муниципальная программа служит инструментом урегулирования нерешенных проблем в сфере управления муниципальными финансами.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Специфика сферы реализации муниципальной программы заключается в том, что она является "обеспечивающей" и ориентирована на создание общих условий для всех участников бюджетного процесса, в том числе органов Администрации города Ханты-Мансийска, реализующих другие муниципальные программы.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Основным финансовым риском реализации муниципальной программы является существенное ухудшение параметров поступления доходов в бюджет города, что повлечет за собой увеличение дефицита бюджета муниципального образования,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муниципального образования.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Наряду с финансовыми рисками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(прежде всего в сфере экономического регулирования, управления муниципальным имуществом, муниципальных закупок и т.д.).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Следует также учитывать, что качество управления муниципальными финансами, в том числе эффективность расходов бюджета города Ханты-Мансийска, зависит от действий всех участников бюджетного процесса, а не только от Департамента управления финансами Администрации города Ханты-Мансийска, осуществляющего организацию составления и исполнения бюджета города Ханты-Мансийска.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 xml:space="preserve">Мероприятия, проводимые в рамках реализации муниципальной программы, не предусматривают строительство объектов капитального строительства (включая объекты, создаваемые на условиях </w:t>
      </w:r>
      <w:proofErr w:type="spellStart"/>
      <w:r w:rsidRPr="00060C74">
        <w:t>муниципально</w:t>
      </w:r>
      <w:proofErr w:type="spellEnd"/>
      <w:r w:rsidRPr="00060C74">
        <w:t>-частного партнерства, концессионных соглашений). Финансирование мероприятий муниципальной программы осуществляется за счет средств бюджета города Ханты-Мансийска в соответствии с таблицей 2.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060C74">
        <w:t>приоритетов расходования средств бюджета города Ханты-Мансийска</w:t>
      </w:r>
      <w:proofErr w:type="gramEnd"/>
      <w:r w:rsidRPr="00060C74">
        <w:t xml:space="preserve"> и поддержки инициатив жителей в решении вопросов местного значения. По данному направлению Департаментом управления финансами Администрации города Ханты-Мансийска осуществляется: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участие в роли уполномоченного органа в реализации проекта инициативного бюджетирования в городе Ханты-Мансийске "Мы планируем бюджет вместе";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организация и проведение публичных слушаний по проекту решения о бюджете города Ханты-Мансийска и об исполнении бюджета города Ханты-Мансийска на очередной финансовый год и плановый период;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 xml:space="preserve">представление информационного материала "Бюджет для граждан", </w:t>
      </w:r>
      <w:proofErr w:type="gramStart"/>
      <w:r w:rsidRPr="00060C74">
        <w:t>предназначенного</w:t>
      </w:r>
      <w:proofErr w:type="gramEnd"/>
      <w:r w:rsidRPr="00060C74">
        <w:t xml:space="preserve"> </w:t>
      </w:r>
      <w:r w:rsidRPr="00060C74">
        <w:lastRenderedPageBreak/>
        <w:t>прежде всего для жителей города Ханты-Мансийска, не обладающих специальными знаниями в сфере бюджетного законодательства, и представленного в доступной для понимания форме;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проведение таких мероприятий как "День финансовой грамотности" и "День открытых дверей" в Департаменте управления финансами Администрации города Ханты-Мансийска.</w:t>
      </w:r>
    </w:p>
    <w:p w:rsidR="00060C74" w:rsidRPr="00060C74" w:rsidRDefault="00060C74" w:rsidP="00060C74">
      <w:pPr>
        <w:pStyle w:val="ConsPlusNormal"/>
        <w:ind w:firstLine="540"/>
        <w:jc w:val="both"/>
      </w:pPr>
      <w:r w:rsidRPr="00060C74">
        <w:t>Муниципальная программа не содержит мероприятий, реализуемых на принципах проектного управления, применения технологий бережливого производства, а также мероприятий, направленных на повышение производительности труда.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jc w:val="right"/>
        <w:outlineLvl w:val="1"/>
      </w:pPr>
      <w:r w:rsidRPr="00060C74">
        <w:t>Таблица 1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</w:pPr>
      <w:bookmarkStart w:id="1" w:name="P146"/>
      <w:bookmarkEnd w:id="1"/>
      <w:r w:rsidRPr="00060C74">
        <w:t>Целевые показатели муниципальной программы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spacing w:after="0" w:line="240" w:lineRule="auto"/>
        <w:sectPr w:rsidR="00060C74" w:rsidRPr="00060C74" w:rsidSect="00CA6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3137"/>
        <w:gridCol w:w="1635"/>
        <w:gridCol w:w="1088"/>
        <w:gridCol w:w="1089"/>
        <w:gridCol w:w="1089"/>
        <w:gridCol w:w="1089"/>
        <w:gridCol w:w="1089"/>
        <w:gridCol w:w="1089"/>
        <w:gridCol w:w="1089"/>
        <w:gridCol w:w="1635"/>
      </w:tblGrid>
      <w:tr w:rsidR="00060C74" w:rsidRPr="00060C74" w:rsidTr="00060C74">
        <w:tc>
          <w:tcPr>
            <w:tcW w:w="241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 xml:space="preserve">N </w:t>
            </w:r>
            <w:proofErr w:type="gramStart"/>
            <w:r w:rsidRPr="00060C74">
              <w:t>п</w:t>
            </w:r>
            <w:proofErr w:type="gramEnd"/>
            <w:r w:rsidRPr="00060C74">
              <w:t>/п</w:t>
            </w:r>
          </w:p>
        </w:tc>
        <w:tc>
          <w:tcPr>
            <w:tcW w:w="1082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Наименование целевых показателей</w:t>
            </w:r>
          </w:p>
        </w:tc>
        <w:tc>
          <w:tcPr>
            <w:tcW w:w="481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Базовый показатель на начало реализации муниципальной программы</w:t>
            </w:r>
          </w:p>
        </w:tc>
        <w:tc>
          <w:tcPr>
            <w:tcW w:w="2692" w:type="pct"/>
            <w:gridSpan w:val="7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Значения показателя по годам</w:t>
            </w:r>
          </w:p>
        </w:tc>
        <w:tc>
          <w:tcPr>
            <w:tcW w:w="505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Целевое значение показателя на дату окончания реализации муниципальной программы</w:t>
            </w:r>
          </w:p>
        </w:tc>
      </w:tr>
      <w:tr w:rsidR="00060C74" w:rsidRPr="00060C74" w:rsidTr="00060C74">
        <w:tc>
          <w:tcPr>
            <w:tcW w:w="241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1082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2019 год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2020 год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2021 год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2022 год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2023 год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2024 год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2025 год</w:t>
            </w:r>
          </w:p>
        </w:tc>
        <w:tc>
          <w:tcPr>
            <w:tcW w:w="505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7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8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</w:t>
            </w: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1.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Исполнение плана по налоговым и неналоговым доходам, утвержденного решением Думы города Ханты-Мансийска о бюджете города Ханты-Мансийска, %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100,3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2.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%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99,4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&gt;= 95</w:t>
            </w: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3.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баллов, %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4.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Доля расходов бюджета города Ханты-Мансийска на </w:t>
            </w:r>
            <w:r w:rsidRPr="00060C74">
              <w:lastRenderedPageBreak/>
              <w:t>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%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>0,2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&lt;= 1</w:t>
            </w: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>5.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Отношение объема муниципального долга к общему объему доходов бюджета города Ханты-Мансийска (без учета объемов межбюджетных трансфертов, имеющих целевое назначение), %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6.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Уровень открытости показателей бюджетных данных и участия граждан города Ханты-Мансийска в бюджетном процессе, баллы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85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93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93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93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95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95</w:t>
            </w:r>
          </w:p>
        </w:tc>
      </w:tr>
      <w:tr w:rsidR="00060C74" w:rsidRPr="00060C74" w:rsidTr="00060C74">
        <w:tc>
          <w:tcPr>
            <w:tcW w:w="2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7.</w:t>
            </w:r>
          </w:p>
        </w:tc>
        <w:tc>
          <w:tcPr>
            <w:tcW w:w="108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Соблюдение ограничений по предельному размеру резервного фонда, установленного Бюджетным кодексом Российской Федерации, %</w:t>
            </w:r>
          </w:p>
        </w:tc>
        <w:tc>
          <w:tcPr>
            <w:tcW w:w="4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38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  <w:tc>
          <w:tcPr>
            <w:tcW w:w="50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100</w:t>
            </w:r>
          </w:p>
        </w:tc>
      </w:tr>
    </w:tbl>
    <w:p w:rsidR="00060C74" w:rsidRPr="00060C74" w:rsidRDefault="00060C74" w:rsidP="00060C74">
      <w:pPr>
        <w:pStyle w:val="ConsPlusNormal"/>
        <w:jc w:val="both"/>
      </w:pPr>
    </w:p>
    <w:p w:rsidR="00060C74" w:rsidRDefault="00060C74" w:rsidP="00060C74">
      <w:pPr>
        <w:pStyle w:val="ConsPlusNormal"/>
        <w:jc w:val="right"/>
        <w:outlineLvl w:val="1"/>
      </w:pPr>
    </w:p>
    <w:p w:rsidR="00060C74" w:rsidRDefault="00060C74" w:rsidP="00060C74">
      <w:pPr>
        <w:pStyle w:val="ConsPlusNormal"/>
        <w:jc w:val="right"/>
        <w:outlineLvl w:val="1"/>
      </w:pPr>
    </w:p>
    <w:p w:rsidR="00060C74" w:rsidRDefault="00060C74" w:rsidP="00060C74">
      <w:pPr>
        <w:pStyle w:val="ConsPlusNormal"/>
        <w:jc w:val="right"/>
        <w:outlineLvl w:val="1"/>
      </w:pPr>
    </w:p>
    <w:p w:rsidR="00060C74" w:rsidRPr="00060C74" w:rsidRDefault="00060C74" w:rsidP="00060C74">
      <w:pPr>
        <w:pStyle w:val="ConsPlusNormal"/>
        <w:jc w:val="right"/>
        <w:outlineLvl w:val="1"/>
      </w:pPr>
      <w:r w:rsidRPr="00060C74">
        <w:lastRenderedPageBreak/>
        <w:t>Таблица 2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</w:pPr>
      <w:bookmarkStart w:id="2" w:name="P251"/>
      <w:bookmarkEnd w:id="2"/>
      <w:r w:rsidRPr="00060C74">
        <w:t>Перечень основных мероприятий муниципальной программы</w:t>
      </w:r>
    </w:p>
    <w:p w:rsidR="00060C74" w:rsidRPr="00060C74" w:rsidRDefault="00060C74" w:rsidP="00060C74">
      <w:pPr>
        <w:pStyle w:val="ConsPlusNormal"/>
        <w:jc w:val="center"/>
      </w:pPr>
      <w:proofErr w:type="gramStart"/>
      <w:r w:rsidRPr="00060C74">
        <w:t>(в ред. постановления Администрации города Ханты-Мансийска</w:t>
      </w:r>
      <w:proofErr w:type="gramEnd"/>
    </w:p>
    <w:p w:rsidR="00060C74" w:rsidRPr="00060C74" w:rsidRDefault="00060C74" w:rsidP="00060C74">
      <w:pPr>
        <w:pStyle w:val="ConsPlusNormal"/>
        <w:jc w:val="center"/>
      </w:pPr>
      <w:r w:rsidRPr="00060C74">
        <w:t>от 22.03.2019 N 238)</w:t>
      </w:r>
    </w:p>
    <w:p w:rsidR="00060C74" w:rsidRPr="00060C74" w:rsidRDefault="00060C74" w:rsidP="00060C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304"/>
        <w:gridCol w:w="1258"/>
        <w:gridCol w:w="1258"/>
        <w:gridCol w:w="1320"/>
        <w:gridCol w:w="1087"/>
        <w:gridCol w:w="1003"/>
        <w:gridCol w:w="1087"/>
        <w:gridCol w:w="1003"/>
        <w:gridCol w:w="1003"/>
        <w:gridCol w:w="1003"/>
        <w:gridCol w:w="1003"/>
        <w:gridCol w:w="1003"/>
        <w:gridCol w:w="1003"/>
      </w:tblGrid>
      <w:tr w:rsidR="00060C74" w:rsidRPr="00060C74" w:rsidTr="00060C74">
        <w:tc>
          <w:tcPr>
            <w:tcW w:w="122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N</w:t>
            </w:r>
          </w:p>
          <w:p w:rsidR="00060C74" w:rsidRPr="00060C74" w:rsidRDefault="00060C74" w:rsidP="00060C74">
            <w:pPr>
              <w:pStyle w:val="ConsPlusNormal"/>
              <w:jc w:val="center"/>
            </w:pPr>
            <w:proofErr w:type="gramStart"/>
            <w:r w:rsidRPr="00060C74">
              <w:t>п</w:t>
            </w:r>
            <w:proofErr w:type="gramEnd"/>
            <w:r w:rsidRPr="00060C74">
              <w:t>/п</w:t>
            </w:r>
          </w:p>
        </w:tc>
        <w:tc>
          <w:tcPr>
            <w:tcW w:w="444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28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Главный распорядитель бюджетных средств</w:t>
            </w:r>
          </w:p>
        </w:tc>
        <w:tc>
          <w:tcPr>
            <w:tcW w:w="428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Исполнители муниципальной программы</w:t>
            </w:r>
          </w:p>
        </w:tc>
        <w:tc>
          <w:tcPr>
            <w:tcW w:w="449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Источники финансирования</w:t>
            </w:r>
          </w:p>
        </w:tc>
        <w:tc>
          <w:tcPr>
            <w:tcW w:w="3129" w:type="pct"/>
            <w:gridSpan w:val="9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Финансовые затраты на реализацию (рублей)</w:t>
            </w:r>
          </w:p>
        </w:tc>
      </w:tr>
      <w:tr w:rsidR="00060C74" w:rsidRPr="00060C74" w:rsidTr="00060C74">
        <w:tc>
          <w:tcPr>
            <w:tcW w:w="122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Всего</w:t>
            </w:r>
          </w:p>
        </w:tc>
        <w:tc>
          <w:tcPr>
            <w:tcW w:w="2759" w:type="pct"/>
            <w:gridSpan w:val="8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в том числе:</w:t>
            </w:r>
          </w:p>
        </w:tc>
      </w:tr>
      <w:tr w:rsidR="00060C74" w:rsidRPr="00060C74" w:rsidTr="00060C74">
        <w:tc>
          <w:tcPr>
            <w:tcW w:w="122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2019 год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2020 год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2021 год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2022 год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2023 год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2024 год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2025 год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2026 - 2030 годы</w:t>
            </w:r>
          </w:p>
        </w:tc>
      </w:tr>
      <w:tr w:rsidR="00060C74" w:rsidRPr="00060C74" w:rsidTr="00060C74">
        <w:tc>
          <w:tcPr>
            <w:tcW w:w="12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</w:t>
            </w:r>
          </w:p>
        </w:tc>
        <w:tc>
          <w:tcPr>
            <w:tcW w:w="444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7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8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12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13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14</w:t>
            </w:r>
          </w:p>
        </w:tc>
      </w:tr>
      <w:tr w:rsidR="00060C74" w:rsidRPr="00060C74" w:rsidTr="00060C74">
        <w:tc>
          <w:tcPr>
            <w:tcW w:w="12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1.</w:t>
            </w:r>
          </w:p>
        </w:tc>
        <w:tc>
          <w:tcPr>
            <w:tcW w:w="444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 xml:space="preserve">Обеспечение выполнения функций и полномочий финансового органа - Департамента управления финансами </w:t>
            </w:r>
            <w:r w:rsidRPr="00060C74">
              <w:lastRenderedPageBreak/>
              <w:t>Администрации города Ханты-Мансийска</w:t>
            </w:r>
          </w:p>
          <w:p w:rsidR="00060C74" w:rsidRPr="00060C74" w:rsidRDefault="00060C74" w:rsidP="00060C74">
            <w:pPr>
              <w:pStyle w:val="ConsPlusNormal"/>
            </w:pPr>
            <w:r w:rsidRPr="00060C74">
              <w:t>(1 - 3, 6)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>Департамент управления финансами Администрации города</w:t>
            </w:r>
          </w:p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Ханты-Мансийска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Департамент управления финансами Администрации города</w:t>
            </w:r>
          </w:p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Ханты-Мансийска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772057557,0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68621919,0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68621919,0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68621919,0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62910200,0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62910200,0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62910200,0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62910200,0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314551000,0</w:t>
            </w:r>
          </w:p>
        </w:tc>
      </w:tr>
      <w:tr w:rsidR="00060C74" w:rsidRPr="00060C74" w:rsidTr="00060C74">
        <w:tc>
          <w:tcPr>
            <w:tcW w:w="12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>2.</w:t>
            </w:r>
          </w:p>
        </w:tc>
        <w:tc>
          <w:tcPr>
            <w:tcW w:w="444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Проведение взвешенной долговой политики, надлежащее исполнение обязательств</w:t>
            </w:r>
          </w:p>
          <w:p w:rsidR="00060C74" w:rsidRPr="00060C74" w:rsidRDefault="00060C74" w:rsidP="00060C74">
            <w:pPr>
              <w:pStyle w:val="ConsPlusNormal"/>
            </w:pPr>
            <w:r w:rsidRPr="00060C74">
              <w:t>по муниципальным заимствованиям (4, 5)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Департамент управления финансами Администрации города</w:t>
            </w:r>
          </w:p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Ханты-Мансийска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Департамент управления финансами Администрации города</w:t>
            </w:r>
          </w:p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Ханты-Мансийска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60000000,0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5000000,0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25000000,0</w:t>
            </w:r>
          </w:p>
        </w:tc>
      </w:tr>
      <w:tr w:rsidR="00060C74" w:rsidRPr="00060C74" w:rsidTr="00060C74">
        <w:tc>
          <w:tcPr>
            <w:tcW w:w="12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3.</w:t>
            </w:r>
          </w:p>
        </w:tc>
        <w:tc>
          <w:tcPr>
            <w:tcW w:w="444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 xml:space="preserve">Формирование в бюджете </w:t>
            </w:r>
            <w:proofErr w:type="gramStart"/>
            <w:r w:rsidRPr="00060C74">
              <w:t>города резервного фонда Администрации города Ханты-Мансийска</w:t>
            </w:r>
            <w:proofErr w:type="gramEnd"/>
          </w:p>
          <w:p w:rsidR="00060C74" w:rsidRPr="00060C74" w:rsidRDefault="00060C74" w:rsidP="00060C74">
            <w:pPr>
              <w:pStyle w:val="ConsPlusNormal"/>
            </w:pPr>
            <w:r w:rsidRPr="00060C74">
              <w:t>в соответствии</w:t>
            </w:r>
          </w:p>
          <w:p w:rsidR="00060C74" w:rsidRPr="00060C74" w:rsidRDefault="00060C74" w:rsidP="00060C74">
            <w:pPr>
              <w:pStyle w:val="ConsPlusNormal"/>
            </w:pPr>
            <w:r w:rsidRPr="00060C74">
              <w:lastRenderedPageBreak/>
              <w:t>с требованиями Бюджетного кодекса Российской Федерации (7)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>Департамент управления финансами Администрации города</w:t>
            </w:r>
          </w:p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Ханты-Мансийска</w:t>
            </w:r>
          </w:p>
        </w:tc>
        <w:tc>
          <w:tcPr>
            <w:tcW w:w="428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Департамент управления финансами Администрации города</w:t>
            </w:r>
          </w:p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Ханты-Мансийска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708558200,0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103500000,0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1047500000,0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103500000,0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44089800,0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44089800,0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44089800,0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44089800,0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220449000,0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 w:val="restar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 xml:space="preserve">по проектам (мероприятиям), </w:t>
            </w:r>
            <w:proofErr w:type="gramStart"/>
            <w:r w:rsidRPr="00060C74">
              <w:t>направленным</w:t>
            </w:r>
            <w:proofErr w:type="gramEnd"/>
            <w:r w:rsidRPr="00060C74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всего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 w:val="restart"/>
          </w:tcPr>
          <w:p w:rsidR="00060C74" w:rsidRPr="00060C74" w:rsidRDefault="00060C74" w:rsidP="00060C74">
            <w:pPr>
              <w:pStyle w:val="ConsPlusNormal"/>
            </w:pPr>
            <w:r w:rsidRPr="00060C74">
              <w:t>Всего по муниципальной программе: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всего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1540615757,0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177121919,0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178371919,0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177121919,0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560000000,0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1540615757,0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177121919,0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178371919,0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177121919,0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112000000,0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560000000,0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 w:val="restar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Инвестиции в объекты муниципальной собственности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всего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в том числе: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</w:pP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</w:pPr>
          </w:p>
        </w:tc>
      </w:tr>
      <w:tr w:rsidR="00060C74" w:rsidRPr="00060C74" w:rsidTr="00060C74">
        <w:tc>
          <w:tcPr>
            <w:tcW w:w="1422" w:type="pct"/>
            <w:gridSpan w:val="4"/>
            <w:vMerge w:val="restar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проекты (мероприятия), направленные на реализацию национальных и федеральных проектов Российской Федерации, портфелей проектов Ханты-</w:t>
            </w:r>
            <w:r w:rsidRPr="00060C74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lastRenderedPageBreak/>
              <w:t>всего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 w:val="restar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>инвестиции в объекты муниципальной собственности</w:t>
            </w: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всего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 w:val="restart"/>
          </w:tcPr>
          <w:p w:rsidR="00060C74" w:rsidRPr="00060C74" w:rsidRDefault="00060C74" w:rsidP="00060C74">
            <w:pPr>
              <w:pStyle w:val="ConsPlusNormal"/>
              <w:jc w:val="both"/>
            </w:pPr>
            <w:proofErr w:type="gramStart"/>
            <w:r w:rsidRPr="00060C74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всего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  <w:tr w:rsidR="00060C74" w:rsidRPr="00060C74" w:rsidTr="00060C74">
        <w:tc>
          <w:tcPr>
            <w:tcW w:w="1422" w:type="pct"/>
            <w:gridSpan w:val="4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49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бюджет города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7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  <w:tc>
          <w:tcPr>
            <w:tcW w:w="34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0,0</w:t>
            </w:r>
          </w:p>
        </w:tc>
      </w:tr>
    </w:tbl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jc w:val="right"/>
        <w:outlineLvl w:val="1"/>
      </w:pPr>
      <w:r w:rsidRPr="00060C74">
        <w:t>Таблица 3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</w:pPr>
      <w:r w:rsidRPr="00060C74">
        <w:t>Проекты (мероприятия), направленные</w:t>
      </w:r>
    </w:p>
    <w:p w:rsidR="00060C74" w:rsidRPr="00060C74" w:rsidRDefault="00060C74" w:rsidP="00060C74">
      <w:pPr>
        <w:pStyle w:val="ConsPlusTitle"/>
        <w:jc w:val="center"/>
      </w:pPr>
      <w:r w:rsidRPr="00060C74">
        <w:t xml:space="preserve">в том числе на реализацию </w:t>
      </w:r>
      <w:proofErr w:type="gramStart"/>
      <w:r w:rsidRPr="00060C74">
        <w:t>национальных</w:t>
      </w:r>
      <w:proofErr w:type="gramEnd"/>
      <w:r w:rsidRPr="00060C74">
        <w:t xml:space="preserve"> и федеральных</w:t>
      </w:r>
    </w:p>
    <w:p w:rsidR="00060C74" w:rsidRPr="00060C74" w:rsidRDefault="00060C74" w:rsidP="00060C74">
      <w:pPr>
        <w:pStyle w:val="ConsPlusTitle"/>
        <w:jc w:val="center"/>
      </w:pPr>
      <w:r w:rsidRPr="00060C74">
        <w:t>проектов Российской Федерации, портфелей проектов</w:t>
      </w:r>
    </w:p>
    <w:p w:rsidR="00060C74" w:rsidRPr="00060C74" w:rsidRDefault="00060C74" w:rsidP="00060C74">
      <w:pPr>
        <w:pStyle w:val="ConsPlusTitle"/>
        <w:jc w:val="center"/>
      </w:pPr>
      <w:r w:rsidRPr="00060C74">
        <w:t xml:space="preserve">Ханты-Мансийского автономного округа - Югры, </w:t>
      </w:r>
      <w:proofErr w:type="gramStart"/>
      <w:r w:rsidRPr="00060C74">
        <w:t>муниципальных</w:t>
      </w:r>
      <w:proofErr w:type="gramEnd"/>
    </w:p>
    <w:p w:rsidR="00060C74" w:rsidRPr="00060C74" w:rsidRDefault="00060C74" w:rsidP="00060C74">
      <w:pPr>
        <w:pStyle w:val="ConsPlusTitle"/>
        <w:jc w:val="center"/>
      </w:pPr>
      <w:r w:rsidRPr="00060C74">
        <w:t>проектов города Ханты-Мансийска</w:t>
      </w:r>
    </w:p>
    <w:p w:rsidR="00060C74" w:rsidRPr="00060C74" w:rsidRDefault="00060C74" w:rsidP="00060C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770"/>
        <w:gridCol w:w="1376"/>
        <w:gridCol w:w="994"/>
        <w:gridCol w:w="1241"/>
        <w:gridCol w:w="1716"/>
        <w:gridCol w:w="868"/>
        <w:gridCol w:w="747"/>
        <w:gridCol w:w="686"/>
        <w:gridCol w:w="747"/>
        <w:gridCol w:w="809"/>
        <w:gridCol w:w="748"/>
        <w:gridCol w:w="748"/>
        <w:gridCol w:w="748"/>
        <w:gridCol w:w="869"/>
      </w:tblGrid>
      <w:tr w:rsidR="00060C74" w:rsidRPr="00060C74" w:rsidTr="00060C74">
        <w:tc>
          <w:tcPr>
            <w:tcW w:w="230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 xml:space="preserve">N </w:t>
            </w:r>
            <w:proofErr w:type="gramStart"/>
            <w:r w:rsidRPr="00060C74">
              <w:t>п</w:t>
            </w:r>
            <w:proofErr w:type="gramEnd"/>
            <w:r w:rsidRPr="00060C74">
              <w:t>/п</w:t>
            </w:r>
          </w:p>
        </w:tc>
        <w:tc>
          <w:tcPr>
            <w:tcW w:w="619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Наименование проекта или мероприятия</w:t>
            </w:r>
          </w:p>
        </w:tc>
        <w:tc>
          <w:tcPr>
            <w:tcW w:w="375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Номер основного мероприятия</w:t>
            </w:r>
          </w:p>
        </w:tc>
        <w:tc>
          <w:tcPr>
            <w:tcW w:w="355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Цели</w:t>
            </w:r>
          </w:p>
        </w:tc>
        <w:tc>
          <w:tcPr>
            <w:tcW w:w="421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Срок реализации</w:t>
            </w:r>
          </w:p>
        </w:tc>
        <w:tc>
          <w:tcPr>
            <w:tcW w:w="479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Источники финансирования</w:t>
            </w:r>
          </w:p>
        </w:tc>
        <w:tc>
          <w:tcPr>
            <w:tcW w:w="2522" w:type="pct"/>
            <w:gridSpan w:val="9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Параметры финансового обеспечения, рублей</w:t>
            </w:r>
          </w:p>
        </w:tc>
      </w:tr>
      <w:tr w:rsidR="00060C74" w:rsidRPr="00060C74" w:rsidTr="00060C74">
        <w:tc>
          <w:tcPr>
            <w:tcW w:w="230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31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всего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2019 год</w:t>
            </w:r>
          </w:p>
        </w:tc>
        <w:tc>
          <w:tcPr>
            <w:tcW w:w="25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2020 год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2021 год</w:t>
            </w:r>
          </w:p>
        </w:tc>
        <w:tc>
          <w:tcPr>
            <w:tcW w:w="29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2022 год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2023 год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2024 год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2025 год</w:t>
            </w:r>
          </w:p>
        </w:tc>
        <w:tc>
          <w:tcPr>
            <w:tcW w:w="31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2026 - 2030 годы</w:t>
            </w:r>
          </w:p>
        </w:tc>
      </w:tr>
      <w:tr w:rsidR="00060C74" w:rsidRPr="00060C74" w:rsidTr="00060C74">
        <w:tc>
          <w:tcPr>
            <w:tcW w:w="23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</w:t>
            </w:r>
          </w:p>
        </w:tc>
        <w:tc>
          <w:tcPr>
            <w:tcW w:w="619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</w:t>
            </w:r>
          </w:p>
        </w:tc>
        <w:tc>
          <w:tcPr>
            <w:tcW w:w="37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</w:t>
            </w:r>
          </w:p>
        </w:tc>
        <w:tc>
          <w:tcPr>
            <w:tcW w:w="355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</w:t>
            </w:r>
          </w:p>
        </w:tc>
        <w:tc>
          <w:tcPr>
            <w:tcW w:w="42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</w:t>
            </w:r>
          </w:p>
        </w:tc>
        <w:tc>
          <w:tcPr>
            <w:tcW w:w="479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6</w:t>
            </w:r>
          </w:p>
        </w:tc>
        <w:tc>
          <w:tcPr>
            <w:tcW w:w="31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7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8</w:t>
            </w:r>
          </w:p>
        </w:tc>
        <w:tc>
          <w:tcPr>
            <w:tcW w:w="25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9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10</w:t>
            </w:r>
          </w:p>
        </w:tc>
        <w:tc>
          <w:tcPr>
            <w:tcW w:w="29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11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12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13</w:t>
            </w:r>
          </w:p>
        </w:tc>
        <w:tc>
          <w:tcPr>
            <w:tcW w:w="27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14</w:t>
            </w:r>
          </w:p>
        </w:tc>
        <w:tc>
          <w:tcPr>
            <w:tcW w:w="31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15</w:t>
            </w:r>
          </w:p>
        </w:tc>
      </w:tr>
      <w:tr w:rsidR="00060C74" w:rsidRPr="00060C74" w:rsidTr="00060C74">
        <w:tc>
          <w:tcPr>
            <w:tcW w:w="5000" w:type="pct"/>
            <w:gridSpan w:val="15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Реализация проектов (мероприятий), </w:t>
            </w:r>
            <w:proofErr w:type="gramStart"/>
            <w:r w:rsidRPr="00060C74">
              <w:t>направленных</w:t>
            </w:r>
            <w:proofErr w:type="gramEnd"/>
            <w:r w:rsidRPr="00060C74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муниципальной программой не предусмотрена</w:t>
            </w:r>
          </w:p>
        </w:tc>
      </w:tr>
    </w:tbl>
    <w:p w:rsidR="00060C74" w:rsidRPr="00060C74" w:rsidRDefault="00060C74" w:rsidP="00060C74">
      <w:pPr>
        <w:spacing w:after="0" w:line="240" w:lineRule="auto"/>
        <w:sectPr w:rsidR="00060C74" w:rsidRPr="00060C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0C74" w:rsidRPr="00060C74" w:rsidRDefault="00060C74" w:rsidP="00060C74">
      <w:pPr>
        <w:pStyle w:val="ConsPlusNormal"/>
        <w:jc w:val="right"/>
        <w:outlineLvl w:val="1"/>
      </w:pPr>
      <w:r w:rsidRPr="00060C74">
        <w:lastRenderedPageBreak/>
        <w:t>Таблица 4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</w:pPr>
      <w:r w:rsidRPr="00060C74">
        <w:t>Характеристика основных мероприятий муниципальной программы,</w:t>
      </w:r>
    </w:p>
    <w:p w:rsidR="00060C74" w:rsidRPr="00060C74" w:rsidRDefault="00060C74" w:rsidP="00060C74">
      <w:pPr>
        <w:pStyle w:val="ConsPlusTitle"/>
        <w:jc w:val="center"/>
      </w:pPr>
      <w:r w:rsidRPr="00060C74">
        <w:t>их связь с целевыми показателями</w:t>
      </w:r>
    </w:p>
    <w:p w:rsidR="00060C74" w:rsidRPr="00060C74" w:rsidRDefault="00060C74" w:rsidP="00060C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2439"/>
        <w:gridCol w:w="3412"/>
        <w:gridCol w:w="2645"/>
        <w:gridCol w:w="5501"/>
      </w:tblGrid>
      <w:tr w:rsidR="00060C74" w:rsidRPr="00060C74" w:rsidTr="00060C74">
        <w:tc>
          <w:tcPr>
            <w:tcW w:w="237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 xml:space="preserve">N </w:t>
            </w:r>
            <w:proofErr w:type="gramStart"/>
            <w:r w:rsidRPr="00060C74">
              <w:t>п</w:t>
            </w:r>
            <w:proofErr w:type="gramEnd"/>
            <w:r w:rsidRPr="00060C74">
              <w:t>/п</w:t>
            </w:r>
          </w:p>
        </w:tc>
        <w:tc>
          <w:tcPr>
            <w:tcW w:w="2891" w:type="pct"/>
            <w:gridSpan w:val="3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Основные мероприятия</w:t>
            </w:r>
          </w:p>
        </w:tc>
        <w:tc>
          <w:tcPr>
            <w:tcW w:w="1872" w:type="pct"/>
            <w:vMerge w:val="restar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Наименование целевого показателя &lt;**&gt;</w:t>
            </w:r>
          </w:p>
        </w:tc>
      </w:tr>
      <w:tr w:rsidR="00060C74" w:rsidRPr="00060C74" w:rsidTr="00060C74">
        <w:tc>
          <w:tcPr>
            <w:tcW w:w="237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  <w:tc>
          <w:tcPr>
            <w:tcW w:w="83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Наименование</w:t>
            </w:r>
          </w:p>
        </w:tc>
        <w:tc>
          <w:tcPr>
            <w:tcW w:w="116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Содержание (направления расходов)</w:t>
            </w:r>
          </w:p>
        </w:tc>
        <w:tc>
          <w:tcPr>
            <w:tcW w:w="90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Номер приложения к муниципальной программе, реквизиты нормативного правового акта, наименование проекта (мероприятия) &lt;*&gt;</w:t>
            </w:r>
          </w:p>
        </w:tc>
        <w:tc>
          <w:tcPr>
            <w:tcW w:w="1872" w:type="pct"/>
            <w:vMerge/>
          </w:tcPr>
          <w:p w:rsidR="00060C74" w:rsidRPr="00060C74" w:rsidRDefault="00060C74" w:rsidP="00060C74">
            <w:pPr>
              <w:spacing w:after="0" w:line="240" w:lineRule="auto"/>
            </w:pPr>
          </w:p>
        </w:tc>
      </w:tr>
      <w:tr w:rsidR="00060C74" w:rsidRPr="00060C74" w:rsidTr="00060C74">
        <w:tc>
          <w:tcPr>
            <w:tcW w:w="237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</w:t>
            </w:r>
          </w:p>
        </w:tc>
        <w:tc>
          <w:tcPr>
            <w:tcW w:w="83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</w:t>
            </w:r>
          </w:p>
        </w:tc>
        <w:tc>
          <w:tcPr>
            <w:tcW w:w="116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</w:t>
            </w:r>
          </w:p>
        </w:tc>
        <w:tc>
          <w:tcPr>
            <w:tcW w:w="90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</w:t>
            </w:r>
          </w:p>
        </w:tc>
        <w:tc>
          <w:tcPr>
            <w:tcW w:w="187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</w:t>
            </w:r>
          </w:p>
        </w:tc>
      </w:tr>
      <w:tr w:rsidR="00060C74" w:rsidRPr="00060C74" w:rsidTr="00060C74">
        <w:tc>
          <w:tcPr>
            <w:tcW w:w="5000" w:type="pct"/>
            <w:gridSpan w:val="5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060C74" w:rsidRPr="00060C74" w:rsidTr="00060C74">
        <w:tc>
          <w:tcPr>
            <w:tcW w:w="5000" w:type="pct"/>
            <w:gridSpan w:val="5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Задачи: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060C74" w:rsidRPr="00060C74" w:rsidTr="00060C74">
        <w:tc>
          <w:tcPr>
            <w:tcW w:w="237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1.</w:t>
            </w:r>
          </w:p>
        </w:tc>
        <w:tc>
          <w:tcPr>
            <w:tcW w:w="830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Обеспечение выполнения функций и полномочий финансового органа - Департамента управления финансами </w:t>
            </w:r>
            <w:r w:rsidRPr="00060C74">
              <w:lastRenderedPageBreak/>
              <w:t>Администрации города Ханты-Мансийска</w:t>
            </w:r>
          </w:p>
        </w:tc>
        <w:tc>
          <w:tcPr>
            <w:tcW w:w="1161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 xml:space="preserve">Материально-техническое и финансовое обеспечение деятельности Департамента управления финансами Администрации города Ханты-Мансийска в объеме, </w:t>
            </w:r>
            <w:r w:rsidRPr="00060C74">
              <w:lastRenderedPageBreak/>
              <w:t>необходимом для своевременного и качественного выполнения возложенных на него полномочий</w:t>
            </w:r>
          </w:p>
        </w:tc>
        <w:tc>
          <w:tcPr>
            <w:tcW w:w="90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 xml:space="preserve">Решение Думы города Ханты-Мансийска от 04.03.2011 N 1147 "О Департаменте управления финансами Администрации города </w:t>
            </w:r>
            <w:r w:rsidRPr="00060C74">
              <w:lastRenderedPageBreak/>
              <w:t xml:space="preserve">Ханты-Мансийска" (в ред. решений Думы города Ханты-Мансийска от 27.05.2011 N 31, от 02.06.2014 N 514-V РД, от 30.11.2015 N 711-V РД, </w:t>
            </w:r>
            <w:proofErr w:type="gramStart"/>
            <w:r w:rsidRPr="00060C74">
              <w:t>от</w:t>
            </w:r>
            <w:proofErr w:type="gramEnd"/>
            <w:r w:rsidRPr="00060C74">
              <w:t xml:space="preserve"> 25.03.2016 N 791-V РД, от 27.01.2017 N 68-V РД)</w:t>
            </w:r>
          </w:p>
        </w:tc>
        <w:tc>
          <w:tcPr>
            <w:tcW w:w="187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>Показатель 1. Исполнение плана по налоговым и неналоговым доходам, утвержденного решением Думы города Ханты-Мансийска о бюджете города Ханты-Мансийска</w:t>
            </w:r>
            <w:proofErr w:type="gramStart"/>
            <w:r w:rsidRPr="00060C74">
              <w:t xml:space="preserve"> (%).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Показатель рассчитывается по формуле: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>ИП = ФД / УПД x 100, где: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ФД - фактический объем налоговых и неналоговых доходов бюджета города за отчетный год (Приложение 1 к решению Думы города Ханты-Мансийска "Об </w:t>
            </w:r>
            <w:proofErr w:type="gramStart"/>
            <w:r w:rsidRPr="00060C74">
              <w:t>отчете</w:t>
            </w:r>
            <w:proofErr w:type="gramEnd"/>
            <w:r w:rsidRPr="00060C74">
              <w:t xml:space="preserve"> об исполнении бюджета города Ханты-Мансийска за финансовый год");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proofErr w:type="gramStart"/>
            <w:r w:rsidRPr="00060C74">
              <w:t>УПД - утвержденный объем налоговых и неналоговых доходов бюджета города на отчетный год (Приложение 1 к решению Думы города Ханты-Мансийска "О бюджете города Ханты-Мансийска на очередной финансовый год и плановый период".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Показатель 2. Исполнение расходных обязательств города за отчетный финансовый год от бюджетных ассигнований, утвержденных решением Думы города Ханты-Мансийска о бюджете города Ханты-Мансийска</w:t>
            </w:r>
            <w:proofErr w:type="gramStart"/>
            <w:r w:rsidRPr="00060C74">
              <w:t xml:space="preserve"> (%).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Показатель определяется по формуле: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proofErr w:type="spellStart"/>
            <w:r w:rsidRPr="00060C74">
              <w:t>Иро</w:t>
            </w:r>
            <w:proofErr w:type="spellEnd"/>
            <w:r w:rsidRPr="00060C74">
              <w:t xml:space="preserve"> = </w:t>
            </w:r>
            <w:proofErr w:type="spellStart"/>
            <w:r w:rsidRPr="00060C74">
              <w:t>РОф</w:t>
            </w:r>
            <w:proofErr w:type="spellEnd"/>
            <w:r w:rsidRPr="00060C74">
              <w:t xml:space="preserve"> / </w:t>
            </w:r>
            <w:proofErr w:type="spellStart"/>
            <w:r w:rsidRPr="00060C74">
              <w:t>РОп</w:t>
            </w:r>
            <w:proofErr w:type="spellEnd"/>
            <w:r w:rsidRPr="00060C74">
              <w:t xml:space="preserve"> x 100%, где: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proofErr w:type="spellStart"/>
            <w:r w:rsidRPr="00060C74">
              <w:t>РОф</w:t>
            </w:r>
            <w:proofErr w:type="spellEnd"/>
            <w:r w:rsidRPr="00060C74">
              <w:t xml:space="preserve"> - кассовое исполнение бюджета города (Отчет об исполнении консолидированного бюджета города форма 0503317);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proofErr w:type="spellStart"/>
            <w:proofErr w:type="gramStart"/>
            <w:r w:rsidRPr="00060C74">
              <w:t>РОп</w:t>
            </w:r>
            <w:proofErr w:type="spellEnd"/>
            <w:r w:rsidRPr="00060C74">
      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города Ханты-Мансийска на очередной финансовый год и плановый период".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Показатель 3. Доля главных распорядителей бюджетных средств города, имеющих итоговую оценку качества финансового менеджмента более 60 баллов</w:t>
            </w:r>
            <w:proofErr w:type="gramStart"/>
            <w:r w:rsidRPr="00060C74">
              <w:t xml:space="preserve"> (%).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Показатель рассчитывается в соответствии с </w:t>
            </w:r>
            <w:r w:rsidRPr="00060C74">
              <w:lastRenderedPageBreak/>
              <w:t>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Показатель определяется по формуле: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proofErr w:type="spellStart"/>
            <w:r w:rsidRPr="00060C74">
              <w:t>Фм</w:t>
            </w:r>
            <w:proofErr w:type="spellEnd"/>
            <w:r w:rsidRPr="00060C74">
              <w:t xml:space="preserve"> = </w:t>
            </w:r>
            <w:proofErr w:type="spellStart"/>
            <w:r w:rsidRPr="00060C74">
              <w:t>Кф</w:t>
            </w:r>
            <w:proofErr w:type="spellEnd"/>
            <w:r w:rsidRPr="00060C74">
              <w:t xml:space="preserve"> / Ка x 100%, где: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proofErr w:type="spellStart"/>
            <w:r w:rsidRPr="00060C74">
              <w:t>Кф</w:t>
            </w:r>
            <w:proofErr w:type="spellEnd"/>
            <w:r w:rsidRPr="00060C74">
              <w:t xml:space="preserve"> - количество главных администраторов бюджетных средств города, имеющих итоговую оценку качества финансового менеджмента более 60 баллов;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Ка - количество главных администраторов бюджетных средств города, охваченных мониторингом качества финансового менеджмента.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Показатель 6. Уровень открытости показателей бюджетных данных и участия граждан города Ханты-Мансийска в бюджетном процессе (баллы). Показатель определяется один раз в год на основании приказа Департамента управления финансами Администрации города Ханты-Мансийска от 26.10.2018 N 13-о "Об утверждении </w:t>
            </w:r>
            <w:proofErr w:type="gramStart"/>
            <w:r w:rsidRPr="00060C74">
              <w:t>порядка проведения оценки уровня открытости бюджетных данных</w:t>
            </w:r>
            <w:proofErr w:type="gramEnd"/>
            <w:r w:rsidRPr="00060C74">
              <w:t xml:space="preserve"> и участия граждан города Ханты-Мансийска в бюджетном процессе"</w:t>
            </w:r>
          </w:p>
        </w:tc>
      </w:tr>
      <w:tr w:rsidR="00060C74" w:rsidRPr="00060C74" w:rsidTr="00060C74">
        <w:tc>
          <w:tcPr>
            <w:tcW w:w="237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>2.</w:t>
            </w:r>
          </w:p>
        </w:tc>
        <w:tc>
          <w:tcPr>
            <w:tcW w:w="830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1161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Планирование расходов бюджета города Ханты-Мансийска в объеме, необходимом для полного и своевременного исполнения обязательств по выплате процентных платежей по муниципальному долгу города Ханты-Мансийска в целях </w:t>
            </w:r>
            <w:r w:rsidRPr="00060C74">
              <w:lastRenderedPageBreak/>
              <w:t>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90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 xml:space="preserve">Распоряжение Администрации города Ханты-Мансийска от 12.03.2015 N 32-р "Об утверждении </w:t>
            </w:r>
            <w:proofErr w:type="gramStart"/>
            <w:r w:rsidRPr="00060C74">
              <w:t>методики планирования долговых обязательств города Ханты-Мансийска</w:t>
            </w:r>
            <w:proofErr w:type="gramEnd"/>
            <w:r w:rsidRPr="00060C74">
              <w:t xml:space="preserve"> и </w:t>
            </w:r>
            <w:r w:rsidRPr="00060C74">
              <w:lastRenderedPageBreak/>
              <w:t>определения долговой нагрузки на бюджет города Ханты-Мансийска"</w:t>
            </w:r>
          </w:p>
        </w:tc>
        <w:tc>
          <w:tcPr>
            <w:tcW w:w="187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lastRenderedPageBreak/>
              <w:t>Показатель 4. Доля расходов бюджета города на обслуживание муниципального долга в объеме расходов бюджета города, за исключением расходов, осуществляемых за счет межбюджетных трансфертов, имеющих целевое назначение</w:t>
            </w:r>
            <w:proofErr w:type="gramStart"/>
            <w:r w:rsidRPr="00060C74">
              <w:t xml:space="preserve"> (%).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Показатель рассчитывается как отношение объема расходов на обслуживание муниципального долга за соответствующий год к расходам бюджета города за </w:t>
            </w:r>
            <w:r w:rsidRPr="00060C74">
              <w:lastRenderedPageBreak/>
              <w:t>соответствующий год, за исключением расходов, осуществляемых за счет межбюджетных трансфертов, имеющих целевое назначение.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Показатель 5. Отношение объема муниципального долга к общему объему доходов бюджета города (без учета объемов межбюджетных трансфертов, имеющих целевое назначение</w:t>
            </w:r>
            <w:proofErr w:type="gramStart"/>
            <w:r w:rsidRPr="00060C74">
              <w:t>) (%).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Показатель рассчитывается как отношение объема муниципального долга по состоянию на 01 января года, следующего за </w:t>
            </w:r>
            <w:proofErr w:type="gramStart"/>
            <w:r w:rsidRPr="00060C74">
              <w:t>отчетным</w:t>
            </w:r>
            <w:proofErr w:type="gramEnd"/>
            <w:r w:rsidRPr="00060C74">
              <w:t>, к общему объему доходов бюджета города в отчетном финансовом году (без учета объемов межбюджетных трансфертов, имеющих целевое назначение)</w:t>
            </w:r>
          </w:p>
        </w:tc>
      </w:tr>
      <w:tr w:rsidR="00060C74" w:rsidRPr="00060C74" w:rsidTr="00060C74">
        <w:tc>
          <w:tcPr>
            <w:tcW w:w="237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lastRenderedPageBreak/>
              <w:t>3.</w:t>
            </w:r>
          </w:p>
        </w:tc>
        <w:tc>
          <w:tcPr>
            <w:tcW w:w="830" w:type="pct"/>
          </w:tcPr>
          <w:p w:rsidR="00060C74" w:rsidRPr="00060C74" w:rsidRDefault="00060C74" w:rsidP="00060C74">
            <w:pPr>
              <w:pStyle w:val="ConsPlusNormal"/>
            </w:pPr>
            <w:r w:rsidRPr="00060C74"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</w:p>
        </w:tc>
        <w:tc>
          <w:tcPr>
            <w:tcW w:w="1161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Формирование </w:t>
            </w:r>
            <w:proofErr w:type="gramStart"/>
            <w:r w:rsidRPr="00060C74">
              <w:t>расходов резервного фонда Администрации города Ханты-Мансийска</w:t>
            </w:r>
            <w:proofErr w:type="gramEnd"/>
            <w:r w:rsidRPr="00060C74">
              <w:t xml:space="preserve"> в пределах ограничений, установленных нормой статьи 81 Бюджетного кодекса Российской 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900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Решение Думы города Ханты-Мансийска о бюджете города Ханты-Мансийска на очередной финансовый год и плановый период</w:t>
            </w:r>
          </w:p>
        </w:tc>
        <w:tc>
          <w:tcPr>
            <w:tcW w:w="1872" w:type="pct"/>
          </w:tcPr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>Показатель 7. Соблюдение ограничений по предельному размеру резервного фонда, установленного Бюджетным кодексом Российской Федерации</w:t>
            </w:r>
            <w:proofErr w:type="gramStart"/>
            <w:r w:rsidRPr="00060C74">
              <w:t xml:space="preserve"> (%).</w:t>
            </w:r>
            <w:proofErr w:type="gramEnd"/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Показатель определяется ежеквартально путем оценки соответствия R с </w:t>
            </w:r>
            <w:proofErr w:type="spellStart"/>
            <w:proofErr w:type="gramStart"/>
            <w:r w:rsidRPr="00060C74">
              <w:t>R</w:t>
            </w:r>
            <w:proofErr w:type="gramEnd"/>
            <w:r w:rsidRPr="00060C74">
              <w:t>норм</w:t>
            </w:r>
            <w:proofErr w:type="spellEnd"/>
            <w:r w:rsidRPr="00060C74">
              <w:t xml:space="preserve"> (не более 3% согласно статье 81 Бюджетного кодекса Российской Федерации):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r w:rsidRPr="00060C74">
              <w:t xml:space="preserve">R = </w:t>
            </w:r>
            <w:proofErr w:type="spellStart"/>
            <w:r w:rsidRPr="00060C74">
              <w:t>РОф</w:t>
            </w:r>
            <w:proofErr w:type="spellEnd"/>
            <w:r w:rsidRPr="00060C74">
              <w:t xml:space="preserve"> / </w:t>
            </w:r>
            <w:proofErr w:type="spellStart"/>
            <w:r w:rsidRPr="00060C74">
              <w:t>РОп</w:t>
            </w:r>
            <w:proofErr w:type="spellEnd"/>
            <w:r w:rsidRPr="00060C74">
              <w:t xml:space="preserve"> x 100%, где:</w:t>
            </w:r>
          </w:p>
          <w:p w:rsidR="00060C74" w:rsidRPr="00060C74" w:rsidRDefault="00060C74" w:rsidP="00060C74">
            <w:pPr>
              <w:pStyle w:val="ConsPlusNormal"/>
            </w:pPr>
          </w:p>
          <w:p w:rsidR="00060C74" w:rsidRPr="00060C74" w:rsidRDefault="00060C74" w:rsidP="00060C74">
            <w:pPr>
              <w:pStyle w:val="ConsPlusNormal"/>
              <w:jc w:val="both"/>
            </w:pPr>
            <w:proofErr w:type="spellStart"/>
            <w:r w:rsidRPr="00060C74">
              <w:t>РОф</w:t>
            </w:r>
            <w:proofErr w:type="spellEnd"/>
            <w:r w:rsidRPr="00060C74">
              <w:t xml:space="preserve"> - сумма сре</w:t>
            </w:r>
            <w:proofErr w:type="gramStart"/>
            <w:r w:rsidRPr="00060C74">
              <w:t>дств в р</w:t>
            </w:r>
            <w:proofErr w:type="gramEnd"/>
            <w:r w:rsidRPr="00060C74">
              <w:t>асходной части бюджета города Ханты-Мансийска, выделенных на резервный фонд Администрации города Ханты-Мансийска (согласно отдельной статье решения Думы города Ханты-Мансийска "О бюджете города Ханты-Мансийска на очередной финансовый год и плановый период" (с учетом изменений);</w:t>
            </w:r>
          </w:p>
          <w:p w:rsidR="00060C74" w:rsidRPr="00060C74" w:rsidRDefault="00060C74" w:rsidP="00060C74">
            <w:pPr>
              <w:pStyle w:val="ConsPlusNormal"/>
              <w:jc w:val="both"/>
            </w:pPr>
            <w:proofErr w:type="spellStart"/>
            <w:r w:rsidRPr="00060C74">
              <w:t>РОп</w:t>
            </w:r>
            <w:proofErr w:type="spellEnd"/>
            <w:r w:rsidRPr="00060C74">
      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</w:t>
            </w:r>
            <w:r w:rsidRPr="00060C74">
              <w:lastRenderedPageBreak/>
              <w:t>города Ханты-Мансийска на очередной финансовый год и плановый период")</w:t>
            </w:r>
          </w:p>
        </w:tc>
      </w:tr>
    </w:tbl>
    <w:p w:rsid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Normal"/>
        <w:jc w:val="right"/>
        <w:outlineLvl w:val="1"/>
      </w:pPr>
      <w:r w:rsidRPr="00060C74">
        <w:t>Таблица 5</w:t>
      </w:r>
    </w:p>
    <w:p w:rsidR="00060C74" w:rsidRPr="00060C74" w:rsidRDefault="00060C74" w:rsidP="00060C74">
      <w:pPr>
        <w:pStyle w:val="ConsPlusNormal"/>
        <w:jc w:val="both"/>
      </w:pPr>
    </w:p>
    <w:p w:rsidR="00060C74" w:rsidRPr="00060C74" w:rsidRDefault="00060C74" w:rsidP="00060C74">
      <w:pPr>
        <w:pStyle w:val="ConsPlusTitle"/>
        <w:jc w:val="center"/>
      </w:pPr>
      <w:r w:rsidRPr="00060C74">
        <w:t>Перечень объектов капитального строительства</w:t>
      </w:r>
    </w:p>
    <w:p w:rsidR="00060C74" w:rsidRPr="00060C74" w:rsidRDefault="00060C74" w:rsidP="00060C7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4317"/>
        <w:gridCol w:w="2386"/>
        <w:gridCol w:w="3765"/>
        <w:gridCol w:w="3215"/>
      </w:tblGrid>
      <w:tr w:rsidR="00060C74" w:rsidRPr="00060C74" w:rsidTr="00060C74">
        <w:tc>
          <w:tcPr>
            <w:tcW w:w="344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 xml:space="preserve">N </w:t>
            </w:r>
            <w:proofErr w:type="gramStart"/>
            <w:r w:rsidRPr="00060C74">
              <w:t>п</w:t>
            </w:r>
            <w:proofErr w:type="gramEnd"/>
            <w:r w:rsidRPr="00060C74">
              <w:t>/п</w:t>
            </w:r>
          </w:p>
        </w:tc>
        <w:tc>
          <w:tcPr>
            <w:tcW w:w="1469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Наименование объекта</w:t>
            </w:r>
          </w:p>
        </w:tc>
        <w:tc>
          <w:tcPr>
            <w:tcW w:w="81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Мощность</w:t>
            </w:r>
          </w:p>
        </w:tc>
        <w:tc>
          <w:tcPr>
            <w:tcW w:w="12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Срок строительства, проектирования</w:t>
            </w:r>
          </w:p>
        </w:tc>
        <w:tc>
          <w:tcPr>
            <w:tcW w:w="1094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Источник финансирования</w:t>
            </w:r>
          </w:p>
        </w:tc>
      </w:tr>
      <w:tr w:rsidR="00060C74" w:rsidRPr="00060C74" w:rsidTr="00060C74">
        <w:tc>
          <w:tcPr>
            <w:tcW w:w="344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1</w:t>
            </w:r>
          </w:p>
        </w:tc>
        <w:tc>
          <w:tcPr>
            <w:tcW w:w="1469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2</w:t>
            </w:r>
          </w:p>
        </w:tc>
        <w:tc>
          <w:tcPr>
            <w:tcW w:w="812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3</w:t>
            </w:r>
          </w:p>
        </w:tc>
        <w:tc>
          <w:tcPr>
            <w:tcW w:w="1281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4</w:t>
            </w:r>
          </w:p>
        </w:tc>
        <w:tc>
          <w:tcPr>
            <w:tcW w:w="1094" w:type="pct"/>
          </w:tcPr>
          <w:p w:rsidR="00060C74" w:rsidRPr="00060C74" w:rsidRDefault="00060C74" w:rsidP="00060C74">
            <w:pPr>
              <w:pStyle w:val="ConsPlusNormal"/>
              <w:jc w:val="center"/>
            </w:pPr>
            <w:r w:rsidRPr="00060C74">
              <w:t>5</w:t>
            </w:r>
          </w:p>
        </w:tc>
      </w:tr>
      <w:tr w:rsidR="00060C74" w:rsidRPr="00060C74" w:rsidTr="00060C74">
        <w:tc>
          <w:tcPr>
            <w:tcW w:w="5000" w:type="pct"/>
            <w:gridSpan w:val="5"/>
          </w:tcPr>
          <w:p w:rsidR="00060C74" w:rsidRPr="00060C74" w:rsidRDefault="00060C74" w:rsidP="00060C74">
            <w:pPr>
              <w:pStyle w:val="ConsPlusNormal"/>
            </w:pPr>
            <w:r w:rsidRPr="00060C74">
              <w:t>В муниципальной программе объекты капитального строительства отсутствуют</w:t>
            </w:r>
          </w:p>
        </w:tc>
      </w:tr>
    </w:tbl>
    <w:p w:rsidR="00680108" w:rsidRPr="00060C74" w:rsidRDefault="00680108" w:rsidP="00060C74">
      <w:pPr>
        <w:pStyle w:val="ConsPlusNormal"/>
      </w:pPr>
      <w:bookmarkStart w:id="3" w:name="_GoBack"/>
      <w:bookmarkEnd w:id="3"/>
    </w:p>
    <w:sectPr w:rsidR="00680108" w:rsidRPr="00060C74" w:rsidSect="00060C74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74"/>
    <w:rsid w:val="00060C74"/>
    <w:rsid w:val="006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2019-04-15T10:27:00Z</dcterms:created>
  <dcterms:modified xsi:type="dcterms:W3CDTF">2019-04-15T10:35:00Z</dcterms:modified>
</cp:coreProperties>
</file>