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6C" w:rsidRPr="004D316C" w:rsidRDefault="004D316C" w:rsidP="004D316C">
      <w:pPr>
        <w:keepNext/>
        <w:keepLines/>
        <w:spacing w:after="0" w:line="240" w:lineRule="auto"/>
        <w:ind w:left="1222" w:right="424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r w:rsidRPr="004D316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>Муниципальная программа «Защита населения и территории от чрезвычайных ситуаций, обеспечение пожарной безопасности города Ханты-Мансийска»</w:t>
      </w:r>
    </w:p>
    <w:p w:rsidR="004D316C" w:rsidRPr="004D316C" w:rsidRDefault="004D316C" w:rsidP="004D316C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D316C" w:rsidRPr="004D316C" w:rsidRDefault="004D316C" w:rsidP="004D31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утверждена постановлением Администрации города Ханты-Мансийска 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Ханты-Мансийска». </w:t>
      </w:r>
    </w:p>
    <w:p w:rsidR="004D316C" w:rsidRPr="004D316C" w:rsidRDefault="004D316C" w:rsidP="004D31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Разработчиком и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координатором муниципальной программы является </w:t>
      </w:r>
      <w:r w:rsidRPr="004D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учреждение «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гражданской защиты населения».</w:t>
      </w:r>
    </w:p>
    <w:p w:rsidR="004D316C" w:rsidRPr="004D316C" w:rsidRDefault="004D316C" w:rsidP="004D31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являются:</w:t>
      </w:r>
    </w:p>
    <w:p w:rsidR="004D316C" w:rsidRPr="004D316C" w:rsidRDefault="004D316C" w:rsidP="004D316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1.Обеспечение и поддержание высокой готовности сил и средств гражданской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</w:r>
    </w:p>
    <w:p w:rsidR="004D316C" w:rsidRPr="004D316C" w:rsidRDefault="004D316C" w:rsidP="004D31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2.Создание условий для осуществления эффективной деятельности </w:t>
      </w:r>
      <w:r w:rsidRPr="004D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казенного учреждения «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гражданской защиты населения».</w:t>
      </w:r>
    </w:p>
    <w:p w:rsidR="004D316C" w:rsidRPr="004D316C" w:rsidRDefault="004D316C" w:rsidP="004D31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4D316C" w:rsidRPr="004D316C" w:rsidRDefault="004D316C" w:rsidP="004D31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4D316C" w:rsidRPr="004D316C" w:rsidRDefault="004D316C" w:rsidP="004D316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2.Обучение населения способам защиты и действиям в чрезвычайных ситуациях.</w:t>
      </w:r>
    </w:p>
    <w:p w:rsidR="004D316C" w:rsidRPr="004D316C" w:rsidRDefault="004D316C" w:rsidP="004D316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3.Создание и развитие «Системы 112».</w:t>
      </w:r>
    </w:p>
    <w:p w:rsidR="004D316C" w:rsidRPr="004D316C" w:rsidRDefault="004D316C" w:rsidP="004D316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4.Совершенствование системы мониторинга и прогнозирования чрезвычайных ситуаций.</w:t>
      </w:r>
    </w:p>
    <w:p w:rsidR="004D316C" w:rsidRPr="004D316C" w:rsidRDefault="004D316C" w:rsidP="004D316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</w:r>
    </w:p>
    <w:p w:rsidR="004D316C" w:rsidRPr="004D316C" w:rsidRDefault="004D316C" w:rsidP="004D316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6.Укрепление пожарной безопасности.</w:t>
      </w:r>
    </w:p>
    <w:p w:rsidR="004D316C" w:rsidRPr="004D316C" w:rsidRDefault="004D316C" w:rsidP="004D316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7.Обеспечение безопасности людей на водных объектах.</w:t>
      </w:r>
    </w:p>
    <w:p w:rsidR="004D316C" w:rsidRPr="004D316C" w:rsidRDefault="004D316C" w:rsidP="004D316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8.Создание резерва для ликвидации чрезвычайных ситуаций.</w:t>
      </w:r>
    </w:p>
    <w:p w:rsidR="004D316C" w:rsidRPr="004D316C" w:rsidRDefault="004D316C" w:rsidP="004D31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9.Создание и развитие «Системы 05».</w:t>
      </w:r>
    </w:p>
    <w:p w:rsidR="004D316C" w:rsidRPr="004D316C" w:rsidRDefault="004D316C" w:rsidP="004D31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10.Создание условий для выполнения функций и полномочий, возложенных на </w:t>
      </w:r>
      <w:r w:rsidRPr="004D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учреждение «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гражданской защиты населения».</w:t>
      </w:r>
    </w:p>
    <w:p w:rsidR="004D316C" w:rsidRPr="004D316C" w:rsidRDefault="004D316C" w:rsidP="004D31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6C" w:rsidRPr="004D316C" w:rsidRDefault="004D316C" w:rsidP="004D31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муниципальной программы в 2020 году предусмотрены средства бюджета города Ханты-Мансийска в объеме 134 440,5 тыс. рублей.</w:t>
      </w:r>
    </w:p>
    <w:p w:rsidR="004D316C" w:rsidRPr="004D316C" w:rsidRDefault="004D316C" w:rsidP="004D31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</w:t>
      </w:r>
      <w:r w:rsidRPr="004D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 составляет 129 049,2 тыс. рублей или 96% от годового объема финансирования. </w:t>
      </w:r>
    </w:p>
    <w:p w:rsidR="004D316C" w:rsidRPr="004D316C" w:rsidRDefault="004D316C" w:rsidP="004D31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316C" w:rsidRPr="004D316C" w:rsidRDefault="004D316C" w:rsidP="004D316C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3.15.1.</w:t>
      </w:r>
    </w:p>
    <w:p w:rsidR="004D316C" w:rsidRPr="004D316C" w:rsidRDefault="004D316C" w:rsidP="004D316C">
      <w:pPr>
        <w:tabs>
          <w:tab w:val="left" w:pos="0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Объемы ассигнований на реализацию </w:t>
      </w:r>
    </w:p>
    <w:p w:rsidR="004D316C" w:rsidRPr="004D316C" w:rsidRDefault="004D316C" w:rsidP="004D316C">
      <w:pPr>
        <w:tabs>
          <w:tab w:val="left" w:pos="0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4D316C" w:rsidRPr="004D316C" w:rsidRDefault="004D316C" w:rsidP="004D316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«Защита населения и территории от чрезвычайных ситуаций, обеспечение пожарной безопасности города Ханты-Мансийска»,  </w:t>
      </w:r>
    </w:p>
    <w:p w:rsidR="004D316C" w:rsidRPr="004D316C" w:rsidRDefault="004D316C" w:rsidP="004D316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</w:p>
    <w:tbl>
      <w:tblPr>
        <w:tblW w:w="16926" w:type="dxa"/>
        <w:tblLook w:val="04A0" w:firstRow="1" w:lastRow="0" w:firstColumn="1" w:lastColumn="0" w:noHBand="0" w:noVBand="1"/>
      </w:tblPr>
      <w:tblGrid>
        <w:gridCol w:w="9576"/>
        <w:gridCol w:w="1560"/>
        <w:gridCol w:w="1560"/>
        <w:gridCol w:w="1560"/>
        <w:gridCol w:w="1560"/>
        <w:gridCol w:w="1560"/>
      </w:tblGrid>
      <w:tr w:rsidR="004D316C" w:rsidRPr="004D316C" w:rsidTr="004D316C">
        <w:trPr>
          <w:trHeight w:val="885"/>
        </w:trPr>
        <w:tc>
          <w:tcPr>
            <w:tcW w:w="9126" w:type="dxa"/>
            <w:noWrap/>
            <w:vAlign w:val="bottom"/>
            <w:hideMark/>
          </w:tcPr>
          <w:p w:rsidR="004D316C" w:rsidRPr="004D316C" w:rsidRDefault="004D316C" w:rsidP="004D316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4D316C" w:rsidRPr="004D316C" w:rsidRDefault="004D316C" w:rsidP="004D316C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4D316C" w:rsidRPr="004D316C" w:rsidRDefault="004D316C" w:rsidP="004D316C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4D316C" w:rsidRPr="004D316C" w:rsidRDefault="004D316C" w:rsidP="004D316C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4D316C" w:rsidRPr="004D316C" w:rsidRDefault="004D316C" w:rsidP="004D316C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4D316C" w:rsidRPr="004D316C" w:rsidRDefault="004D316C" w:rsidP="004D316C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D316C" w:rsidRPr="004D316C" w:rsidTr="004D316C">
        <w:trPr>
          <w:trHeight w:val="885"/>
        </w:trPr>
        <w:tc>
          <w:tcPr>
            <w:tcW w:w="9126" w:type="dxa"/>
            <w:noWrap/>
            <w:vAlign w:val="bottom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11852DA" wp14:editId="22FD36FB">
                  <wp:extent cx="5943600" cy="1409700"/>
                  <wp:effectExtent l="0" t="0" r="0" b="0"/>
                  <wp:docPr id="3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1560" w:type="dxa"/>
            <w:noWrap/>
            <w:vAlign w:val="bottom"/>
            <w:hideMark/>
          </w:tcPr>
          <w:p w:rsidR="004D316C" w:rsidRPr="004D316C" w:rsidRDefault="004D316C" w:rsidP="004D316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4D316C" w:rsidRPr="004D316C" w:rsidRDefault="004D316C" w:rsidP="004D316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4D316C" w:rsidRPr="004D316C" w:rsidRDefault="004D316C" w:rsidP="004D316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4D316C" w:rsidRPr="004D316C" w:rsidRDefault="004D316C" w:rsidP="004D316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4D316C" w:rsidRPr="004D316C" w:rsidRDefault="004D316C" w:rsidP="004D316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4D316C" w:rsidRPr="004D316C" w:rsidRDefault="004D316C" w:rsidP="004D316C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316C" w:rsidRPr="004D316C" w:rsidRDefault="004D316C" w:rsidP="004D316C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6C" w:rsidRPr="004D316C" w:rsidRDefault="004D316C" w:rsidP="004D316C">
      <w:pPr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распределены следующим образом:</w:t>
      </w:r>
    </w:p>
    <w:p w:rsidR="004D316C" w:rsidRPr="004D316C" w:rsidRDefault="004D316C" w:rsidP="004D316C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316C" w:rsidRPr="004D316C" w:rsidRDefault="004D316C" w:rsidP="004D316C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3.15.1.</w:t>
      </w:r>
    </w:p>
    <w:p w:rsidR="004D316C" w:rsidRPr="004D316C" w:rsidRDefault="004D316C" w:rsidP="004D316C">
      <w:pPr>
        <w:tabs>
          <w:tab w:val="left" w:pos="459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бюджетных ассигнований за 2020 год по основному исполнителю и соисполнителям муниципальной программы «Защита населения и территории от чрезвычайных ситуаций, обеспечение пожарной безопасности города Ханты-Мансийска»</w:t>
      </w:r>
    </w:p>
    <w:p w:rsidR="004D316C" w:rsidRPr="004D316C" w:rsidRDefault="004D316C" w:rsidP="004D316C">
      <w:pPr>
        <w:tabs>
          <w:tab w:val="left" w:pos="459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(тыс. рублей)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417"/>
        <w:gridCol w:w="1559"/>
        <w:gridCol w:w="1276"/>
      </w:tblGrid>
      <w:tr w:rsidR="004D316C" w:rsidRPr="004D316C" w:rsidTr="004D316C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ind w:left="33" w:right="34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4D316C" w:rsidRPr="004D316C" w:rsidTr="004D316C">
        <w:trPr>
          <w:trHeight w:val="59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6C" w:rsidRPr="004D316C" w:rsidRDefault="004D316C" w:rsidP="004D31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6C" w:rsidRPr="004D316C" w:rsidRDefault="004D316C" w:rsidP="004D31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6C" w:rsidRPr="004D316C" w:rsidRDefault="004D316C" w:rsidP="004D31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D316C" w:rsidRPr="004D316C" w:rsidTr="004D31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C" w:rsidRPr="004D316C" w:rsidRDefault="004D316C" w:rsidP="004D316C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145 723,9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134 440,5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129 049,2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</w:tr>
      <w:tr w:rsidR="004D316C" w:rsidRPr="004D316C" w:rsidTr="004D316C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tabs>
                <w:tab w:val="left" w:pos="33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казенное учреждение «</w:t>
            </w: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гражданской защиты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114 834,2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115 541,5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98,8%</w:t>
            </w:r>
          </w:p>
        </w:tc>
      </w:tr>
      <w:tr w:rsidR="004D316C" w:rsidRPr="004D316C" w:rsidTr="004D316C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4D316C" w:rsidRPr="004D316C" w:rsidTr="004D316C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D316C" w:rsidRPr="004D316C" w:rsidTr="004D316C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54,7%</w:t>
            </w:r>
          </w:p>
        </w:tc>
      </w:tr>
      <w:tr w:rsidR="004D316C" w:rsidRPr="004D316C" w:rsidTr="004D316C">
        <w:trPr>
          <w:trHeight w:val="9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29 506,9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D316C" w:rsidRPr="004D316C" w:rsidTr="004D316C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4D316C" w:rsidRPr="004D316C" w:rsidRDefault="004D316C" w:rsidP="004D316C">
      <w:pPr>
        <w:tabs>
          <w:tab w:val="left" w:pos="0"/>
        </w:tabs>
        <w:suppressAutoHyphens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316C" w:rsidRPr="004D316C" w:rsidRDefault="004D316C" w:rsidP="004D316C">
      <w:pPr>
        <w:tabs>
          <w:tab w:val="left" w:pos="0"/>
        </w:tabs>
        <w:suppressAutoHyphens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316C" w:rsidRPr="004D316C" w:rsidRDefault="004D316C" w:rsidP="004D316C">
      <w:pPr>
        <w:tabs>
          <w:tab w:val="left" w:pos="0"/>
        </w:tabs>
        <w:suppressAutoHyphens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316C" w:rsidRPr="004D316C" w:rsidRDefault="004D316C" w:rsidP="004D316C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3.15.2.</w:t>
      </w:r>
    </w:p>
    <w:p w:rsidR="004D316C" w:rsidRPr="004D316C" w:rsidRDefault="004D316C" w:rsidP="004D316C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6C" w:rsidRPr="004D316C" w:rsidRDefault="004D316C" w:rsidP="004D316C">
      <w:pPr>
        <w:tabs>
          <w:tab w:val="left" w:pos="459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 «Защита населения и территории от чрезвычайных ситуаций, обеспечение пожарной безопасности города Ханты-Мансийска», тыс. рублей</w:t>
      </w:r>
    </w:p>
    <w:p w:rsidR="004D316C" w:rsidRPr="004D316C" w:rsidRDefault="004D316C" w:rsidP="004D316C">
      <w:pPr>
        <w:tabs>
          <w:tab w:val="left" w:pos="459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316C" w:rsidRPr="004D316C" w:rsidRDefault="004D316C" w:rsidP="004D316C">
      <w:pPr>
        <w:tabs>
          <w:tab w:val="left" w:pos="459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31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F406C" wp14:editId="4777A3D9">
            <wp:extent cx="5619750" cy="2800350"/>
            <wp:effectExtent l="0" t="0" r="0" b="0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316C" w:rsidRPr="004D316C" w:rsidRDefault="004D316C" w:rsidP="004D316C">
      <w:pPr>
        <w:tabs>
          <w:tab w:val="left" w:pos="459"/>
        </w:tabs>
        <w:suppressAutoHyphens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316C" w:rsidRPr="004D316C" w:rsidRDefault="004D316C" w:rsidP="004D316C">
      <w:pPr>
        <w:tabs>
          <w:tab w:val="left" w:pos="459"/>
        </w:tabs>
        <w:suppressAutoHyphens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4D316C" w:rsidRPr="004D316C" w:rsidRDefault="004D316C" w:rsidP="004D316C">
      <w:pPr>
        <w:tabs>
          <w:tab w:val="left" w:pos="459"/>
        </w:tabs>
        <w:suppressAutoHyphens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316C" w:rsidRPr="004D316C" w:rsidRDefault="004D316C" w:rsidP="004D316C">
      <w:pPr>
        <w:tabs>
          <w:tab w:val="left" w:pos="459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3.15.2.</w:t>
      </w:r>
    </w:p>
    <w:p w:rsidR="004D316C" w:rsidRPr="004D316C" w:rsidRDefault="004D316C" w:rsidP="004D316C">
      <w:pPr>
        <w:tabs>
          <w:tab w:val="left" w:pos="459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 «Защита населения и территории от чрезвычайных ситуаций, обеспечение пожарной безопасности города Ханты-Мансийска»</w:t>
      </w:r>
    </w:p>
    <w:p w:rsidR="004D316C" w:rsidRPr="004D316C" w:rsidRDefault="004D316C" w:rsidP="004D316C">
      <w:pPr>
        <w:tabs>
          <w:tab w:val="left" w:pos="459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6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(</w:t>
      </w:r>
      <w:r w:rsidRPr="004D31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рублей)</w:t>
      </w:r>
    </w:p>
    <w:tbl>
      <w:tblPr>
        <w:tblW w:w="97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286"/>
      </w:tblGrid>
      <w:tr w:rsidR="004D316C" w:rsidRPr="004D316C" w:rsidTr="004D316C">
        <w:trPr>
          <w:trHeight w:val="300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316C" w:rsidRPr="004D316C" w:rsidRDefault="004D316C" w:rsidP="004D316C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316C" w:rsidRPr="004D316C" w:rsidRDefault="004D316C" w:rsidP="004D316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16C" w:rsidRPr="004D316C" w:rsidRDefault="004D316C" w:rsidP="004D316C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4D316C" w:rsidRPr="004D316C" w:rsidTr="004D316C">
        <w:trPr>
          <w:trHeight w:val="575"/>
          <w:tblHeader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6C" w:rsidRPr="004D316C" w:rsidRDefault="004D316C" w:rsidP="004D31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6C" w:rsidRPr="004D316C" w:rsidRDefault="004D316C" w:rsidP="004D31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145 723,9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134 440,5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129 049,2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145 723,9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133 841,2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128 449,9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«Защита населения и территории от чрезвычайных ситуаций, обеспечение пожарной безопасности города Ханты-Мансийска»,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31 774,9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35 377,8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31 175,6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системы предупреждения и защиты населения от чрезвычайных ситуаций природного и техногенного характера»,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15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18 302,2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18 302,2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системы мониторинга и прогнозирования чрезвычайных ситуаций»,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134"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12 873,4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156"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134"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12 873,4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156"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149"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127" w:right="44" w:firstLine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«Материально-техническое и финансовое обеспечение деятельности МКУ «Управление гражданской защиты населения»,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132 327,0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98 463,4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97 274,3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132 327,0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98 463,4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97 274,3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условий для выполнения функций и полномочий, возложенных на МКУ «Управление гражданской защиты населения»,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132 327,0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98 463,4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97 274,3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D316C" w:rsidRPr="004D316C" w:rsidTr="004D316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132 327,0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98 463,4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97 274,3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C" w:rsidRPr="004D316C" w:rsidRDefault="004D316C" w:rsidP="004D316C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98,8%</w:t>
            </w:r>
          </w:p>
        </w:tc>
      </w:tr>
    </w:tbl>
    <w:p w:rsidR="004D316C" w:rsidRPr="004D316C" w:rsidRDefault="004D316C" w:rsidP="004D316C">
      <w:pPr>
        <w:spacing w:after="0" w:line="276" w:lineRule="auto"/>
        <w:ind w:right="424"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316C" w:rsidRPr="004D316C" w:rsidRDefault="004D316C" w:rsidP="004D316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16C">
        <w:rPr>
          <w:rFonts w:ascii="Times New Roman" w:hAnsi="Times New Roman" w:cs="Times New Roman"/>
          <w:sz w:val="28"/>
          <w:szCs w:val="28"/>
        </w:rPr>
        <w:t>Реализация муниципальной программы «Защита населения и территории от чрезвычайных ситуаций, обеспечение пожарной безопасности города Ханты-Мансийска» включает в себя 2 подпрограммы.</w:t>
      </w:r>
    </w:p>
    <w:p w:rsidR="004D316C" w:rsidRPr="004D316C" w:rsidRDefault="004D316C" w:rsidP="004D316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16C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  <w:r w:rsidRPr="004D31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16C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города Ханты-Мансийска».</w:t>
      </w:r>
    </w:p>
    <w:p w:rsidR="004D316C" w:rsidRPr="004D316C" w:rsidRDefault="004D316C" w:rsidP="004D316C">
      <w:pPr>
        <w:tabs>
          <w:tab w:val="left" w:pos="459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данной подпрограмме составило 31 774,9 тыс. рублей при плане 35 977,1 тыс. рублей, что составляет 88,3%, в том числе, средства федерального бюджета - 599,3 тыс. рублей, средства городского бюджета - 31 175,6 тыс. рублей.</w:t>
      </w:r>
    </w:p>
    <w:p w:rsidR="004D316C" w:rsidRPr="004D316C" w:rsidRDefault="004D316C" w:rsidP="004D316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6C">
        <w:rPr>
          <w:rFonts w:ascii="Times New Roman" w:hAnsi="Times New Roman" w:cs="Times New Roman"/>
          <w:sz w:val="28"/>
          <w:szCs w:val="28"/>
        </w:rPr>
        <w:t xml:space="preserve">1.Основное мероприятие «Совершенствование системы предупреждения и защиты населения от чрезвычайных ситуаций природного и техногенного характера». </w:t>
      </w:r>
    </w:p>
    <w:p w:rsidR="004D316C" w:rsidRPr="004D316C" w:rsidRDefault="004D316C" w:rsidP="004D316C">
      <w:pPr>
        <w:tabs>
          <w:tab w:val="left" w:pos="459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18 302,2 тыс. рублей при плане 22 504,3 тыс. рублей, что составляет 81,3%, в том числе, средства городского бюджета - 18 302,2 тыс. рублей.</w:t>
      </w:r>
    </w:p>
    <w:p w:rsidR="004D316C" w:rsidRPr="004D316C" w:rsidRDefault="004D316C" w:rsidP="004D316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направлены на:</w:t>
      </w:r>
    </w:p>
    <w:p w:rsidR="004D316C" w:rsidRPr="004D316C" w:rsidRDefault="004D316C" w:rsidP="004D31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-разработку и распространение памяток по безопасности жизнедеятельности - изготовлено на сумму 78,9 тыс. рублей в количестве 13 500 памяток и 6 500 брошюр. На официальном сайте органов местного самоуправления города Ханты-Мансийска в сети Интернет размещено 115 памяток, разработан новый раздел «Детская безопасность», где размещены памятки, слайды, видеоролики и мультфильмы на темы безопасности детей, с периодическим обновлением;</w:t>
      </w:r>
    </w:p>
    <w:p w:rsidR="004D316C" w:rsidRPr="004D316C" w:rsidRDefault="004D316C" w:rsidP="004D316C">
      <w:pPr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-проведение и организацию муниципального этапа </w:t>
      </w:r>
      <w:r w:rsidRPr="004D316C">
        <w:rPr>
          <w:rFonts w:ascii="Times New Roman" w:eastAsia="Calibri" w:hAnsi="Times New Roman" w:cs="Times New Roman"/>
          <w:sz w:val="28"/>
          <w:szCs w:val="28"/>
        </w:rPr>
        <w:t>XX</w:t>
      </w:r>
      <w:r w:rsidRPr="004D316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D316C">
        <w:rPr>
          <w:rFonts w:ascii="Times New Roman" w:eastAsia="Calibri" w:hAnsi="Times New Roman" w:cs="Times New Roman"/>
          <w:sz w:val="28"/>
          <w:szCs w:val="28"/>
        </w:rPr>
        <w:t xml:space="preserve"> регионального соревнования 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безопасности» - приобретены на сумму 607,6 тыс. рублей: переносные радиостанции; ранцевые огнетушители; продукты питания для приготовления пищи в полевых условиях; грамоты, кубки наградные для участников и команд; типографские услуги по печатанию и тиражированию раздаточной продукции; снаряжения и инвентарь. Учащиеся школ города Ханты-Мансийска учились выживать в экстремальных ситуациях, ориентироваться на местности, преодолевать препятствия, надевать костюмы химической защиты и изучать правила безопасности дорожного движения, а также оказывать первую помощь. В этапе приняло участие 59 учеников;</w:t>
      </w:r>
    </w:p>
    <w:p w:rsidR="004D316C" w:rsidRPr="004D316C" w:rsidRDefault="004D316C" w:rsidP="004D316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-выполнение работ по замене пожарных гидрантов в городе Ханты-Мансийске на сумму 1 037,3 тыс. рублей по следующим адресам: 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 П.Лумумбы,2а; Ледовая,19; Б.Щербины,3; Красноармейская,27; Сутормина,20а; Краснопартизанская,5; Студенческая,19; Мичурина,6; Чехова,38; Островского,28; Лермонтова,10; Мира,11; Студенческая (центр единоборств);</w:t>
      </w:r>
    </w:p>
    <w:p w:rsidR="004D316C" w:rsidRPr="004D316C" w:rsidRDefault="004D316C" w:rsidP="004D316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аварийно-спасательной техники, оборудования и снаряжения на сумму 249,8 тыс. рублей;</w:t>
      </w:r>
    </w:p>
    <w:p w:rsidR="004D316C" w:rsidRPr="004D316C" w:rsidRDefault="004D316C" w:rsidP="004D31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форменного обмундирования на сумму 376,0 тыс. рублей;</w:t>
      </w:r>
    </w:p>
    <w:p w:rsidR="004D316C" w:rsidRPr="004D316C" w:rsidRDefault="004D316C" w:rsidP="004D31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индивидуальных рационов питания на сумму 292,5 тыс. рублей в количестве 500 штук;</w:t>
      </w:r>
    </w:p>
    <w:p w:rsidR="004D316C" w:rsidRPr="004D316C" w:rsidRDefault="004D316C" w:rsidP="004D31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-приобретение, изготовление и обслуживание стендов, знаков безопасности о правилах поведения на воде на сумму 25,8 тыс. рублей в количестве 11 штук;</w:t>
      </w:r>
    </w:p>
    <w:p w:rsidR="004D316C" w:rsidRPr="004D316C" w:rsidRDefault="004D316C" w:rsidP="004D31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-возмещение затрат за использование воды на нужды пожаротушения на сумму 23,8 тыс. рублей, выплата носит заявительный характер субсидирования организаций;</w:t>
      </w:r>
    </w:p>
    <w:p w:rsidR="004D316C" w:rsidRPr="004D316C" w:rsidRDefault="004D316C" w:rsidP="004D31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-откачку талых, грунтовых и дождевых вод на придомовых территориях жилого фонда, а также в жилых домах, с применением насосного оборудования и специальных машин для откачки воды на сумму 595,0 тыс. рублей;</w:t>
      </w:r>
    </w:p>
    <w:p w:rsidR="004D316C" w:rsidRPr="004D316C" w:rsidRDefault="004D316C" w:rsidP="004D31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насосного оборудования для предупреждения, устранения неисправностей, аварий и чрезвычайных ситуаций на объектах города и принятия своевременных </w:t>
      </w:r>
      <w:proofErr w:type="spellStart"/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в районе микрорайона «Береговая зона» на сумму 3 727,6 тыс. рублей.</w:t>
      </w:r>
    </w:p>
    <w:p w:rsidR="004D316C" w:rsidRPr="004D316C" w:rsidRDefault="004D316C" w:rsidP="004D316C">
      <w:pPr>
        <w:tabs>
          <w:tab w:val="left" w:pos="762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устранения последствий распространения новой </w:t>
      </w:r>
      <w:proofErr w:type="spellStart"/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 (С</w:t>
      </w:r>
      <w:r w:rsidRPr="004D316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OVID</w:t>
      </w: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>-19) были направлены средства:</w:t>
      </w:r>
    </w:p>
    <w:p w:rsidR="004D316C" w:rsidRPr="004D316C" w:rsidRDefault="004D316C" w:rsidP="004D316C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>гостиницы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конноспортивного клуба «Мустанг» для изоляции граждан организован пункт временного размещения (обсервация на 49 мест) - на сумму 4 941, 4 тыс. рублей произведены расходы, в том числе: 204,7 тыс. рублей </w:t>
      </w: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поставку медицинского оборудования; 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1 857,6 тыс. рублей </w:t>
      </w: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оказание </w:t>
      </w:r>
      <w:proofErr w:type="spellStart"/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>клининговых</w:t>
      </w:r>
      <w:proofErr w:type="spellEnd"/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услуг; 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1 472,9 тыс. рублей </w:t>
      </w: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>на оказание услуг по организации питания; 1 195,0 тыс. рублей на поставку медицинских изделий; 199,7 тыс. рублей на поставку хозяйственных товаров; 11,5 тыс. рублей на поставку основных средств;</w:t>
      </w:r>
    </w:p>
    <w:p w:rsidR="004D316C" w:rsidRPr="004D316C" w:rsidRDefault="004D316C" w:rsidP="004D316C">
      <w:pPr>
        <w:tabs>
          <w:tab w:val="left" w:pos="762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>-приобретено имущество для комплектования пунктов временного размещения на сумму 4 914,1 тыс. рублей, в том числе: одеяло и подушки в количестве 770 штук; постельное белье в количестве 2 210 штук; полотенце махровое в количестве 1 540 штук; кровати в количестве 572 штук;</w:t>
      </w:r>
    </w:p>
    <w:p w:rsidR="004D316C" w:rsidRPr="004D316C" w:rsidRDefault="004D316C" w:rsidP="004D316C">
      <w:pPr>
        <w:tabs>
          <w:tab w:val="left" w:pos="762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проведение дезинфекции помещений на общую </w:t>
      </w:r>
      <w:r w:rsidRPr="004D31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площадь </w:t>
      </w: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20 462,82 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1 432,4 тыс. рублей, в том числе: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7 224,74 м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 xml:space="preserve">2 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общая площадь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подъездов по следующим адресам: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Анны Коньковой д.10 кв. 94;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Югорская д. 19;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Молодежная д.13 кв. 34;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Шевченко д.19 кв. 60;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Ямская д.16 кв. 122;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Лермонтова д.18а;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Мира д. 81а кв. 7;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Чехова д. 49 кв.13;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Шевченко д. 51кв. 68;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Ледовая д. 9 кв. 12;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Югорская д. 9 кв. 54;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Ленина д. 92 кв. 9;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ул. Дунина Горкавича д.6 подъезд 4;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ул. </w:t>
      </w:r>
      <w:proofErr w:type="spellStart"/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Зеленодольская</w:t>
      </w:r>
      <w:proofErr w:type="spellEnd"/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подъезд 7;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Энгельса д. 15 кв. 5;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Калинина д. 22а кв. 26;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Пушкина д. 16 кв. 7;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 д. 81 кв. 1;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Пионерская д. 100 кв. 2;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Шевченко д. 33 кв. 7;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Мира д. 52 кв. 85;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Пионерская д. 29 кв. 65;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Энгельса д. 3 кв. 246;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Гагарина д. 27 корп. Б кв. 19;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Свободы д. 2 корп. Б кв. 102;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Строителей д. 123 кв. 211;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Энгельса д. 16 кв. 46;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Рябиновая д. 13 А кв. 35;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Сирина д. 78 кв. 61.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4 648,58 м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2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общая площадь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 квартир по следующим адресам: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Анны Коньковой д.10 кв. 94;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Молодежная д. 13 кв. 34;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Шевченко д.19 кв. 60;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Ямская д.16 кв. 122;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Мира д.81а кв.7;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Чехова д.49 кв.13;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Шевченко д.51 кв. 68;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Ледовая д.9 кв.12;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Заречная д. 3 кв. 12;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Энгельса д. 54 кв.17;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Студенческая д.15а кв. 3;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Сирина д.78 кв. 94;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Шевченко д. 51 кв. 54;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Чкалова д. 40 кв. 99;</w:t>
      </w:r>
    </w:p>
    <w:p w:rsidR="004D316C" w:rsidRPr="004D316C" w:rsidRDefault="004D316C" w:rsidP="004D316C">
      <w:pPr>
        <w:spacing w:after="0" w:line="276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Ленина д. 92 кв. 9;</w:t>
      </w:r>
    </w:p>
    <w:p w:rsidR="004D316C" w:rsidRPr="004D316C" w:rsidRDefault="004D316C" w:rsidP="004D316C">
      <w:pPr>
        <w:spacing w:after="0" w:line="276" w:lineRule="auto"/>
        <w:ind w:left="707" w:firstLine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Комсомольская д.65 кв. 90;</w:t>
      </w:r>
    </w:p>
    <w:p w:rsidR="004D316C" w:rsidRPr="004D316C" w:rsidRDefault="004D316C" w:rsidP="004D316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ул. 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Ледовая д. 9 кв. 12;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Чкалова д. 40 кв. 88;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ул. </w:t>
      </w:r>
      <w:proofErr w:type="spellStart"/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Самаровская</w:t>
      </w:r>
      <w:proofErr w:type="spellEnd"/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д.1 кв. 174;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Посадская д. 6 кв. 10;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ул. </w:t>
      </w:r>
      <w:proofErr w:type="spellStart"/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Рознина</w:t>
      </w:r>
      <w:proofErr w:type="spellEnd"/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д.105 кв. 88;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Калинина д.53 кв.307;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Красноармейская д.24 кв.13;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ул. Уральская д.5 кв. 148;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Шевченко д.27 кв.4;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Студенческая д. 18 кв. 61;</w:t>
      </w:r>
    </w:p>
    <w:p w:rsidR="004D316C" w:rsidRPr="004D316C" w:rsidRDefault="004D316C" w:rsidP="004D316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Ледовая д. 5 кв. 1;</w:t>
      </w:r>
    </w:p>
    <w:p w:rsidR="004D316C" w:rsidRPr="004D316C" w:rsidRDefault="004D316C" w:rsidP="004D31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ул. 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 д.70 кв.74;</w:t>
      </w:r>
    </w:p>
    <w:p w:rsidR="004D316C" w:rsidRPr="004D316C" w:rsidRDefault="004D316C" w:rsidP="004D31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пер. Рождественский д.6;</w:t>
      </w:r>
    </w:p>
    <w:p w:rsidR="004D316C" w:rsidRPr="004D316C" w:rsidRDefault="004D316C" w:rsidP="004D31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ул. </w:t>
      </w:r>
      <w:proofErr w:type="spellStart"/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Рознина</w:t>
      </w:r>
      <w:proofErr w:type="spellEnd"/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д.23 кв. 16;</w:t>
      </w:r>
    </w:p>
    <w:p w:rsidR="004D316C" w:rsidRPr="004D316C" w:rsidRDefault="004D316C" w:rsidP="004D31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ул. Ямская д.12 кв.112;</w:t>
      </w:r>
    </w:p>
    <w:p w:rsidR="004D316C" w:rsidRPr="004D316C" w:rsidRDefault="004D316C" w:rsidP="004D31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ул. Мира д. 51 кв. 62;</w:t>
      </w:r>
    </w:p>
    <w:p w:rsidR="004D316C" w:rsidRPr="004D316C" w:rsidRDefault="004D316C" w:rsidP="004D31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ул. Ломоносова д. 20а;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</w:t>
      </w:r>
      <w:proofErr w:type="spellStart"/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Патриса</w:t>
      </w:r>
      <w:proofErr w:type="spellEnd"/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Лумумбы д. 57;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Мира д. 125 кв.2;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Рябиновая д. 20 кв. 52;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Молодежная д. 13 кв. 67;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Пушкина д. 3 кв. 30;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Геологов д. 59;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Ямская д. 16 кв. 139;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Молодежная д.5 кв. 24;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Объездная д. 8 кв. 87;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СОТ Учитель д.13;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Титова д. 13 кв. 1-2;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Ленина д. 40 кв. 118;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Островского д. 38 кв. 8;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Объездная д. 12 кв. 17;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Студенческая д. 20 кв. 8;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Спортивная д. 8 кв. 8;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Лермонтова д. 31кв. 6;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</w:t>
      </w:r>
      <w:proofErr w:type="spellStart"/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Самаровская</w:t>
      </w:r>
      <w:proofErr w:type="spellEnd"/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 кв. 12;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Мира д. 81 кв. 1;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Энгельса д. 28 кв. 75;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Энгельса д. 56 кв. 1;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Геофизиков д. 17;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Барабинская д. 28;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</w:t>
      </w:r>
      <w:proofErr w:type="spellStart"/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Рознина</w:t>
      </w:r>
      <w:proofErr w:type="spellEnd"/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104а кв. 4;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</w:t>
      </w:r>
      <w:proofErr w:type="spellStart"/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Рознина</w:t>
      </w:r>
      <w:proofErr w:type="spellEnd"/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5;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Анны Коньковой д. 6 кв.100;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Анны Коньковой д. 2 кв. 212;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Чехова д. 43 кв. 115;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Зырянова д. 19 б;</w:t>
      </w:r>
    </w:p>
    <w:p w:rsidR="004D316C" w:rsidRPr="004D316C" w:rsidRDefault="004D316C" w:rsidP="004D31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-ул. Чехова, д. 63а, кв. 52;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Дунина Горкавича д. 5 кв. 48;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ул. СОТ Урожай 5 линия д.142;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Пионерская д. 9 кв. 20;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Ледовая д. 9 кв. 27;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</w:t>
      </w:r>
      <w:proofErr w:type="spellStart"/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Патриса</w:t>
      </w:r>
      <w:proofErr w:type="spellEnd"/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Лумумбы д. 57а;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Энгельса д. 45 кв. 802а;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Чехова д. 22 кв. 2;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Красноармейская д.4 кв. 55;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Ледовая д. 5 кв. 59;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Луговая д. 9 кв. 231;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Калинина д. 25 кв. 16;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Гагарина д. 149 кв. 51;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Энгельса д. 45 кв. 201;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Энгельса д. 45 кв. 205;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Энгельса д. 45 кв. 427а.</w:t>
      </w:r>
    </w:p>
    <w:p w:rsidR="004D316C" w:rsidRPr="004D316C" w:rsidRDefault="004D316C" w:rsidP="004D31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8 589,50 м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 xml:space="preserve">2 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общая площадь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 37 учреждений Администрации города Ханты-Мансийска по следующим адресам: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Дзержинского д. 6; 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Мира д. 13;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Мира д. 14; 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Мира д. 34;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Чехова д. 16; 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Гагарина д. 290; 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Пионерская д. 27;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Коминтерна д. 23;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Рябиновая д. 1 корп. 2;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Рябиновая д. 1 корп. 3;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Рябиновая д. 1;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Мира д. 118а;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Чехова д. 71;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Маяковского д. 9; 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Свердлова д. 11;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Энгельса д. 25;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Пионерская д. 46;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Калинина д. 26;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Еловая д. 3;</w:t>
      </w:r>
    </w:p>
    <w:p w:rsidR="004D316C" w:rsidRPr="004D316C" w:rsidRDefault="004D316C" w:rsidP="004D31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Объездная д. 49.</w:t>
      </w:r>
    </w:p>
    <w:p w:rsidR="004D316C" w:rsidRPr="004D316C" w:rsidRDefault="004D316C" w:rsidP="004D316C">
      <w:pPr>
        <w:tabs>
          <w:tab w:val="left" w:pos="762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Увеличение финансирования мероприятия 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по сравнению с предыдущим годом связано с тем, что дополнительно были выделены бюджетные ассигнования на проведение мероприятий, направленных на предупреждение завоза и распространения новой </w:t>
      </w:r>
      <w:proofErr w:type="spellStart"/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-19) на территории города Ханты-Мансийска.</w:t>
      </w:r>
    </w:p>
    <w:p w:rsidR="004D316C" w:rsidRPr="004D316C" w:rsidRDefault="004D316C" w:rsidP="004D316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6C">
        <w:rPr>
          <w:rFonts w:ascii="Times New Roman" w:hAnsi="Times New Roman" w:cs="Times New Roman"/>
          <w:sz w:val="28"/>
          <w:szCs w:val="28"/>
        </w:rPr>
        <w:lastRenderedPageBreak/>
        <w:t xml:space="preserve">2. Основное мероприятие «Совершенствование системы мониторинга и прогнозирования чрезвычайных ситуаций». </w:t>
      </w:r>
    </w:p>
    <w:p w:rsidR="004D316C" w:rsidRPr="004D316C" w:rsidRDefault="004D316C" w:rsidP="004D316C">
      <w:pPr>
        <w:tabs>
          <w:tab w:val="left" w:pos="459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12 873,4 тыс. рублей или 100% от плана на год, в том числе, средства городского бюджета - 12 873,4 тыс. рублей.</w:t>
      </w:r>
    </w:p>
    <w:p w:rsidR="004D316C" w:rsidRPr="004D316C" w:rsidRDefault="004D316C" w:rsidP="004D316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направлены на:</w:t>
      </w:r>
    </w:p>
    <w:p w:rsidR="004D316C" w:rsidRPr="004D316C" w:rsidRDefault="004D316C" w:rsidP="004D31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-техническое обслуживание и поддержка работоспособности автоматизированных рабочих мест единой дежурно-диспетчерской службы и «Системы 112» на сумму 457,5 тыс. рублей </w:t>
      </w: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>по следующим адресам: улицы Гагарина,153а; Дзержинского,11; Привольная, 7; Газовиков,19;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4D316C" w:rsidRPr="004D316C" w:rsidRDefault="004D316C" w:rsidP="004D316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-содержание и техническое обслуживание системы оповещения населения на сумму 5 153,0 тыс. рублей -</w:t>
      </w: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 для оповещения населения города создана по модульному принципу на основе современных информационно-коммуникационных технологий. Основными способами оповещения населения является передача информации и сигналов оповещения по сетям связи и каналам телевизионного вещания и радиовещания. Для приема сообщений о чрезвычайных ситуациях (пожаров) в телефонных сетях города установлен единый номер вызова экстренных оперативных служб города - 112.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установки оборудования: улицы Гагарина, 153а; Мира,102; Дунина-Горкавича,1; Луговая,15; Мира,46; Рознина,35; Мира,4; Водопроводная,2; Рознина,16; Гагарина,44; Садовая,15; Ямская,6; Уральская,11; Кооперативная,43; Свободы,2; Сутормина,20; Рассветная,2; Ломоносова,38; Объездная,55;                                    </w:t>
      </w:r>
      <w:r w:rsidRPr="004D316C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          </w:t>
      </w:r>
    </w:p>
    <w:p w:rsidR="004D316C" w:rsidRPr="004D316C" w:rsidRDefault="004D316C" w:rsidP="004D31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-содержание каналов связи и телекоммуникационных систем </w:t>
      </w: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4D316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IP</w:t>
      </w: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316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VPN</w:t>
      </w: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>, телефонные линии, видеосвязь, интернет) на сумму 3 358,2 тыс. рублей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16C" w:rsidRPr="004D316C" w:rsidRDefault="004D316C" w:rsidP="004D31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-техническая поддержка специализированного программного обеспечения (СПО «Исток-СМ») на сумму 855,0 тыс. рублей - </w:t>
      </w:r>
      <w:r w:rsidRPr="004D316C">
        <w:rPr>
          <w:rFonts w:ascii="Times New Roman" w:eastAsia="Calibri" w:hAnsi="Times New Roman" w:cs="Times New Roman"/>
          <w:sz w:val="28"/>
          <w:szCs w:val="28"/>
        </w:rPr>
        <w:t>предоставление консультационной помощи по телефону и электронной почте; проведение дистанционного инструктажа дежурно-диспетчерского состава по работе с СПО «Исток-СМ».</w:t>
      </w:r>
    </w:p>
    <w:p w:rsidR="004D316C" w:rsidRPr="004D316C" w:rsidRDefault="004D316C" w:rsidP="004D316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установкой автоматизированного дополнительного рабочего места в единой дежурно-диспетчерской службе города Ханты-Мансийска для приема обращений граждан по проведению мероприятий против распространения </w:t>
      </w:r>
      <w:proofErr w:type="spellStart"/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 </w:t>
      </w:r>
      <w:r w:rsidRPr="004D316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COVID</w:t>
      </w: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>-19 приобретено неисключительное право на специализированное программное обеспечение «ИСТОК-СМ» в сумме 250,0 тыс. рублей;</w:t>
      </w:r>
    </w:p>
    <w:p w:rsidR="004D316C" w:rsidRPr="004D316C" w:rsidRDefault="004D316C" w:rsidP="004D316C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-модернизация муниципальной системы оповещения населения на сумму 3 049,7 тыс. рублей - </w:t>
      </w:r>
      <w:r w:rsidRPr="004D31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приобретено, установлено и 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введено в действие дополнительно две точки по адресу: улицы Ломоносова,38 и Объездная,55, </w:t>
      </w:r>
      <w:r w:rsidRPr="004D31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которые включают следующее оборудование: ГР 600 (Акустический массив НОЭМА 100ГР38Нх6) и усилитель мощности, специализированный УМС 2400-4-ЭШ.</w:t>
      </w:r>
    </w:p>
    <w:p w:rsidR="004D316C" w:rsidRPr="004D316C" w:rsidRDefault="004D316C" w:rsidP="004D316C">
      <w:pPr>
        <w:tabs>
          <w:tab w:val="left" w:pos="762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Увеличение финансирования мероприятия 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по сравнению с предыдущим годом связано с выделением дополнительных средств для модернизации территориальной автоматизированной системы централизованного оповещения в городе Ханты-Мансийске. </w:t>
      </w:r>
    </w:p>
    <w:p w:rsidR="004D316C" w:rsidRPr="004D316C" w:rsidRDefault="004D316C" w:rsidP="004D316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6C">
        <w:rPr>
          <w:rFonts w:ascii="Times New Roman" w:hAnsi="Times New Roman" w:cs="Times New Roman"/>
          <w:sz w:val="28"/>
          <w:szCs w:val="28"/>
        </w:rPr>
        <w:t>3. 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</w:r>
    </w:p>
    <w:p w:rsidR="004D316C" w:rsidRPr="004D316C" w:rsidRDefault="004D316C" w:rsidP="004D316C">
      <w:pPr>
        <w:tabs>
          <w:tab w:val="left" w:pos="459"/>
        </w:tabs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направлению расходов составило 599,3 тыс. рублей или 100% от плана на год, в том числе, средства федерального бюджета - 599,3 тыс. рублей.</w:t>
      </w:r>
    </w:p>
    <w:p w:rsidR="004D316C" w:rsidRPr="004D316C" w:rsidRDefault="004D316C" w:rsidP="004D316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обеспечения мероприятий при проведении голосования по поправкам в Конституцию Российской Федерации на 15 участковых избирательных комиссий города Ханты-Мансийска на площадках на открытом воздухе в режиме «Повышенной готовности в городе Ханты-Мансийске», вызванной </w:t>
      </w:r>
      <w:proofErr w:type="spellStart"/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инфекцией </w:t>
      </w:r>
      <w:r w:rsidRPr="004D316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COVID</w:t>
      </w: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- 19 приобретены палатки в количестве 54 штук.</w:t>
      </w:r>
    </w:p>
    <w:p w:rsidR="004D316C" w:rsidRPr="004D316C" w:rsidRDefault="004D316C" w:rsidP="004D31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4D3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и финансовое обеспечение деятельности МКУ «Управление гражданской защиты населения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4D316C" w:rsidRPr="004D316C" w:rsidRDefault="004D316C" w:rsidP="004D316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16C">
        <w:rPr>
          <w:rFonts w:ascii="Times New Roman" w:hAnsi="Times New Roman" w:cs="Times New Roman"/>
          <w:sz w:val="28"/>
          <w:szCs w:val="28"/>
        </w:rPr>
        <w:t xml:space="preserve">Исполнение по данной подпрограмме составило 97 274,3 тыс. рублей при плане 98 463,4 тыс. рублей, что составляет 98,8%. </w:t>
      </w:r>
    </w:p>
    <w:p w:rsidR="004D316C" w:rsidRPr="004D316C" w:rsidRDefault="004D316C" w:rsidP="004D316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6C">
        <w:rPr>
          <w:rFonts w:ascii="Times New Roman" w:eastAsia="Calibri" w:hAnsi="Times New Roman" w:cs="Times New Roman"/>
          <w:sz w:val="28"/>
          <w:szCs w:val="28"/>
        </w:rPr>
        <w:t xml:space="preserve">Данная подпрограмма состоит из одного основного мероприятия 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условий для выполнения функций и полномочий, возложенных на МКУ «Управление гражданской защиты населения». </w:t>
      </w:r>
    </w:p>
    <w:p w:rsidR="004D316C" w:rsidRPr="004D316C" w:rsidRDefault="004D316C" w:rsidP="004D31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обеспечивается функционирование </w:t>
      </w:r>
      <w:r w:rsidRPr="004D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казенного учреждения «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гражданской защиты населения».</w:t>
      </w:r>
      <w:r w:rsidRPr="004D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16C">
        <w:rPr>
          <w:rFonts w:ascii="Times New Roman" w:eastAsia="Calibri" w:hAnsi="Times New Roman" w:cs="Times New Roman"/>
          <w:sz w:val="28"/>
          <w:szCs w:val="28"/>
          <w:lang w:eastAsia="ru-RU"/>
        </w:rPr>
        <w:t>Основную сумму расходов составили: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работников заработной платы; обеспечение иных социальных выплат, гарантий и компенсаций, обусловленных трудовыми отношениями; 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обязанностей.</w:t>
      </w:r>
    </w:p>
    <w:p w:rsidR="004D316C" w:rsidRPr="004D316C" w:rsidRDefault="004D316C" w:rsidP="004D316C">
      <w:pPr>
        <w:tabs>
          <w:tab w:val="left" w:pos="762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Уменьшение финансирования мероприятия </w:t>
      </w:r>
      <w:r w:rsidRPr="004D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по сравнению с предыдущим годом связано с тем, что в 2019 году был проведен капитальный ремонт </w:t>
      </w:r>
      <w:r w:rsidRPr="004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спасательной станции и единой дежурно-диспетчерской службы города Ханты-Мансийска, расположенной по адресу улица Объездная, дом 49. </w:t>
      </w:r>
    </w:p>
    <w:p w:rsidR="00711670" w:rsidRDefault="00B22A69"/>
    <w:sectPr w:rsidR="00711670" w:rsidSect="00681F98">
      <w:pgSz w:w="11906" w:h="16838" w:code="9"/>
      <w:pgMar w:top="851" w:right="907" w:bottom="709" w:left="120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E"/>
    <w:rsid w:val="00440C2F"/>
    <w:rsid w:val="004D316C"/>
    <w:rsid w:val="00681F98"/>
    <w:rsid w:val="00B22A69"/>
    <w:rsid w:val="00D236BE"/>
    <w:rsid w:val="00E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EE406-2A97-4B58-85E2-F74AEF50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StenerIV\Desktop\&#1055;&#1086;&#1103;&#1089;&#1085;&#1080;&#1090;&#1077;&#1083;&#1100;&#1085;&#1099;&#1077;%20&#1079;&#1072;%202020\&#1044;&#1048;&#1040;&#1043;&#1056;&#1040;&#1052;&#1052;&#1067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StenerIV\Desktop\&#1055;&#1086;&#1103;&#1089;&#1085;&#1080;&#1090;&#1077;&#1083;&#1100;&#1085;&#1099;&#1077;%20&#1079;&#1072;%202020\&#1044;&#1048;&#1040;&#1043;&#1056;&#1040;&#1052;&#1052;&#106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4110249426445952E-2"/>
          <c:y val="0.10114618037896951"/>
          <c:w val="0.95588973127468935"/>
          <c:h val="0.5938324726991346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 и ЧС 2020'!$B$4:$D$4</c:f>
              <c:strCache>
                <c:ptCount val="3"/>
                <c:pt idx="0">
                  <c:v>2019 год (исполнено)</c:v>
                </c:pt>
                <c:pt idx="1">
                  <c:v>2020 год (плановые назначения)</c:v>
                </c:pt>
                <c:pt idx="2">
                  <c:v>2020 (исполнено)</c:v>
                </c:pt>
              </c:strCache>
            </c:strRef>
          </c:cat>
          <c:val>
            <c:numRef>
              <c:f>'ГО и ЧС 2020'!$B$5:$D$5</c:f>
              <c:numCache>
                <c:formatCode>#,##0.0;[Red]\-#,##0.0;0.0</c:formatCode>
                <c:ptCount val="3"/>
                <c:pt idx="0">
                  <c:v>145723.9</c:v>
                </c:pt>
                <c:pt idx="1">
                  <c:v>134440.5</c:v>
                </c:pt>
                <c:pt idx="2">
                  <c:v>129049.20000000001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4190568"/>
        <c:axId val="246715736"/>
      </c:barChart>
      <c:catAx>
        <c:axId val="244190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715736"/>
        <c:crosses val="autoZero"/>
        <c:auto val="1"/>
        <c:lblAlgn val="ctr"/>
        <c:lblOffset val="100"/>
        <c:noMultiLvlLbl val="0"/>
      </c:catAx>
      <c:valAx>
        <c:axId val="246715736"/>
        <c:scaling>
          <c:orientation val="minMax"/>
        </c:scaling>
        <c:delete val="1"/>
        <c:axPos val="l"/>
        <c:numFmt formatCode="#,##0.0;[Red]\-#,##0.0;0.0" sourceLinked="1"/>
        <c:majorTickMark val="none"/>
        <c:minorTickMark val="none"/>
        <c:tickLblPos val="none"/>
        <c:crossAx val="244190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'ГО и ЧС 2020'!$B$1</c:f>
              <c:strCache>
                <c:ptCount val="1"/>
                <c:pt idx="0">
                  <c:v>2019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6.7796610169491523E-3"/>
                  <c:y val="5.4372451291345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 и ЧС 2020'!$A$2:$A$3</c:f>
              <c:strCache>
                <c:ptCount val="2"/>
                <c:pt idx="0">
                  <c:v>Защита населения и территории от чрезвычайных ситуаций, обеспечение пожарной безопасности города Ханты-Мансийска</c:v>
                </c:pt>
                <c:pt idx="1">
                  <c:v>Материально-техническое и финансовое обеспечение деятельности МКУ "Управление гражданской защиты населения"</c:v>
                </c:pt>
              </c:strCache>
            </c:strRef>
          </c:cat>
          <c:val>
            <c:numRef>
              <c:f>'ГО и ЧС 2020'!$B$2:$B$3</c:f>
              <c:numCache>
                <c:formatCode>#,##0.0;[Red]\-#,##0.0;0.0</c:formatCode>
                <c:ptCount val="2"/>
                <c:pt idx="0">
                  <c:v>13396.9</c:v>
                </c:pt>
                <c:pt idx="1">
                  <c:v>132327</c:v>
                </c:pt>
              </c:numCache>
            </c:numRef>
          </c:val>
        </c:ser>
        <c:ser>
          <c:idx val="1"/>
          <c:order val="1"/>
          <c:tx>
            <c:strRef>
              <c:f>'ГО и ЧС 2020'!$C$1</c:f>
              <c:strCache>
                <c:ptCount val="1"/>
                <c:pt idx="0">
                  <c:v>2020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 и ЧС 2020'!$A$2:$A$3</c:f>
              <c:strCache>
                <c:ptCount val="2"/>
                <c:pt idx="0">
                  <c:v>Защита населения и территории от чрезвычайных ситуаций, обеспечение пожарной безопасности города Ханты-Мансийска</c:v>
                </c:pt>
                <c:pt idx="1">
                  <c:v>Материально-техническое и финансовое обеспечение деятельности МКУ "Управление гражданской защиты населения"</c:v>
                </c:pt>
              </c:strCache>
            </c:strRef>
          </c:cat>
          <c:val>
            <c:numRef>
              <c:f>'ГО и ЧС 2020'!$C$2:$C$3</c:f>
              <c:numCache>
                <c:formatCode>#,##0.0;[Red]\-#,##0.0;0.0</c:formatCode>
                <c:ptCount val="2"/>
                <c:pt idx="0">
                  <c:v>35977.1</c:v>
                </c:pt>
                <c:pt idx="1">
                  <c:v>98463.4</c:v>
                </c:pt>
              </c:numCache>
            </c:numRef>
          </c:val>
        </c:ser>
        <c:ser>
          <c:idx val="2"/>
          <c:order val="2"/>
          <c:tx>
            <c:strRef>
              <c:f>'ГО и ЧС 2020'!$D$1</c:f>
              <c:strCache>
                <c:ptCount val="1"/>
                <c:pt idx="0">
                  <c:v>2020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 и ЧС 2020'!$A$2:$A$3</c:f>
              <c:strCache>
                <c:ptCount val="2"/>
                <c:pt idx="0">
                  <c:v>Защита населения и территории от чрезвычайных ситуаций, обеспечение пожарной безопасности города Ханты-Мансийска</c:v>
                </c:pt>
                <c:pt idx="1">
                  <c:v>Материально-техническое и финансовое обеспечение деятельности МКУ "Управление гражданской защиты населения"</c:v>
                </c:pt>
              </c:strCache>
            </c:strRef>
          </c:cat>
          <c:val>
            <c:numRef>
              <c:f>'ГО и ЧС 2020'!$D$2:$D$3</c:f>
              <c:numCache>
                <c:formatCode>#,##0.0;[Red]\-#,##0.0;0.0</c:formatCode>
                <c:ptCount val="2"/>
                <c:pt idx="0">
                  <c:v>31774.9</c:v>
                </c:pt>
                <c:pt idx="1">
                  <c:v>97274.3</c:v>
                </c:pt>
              </c:numCache>
            </c:numRef>
          </c:val>
        </c:ser>
        <c:ser>
          <c:idx val="3"/>
          <c:order val="3"/>
          <c:tx>
            <c:strRef>
              <c:f>'ГО и ЧС 2020'!$E$1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 и ЧС 2020'!$A$2:$A$3</c:f>
              <c:strCache>
                <c:ptCount val="2"/>
                <c:pt idx="0">
                  <c:v>Защита населения и территории от чрезвычайных ситуаций, обеспечение пожарной безопасности города Ханты-Мансийска</c:v>
                </c:pt>
                <c:pt idx="1">
                  <c:v>Материально-техническое и финансовое обеспечение деятельности МКУ "Управление гражданской защиты населения"</c:v>
                </c:pt>
              </c:strCache>
            </c:strRef>
          </c:cat>
          <c:val>
            <c:numRef>
              <c:f>'ГО и ЧС 2020'!$E$2:$E$3</c:f>
              <c:numCache>
                <c:formatCode>General</c:formatCode>
                <c:ptCount val="2"/>
              </c:numCache>
            </c:numRef>
          </c:val>
        </c:ser>
        <c:ser>
          <c:idx val="4"/>
          <c:order val="4"/>
          <c:tx>
            <c:strRef>
              <c:f>'ГО и ЧС 2020'!$F$1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 и ЧС 2020'!$A$2:$A$3</c:f>
              <c:strCache>
                <c:ptCount val="2"/>
                <c:pt idx="0">
                  <c:v>Защита населения и территории от чрезвычайных ситуаций, обеспечение пожарной безопасности города Ханты-Мансийска</c:v>
                </c:pt>
                <c:pt idx="1">
                  <c:v>Материально-техническое и финансовое обеспечение деятельности МКУ "Управление гражданской защиты населения"</c:v>
                </c:pt>
              </c:strCache>
            </c:strRef>
          </c:cat>
          <c:val>
            <c:numRef>
              <c:f>'ГО и ЧС 2020'!$F$2:$F$3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6716912"/>
        <c:axId val="246717304"/>
      </c:barChart>
      <c:catAx>
        <c:axId val="246716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717304"/>
        <c:crosses val="autoZero"/>
        <c:auto val="1"/>
        <c:lblAlgn val="ctr"/>
        <c:lblOffset val="100"/>
        <c:noMultiLvlLbl val="0"/>
      </c:catAx>
      <c:valAx>
        <c:axId val="246717304"/>
        <c:scaling>
          <c:orientation val="minMax"/>
        </c:scaling>
        <c:delete val="1"/>
        <c:axPos val="b"/>
        <c:numFmt formatCode="#,##0.0;[Red]\-#,##0.0;0.0" sourceLinked="1"/>
        <c:majorTickMark val="none"/>
        <c:minorTickMark val="none"/>
        <c:tickLblPos val="none"/>
        <c:crossAx val="246716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2964</Words>
  <Characters>16897</Characters>
  <Application>Microsoft Office Word</Application>
  <DocSecurity>0</DocSecurity>
  <Lines>140</Lines>
  <Paragraphs>39</Paragraphs>
  <ScaleCrop>false</ScaleCrop>
  <Company/>
  <LinksUpToDate>false</LinksUpToDate>
  <CharactersWithSpaces>19822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Айнутдинова Зарина Мансуровна</dc:creator>
  <cp:keywords/>
  <dc:description/>
  <cp:lastModifiedBy>Айнутдинова Зарина Мансуровна</cp:lastModifiedBy>
  <cp:revision>3</cp:revision>
  <dcterms:created xsi:type="dcterms:W3CDTF">2021-03-18T12:06:00Z</dcterms:created>
  <dcterms:modified xsi:type="dcterms:W3CDTF">2021-03-19T04:21:00Z</dcterms:modified>
</cp:coreProperties>
</file>