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A14" w:rsidRPr="000B05D6" w:rsidRDefault="005E6A14" w:rsidP="005E6A14">
      <w:pPr>
        <w:keepNext/>
        <w:keepLines/>
        <w:spacing w:after="0" w:line="240" w:lineRule="auto"/>
        <w:ind w:right="424"/>
        <w:jc w:val="center"/>
        <w:outlineLvl w:val="0"/>
        <w:rPr>
          <w:rFonts w:eastAsiaTheme="majorEastAsia"/>
          <w:b/>
          <w:bCs/>
          <w:color w:val="C45911" w:themeColor="accent2" w:themeShade="BF"/>
          <w:sz w:val="32"/>
          <w:szCs w:val="32"/>
        </w:rPr>
      </w:pPr>
      <w:bookmarkStart w:id="0" w:name="_Toc508869948"/>
      <w:bookmarkStart w:id="1" w:name="_Toc509924552"/>
      <w:bookmarkStart w:id="2" w:name="_Toc3795539"/>
      <w:bookmarkStart w:id="3" w:name="_Toc4056101"/>
      <w:bookmarkStart w:id="4" w:name="_Toc98506082"/>
      <w:r w:rsidRPr="000B05D6">
        <w:rPr>
          <w:rFonts w:eastAsiaTheme="majorEastAsia"/>
          <w:b/>
          <w:bCs/>
          <w:color w:val="C45911" w:themeColor="accent2" w:themeShade="BF"/>
          <w:sz w:val="32"/>
          <w:szCs w:val="32"/>
        </w:rPr>
        <w:t xml:space="preserve">Муниципальная программа </w:t>
      </w:r>
      <w:r>
        <w:rPr>
          <w:rFonts w:eastAsiaTheme="majorEastAsia"/>
          <w:b/>
          <w:bCs/>
          <w:color w:val="C45911" w:themeColor="accent2" w:themeShade="BF"/>
          <w:sz w:val="32"/>
          <w:szCs w:val="32"/>
        </w:rPr>
        <w:t>«</w:t>
      </w:r>
      <w:r w:rsidRPr="000B05D6">
        <w:rPr>
          <w:rFonts w:eastAsiaTheme="majorEastAsia"/>
          <w:b/>
          <w:bCs/>
          <w:color w:val="C45911" w:themeColor="accent2" w:themeShade="BF"/>
          <w:sz w:val="32"/>
          <w:szCs w:val="32"/>
        </w:rPr>
        <w:t>Обеспечение градостроительной деятельности на территории города Ханты-Мансийска</w:t>
      </w:r>
      <w:r>
        <w:rPr>
          <w:rFonts w:eastAsiaTheme="majorEastAsia"/>
          <w:b/>
          <w:bCs/>
          <w:color w:val="C45911" w:themeColor="accent2" w:themeShade="BF"/>
          <w:sz w:val="32"/>
          <w:szCs w:val="32"/>
        </w:rPr>
        <w:t>»</w:t>
      </w:r>
      <w:bookmarkEnd w:id="4"/>
      <w:r w:rsidRPr="000B05D6">
        <w:rPr>
          <w:rFonts w:eastAsiaTheme="majorEastAsia"/>
          <w:b/>
          <w:bCs/>
          <w:color w:val="C45911" w:themeColor="accent2" w:themeShade="BF"/>
          <w:sz w:val="32"/>
          <w:szCs w:val="32"/>
        </w:rPr>
        <w:t xml:space="preserve"> </w:t>
      </w:r>
    </w:p>
    <w:p w:rsidR="005E6A14" w:rsidRPr="000B05D6" w:rsidRDefault="005E6A14" w:rsidP="005E6A14">
      <w:pPr>
        <w:spacing w:after="0"/>
        <w:ind w:right="142" w:firstLine="709"/>
        <w:jc w:val="both"/>
        <w:rPr>
          <w:sz w:val="28"/>
          <w:szCs w:val="28"/>
        </w:rPr>
      </w:pPr>
    </w:p>
    <w:p w:rsidR="005E6A14" w:rsidRPr="000B05D6" w:rsidRDefault="005E6A14" w:rsidP="005E6A14">
      <w:pPr>
        <w:spacing w:after="0"/>
        <w:ind w:right="142" w:firstLine="709"/>
        <w:jc w:val="both"/>
        <w:rPr>
          <w:sz w:val="28"/>
          <w:szCs w:val="28"/>
        </w:rPr>
      </w:pPr>
      <w:r w:rsidRPr="000B05D6">
        <w:rPr>
          <w:sz w:val="28"/>
          <w:szCs w:val="28"/>
        </w:rPr>
        <w:t xml:space="preserve">Муниципальная программа утверждена постановлением Администрации города Ханты-Мансийска от 20.11.2012 № 1328 (Постановление Администрации города Ханты-Мансийска «О муниципальной программе «Обеспечение градостроительной деятельности на территории города Ханты-Мансийска»). </w:t>
      </w:r>
    </w:p>
    <w:p w:rsidR="005E6A14" w:rsidRPr="000B05D6" w:rsidRDefault="005E6A14" w:rsidP="005E6A14">
      <w:pPr>
        <w:spacing w:after="0"/>
        <w:ind w:right="142" w:firstLine="709"/>
        <w:jc w:val="both"/>
        <w:rPr>
          <w:sz w:val="28"/>
          <w:szCs w:val="28"/>
        </w:rPr>
      </w:pPr>
      <w:r w:rsidRPr="000B05D6">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5E6A14" w:rsidRPr="000B05D6" w:rsidRDefault="005E6A14" w:rsidP="005E6A14">
      <w:pPr>
        <w:spacing w:after="0"/>
        <w:ind w:right="142" w:firstLine="709"/>
        <w:jc w:val="both"/>
        <w:rPr>
          <w:sz w:val="28"/>
          <w:szCs w:val="28"/>
          <w:lang w:eastAsia="en-US"/>
        </w:rPr>
      </w:pPr>
      <w:r w:rsidRPr="000B05D6">
        <w:rPr>
          <w:rFonts w:eastAsia="Times New Roman"/>
          <w:sz w:val="28"/>
          <w:szCs w:val="28"/>
          <w:lang w:eastAsia="en-US"/>
        </w:rPr>
        <w:t xml:space="preserve">Целью муниципальной программы является создание условий для устойчивого развития территорий города, рационального использования природных ресурсов на основе документов по планировке территорий, способствующих дальнейшему развитию жилищной, инженерной, транспортной и социальной инфраструктур города, с учетом интересов граждан, предприятий и предпринимателей, по созданию благоприятных условий жизнедеятельности. </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Задачи муниципальной программы:</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1.Формирование на территории города Ханты-Мансийска градостроительной документации и внедрение автоматизированных информационных систем обеспечения градостроительной деятельности.</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2.Обеспечение условий для выполнения функций и полномочий, возложенных на Департамент градостроительства и архитектуры Администрации города Ханты-Мансийска и подведомственное ему учреждение.</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3.Проведение экспертизы зданий и сооружений.</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4.Проведение ремонтных работ жилых помещений и общего имущества собственников помещений в многоквартирных жилых домах.</w:t>
      </w:r>
    </w:p>
    <w:p w:rsidR="005E6A14" w:rsidRPr="000B05D6" w:rsidRDefault="005E6A14" w:rsidP="005E6A14">
      <w:pPr>
        <w:autoSpaceDE w:val="0"/>
        <w:autoSpaceDN w:val="0"/>
        <w:adjustRightInd w:val="0"/>
        <w:spacing w:after="0"/>
        <w:ind w:firstLine="709"/>
        <w:jc w:val="both"/>
        <w:rPr>
          <w:sz w:val="28"/>
          <w:szCs w:val="28"/>
        </w:rPr>
      </w:pPr>
      <w:r w:rsidRPr="000B05D6">
        <w:rPr>
          <w:sz w:val="28"/>
          <w:szCs w:val="28"/>
        </w:rPr>
        <w:t xml:space="preserve">На финансирование муниципальной программы в 2021 году предусмотрены средства бюджета города Ханты-Мансийска в объеме 158 763,9 тыс. рублей.    </w:t>
      </w:r>
    </w:p>
    <w:p w:rsidR="005E6A14" w:rsidRPr="000B05D6" w:rsidRDefault="005E6A14" w:rsidP="005E6A14">
      <w:pPr>
        <w:autoSpaceDE w:val="0"/>
        <w:autoSpaceDN w:val="0"/>
        <w:adjustRightInd w:val="0"/>
        <w:spacing w:after="0"/>
        <w:ind w:firstLine="709"/>
        <w:jc w:val="both"/>
        <w:rPr>
          <w:sz w:val="24"/>
          <w:szCs w:val="24"/>
        </w:rPr>
      </w:pPr>
      <w:r w:rsidRPr="000B05D6">
        <w:rPr>
          <w:sz w:val="28"/>
          <w:szCs w:val="28"/>
        </w:rPr>
        <w:t xml:space="preserve">Исполнение </w:t>
      </w:r>
      <w:r w:rsidRPr="000B05D6">
        <w:rPr>
          <w:bCs/>
          <w:sz w:val="28"/>
          <w:szCs w:val="28"/>
        </w:rPr>
        <w:t>муниципальной программы</w:t>
      </w:r>
      <w:r w:rsidRPr="000B05D6">
        <w:rPr>
          <w:sz w:val="28"/>
          <w:szCs w:val="28"/>
        </w:rPr>
        <w:t xml:space="preserve"> на отчетную дату составляет 154 554,3 тыс. рублей или 97,3 % от годового объема финансирования.</w:t>
      </w:r>
    </w:p>
    <w:p w:rsidR="005E6A14" w:rsidRPr="000B05D6" w:rsidRDefault="005E6A14" w:rsidP="005E6A14">
      <w:pPr>
        <w:autoSpaceDE w:val="0"/>
        <w:autoSpaceDN w:val="0"/>
        <w:adjustRightInd w:val="0"/>
        <w:spacing w:after="240"/>
        <w:ind w:firstLine="709"/>
        <w:rPr>
          <w:sz w:val="24"/>
          <w:szCs w:val="24"/>
        </w:rPr>
      </w:pPr>
    </w:p>
    <w:p w:rsidR="005E6A14" w:rsidRPr="000B05D6" w:rsidRDefault="005E6A14" w:rsidP="005E6A14">
      <w:pPr>
        <w:autoSpaceDE w:val="0"/>
        <w:autoSpaceDN w:val="0"/>
        <w:adjustRightInd w:val="0"/>
        <w:spacing w:after="240"/>
        <w:ind w:firstLine="709"/>
        <w:rPr>
          <w:sz w:val="24"/>
          <w:szCs w:val="24"/>
        </w:rPr>
      </w:pPr>
      <w:r w:rsidRPr="000B05D6">
        <w:rPr>
          <w:sz w:val="24"/>
          <w:szCs w:val="24"/>
        </w:rPr>
        <w:t>Рисунок 3.16.1.</w:t>
      </w:r>
    </w:p>
    <w:p w:rsidR="005E6A14" w:rsidRPr="000B05D6" w:rsidRDefault="005E6A14" w:rsidP="005E6A14">
      <w:pPr>
        <w:autoSpaceDE w:val="0"/>
        <w:autoSpaceDN w:val="0"/>
        <w:adjustRightInd w:val="0"/>
        <w:spacing w:after="0"/>
        <w:ind w:right="-1" w:firstLine="709"/>
        <w:jc w:val="center"/>
        <w:rPr>
          <w:bCs/>
          <w:sz w:val="28"/>
          <w:szCs w:val="28"/>
        </w:rPr>
      </w:pPr>
      <w:r w:rsidRPr="000B05D6">
        <w:rPr>
          <w:b/>
          <w:sz w:val="28"/>
          <w:szCs w:val="28"/>
        </w:rPr>
        <w:t xml:space="preserve">Объёмы ассигнований на реализацию муниципальной программы </w:t>
      </w:r>
      <w:r w:rsidRPr="000B05D6">
        <w:rPr>
          <w:b/>
          <w:bCs/>
          <w:sz w:val="28"/>
          <w:szCs w:val="28"/>
        </w:rPr>
        <w:t>«Обеспечение градостроительной деятельности на территории города Ханты-Мансийска», тыс. рублей</w:t>
      </w:r>
      <w:r w:rsidRPr="000B05D6">
        <w:rPr>
          <w:bCs/>
          <w:sz w:val="28"/>
          <w:szCs w:val="28"/>
        </w:rPr>
        <w:t>.</w:t>
      </w:r>
    </w:p>
    <w:p w:rsidR="005E6A14" w:rsidRPr="000B05D6" w:rsidRDefault="005E6A14" w:rsidP="005E6A14">
      <w:pPr>
        <w:autoSpaceDE w:val="0"/>
        <w:autoSpaceDN w:val="0"/>
        <w:adjustRightInd w:val="0"/>
        <w:spacing w:after="0"/>
        <w:ind w:right="-1" w:firstLine="709"/>
        <w:jc w:val="center"/>
        <w:rPr>
          <w:bCs/>
          <w:sz w:val="28"/>
          <w:szCs w:val="28"/>
        </w:rPr>
      </w:pPr>
    </w:p>
    <w:p w:rsidR="005E6A14" w:rsidRPr="000B05D6" w:rsidRDefault="005E6A14" w:rsidP="005E6A14">
      <w:pPr>
        <w:autoSpaceDE w:val="0"/>
        <w:autoSpaceDN w:val="0"/>
        <w:adjustRightInd w:val="0"/>
        <w:spacing w:after="0"/>
        <w:ind w:right="-1"/>
        <w:jc w:val="both"/>
        <w:rPr>
          <w:bCs/>
          <w:sz w:val="28"/>
          <w:szCs w:val="28"/>
        </w:rPr>
      </w:pPr>
      <w:r w:rsidRPr="000B05D6">
        <w:rPr>
          <w:rFonts w:ascii="Arial" w:hAnsi="Arial" w:cs="Arial"/>
          <w:b/>
          <w:bCs/>
          <w:noProof/>
          <w:sz w:val="20"/>
          <w:szCs w:val="20"/>
        </w:rPr>
        <w:drawing>
          <wp:inline distT="0" distB="0" distL="0" distR="0" wp14:anchorId="6B3AECD3" wp14:editId="4E9C4D4B">
            <wp:extent cx="5715000" cy="2146300"/>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E6A14" w:rsidRPr="000B05D6" w:rsidRDefault="005E6A14" w:rsidP="005E6A14">
      <w:pPr>
        <w:autoSpaceDE w:val="0"/>
        <w:autoSpaceDN w:val="0"/>
        <w:adjustRightInd w:val="0"/>
        <w:spacing w:after="0"/>
        <w:ind w:right="-1" w:firstLine="709"/>
        <w:jc w:val="both"/>
        <w:rPr>
          <w:sz w:val="28"/>
          <w:szCs w:val="28"/>
        </w:rPr>
      </w:pPr>
    </w:p>
    <w:p w:rsidR="005E6A14" w:rsidRPr="000B05D6" w:rsidRDefault="005E6A14" w:rsidP="005E6A14">
      <w:pPr>
        <w:spacing w:after="0"/>
        <w:ind w:right="142" w:firstLine="709"/>
        <w:jc w:val="both"/>
        <w:rPr>
          <w:sz w:val="28"/>
          <w:szCs w:val="28"/>
        </w:rPr>
      </w:pPr>
      <w:r w:rsidRPr="000B05D6">
        <w:rPr>
          <w:sz w:val="28"/>
          <w:szCs w:val="28"/>
        </w:rPr>
        <w:t>Объемы бюджетных ассигнований распределены следующим образом:</w:t>
      </w: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10023C" w:rsidRDefault="0010023C" w:rsidP="005E6A14">
      <w:pPr>
        <w:spacing w:after="0"/>
        <w:ind w:right="142" w:firstLine="709"/>
        <w:rPr>
          <w:sz w:val="24"/>
          <w:szCs w:val="24"/>
        </w:rPr>
      </w:pPr>
    </w:p>
    <w:p w:rsidR="005E6A14" w:rsidRDefault="005E6A14" w:rsidP="005E6A14">
      <w:pPr>
        <w:spacing w:after="0"/>
        <w:ind w:right="142" w:firstLine="709"/>
        <w:rPr>
          <w:sz w:val="24"/>
          <w:szCs w:val="24"/>
        </w:rPr>
      </w:pPr>
      <w:r w:rsidRPr="000B05D6">
        <w:rPr>
          <w:sz w:val="24"/>
          <w:szCs w:val="24"/>
        </w:rPr>
        <w:t xml:space="preserve"> </w:t>
      </w:r>
    </w:p>
    <w:p w:rsidR="005E6A14" w:rsidRPr="000B05D6" w:rsidRDefault="005E6A14" w:rsidP="005E6A14">
      <w:pPr>
        <w:spacing w:after="0"/>
        <w:ind w:right="142" w:firstLine="709"/>
        <w:rPr>
          <w:sz w:val="24"/>
          <w:szCs w:val="24"/>
        </w:rPr>
      </w:pPr>
      <w:r w:rsidRPr="000B05D6">
        <w:rPr>
          <w:sz w:val="24"/>
          <w:szCs w:val="24"/>
        </w:rPr>
        <w:t>Таблица 3.16.1.</w:t>
      </w:r>
    </w:p>
    <w:p w:rsidR="005E6A14" w:rsidRPr="000B05D6" w:rsidRDefault="005E6A14" w:rsidP="005E6A14">
      <w:pPr>
        <w:spacing w:after="0"/>
        <w:ind w:right="142" w:firstLine="709"/>
        <w:jc w:val="both"/>
        <w:rPr>
          <w:sz w:val="28"/>
          <w:szCs w:val="28"/>
        </w:rPr>
      </w:pPr>
      <w:r w:rsidRPr="000B05D6">
        <w:rPr>
          <w:sz w:val="28"/>
          <w:szCs w:val="28"/>
        </w:rPr>
        <w:t xml:space="preserve">                                                  </w:t>
      </w:r>
    </w:p>
    <w:p w:rsidR="005E6A14" w:rsidRPr="000B05D6" w:rsidRDefault="005E6A14" w:rsidP="005E6A14">
      <w:pPr>
        <w:spacing w:after="0"/>
        <w:ind w:right="142" w:firstLine="709"/>
        <w:jc w:val="center"/>
        <w:rPr>
          <w:b/>
          <w:sz w:val="28"/>
          <w:szCs w:val="28"/>
        </w:rPr>
      </w:pPr>
      <w:r w:rsidRPr="000B05D6">
        <w:rPr>
          <w:b/>
          <w:sz w:val="28"/>
          <w:szCs w:val="28"/>
        </w:rPr>
        <w:t>Объем бюджетных ассигнований за 2021 год по основному исполнителю и соисполнителям муниципальной программы</w:t>
      </w:r>
    </w:p>
    <w:p w:rsidR="005E6A14" w:rsidRPr="000B05D6" w:rsidRDefault="005E6A14" w:rsidP="005E6A14">
      <w:pPr>
        <w:spacing w:after="0"/>
        <w:ind w:right="142" w:firstLine="709"/>
        <w:jc w:val="center"/>
        <w:rPr>
          <w:b/>
          <w:sz w:val="28"/>
          <w:szCs w:val="28"/>
        </w:rPr>
      </w:pPr>
      <w:r w:rsidRPr="000B05D6">
        <w:rPr>
          <w:b/>
          <w:sz w:val="28"/>
          <w:szCs w:val="28"/>
        </w:rPr>
        <w:t>«Обеспечение градостроительной деятельности на территории города Ханты-Мансийска»</w:t>
      </w:r>
    </w:p>
    <w:p w:rsidR="005E6A14" w:rsidRPr="000B05D6" w:rsidRDefault="005E6A14" w:rsidP="005E6A14">
      <w:pPr>
        <w:tabs>
          <w:tab w:val="left" w:pos="459"/>
        </w:tabs>
        <w:suppressAutoHyphens/>
        <w:spacing w:after="0"/>
        <w:ind w:firstLine="709"/>
        <w:rPr>
          <w:sz w:val="24"/>
          <w:szCs w:val="24"/>
        </w:rPr>
      </w:pPr>
      <w:r w:rsidRPr="000B05D6">
        <w:rPr>
          <w:sz w:val="24"/>
          <w:szCs w:val="24"/>
        </w:rPr>
        <w:t xml:space="preserve"> (тыс. рублей)</w:t>
      </w:r>
    </w:p>
    <w:tbl>
      <w:tblPr>
        <w:tblW w:w="9329"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18"/>
        <w:gridCol w:w="3494"/>
        <w:gridCol w:w="1271"/>
        <w:gridCol w:w="1297"/>
        <w:gridCol w:w="1275"/>
        <w:gridCol w:w="1274"/>
      </w:tblGrid>
      <w:tr w:rsidR="005E6A14" w:rsidRPr="000B05D6" w:rsidTr="005E6A14">
        <w:trPr>
          <w:trHeight w:val="333"/>
        </w:trPr>
        <w:tc>
          <w:tcPr>
            <w:tcW w:w="718" w:type="dxa"/>
            <w:vMerge w:val="restart"/>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 п/п</w:t>
            </w:r>
          </w:p>
        </w:tc>
        <w:tc>
          <w:tcPr>
            <w:tcW w:w="3494" w:type="dxa"/>
            <w:vMerge w:val="restart"/>
            <w:shd w:val="clear" w:color="auto" w:fill="auto"/>
            <w:hideMark/>
          </w:tcPr>
          <w:p w:rsidR="005E6A14" w:rsidRPr="000B05D6" w:rsidRDefault="005E6A14" w:rsidP="005E6A14">
            <w:pPr>
              <w:spacing w:line="240" w:lineRule="auto"/>
              <w:jc w:val="center"/>
              <w:rPr>
                <w:sz w:val="20"/>
                <w:szCs w:val="20"/>
              </w:rPr>
            </w:pPr>
            <w:r w:rsidRPr="000B05D6">
              <w:rPr>
                <w:sz w:val="20"/>
                <w:szCs w:val="20"/>
              </w:rPr>
              <w:t>Наименование основного исполнителя, соисполнителя муниципальной программы</w:t>
            </w:r>
          </w:p>
        </w:tc>
        <w:tc>
          <w:tcPr>
            <w:tcW w:w="1271" w:type="dxa"/>
            <w:vMerge w:val="restart"/>
            <w:shd w:val="clear" w:color="auto" w:fill="auto"/>
            <w:hideMark/>
          </w:tcPr>
          <w:p w:rsidR="005E6A14" w:rsidRPr="000B05D6" w:rsidRDefault="005E6A14" w:rsidP="005E6A14">
            <w:pPr>
              <w:spacing w:line="240" w:lineRule="auto"/>
              <w:jc w:val="center"/>
              <w:rPr>
                <w:sz w:val="20"/>
                <w:szCs w:val="20"/>
              </w:rPr>
            </w:pPr>
            <w:r w:rsidRPr="000B05D6">
              <w:rPr>
                <w:sz w:val="20"/>
                <w:szCs w:val="20"/>
              </w:rPr>
              <w:t>2020 год (отчет)</w:t>
            </w:r>
          </w:p>
        </w:tc>
        <w:tc>
          <w:tcPr>
            <w:tcW w:w="3846" w:type="dxa"/>
            <w:gridSpan w:val="3"/>
            <w:shd w:val="clear" w:color="auto" w:fill="auto"/>
            <w:hideMark/>
          </w:tcPr>
          <w:p w:rsidR="005E6A14" w:rsidRPr="000B05D6" w:rsidRDefault="005E6A14" w:rsidP="005E6A14">
            <w:pPr>
              <w:spacing w:line="240" w:lineRule="auto"/>
              <w:jc w:val="center"/>
              <w:rPr>
                <w:sz w:val="20"/>
                <w:szCs w:val="20"/>
              </w:rPr>
            </w:pPr>
            <w:r w:rsidRPr="000B05D6">
              <w:rPr>
                <w:sz w:val="20"/>
                <w:szCs w:val="20"/>
              </w:rPr>
              <w:t>2021 год</w:t>
            </w:r>
          </w:p>
        </w:tc>
      </w:tr>
      <w:tr w:rsidR="005E6A14" w:rsidRPr="000B05D6" w:rsidTr="005E6A14">
        <w:trPr>
          <w:trHeight w:val="418"/>
        </w:trPr>
        <w:tc>
          <w:tcPr>
            <w:tcW w:w="718" w:type="dxa"/>
            <w:vMerge/>
            <w:hideMark/>
          </w:tcPr>
          <w:p w:rsidR="005E6A14" w:rsidRPr="000B05D6" w:rsidRDefault="005E6A14" w:rsidP="005E6A14">
            <w:pPr>
              <w:spacing w:line="240" w:lineRule="auto"/>
              <w:jc w:val="center"/>
              <w:rPr>
                <w:sz w:val="20"/>
                <w:szCs w:val="20"/>
              </w:rPr>
            </w:pPr>
          </w:p>
        </w:tc>
        <w:tc>
          <w:tcPr>
            <w:tcW w:w="3494" w:type="dxa"/>
            <w:vMerge/>
            <w:hideMark/>
          </w:tcPr>
          <w:p w:rsidR="005E6A14" w:rsidRPr="000B05D6" w:rsidRDefault="005E6A14" w:rsidP="005E6A14">
            <w:pPr>
              <w:spacing w:line="240" w:lineRule="auto"/>
              <w:jc w:val="center"/>
              <w:rPr>
                <w:sz w:val="20"/>
                <w:szCs w:val="20"/>
              </w:rPr>
            </w:pPr>
          </w:p>
        </w:tc>
        <w:tc>
          <w:tcPr>
            <w:tcW w:w="1271" w:type="dxa"/>
            <w:vMerge/>
            <w:hideMark/>
          </w:tcPr>
          <w:p w:rsidR="005E6A14" w:rsidRPr="000B05D6" w:rsidRDefault="005E6A14" w:rsidP="005E6A14">
            <w:pPr>
              <w:spacing w:line="240" w:lineRule="auto"/>
              <w:jc w:val="center"/>
              <w:rPr>
                <w:sz w:val="20"/>
                <w:szCs w:val="20"/>
              </w:rPr>
            </w:pPr>
          </w:p>
        </w:tc>
        <w:tc>
          <w:tcPr>
            <w:tcW w:w="1297"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Уточненный план</w:t>
            </w:r>
          </w:p>
        </w:tc>
        <w:tc>
          <w:tcPr>
            <w:tcW w:w="1275"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Исполнение</w:t>
            </w:r>
          </w:p>
        </w:tc>
        <w:tc>
          <w:tcPr>
            <w:tcW w:w="127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 исполнения</w:t>
            </w:r>
          </w:p>
        </w:tc>
      </w:tr>
      <w:tr w:rsidR="005E6A14" w:rsidRPr="000B05D6" w:rsidTr="005E6A14">
        <w:trPr>
          <w:trHeight w:val="227"/>
        </w:trPr>
        <w:tc>
          <w:tcPr>
            <w:tcW w:w="718" w:type="dxa"/>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1</w:t>
            </w:r>
          </w:p>
        </w:tc>
        <w:tc>
          <w:tcPr>
            <w:tcW w:w="349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2</w:t>
            </w:r>
          </w:p>
        </w:tc>
        <w:tc>
          <w:tcPr>
            <w:tcW w:w="1271"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3</w:t>
            </w:r>
          </w:p>
        </w:tc>
        <w:tc>
          <w:tcPr>
            <w:tcW w:w="1297"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4</w:t>
            </w:r>
          </w:p>
        </w:tc>
        <w:tc>
          <w:tcPr>
            <w:tcW w:w="1275"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5</w:t>
            </w:r>
          </w:p>
        </w:tc>
        <w:tc>
          <w:tcPr>
            <w:tcW w:w="1274" w:type="dxa"/>
            <w:shd w:val="clear" w:color="auto" w:fill="auto"/>
            <w:hideMark/>
          </w:tcPr>
          <w:p w:rsidR="005E6A14" w:rsidRPr="000B05D6" w:rsidRDefault="005E6A14" w:rsidP="005E6A14">
            <w:pPr>
              <w:spacing w:line="240" w:lineRule="auto"/>
              <w:jc w:val="center"/>
              <w:rPr>
                <w:sz w:val="20"/>
                <w:szCs w:val="20"/>
              </w:rPr>
            </w:pPr>
            <w:r w:rsidRPr="000B05D6">
              <w:rPr>
                <w:sz w:val="20"/>
                <w:szCs w:val="20"/>
              </w:rPr>
              <w:t>6</w:t>
            </w:r>
          </w:p>
        </w:tc>
      </w:tr>
      <w:tr w:rsidR="005E6A14" w:rsidRPr="000B05D6" w:rsidTr="005E6A14">
        <w:trPr>
          <w:trHeight w:val="351"/>
        </w:trPr>
        <w:tc>
          <w:tcPr>
            <w:tcW w:w="718" w:type="dxa"/>
            <w:shd w:val="clear" w:color="auto" w:fill="auto"/>
            <w:noWrap/>
            <w:hideMark/>
          </w:tcPr>
          <w:p w:rsidR="005E6A14" w:rsidRPr="000B05D6" w:rsidRDefault="005E6A14" w:rsidP="005E6A14">
            <w:pPr>
              <w:spacing w:line="240" w:lineRule="auto"/>
              <w:jc w:val="center"/>
              <w:rPr>
                <w:sz w:val="20"/>
                <w:szCs w:val="20"/>
              </w:rPr>
            </w:pPr>
          </w:p>
        </w:tc>
        <w:tc>
          <w:tcPr>
            <w:tcW w:w="3494" w:type="dxa"/>
            <w:shd w:val="clear" w:color="auto" w:fill="auto"/>
            <w:hideMark/>
          </w:tcPr>
          <w:p w:rsidR="005E6A14" w:rsidRPr="000B05D6" w:rsidRDefault="005E6A14" w:rsidP="005E6A14">
            <w:pPr>
              <w:spacing w:line="240" w:lineRule="auto"/>
              <w:jc w:val="left"/>
              <w:rPr>
                <w:sz w:val="20"/>
                <w:szCs w:val="20"/>
              </w:rPr>
            </w:pPr>
            <w:r w:rsidRPr="000B05D6">
              <w:rPr>
                <w:sz w:val="20"/>
                <w:szCs w:val="20"/>
              </w:rPr>
              <w:t>Всего по муниципальной программе, в том числе:</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169 050,3</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158 763,9</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154 554,3</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97,3%</w:t>
            </w:r>
          </w:p>
        </w:tc>
      </w:tr>
      <w:tr w:rsidR="005E6A14" w:rsidRPr="000B05D6" w:rsidTr="005E6A14">
        <w:trPr>
          <w:trHeight w:val="693"/>
        </w:trPr>
        <w:tc>
          <w:tcPr>
            <w:tcW w:w="718" w:type="dxa"/>
            <w:shd w:val="clear" w:color="auto" w:fill="auto"/>
            <w:noWrap/>
            <w:hideMark/>
          </w:tcPr>
          <w:p w:rsidR="005E6A14" w:rsidRPr="000B05D6" w:rsidRDefault="005E6A14" w:rsidP="005E6A14">
            <w:pPr>
              <w:spacing w:line="240" w:lineRule="auto"/>
              <w:jc w:val="center"/>
              <w:rPr>
                <w:sz w:val="20"/>
                <w:szCs w:val="20"/>
              </w:rPr>
            </w:pPr>
            <w:r w:rsidRPr="000B05D6">
              <w:rPr>
                <w:sz w:val="20"/>
                <w:szCs w:val="20"/>
              </w:rPr>
              <w:t>1</w:t>
            </w:r>
          </w:p>
        </w:tc>
        <w:tc>
          <w:tcPr>
            <w:tcW w:w="3494" w:type="dxa"/>
            <w:shd w:val="clear" w:color="auto" w:fill="auto"/>
            <w:hideMark/>
          </w:tcPr>
          <w:p w:rsidR="005E6A14" w:rsidRPr="000B05D6" w:rsidRDefault="005E6A14" w:rsidP="005E6A14">
            <w:pPr>
              <w:spacing w:line="240" w:lineRule="auto"/>
              <w:jc w:val="left"/>
              <w:rPr>
                <w:color w:val="000000"/>
                <w:sz w:val="20"/>
                <w:szCs w:val="20"/>
              </w:rPr>
            </w:pPr>
            <w:r w:rsidRPr="000B05D6">
              <w:rPr>
                <w:color w:val="000000"/>
                <w:sz w:val="20"/>
                <w:szCs w:val="20"/>
              </w:rPr>
              <w:t>Департамент градостроительства и архитектуры Администрации города Ханты-Мансийска</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58 377,5</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68 060,6</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66 771,4</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98,1%</w:t>
            </w:r>
          </w:p>
        </w:tc>
      </w:tr>
      <w:tr w:rsidR="005E6A14" w:rsidRPr="000B05D6" w:rsidTr="005E6A14">
        <w:trPr>
          <w:trHeight w:val="649"/>
        </w:trPr>
        <w:tc>
          <w:tcPr>
            <w:tcW w:w="718" w:type="dxa"/>
            <w:shd w:val="clear" w:color="auto" w:fill="auto"/>
            <w:noWrap/>
            <w:hideMark/>
          </w:tcPr>
          <w:p w:rsidR="005E6A14" w:rsidRPr="000B05D6" w:rsidRDefault="005E6A14" w:rsidP="005E6A14">
            <w:pPr>
              <w:spacing w:line="240" w:lineRule="auto"/>
              <w:jc w:val="center"/>
              <w:rPr>
                <w:color w:val="000000"/>
                <w:sz w:val="20"/>
                <w:szCs w:val="20"/>
              </w:rPr>
            </w:pPr>
            <w:r w:rsidRPr="000B05D6">
              <w:rPr>
                <w:color w:val="000000"/>
                <w:sz w:val="20"/>
                <w:szCs w:val="20"/>
              </w:rPr>
              <w:t>2</w:t>
            </w:r>
          </w:p>
        </w:tc>
        <w:tc>
          <w:tcPr>
            <w:tcW w:w="3494" w:type="dxa"/>
            <w:shd w:val="clear" w:color="auto" w:fill="auto"/>
            <w:hideMark/>
          </w:tcPr>
          <w:p w:rsidR="005E6A14" w:rsidRPr="000B05D6" w:rsidRDefault="005E6A14" w:rsidP="005E6A14">
            <w:pPr>
              <w:spacing w:line="240" w:lineRule="auto"/>
              <w:jc w:val="left"/>
              <w:rPr>
                <w:color w:val="000000"/>
                <w:sz w:val="20"/>
                <w:szCs w:val="20"/>
              </w:rPr>
            </w:pPr>
            <w:r w:rsidRPr="000B05D6">
              <w:rPr>
                <w:bCs/>
                <w:color w:val="000000"/>
                <w:sz w:val="20"/>
                <w:szCs w:val="20"/>
              </w:rPr>
              <w:t>МКУ «Управление капитального строительства города Ханты-Мансийска»</w:t>
            </w:r>
          </w:p>
        </w:tc>
        <w:tc>
          <w:tcPr>
            <w:tcW w:w="1271" w:type="dxa"/>
            <w:shd w:val="clear" w:color="auto" w:fill="auto"/>
          </w:tcPr>
          <w:p w:rsidR="005E6A14" w:rsidRPr="000B05D6" w:rsidRDefault="005E6A14" w:rsidP="005E6A14">
            <w:pPr>
              <w:spacing w:line="240" w:lineRule="auto"/>
              <w:jc w:val="center"/>
              <w:rPr>
                <w:sz w:val="20"/>
                <w:szCs w:val="20"/>
              </w:rPr>
            </w:pPr>
            <w:r w:rsidRPr="000B05D6">
              <w:rPr>
                <w:sz w:val="20"/>
                <w:szCs w:val="20"/>
              </w:rPr>
              <w:t>110 672,8</w:t>
            </w:r>
          </w:p>
        </w:tc>
        <w:tc>
          <w:tcPr>
            <w:tcW w:w="1297" w:type="dxa"/>
            <w:shd w:val="clear" w:color="auto" w:fill="auto"/>
          </w:tcPr>
          <w:p w:rsidR="005E6A14" w:rsidRPr="000B05D6" w:rsidRDefault="005E6A14" w:rsidP="005E6A14">
            <w:pPr>
              <w:spacing w:line="240" w:lineRule="auto"/>
              <w:jc w:val="center"/>
              <w:rPr>
                <w:sz w:val="20"/>
                <w:szCs w:val="20"/>
              </w:rPr>
            </w:pPr>
            <w:r w:rsidRPr="000B05D6">
              <w:rPr>
                <w:sz w:val="20"/>
                <w:szCs w:val="20"/>
              </w:rPr>
              <w:t>90 703 ,3</w:t>
            </w:r>
          </w:p>
        </w:tc>
        <w:tc>
          <w:tcPr>
            <w:tcW w:w="1275" w:type="dxa"/>
            <w:shd w:val="clear" w:color="auto" w:fill="auto"/>
          </w:tcPr>
          <w:p w:rsidR="005E6A14" w:rsidRPr="000B05D6" w:rsidRDefault="005E6A14" w:rsidP="005E6A14">
            <w:pPr>
              <w:spacing w:line="240" w:lineRule="auto"/>
              <w:jc w:val="center"/>
              <w:rPr>
                <w:sz w:val="20"/>
                <w:szCs w:val="20"/>
              </w:rPr>
            </w:pPr>
            <w:r w:rsidRPr="000B05D6">
              <w:rPr>
                <w:sz w:val="20"/>
                <w:szCs w:val="20"/>
              </w:rPr>
              <w:t>87 782,9</w:t>
            </w:r>
          </w:p>
        </w:tc>
        <w:tc>
          <w:tcPr>
            <w:tcW w:w="1274" w:type="dxa"/>
            <w:shd w:val="clear" w:color="auto" w:fill="auto"/>
          </w:tcPr>
          <w:p w:rsidR="005E6A14" w:rsidRPr="000B05D6" w:rsidRDefault="005E6A14" w:rsidP="005E6A14">
            <w:pPr>
              <w:spacing w:line="240" w:lineRule="auto"/>
              <w:jc w:val="center"/>
              <w:rPr>
                <w:sz w:val="20"/>
                <w:szCs w:val="20"/>
              </w:rPr>
            </w:pPr>
            <w:r w:rsidRPr="000B05D6">
              <w:rPr>
                <w:sz w:val="20"/>
                <w:szCs w:val="20"/>
              </w:rPr>
              <w:t>96,8%</w:t>
            </w:r>
          </w:p>
        </w:tc>
      </w:tr>
    </w:tbl>
    <w:p w:rsidR="005E6A14" w:rsidRPr="000B05D6" w:rsidRDefault="005E6A14" w:rsidP="005E6A14">
      <w:pPr>
        <w:autoSpaceDE w:val="0"/>
        <w:autoSpaceDN w:val="0"/>
        <w:adjustRightInd w:val="0"/>
        <w:spacing w:after="0"/>
        <w:ind w:firstLine="709"/>
        <w:rPr>
          <w:sz w:val="24"/>
          <w:szCs w:val="24"/>
          <w:highlight w:val="yellow"/>
        </w:rPr>
      </w:pPr>
    </w:p>
    <w:p w:rsidR="005E6A14" w:rsidRPr="000B05D6" w:rsidRDefault="005E6A14" w:rsidP="005E6A14">
      <w:pPr>
        <w:autoSpaceDE w:val="0"/>
        <w:autoSpaceDN w:val="0"/>
        <w:adjustRightInd w:val="0"/>
        <w:spacing w:after="0"/>
        <w:ind w:firstLine="709"/>
        <w:rPr>
          <w:sz w:val="24"/>
          <w:szCs w:val="24"/>
          <w:highlight w:val="yellow"/>
        </w:rPr>
      </w:pPr>
    </w:p>
    <w:p w:rsidR="005E6A14" w:rsidRPr="000B05D6" w:rsidRDefault="005E6A14" w:rsidP="005E6A14">
      <w:pPr>
        <w:autoSpaceDE w:val="0"/>
        <w:autoSpaceDN w:val="0"/>
        <w:adjustRightInd w:val="0"/>
        <w:spacing w:after="0"/>
        <w:ind w:firstLine="709"/>
        <w:rPr>
          <w:sz w:val="24"/>
          <w:szCs w:val="24"/>
        </w:rPr>
      </w:pPr>
      <w:r w:rsidRPr="000B05D6">
        <w:rPr>
          <w:sz w:val="24"/>
          <w:szCs w:val="24"/>
        </w:rPr>
        <w:t>Рисунок 3.16.2.</w:t>
      </w:r>
    </w:p>
    <w:p w:rsidR="005E6A14" w:rsidRPr="000B05D6" w:rsidRDefault="005E6A14" w:rsidP="005E6A14">
      <w:pPr>
        <w:tabs>
          <w:tab w:val="left" w:pos="459"/>
        </w:tabs>
        <w:suppressAutoHyphens/>
        <w:spacing w:after="0"/>
        <w:ind w:firstLine="709"/>
        <w:jc w:val="center"/>
        <w:rPr>
          <w:b/>
          <w:sz w:val="28"/>
          <w:szCs w:val="28"/>
        </w:rPr>
      </w:pPr>
      <w:r w:rsidRPr="000B05D6">
        <w:rPr>
          <w:b/>
          <w:sz w:val="28"/>
          <w:szCs w:val="28"/>
        </w:rPr>
        <w:lastRenderedPageBreak/>
        <w:t xml:space="preserve">Структура расходов муниципальной программы </w:t>
      </w:r>
      <w:r w:rsidRPr="000B05D6">
        <w:rPr>
          <w:b/>
          <w:sz w:val="28"/>
          <w:szCs w:val="28"/>
        </w:rPr>
        <w:br/>
        <w:t xml:space="preserve">«Обеспечение градостроительной деятельности на территории </w:t>
      </w:r>
      <w:r w:rsidRPr="000B05D6">
        <w:rPr>
          <w:b/>
          <w:sz w:val="28"/>
          <w:szCs w:val="28"/>
        </w:rPr>
        <w:br/>
        <w:t>города Ханты-Мансийска»,</w:t>
      </w:r>
    </w:p>
    <w:p w:rsidR="005E6A14" w:rsidRPr="000B05D6" w:rsidRDefault="005E6A14" w:rsidP="005E6A14">
      <w:pPr>
        <w:spacing w:after="0"/>
        <w:ind w:right="142" w:firstLine="709"/>
        <w:rPr>
          <w:sz w:val="24"/>
          <w:szCs w:val="24"/>
        </w:rPr>
      </w:pPr>
      <w:r w:rsidRPr="000B05D6">
        <w:rPr>
          <w:sz w:val="24"/>
          <w:szCs w:val="24"/>
        </w:rPr>
        <w:t>тыс. рублей</w:t>
      </w:r>
    </w:p>
    <w:p w:rsidR="005E6A14" w:rsidRPr="000B05D6" w:rsidRDefault="005E6A14" w:rsidP="005E6A14">
      <w:pPr>
        <w:spacing w:after="0"/>
        <w:ind w:right="142" w:firstLine="709"/>
        <w:jc w:val="both"/>
        <w:rPr>
          <w:sz w:val="28"/>
          <w:szCs w:val="28"/>
          <w:highlight w:val="yellow"/>
        </w:rPr>
      </w:pPr>
    </w:p>
    <w:p w:rsidR="005E6A14" w:rsidRPr="000B05D6" w:rsidRDefault="005E6A14" w:rsidP="005E6A14">
      <w:pPr>
        <w:suppressAutoHyphens/>
        <w:spacing w:after="0"/>
        <w:rPr>
          <w:sz w:val="24"/>
          <w:szCs w:val="24"/>
          <w:highlight w:val="yellow"/>
        </w:rPr>
      </w:pPr>
      <w:r w:rsidRPr="000B05D6">
        <w:rPr>
          <w:noProof/>
          <w:sz w:val="24"/>
          <w:szCs w:val="24"/>
        </w:rPr>
        <w:drawing>
          <wp:inline distT="0" distB="0" distL="0" distR="0" wp14:anchorId="5D4E0CA3" wp14:editId="1647B39E">
            <wp:extent cx="5951855" cy="32289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E6A14" w:rsidRPr="000B05D6" w:rsidRDefault="005E6A14" w:rsidP="005E6A14">
      <w:pPr>
        <w:tabs>
          <w:tab w:val="left" w:pos="459"/>
        </w:tabs>
        <w:suppressAutoHyphens/>
        <w:spacing w:after="0"/>
        <w:ind w:firstLine="709"/>
        <w:rPr>
          <w:sz w:val="24"/>
          <w:szCs w:val="24"/>
        </w:rPr>
      </w:pPr>
      <w:r w:rsidRPr="000B05D6">
        <w:rPr>
          <w:sz w:val="24"/>
          <w:szCs w:val="24"/>
        </w:rPr>
        <w:t xml:space="preserve">Таблица 3.16.2. </w:t>
      </w:r>
    </w:p>
    <w:p w:rsidR="005E6A14" w:rsidRPr="000B05D6" w:rsidRDefault="005E6A14" w:rsidP="005E6A14">
      <w:pPr>
        <w:tabs>
          <w:tab w:val="left" w:pos="459"/>
        </w:tabs>
        <w:suppressAutoHyphens/>
        <w:spacing w:after="0"/>
        <w:ind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spacing w:after="0"/>
        <w:ind w:right="142" w:firstLine="709"/>
        <w:jc w:val="center"/>
        <w:rPr>
          <w:b/>
          <w:sz w:val="28"/>
          <w:szCs w:val="28"/>
        </w:rPr>
      </w:pPr>
      <w:r w:rsidRPr="000B05D6">
        <w:rPr>
          <w:b/>
          <w:sz w:val="28"/>
          <w:szCs w:val="28"/>
        </w:rPr>
        <w:t xml:space="preserve">«Обеспечение градостроительной деятельности на территории </w:t>
      </w:r>
      <w:r w:rsidRPr="000B05D6">
        <w:rPr>
          <w:b/>
          <w:sz w:val="28"/>
          <w:szCs w:val="28"/>
        </w:rPr>
        <w:br/>
        <w:t>города Ханты-Мансийска»</w:t>
      </w:r>
    </w:p>
    <w:p w:rsidR="005E6A14" w:rsidRPr="000B05D6" w:rsidRDefault="005E6A14" w:rsidP="005E6A14">
      <w:pPr>
        <w:tabs>
          <w:tab w:val="left" w:pos="459"/>
        </w:tabs>
        <w:suppressAutoHyphens/>
        <w:spacing w:after="0"/>
        <w:ind w:firstLine="709"/>
        <w:rPr>
          <w:sz w:val="24"/>
          <w:szCs w:val="24"/>
          <w:highlight w:val="yellow"/>
        </w:rPr>
      </w:pPr>
      <w:r w:rsidRPr="000B05D6">
        <w:rPr>
          <w:sz w:val="24"/>
          <w:szCs w:val="24"/>
        </w:rPr>
        <w:t xml:space="preserve"> (тыс. рублей)</w:t>
      </w:r>
    </w:p>
    <w:tbl>
      <w:tblPr>
        <w:tblW w:w="9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467"/>
        <w:gridCol w:w="1540"/>
        <w:gridCol w:w="1387"/>
        <w:gridCol w:w="1550"/>
      </w:tblGrid>
      <w:tr w:rsidR="005E6A14" w:rsidRPr="000B05D6" w:rsidTr="005E6A14">
        <w:trPr>
          <w:trHeight w:val="300"/>
          <w:tblHeader/>
        </w:trPr>
        <w:tc>
          <w:tcPr>
            <w:tcW w:w="3510" w:type="dxa"/>
            <w:vMerge w:val="restart"/>
            <w:hideMark/>
          </w:tcPr>
          <w:p w:rsidR="005E6A14" w:rsidRPr="000B05D6" w:rsidRDefault="005E6A14" w:rsidP="005E6A14">
            <w:pPr>
              <w:spacing w:after="0" w:line="240" w:lineRule="auto"/>
              <w:jc w:val="center"/>
              <w:rPr>
                <w:sz w:val="20"/>
                <w:szCs w:val="20"/>
              </w:rPr>
            </w:pPr>
            <w:r w:rsidRPr="000B05D6">
              <w:rPr>
                <w:sz w:val="20"/>
                <w:szCs w:val="20"/>
              </w:rPr>
              <w:t>Наименование муниципальной программы, подпрограммы муниципальной программы, мероприятия муниципальной программы</w:t>
            </w:r>
          </w:p>
        </w:tc>
        <w:tc>
          <w:tcPr>
            <w:tcW w:w="1467" w:type="dxa"/>
            <w:vMerge w:val="restart"/>
            <w:noWrap/>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2020 год (отчет)</w:t>
            </w:r>
          </w:p>
        </w:tc>
        <w:tc>
          <w:tcPr>
            <w:tcW w:w="4477" w:type="dxa"/>
            <w:gridSpan w:val="3"/>
            <w:noWrap/>
            <w:hideMark/>
          </w:tcPr>
          <w:p w:rsidR="005E6A14" w:rsidRPr="000B05D6" w:rsidRDefault="005E6A14" w:rsidP="005E6A14">
            <w:pPr>
              <w:spacing w:after="0" w:line="240" w:lineRule="auto"/>
              <w:jc w:val="center"/>
              <w:rPr>
                <w:sz w:val="20"/>
                <w:szCs w:val="20"/>
              </w:rPr>
            </w:pPr>
            <w:r w:rsidRPr="000B05D6">
              <w:rPr>
                <w:sz w:val="20"/>
                <w:szCs w:val="20"/>
              </w:rPr>
              <w:t xml:space="preserve">2021 год </w:t>
            </w:r>
          </w:p>
        </w:tc>
      </w:tr>
      <w:tr w:rsidR="005E6A14" w:rsidRPr="000B05D6" w:rsidTr="005E6A14">
        <w:trPr>
          <w:trHeight w:val="900"/>
          <w:tblHeader/>
        </w:trPr>
        <w:tc>
          <w:tcPr>
            <w:tcW w:w="3510" w:type="dxa"/>
            <w:vMerge/>
            <w:hideMark/>
          </w:tcPr>
          <w:p w:rsidR="005E6A14" w:rsidRPr="000B05D6" w:rsidRDefault="005E6A14" w:rsidP="005E6A14">
            <w:pPr>
              <w:spacing w:after="0" w:line="240" w:lineRule="auto"/>
              <w:rPr>
                <w:sz w:val="20"/>
                <w:szCs w:val="20"/>
              </w:rPr>
            </w:pPr>
          </w:p>
        </w:tc>
        <w:tc>
          <w:tcPr>
            <w:tcW w:w="1467" w:type="dxa"/>
            <w:vMerge/>
            <w:hideMark/>
          </w:tcPr>
          <w:p w:rsidR="005E6A14" w:rsidRPr="000B05D6" w:rsidRDefault="005E6A14" w:rsidP="005E6A14">
            <w:pPr>
              <w:spacing w:after="0" w:line="240" w:lineRule="auto"/>
              <w:rPr>
                <w:sz w:val="20"/>
                <w:szCs w:val="20"/>
              </w:rPr>
            </w:pPr>
          </w:p>
        </w:tc>
        <w:tc>
          <w:tcPr>
            <w:tcW w:w="1540"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Уточненный план</w:t>
            </w:r>
          </w:p>
        </w:tc>
        <w:tc>
          <w:tcPr>
            <w:tcW w:w="1387"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Исполнение</w:t>
            </w:r>
          </w:p>
        </w:tc>
        <w:tc>
          <w:tcPr>
            <w:tcW w:w="1550" w:type="dxa"/>
            <w:hideMark/>
          </w:tcPr>
          <w:p w:rsidR="005E6A14" w:rsidRPr="000B05D6" w:rsidRDefault="005E6A14" w:rsidP="005E6A14">
            <w:pPr>
              <w:spacing w:after="0" w:line="240" w:lineRule="auto"/>
              <w:jc w:val="center"/>
              <w:rPr>
                <w:sz w:val="20"/>
                <w:szCs w:val="20"/>
              </w:rPr>
            </w:pPr>
          </w:p>
          <w:p w:rsidR="005E6A14" w:rsidRPr="000B05D6" w:rsidRDefault="005E6A14" w:rsidP="005E6A14">
            <w:pPr>
              <w:spacing w:after="0" w:line="240" w:lineRule="auto"/>
              <w:jc w:val="center"/>
              <w:rPr>
                <w:sz w:val="20"/>
                <w:szCs w:val="20"/>
              </w:rPr>
            </w:pPr>
            <w:r w:rsidRPr="000B05D6">
              <w:rPr>
                <w:sz w:val="20"/>
                <w:szCs w:val="20"/>
              </w:rPr>
              <w:t>% исполнения</w:t>
            </w:r>
          </w:p>
        </w:tc>
      </w:tr>
      <w:tr w:rsidR="005E6A14" w:rsidRPr="000B05D6" w:rsidTr="005E6A14">
        <w:trPr>
          <w:trHeight w:val="370"/>
        </w:trPr>
        <w:tc>
          <w:tcPr>
            <w:tcW w:w="3510" w:type="dxa"/>
            <w:hideMark/>
          </w:tcPr>
          <w:p w:rsidR="005E6A14" w:rsidRPr="000B05D6" w:rsidRDefault="005E6A14" w:rsidP="005E6A14">
            <w:pPr>
              <w:spacing w:after="0" w:line="240" w:lineRule="auto"/>
              <w:jc w:val="left"/>
              <w:rPr>
                <w:bCs/>
                <w:sz w:val="20"/>
                <w:szCs w:val="20"/>
              </w:rPr>
            </w:pPr>
            <w:r w:rsidRPr="000B05D6">
              <w:rPr>
                <w:bCs/>
                <w:sz w:val="20"/>
                <w:szCs w:val="20"/>
              </w:rPr>
              <w:t>Всего по муниципальной программе, в том числе:</w:t>
            </w:r>
          </w:p>
        </w:tc>
        <w:tc>
          <w:tcPr>
            <w:tcW w:w="1467"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169 050,3</w:t>
            </w:r>
          </w:p>
        </w:tc>
        <w:tc>
          <w:tcPr>
            <w:tcW w:w="1540"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158 763,9</w:t>
            </w:r>
          </w:p>
        </w:tc>
        <w:tc>
          <w:tcPr>
            <w:tcW w:w="1387"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154 554,</w:t>
            </w:r>
          </w:p>
        </w:tc>
        <w:tc>
          <w:tcPr>
            <w:tcW w:w="1550" w:type="dxa"/>
          </w:tcPr>
          <w:p w:rsidR="005E6A14" w:rsidRPr="000B05D6" w:rsidRDefault="005E6A14" w:rsidP="005E6A14">
            <w:pPr>
              <w:spacing w:line="240" w:lineRule="auto"/>
              <w:jc w:val="center"/>
              <w:rPr>
                <w:rFonts w:eastAsia="Times New Roman"/>
                <w:bCs/>
                <w:color w:val="000000"/>
                <w:sz w:val="20"/>
                <w:szCs w:val="20"/>
              </w:rPr>
            </w:pPr>
            <w:r w:rsidRPr="000B05D6">
              <w:rPr>
                <w:rFonts w:eastAsia="Times New Roman"/>
                <w:bCs/>
                <w:color w:val="000000"/>
                <w:sz w:val="20"/>
                <w:szCs w:val="20"/>
              </w:rPr>
              <w:t>97,3%</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line="240" w:lineRule="auto"/>
              <w:jc w:val="center"/>
              <w:rPr>
                <w:sz w:val="20"/>
                <w:szCs w:val="20"/>
              </w:rPr>
            </w:pPr>
            <w:r w:rsidRPr="000B05D6">
              <w:rPr>
                <w:sz w:val="20"/>
                <w:szCs w:val="20"/>
              </w:rPr>
              <w:t>0,0</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r>
              <w:rPr>
                <w:sz w:val="20"/>
                <w:szCs w:val="20"/>
              </w:rPr>
              <w:t>%</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line="240" w:lineRule="auto"/>
              <w:jc w:val="center"/>
              <w:rPr>
                <w:sz w:val="20"/>
                <w:szCs w:val="20"/>
              </w:rPr>
            </w:pPr>
            <w:r w:rsidRPr="000B05D6">
              <w:rPr>
                <w:sz w:val="20"/>
                <w:szCs w:val="20"/>
              </w:rPr>
              <w:t>24 115,6</w:t>
            </w:r>
          </w:p>
        </w:tc>
        <w:tc>
          <w:tcPr>
            <w:tcW w:w="1540" w:type="dxa"/>
          </w:tcPr>
          <w:p w:rsidR="005E6A14" w:rsidRPr="000B05D6" w:rsidRDefault="005E6A14" w:rsidP="005E6A14">
            <w:pPr>
              <w:spacing w:after="0" w:line="240" w:lineRule="auto"/>
              <w:jc w:val="center"/>
              <w:rPr>
                <w:sz w:val="20"/>
                <w:szCs w:val="20"/>
              </w:rPr>
            </w:pPr>
            <w:r w:rsidRPr="000B05D6">
              <w:rPr>
                <w:sz w:val="20"/>
                <w:szCs w:val="20"/>
              </w:rPr>
              <w:t>23,0</w:t>
            </w:r>
          </w:p>
        </w:tc>
        <w:tc>
          <w:tcPr>
            <w:tcW w:w="1387" w:type="dxa"/>
          </w:tcPr>
          <w:p w:rsidR="005E6A14" w:rsidRPr="000B05D6" w:rsidRDefault="005E6A14" w:rsidP="005E6A14">
            <w:pPr>
              <w:spacing w:after="0" w:line="240" w:lineRule="auto"/>
              <w:jc w:val="center"/>
              <w:rPr>
                <w:sz w:val="20"/>
                <w:szCs w:val="20"/>
              </w:rPr>
            </w:pPr>
            <w:r w:rsidRPr="000B05D6">
              <w:rPr>
                <w:sz w:val="20"/>
                <w:szCs w:val="20"/>
              </w:rPr>
              <w:t>23,0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144 934,7</w:t>
            </w:r>
          </w:p>
        </w:tc>
        <w:tc>
          <w:tcPr>
            <w:tcW w:w="1540" w:type="dxa"/>
          </w:tcPr>
          <w:p w:rsidR="005E6A14" w:rsidRPr="000B05D6" w:rsidRDefault="005E6A14" w:rsidP="005E6A14">
            <w:pPr>
              <w:spacing w:after="0" w:line="240" w:lineRule="auto"/>
              <w:jc w:val="center"/>
              <w:rPr>
                <w:sz w:val="20"/>
                <w:szCs w:val="20"/>
              </w:rPr>
            </w:pPr>
            <w:r w:rsidRPr="000B05D6">
              <w:rPr>
                <w:sz w:val="20"/>
                <w:szCs w:val="20"/>
              </w:rPr>
              <w:t>158 740,9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154 531,3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t>31 400,7</w:t>
            </w:r>
          </w:p>
        </w:tc>
        <w:tc>
          <w:tcPr>
            <w:tcW w:w="1540" w:type="dxa"/>
          </w:tcPr>
          <w:p w:rsidR="005E6A14" w:rsidRPr="000B05D6" w:rsidRDefault="005E6A14" w:rsidP="005E6A14">
            <w:pPr>
              <w:spacing w:after="0" w:line="240" w:lineRule="auto"/>
              <w:jc w:val="center"/>
              <w:rPr>
                <w:sz w:val="20"/>
                <w:szCs w:val="20"/>
              </w:rPr>
            </w:pPr>
            <w:r w:rsidRPr="000B05D6">
              <w:rPr>
                <w:sz w:val="20"/>
                <w:szCs w:val="20"/>
              </w:rPr>
              <w:t xml:space="preserve"> 1 200,0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line="240" w:lineRule="auto"/>
              <w:jc w:val="center"/>
              <w:rPr>
                <w:sz w:val="20"/>
                <w:szCs w:val="20"/>
              </w:rPr>
            </w:pPr>
            <w:r w:rsidRPr="000B05D6">
              <w:rPr>
                <w:sz w:val="20"/>
                <w:szCs w:val="20"/>
              </w:rPr>
              <w:t>0,0</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line="240" w:lineRule="auto"/>
              <w:jc w:val="center"/>
              <w:rPr>
                <w:sz w:val="20"/>
                <w:szCs w:val="20"/>
              </w:rPr>
            </w:pPr>
            <w:r w:rsidRPr="000B05D6">
              <w:rPr>
                <w:sz w:val="20"/>
                <w:szCs w:val="20"/>
              </w:rPr>
              <w:t>24 115,6</w:t>
            </w:r>
          </w:p>
        </w:tc>
        <w:tc>
          <w:tcPr>
            <w:tcW w:w="1540" w:type="dxa"/>
          </w:tcPr>
          <w:p w:rsidR="005E6A14" w:rsidRPr="000B05D6" w:rsidRDefault="005E6A14" w:rsidP="005E6A14">
            <w:pPr>
              <w:spacing w:after="0" w:line="240" w:lineRule="auto"/>
              <w:jc w:val="center"/>
              <w:rPr>
                <w:sz w:val="20"/>
                <w:szCs w:val="20"/>
              </w:rPr>
            </w:pPr>
            <w:r w:rsidRPr="000B05D6">
              <w:rPr>
                <w:sz w:val="20"/>
                <w:szCs w:val="20"/>
              </w:rPr>
              <w:t>0,0</w:t>
            </w:r>
          </w:p>
        </w:tc>
        <w:tc>
          <w:tcPr>
            <w:tcW w:w="1387" w:type="dxa"/>
          </w:tcPr>
          <w:p w:rsidR="005E6A14" w:rsidRPr="000B05D6" w:rsidRDefault="005E6A14" w:rsidP="005E6A14">
            <w:pPr>
              <w:spacing w:after="0" w:line="240" w:lineRule="auto"/>
              <w:jc w:val="center"/>
              <w:rPr>
                <w:sz w:val="20"/>
                <w:szCs w:val="20"/>
              </w:rPr>
            </w:pPr>
            <w:r w:rsidRPr="000B05D6">
              <w:rPr>
                <w:sz w:val="20"/>
                <w:szCs w:val="20"/>
              </w:rPr>
              <w:t>0,0</w:t>
            </w:r>
          </w:p>
        </w:tc>
        <w:tc>
          <w:tcPr>
            <w:tcW w:w="1550" w:type="dxa"/>
          </w:tcPr>
          <w:p w:rsidR="005E6A14" w:rsidRPr="000B05D6" w:rsidRDefault="005E6A14" w:rsidP="005E6A14">
            <w:pPr>
              <w:spacing w:after="0" w:line="240" w:lineRule="auto"/>
              <w:jc w:val="center"/>
              <w:rPr>
                <w:sz w:val="20"/>
                <w:szCs w:val="20"/>
              </w:rPr>
            </w:pP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7 285,1</w:t>
            </w:r>
          </w:p>
        </w:tc>
        <w:tc>
          <w:tcPr>
            <w:tcW w:w="1540"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1 200,0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xml:space="preserve">Основное мероприятие «Обеспечение деятельности Департамента градостроительства и архитектуры </w:t>
            </w:r>
            <w:r w:rsidRPr="000B05D6">
              <w:rPr>
                <w:sz w:val="20"/>
                <w:szCs w:val="20"/>
              </w:rPr>
              <w:lastRenderedPageBreak/>
              <w:t>Администрации города Ханты-Мансийска и подведомственного ему учреждения»,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lastRenderedPageBreak/>
              <w:t>135 968,1</w:t>
            </w:r>
          </w:p>
        </w:tc>
        <w:tc>
          <w:tcPr>
            <w:tcW w:w="1540" w:type="dxa"/>
          </w:tcPr>
          <w:p w:rsidR="005E6A14" w:rsidRPr="000B05D6" w:rsidRDefault="005E6A14" w:rsidP="005E6A14">
            <w:pPr>
              <w:spacing w:after="0" w:line="240" w:lineRule="auto"/>
              <w:jc w:val="center"/>
              <w:rPr>
                <w:sz w:val="20"/>
                <w:szCs w:val="20"/>
              </w:rPr>
            </w:pPr>
            <w:r w:rsidRPr="000B05D6">
              <w:rPr>
                <w:sz w:val="20"/>
                <w:szCs w:val="20"/>
              </w:rPr>
              <w:t>156 963,9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152 754,3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288"/>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lastRenderedPageBreak/>
              <w:t>- федеральный бюджет</w:t>
            </w:r>
          </w:p>
        </w:tc>
        <w:tc>
          <w:tcPr>
            <w:tcW w:w="1467" w:type="dxa"/>
          </w:tcPr>
          <w:p w:rsidR="005E6A14" w:rsidRPr="000B05D6" w:rsidRDefault="005E6A14" w:rsidP="005E6A14">
            <w:pPr>
              <w:spacing w:after="0"/>
              <w:jc w:val="center"/>
            </w:pPr>
            <w:r w:rsidRPr="000B05D6">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jc w:val="center"/>
            </w:pPr>
            <w:r w:rsidRPr="000B05D6">
              <w:t>0,0</w:t>
            </w:r>
          </w:p>
        </w:tc>
        <w:tc>
          <w:tcPr>
            <w:tcW w:w="1540" w:type="dxa"/>
          </w:tcPr>
          <w:p w:rsidR="005E6A14" w:rsidRPr="000B05D6" w:rsidRDefault="005E6A14" w:rsidP="005E6A14">
            <w:pPr>
              <w:spacing w:after="0"/>
              <w:jc w:val="center"/>
            </w:pPr>
            <w:r w:rsidRPr="000B05D6">
              <w:t>23,0</w:t>
            </w:r>
          </w:p>
        </w:tc>
        <w:tc>
          <w:tcPr>
            <w:tcW w:w="1387" w:type="dxa"/>
          </w:tcPr>
          <w:p w:rsidR="005E6A14" w:rsidRPr="000B05D6" w:rsidRDefault="005E6A14" w:rsidP="005E6A14">
            <w:pPr>
              <w:spacing w:after="0"/>
              <w:jc w:val="center"/>
            </w:pPr>
            <w:r w:rsidRPr="000B05D6">
              <w:t>23,0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hideMark/>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135 968,1</w:t>
            </w:r>
          </w:p>
        </w:tc>
        <w:tc>
          <w:tcPr>
            <w:tcW w:w="1540" w:type="dxa"/>
          </w:tcPr>
          <w:p w:rsidR="005E6A14" w:rsidRPr="000B05D6" w:rsidRDefault="005E6A14" w:rsidP="005E6A14">
            <w:pPr>
              <w:spacing w:after="0" w:line="240" w:lineRule="auto"/>
              <w:jc w:val="center"/>
              <w:rPr>
                <w:sz w:val="20"/>
                <w:szCs w:val="20"/>
              </w:rPr>
            </w:pPr>
            <w:r w:rsidRPr="000B05D6">
              <w:rPr>
                <w:sz w:val="20"/>
                <w:szCs w:val="20"/>
              </w:rPr>
              <w:t>156 940,9</w:t>
            </w:r>
          </w:p>
        </w:tc>
        <w:tc>
          <w:tcPr>
            <w:tcW w:w="1387" w:type="dxa"/>
          </w:tcPr>
          <w:p w:rsidR="005E6A14" w:rsidRPr="000B05D6" w:rsidRDefault="005E6A14" w:rsidP="005E6A14">
            <w:pPr>
              <w:spacing w:after="0" w:line="240" w:lineRule="auto"/>
              <w:jc w:val="center"/>
              <w:rPr>
                <w:sz w:val="20"/>
                <w:szCs w:val="20"/>
              </w:rPr>
            </w:pPr>
            <w:r w:rsidRPr="000B05D6">
              <w:rPr>
                <w:sz w:val="20"/>
                <w:szCs w:val="20"/>
              </w:rPr>
              <w:t>152 731,3</w:t>
            </w:r>
          </w:p>
        </w:tc>
        <w:tc>
          <w:tcPr>
            <w:tcW w:w="1550" w:type="dxa"/>
          </w:tcPr>
          <w:p w:rsidR="005E6A14" w:rsidRPr="000B05D6" w:rsidRDefault="005E6A14" w:rsidP="005E6A14">
            <w:pPr>
              <w:spacing w:after="0" w:line="240" w:lineRule="auto"/>
              <w:jc w:val="center"/>
              <w:rPr>
                <w:sz w:val="20"/>
                <w:szCs w:val="20"/>
              </w:rPr>
            </w:pPr>
            <w:r w:rsidRPr="000B05D6">
              <w:rPr>
                <w:sz w:val="20"/>
                <w:szCs w:val="20"/>
              </w:rPr>
              <w:t>97,3%</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Основное мероприятие «Проведение экспертизы зданий и сооружений», всего, в том числе:</w:t>
            </w:r>
          </w:p>
        </w:tc>
        <w:tc>
          <w:tcPr>
            <w:tcW w:w="1467" w:type="dxa"/>
          </w:tcPr>
          <w:p w:rsidR="005E6A14" w:rsidRPr="000B05D6" w:rsidRDefault="005E6A14" w:rsidP="005E6A14">
            <w:pPr>
              <w:spacing w:after="0" w:line="240" w:lineRule="auto"/>
              <w:jc w:val="center"/>
              <w:rPr>
                <w:sz w:val="20"/>
                <w:szCs w:val="20"/>
              </w:rPr>
            </w:pPr>
            <w:r w:rsidRPr="000B05D6">
              <w:rPr>
                <w:sz w:val="20"/>
                <w:szCs w:val="20"/>
              </w:rPr>
              <w:t>1 681,5</w:t>
            </w:r>
          </w:p>
        </w:tc>
        <w:tc>
          <w:tcPr>
            <w:tcW w:w="1540" w:type="dxa"/>
          </w:tcPr>
          <w:p w:rsidR="005E6A14" w:rsidRPr="000B05D6" w:rsidRDefault="005E6A14" w:rsidP="005E6A14">
            <w:pPr>
              <w:spacing w:after="0" w:line="240" w:lineRule="auto"/>
              <w:jc w:val="center"/>
              <w:rPr>
                <w:sz w:val="20"/>
                <w:szCs w:val="20"/>
              </w:rPr>
            </w:pPr>
            <w:r w:rsidRPr="000B05D6">
              <w:rPr>
                <w:sz w:val="20"/>
                <w:szCs w:val="20"/>
              </w:rPr>
              <w:t>600,0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600,0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федеральный бюджет</w:t>
            </w:r>
          </w:p>
        </w:tc>
        <w:tc>
          <w:tcPr>
            <w:tcW w:w="1467" w:type="dxa"/>
          </w:tcPr>
          <w:p w:rsidR="005E6A14" w:rsidRPr="000B05D6" w:rsidRDefault="005E6A14" w:rsidP="005E6A14">
            <w:pPr>
              <w:spacing w:after="0"/>
              <w:jc w:val="center"/>
            </w:pPr>
            <w:r w:rsidRPr="000B05D6">
              <w:rPr>
                <w:sz w:val="20"/>
                <w:szCs w:val="20"/>
              </w:rPr>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бюджет автономного округа</w:t>
            </w:r>
          </w:p>
        </w:tc>
        <w:tc>
          <w:tcPr>
            <w:tcW w:w="1467" w:type="dxa"/>
          </w:tcPr>
          <w:p w:rsidR="005E6A14" w:rsidRPr="000B05D6" w:rsidRDefault="005E6A14" w:rsidP="005E6A14">
            <w:pPr>
              <w:spacing w:after="0"/>
              <w:jc w:val="center"/>
            </w:pPr>
            <w:r w:rsidRPr="000B05D6">
              <w:rPr>
                <w:sz w:val="20"/>
                <w:szCs w:val="20"/>
              </w:rPr>
              <w:t>0,0%</w:t>
            </w:r>
          </w:p>
        </w:tc>
        <w:tc>
          <w:tcPr>
            <w:tcW w:w="1540" w:type="dxa"/>
          </w:tcPr>
          <w:p w:rsidR="005E6A14" w:rsidRPr="000B05D6" w:rsidRDefault="005E6A14" w:rsidP="005E6A14">
            <w:pPr>
              <w:spacing w:after="0"/>
              <w:jc w:val="center"/>
            </w:pPr>
            <w:r w:rsidRPr="000B05D6">
              <w:t>0,0</w:t>
            </w:r>
          </w:p>
        </w:tc>
        <w:tc>
          <w:tcPr>
            <w:tcW w:w="1387" w:type="dxa"/>
          </w:tcPr>
          <w:p w:rsidR="005E6A14" w:rsidRPr="000B05D6" w:rsidRDefault="005E6A14" w:rsidP="005E6A14">
            <w:pPr>
              <w:spacing w:after="0"/>
              <w:jc w:val="center"/>
            </w:pPr>
            <w:r w:rsidRPr="000B05D6">
              <w:t>0,0</w:t>
            </w:r>
          </w:p>
        </w:tc>
        <w:tc>
          <w:tcPr>
            <w:tcW w:w="1550" w:type="dxa"/>
          </w:tcPr>
          <w:p w:rsidR="005E6A14" w:rsidRPr="000B05D6" w:rsidRDefault="005E6A14" w:rsidP="005E6A14">
            <w:pPr>
              <w:spacing w:after="0" w:line="240" w:lineRule="auto"/>
              <w:jc w:val="center"/>
              <w:rPr>
                <w:sz w:val="20"/>
                <w:szCs w:val="20"/>
              </w:rPr>
            </w:pPr>
            <w:r w:rsidRPr="000B05D6">
              <w:rPr>
                <w:sz w:val="20"/>
                <w:szCs w:val="20"/>
              </w:rPr>
              <w:t>0%</w:t>
            </w:r>
          </w:p>
        </w:tc>
      </w:tr>
      <w:tr w:rsidR="005E6A14" w:rsidRPr="000B05D6" w:rsidTr="005E6A14">
        <w:trPr>
          <w:trHeight w:val="300"/>
        </w:trPr>
        <w:tc>
          <w:tcPr>
            <w:tcW w:w="3510" w:type="dxa"/>
            <w:vAlign w:val="center"/>
          </w:tcPr>
          <w:p w:rsidR="005E6A14" w:rsidRPr="000B05D6" w:rsidRDefault="005E6A14" w:rsidP="005E6A14">
            <w:pPr>
              <w:spacing w:after="0" w:line="240" w:lineRule="auto"/>
              <w:jc w:val="left"/>
              <w:rPr>
                <w:sz w:val="20"/>
                <w:szCs w:val="20"/>
              </w:rPr>
            </w:pPr>
            <w:r w:rsidRPr="000B05D6">
              <w:rPr>
                <w:sz w:val="20"/>
                <w:szCs w:val="20"/>
              </w:rPr>
              <w:t>- бюджет города</w:t>
            </w:r>
          </w:p>
        </w:tc>
        <w:tc>
          <w:tcPr>
            <w:tcW w:w="1467" w:type="dxa"/>
          </w:tcPr>
          <w:p w:rsidR="005E6A14" w:rsidRPr="000B05D6" w:rsidRDefault="005E6A14" w:rsidP="005E6A14">
            <w:pPr>
              <w:spacing w:after="0" w:line="240" w:lineRule="auto"/>
              <w:jc w:val="center"/>
              <w:rPr>
                <w:sz w:val="20"/>
                <w:szCs w:val="20"/>
              </w:rPr>
            </w:pPr>
            <w:r w:rsidRPr="000B05D6">
              <w:rPr>
                <w:sz w:val="20"/>
                <w:szCs w:val="20"/>
              </w:rPr>
              <w:t>1 681,5</w:t>
            </w:r>
          </w:p>
        </w:tc>
        <w:tc>
          <w:tcPr>
            <w:tcW w:w="1540" w:type="dxa"/>
          </w:tcPr>
          <w:p w:rsidR="005E6A14" w:rsidRPr="000B05D6" w:rsidRDefault="005E6A14" w:rsidP="005E6A14">
            <w:pPr>
              <w:spacing w:after="0" w:line="240" w:lineRule="auto"/>
              <w:jc w:val="center"/>
              <w:rPr>
                <w:sz w:val="20"/>
                <w:szCs w:val="20"/>
              </w:rPr>
            </w:pPr>
            <w:r w:rsidRPr="000B05D6">
              <w:rPr>
                <w:sz w:val="20"/>
                <w:szCs w:val="20"/>
              </w:rPr>
              <w:t>600,0</w:t>
            </w:r>
          </w:p>
        </w:tc>
        <w:tc>
          <w:tcPr>
            <w:tcW w:w="1387" w:type="dxa"/>
          </w:tcPr>
          <w:p w:rsidR="005E6A14" w:rsidRPr="000B05D6" w:rsidRDefault="005E6A14" w:rsidP="005E6A14">
            <w:pPr>
              <w:spacing w:after="0" w:line="240" w:lineRule="auto"/>
              <w:jc w:val="center"/>
              <w:rPr>
                <w:sz w:val="20"/>
                <w:szCs w:val="20"/>
              </w:rPr>
            </w:pPr>
            <w:r w:rsidRPr="000B05D6">
              <w:rPr>
                <w:sz w:val="20"/>
                <w:szCs w:val="20"/>
              </w:rPr>
              <w:t>600,0</w:t>
            </w:r>
          </w:p>
        </w:tc>
        <w:tc>
          <w:tcPr>
            <w:tcW w:w="1550" w:type="dxa"/>
          </w:tcPr>
          <w:p w:rsidR="005E6A14" w:rsidRPr="000B05D6" w:rsidRDefault="005E6A14" w:rsidP="005E6A14">
            <w:pPr>
              <w:spacing w:after="0" w:line="240" w:lineRule="auto"/>
              <w:jc w:val="center"/>
              <w:rPr>
                <w:sz w:val="20"/>
                <w:szCs w:val="20"/>
              </w:rPr>
            </w:pPr>
            <w:r w:rsidRPr="000B05D6">
              <w:rPr>
                <w:sz w:val="20"/>
                <w:szCs w:val="20"/>
              </w:rPr>
              <w:t>100%</w:t>
            </w:r>
          </w:p>
        </w:tc>
      </w:tr>
    </w:tbl>
    <w:p w:rsidR="005E6A14" w:rsidRPr="000B05D6" w:rsidRDefault="005E6A14" w:rsidP="005E6A14">
      <w:pPr>
        <w:shd w:val="clear" w:color="auto" w:fill="FFFFFF"/>
        <w:spacing w:after="0"/>
        <w:ind w:firstLine="709"/>
        <w:jc w:val="both"/>
        <w:rPr>
          <w:sz w:val="23"/>
          <w:szCs w:val="28"/>
          <w:highlight w:val="yellow"/>
        </w:rPr>
      </w:pPr>
    </w:p>
    <w:p w:rsidR="005E6A14" w:rsidRPr="000B05D6" w:rsidRDefault="005E6A14" w:rsidP="005E6A14">
      <w:pPr>
        <w:spacing w:after="0"/>
        <w:ind w:right="142" w:firstLine="709"/>
        <w:jc w:val="both"/>
        <w:rPr>
          <w:sz w:val="28"/>
          <w:szCs w:val="28"/>
        </w:rPr>
      </w:pPr>
      <w:r w:rsidRPr="000B05D6">
        <w:rPr>
          <w:sz w:val="28"/>
          <w:szCs w:val="28"/>
        </w:rPr>
        <w:t>Программа предусматривает реализацию следующих мероприятий:</w:t>
      </w:r>
    </w:p>
    <w:p w:rsidR="005E6A14" w:rsidRPr="000B05D6" w:rsidRDefault="005E6A14" w:rsidP="005E6A14">
      <w:pPr>
        <w:numPr>
          <w:ilvl w:val="0"/>
          <w:numId w:val="12"/>
        </w:numPr>
        <w:shd w:val="clear" w:color="auto" w:fill="FFFFFF"/>
        <w:spacing w:after="0"/>
        <w:ind w:left="0" w:firstLine="709"/>
        <w:jc w:val="both"/>
        <w:rPr>
          <w:sz w:val="28"/>
          <w:szCs w:val="28"/>
        </w:rPr>
      </w:pPr>
      <w:r w:rsidRPr="000B05D6">
        <w:rPr>
          <w:sz w:val="28"/>
          <w:szCs w:val="28"/>
        </w:rPr>
        <w:t>Основное мероприятие «Формирование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 при плане 1 200,0 тыс. рублей, исполнение составляет 1 200,0 тыс. рублей или 100,0%.</w:t>
      </w:r>
    </w:p>
    <w:p w:rsidR="005E6A14" w:rsidRPr="000B05D6" w:rsidRDefault="005E6A14" w:rsidP="005E6A14">
      <w:pPr>
        <w:spacing w:after="0"/>
        <w:ind w:firstLine="709"/>
        <w:jc w:val="both"/>
        <w:rPr>
          <w:sz w:val="28"/>
          <w:szCs w:val="28"/>
        </w:rPr>
      </w:pPr>
      <w:r w:rsidRPr="000B05D6">
        <w:rPr>
          <w:sz w:val="28"/>
          <w:szCs w:val="28"/>
        </w:rPr>
        <w:t>Средства направлены на: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Разработку, изготовление и установку архитектурного макета города Ханты-Мансийска в границах улиц Калинина - Чехова - Дзержинского - Комсомольская.</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Разработку, изготовление и установку архитектурного макета города Ханты-Мансийска в границах улиц Энгельса - Гагарина - Комсомольская.</w:t>
      </w:r>
    </w:p>
    <w:p w:rsidR="005E6A14" w:rsidRPr="000B05D6" w:rsidRDefault="005E6A14" w:rsidP="005E6A14">
      <w:pPr>
        <w:autoSpaceDE w:val="0"/>
        <w:autoSpaceDN w:val="0"/>
        <w:adjustRightInd w:val="0"/>
        <w:spacing w:after="0"/>
        <w:ind w:firstLine="709"/>
        <w:contextualSpacing/>
        <w:jc w:val="both"/>
        <w:rPr>
          <w:sz w:val="28"/>
          <w:szCs w:val="28"/>
        </w:rPr>
      </w:pPr>
      <w:r w:rsidRPr="000B05D6">
        <w:rPr>
          <w:sz w:val="28"/>
          <w:szCs w:val="28"/>
        </w:rPr>
        <w:t>2. Основное мероприятие «Обеспечение деятельности Департамента градостроительства и архитектуры Администрации города Ханты-Мансийска и подведомственного ему учреждения».</w:t>
      </w:r>
    </w:p>
    <w:p w:rsidR="005E6A14" w:rsidRPr="000B05D6" w:rsidRDefault="005E6A14" w:rsidP="005E6A14">
      <w:pPr>
        <w:spacing w:after="0"/>
        <w:ind w:firstLine="709"/>
        <w:jc w:val="both"/>
        <w:rPr>
          <w:sz w:val="28"/>
          <w:szCs w:val="28"/>
        </w:rPr>
      </w:pPr>
      <w:r w:rsidRPr="000B05D6">
        <w:rPr>
          <w:sz w:val="28"/>
          <w:szCs w:val="28"/>
        </w:rPr>
        <w:t>В 2021 году в рамках обеспечения субъектов градостроительной деятельности информацией, необходимой для архитектурно-строительного проектирования, составлено 238 градостроительных плана на земельные участки. Для осуществления строительно-монтажных работ застройщикам выдано 102 разрешения на строительство.</w:t>
      </w:r>
    </w:p>
    <w:p w:rsidR="005E6A14" w:rsidRPr="000B05D6" w:rsidRDefault="005E6A14" w:rsidP="005E6A14">
      <w:pPr>
        <w:spacing w:after="0"/>
        <w:ind w:firstLine="709"/>
        <w:contextualSpacing/>
        <w:jc w:val="both"/>
        <w:rPr>
          <w:sz w:val="28"/>
          <w:szCs w:val="28"/>
        </w:rPr>
      </w:pPr>
      <w:r w:rsidRPr="000B05D6">
        <w:rPr>
          <w:rFonts w:eastAsia="Courier New"/>
          <w:sz w:val="28"/>
          <w:szCs w:val="28"/>
        </w:rPr>
        <w:t>Всего за отчетный период в сфере градостроительства оказано 2 130 муниципальных услуг.</w:t>
      </w:r>
    </w:p>
    <w:p w:rsidR="005E6A14" w:rsidRPr="000B05D6" w:rsidRDefault="005E6A14" w:rsidP="005E6A14">
      <w:pPr>
        <w:spacing w:after="0"/>
        <w:ind w:firstLine="709"/>
        <w:jc w:val="both"/>
        <w:rPr>
          <w:sz w:val="28"/>
          <w:szCs w:val="28"/>
        </w:rPr>
      </w:pPr>
      <w:r w:rsidRPr="000B05D6">
        <w:rPr>
          <w:rFonts w:eastAsia="Times New Roman"/>
          <w:sz w:val="28"/>
          <w:szCs w:val="28"/>
          <w:lang w:eastAsia="ar-SA"/>
        </w:rPr>
        <w:t xml:space="preserve">    В 2021 году разработана проектно-сметная документация и получено положительное заключение государственной экспертизы по 8 объектам, </w:t>
      </w:r>
      <w:r w:rsidRPr="000B05D6">
        <w:rPr>
          <w:rFonts w:eastAsia="Calibri"/>
          <w:sz w:val="28"/>
          <w:szCs w:val="28"/>
        </w:rPr>
        <w:t>осуществлялись мероприятия по разработке проектно-сметной документации по 18 объектам.</w:t>
      </w:r>
    </w:p>
    <w:p w:rsidR="005E6A14" w:rsidRPr="000B05D6" w:rsidRDefault="005E6A14" w:rsidP="005E6A14">
      <w:pPr>
        <w:widowControl w:val="0"/>
        <w:shd w:val="clear" w:color="auto" w:fill="FFFFFF"/>
        <w:spacing w:after="0"/>
        <w:ind w:firstLine="709"/>
        <w:contextualSpacing/>
        <w:jc w:val="both"/>
        <w:rPr>
          <w:rFonts w:eastAsia="Calibri"/>
          <w:sz w:val="28"/>
          <w:szCs w:val="28"/>
          <w:highlight w:val="yellow"/>
          <w:lang w:eastAsia="en-US"/>
        </w:rPr>
      </w:pPr>
      <w:r w:rsidRPr="000B05D6">
        <w:rPr>
          <w:rFonts w:eastAsia="Calibri"/>
          <w:sz w:val="28"/>
          <w:szCs w:val="28"/>
          <w:lang w:eastAsia="en-US"/>
        </w:rPr>
        <w:lastRenderedPageBreak/>
        <w:t>В 2021 году проект города Ханты-Мансийска «Новый стандарт развития городского пространства на примере застройки микрорайона «Береговая зона» занял 3 место на региональном этапе Всероссийского конкурса «Лучшая муниципальная практика» в номинации «Градостроительная политика, обеспечение благоприятной среды жизнедеятельности населения и развитие жилищно-коммунального хозяйства».</w:t>
      </w:r>
    </w:p>
    <w:p w:rsidR="005E6A14" w:rsidRPr="000B05D6" w:rsidRDefault="005E6A14" w:rsidP="005E6A14">
      <w:pPr>
        <w:tabs>
          <w:tab w:val="left" w:pos="709"/>
          <w:tab w:val="left" w:pos="9214"/>
        </w:tabs>
        <w:spacing w:after="0"/>
        <w:ind w:firstLine="709"/>
        <w:contextualSpacing/>
        <w:jc w:val="both"/>
        <w:rPr>
          <w:rFonts w:eastAsia="Calibri"/>
          <w:sz w:val="28"/>
          <w:szCs w:val="28"/>
          <w:lang w:eastAsia="en-US"/>
        </w:rPr>
      </w:pPr>
      <w:r w:rsidRPr="000B05D6">
        <w:rPr>
          <w:rFonts w:eastAsia="Calibri"/>
          <w:sz w:val="28"/>
          <w:szCs w:val="28"/>
          <w:lang w:eastAsia="en-US"/>
        </w:rPr>
        <w:t xml:space="preserve">В рамках реализации национального проекта «Образование» на территории города строятся 4 образовательных объекта: средняя общеобразовательная школа на 1 725 учащихся в микрорайоне «Иртыш», вторая очередь средней общеобразовательной школы «№ 8», средняя общеобразовательная школа на 1 054 учащихся в микрорайоне «Учхоз», средняя общеобразовательная школа «Гимназия № 1» (блок 2 на 600 учащихся).                       </w:t>
      </w:r>
    </w:p>
    <w:p w:rsidR="005E6A14" w:rsidRPr="000B05D6" w:rsidRDefault="005E6A14" w:rsidP="005E6A14">
      <w:pPr>
        <w:tabs>
          <w:tab w:val="left" w:pos="709"/>
          <w:tab w:val="left" w:pos="9214"/>
        </w:tabs>
        <w:spacing w:after="0"/>
        <w:ind w:firstLine="709"/>
        <w:contextualSpacing/>
        <w:jc w:val="both"/>
        <w:rPr>
          <w:rFonts w:eastAsia="Calibri"/>
          <w:sz w:val="28"/>
          <w:szCs w:val="28"/>
          <w:lang w:eastAsia="en-US"/>
        </w:rPr>
      </w:pPr>
      <w:r w:rsidRPr="000B05D6">
        <w:rPr>
          <w:rFonts w:eastAsia="Calibri"/>
          <w:sz w:val="28"/>
          <w:szCs w:val="28"/>
          <w:lang w:eastAsia="en-US"/>
        </w:rPr>
        <w:t xml:space="preserve">          В декабре 2021 года введена в эксплуатацию вторая очередь средней общеобразовательной школы №8 на 600 учащихся площадью 13,7 тыс. кв. м (общая площадь школы №8 с учетом нового корпуса составила 21,4 тыс. кв. м).</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В 2021 году осуществлен ввод в эксплуатацию 217 объектов капитального строительства, в том числе:</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8 многоквартирных жилых домов площадью 87,6 тыс. м</w:t>
      </w:r>
      <w:r w:rsidRPr="000B05D6">
        <w:rPr>
          <w:rFonts w:eastAsia="Calibri"/>
          <w:sz w:val="28"/>
          <w:szCs w:val="28"/>
          <w:vertAlign w:val="superscript"/>
          <w:lang w:eastAsia="en-US"/>
        </w:rPr>
        <w:t>2</w:t>
      </w:r>
      <w:r w:rsidRPr="000B05D6">
        <w:rPr>
          <w:rFonts w:eastAsia="Calibri"/>
          <w:sz w:val="28"/>
          <w:szCs w:val="28"/>
          <w:lang w:eastAsia="en-US"/>
        </w:rPr>
        <w:t>;</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195 объектов индивидуального жилищного строительства площадью 27,0 тыс. м</w:t>
      </w:r>
      <w:r w:rsidRPr="000B05D6">
        <w:rPr>
          <w:rFonts w:eastAsia="Calibri"/>
          <w:sz w:val="28"/>
          <w:szCs w:val="28"/>
          <w:vertAlign w:val="superscript"/>
          <w:lang w:eastAsia="en-US"/>
        </w:rPr>
        <w:t>2</w:t>
      </w:r>
      <w:r w:rsidRPr="000B05D6">
        <w:rPr>
          <w:rFonts w:eastAsia="Calibri"/>
          <w:sz w:val="28"/>
          <w:szCs w:val="28"/>
          <w:lang w:eastAsia="en-US"/>
        </w:rPr>
        <w:t>;</w:t>
      </w:r>
    </w:p>
    <w:p w:rsidR="005E6A14" w:rsidRPr="000B05D6" w:rsidRDefault="005E6A14" w:rsidP="005E6A14">
      <w:pPr>
        <w:numPr>
          <w:ilvl w:val="0"/>
          <w:numId w:val="14"/>
        </w:numPr>
        <w:spacing w:after="0"/>
        <w:ind w:left="426" w:firstLine="709"/>
        <w:jc w:val="both"/>
        <w:rPr>
          <w:rFonts w:eastAsia="Calibri"/>
          <w:sz w:val="28"/>
          <w:szCs w:val="28"/>
          <w:lang w:eastAsia="en-US"/>
        </w:rPr>
      </w:pPr>
      <w:r w:rsidRPr="000B05D6">
        <w:rPr>
          <w:rFonts w:eastAsia="Calibri"/>
          <w:sz w:val="28"/>
          <w:szCs w:val="28"/>
          <w:lang w:eastAsia="en-US"/>
        </w:rPr>
        <w:t>8 инвестиционных объектов общей площадью 26,6 тыс. м</w:t>
      </w:r>
      <w:r w:rsidRPr="000B05D6">
        <w:rPr>
          <w:rFonts w:eastAsia="Calibri"/>
          <w:sz w:val="28"/>
          <w:szCs w:val="28"/>
          <w:vertAlign w:val="superscript"/>
          <w:lang w:eastAsia="en-US"/>
        </w:rPr>
        <w:t>2</w:t>
      </w:r>
      <w:r w:rsidRPr="000B05D6">
        <w:rPr>
          <w:rFonts w:eastAsia="Calibri"/>
          <w:sz w:val="28"/>
          <w:szCs w:val="28"/>
          <w:lang w:eastAsia="en-US"/>
        </w:rPr>
        <w:t xml:space="preserve">. </w:t>
      </w:r>
    </w:p>
    <w:p w:rsidR="005E6A14" w:rsidRPr="000B05D6" w:rsidRDefault="005E6A14" w:rsidP="005E6A14">
      <w:pPr>
        <w:spacing w:after="0"/>
        <w:ind w:firstLine="709"/>
        <w:jc w:val="both"/>
        <w:rPr>
          <w:sz w:val="28"/>
          <w:szCs w:val="28"/>
        </w:rPr>
      </w:pPr>
      <w:r w:rsidRPr="000B05D6">
        <w:rPr>
          <w:sz w:val="28"/>
          <w:szCs w:val="28"/>
        </w:rPr>
        <w:t xml:space="preserve">Выполнены работы по организации пешеходных дорожек общей протяжённостью 1 км:  </w:t>
      </w:r>
    </w:p>
    <w:p w:rsidR="005E6A14" w:rsidRPr="000B05D6" w:rsidRDefault="005E6A14" w:rsidP="005E6A14">
      <w:pPr>
        <w:numPr>
          <w:ilvl w:val="0"/>
          <w:numId w:val="36"/>
        </w:numPr>
        <w:spacing w:after="0"/>
        <w:ind w:left="0" w:firstLine="709"/>
        <w:contextualSpacing/>
        <w:jc w:val="both"/>
        <w:rPr>
          <w:sz w:val="28"/>
          <w:szCs w:val="28"/>
        </w:rPr>
      </w:pPr>
      <w:r w:rsidRPr="000B05D6">
        <w:rPr>
          <w:sz w:val="28"/>
          <w:szCs w:val="28"/>
        </w:rPr>
        <w:t>вдоль ул. Полевой протяженностью 0,3 км;</w:t>
      </w:r>
    </w:p>
    <w:p w:rsidR="005E6A14" w:rsidRPr="000B05D6" w:rsidRDefault="005E6A14" w:rsidP="005E6A14">
      <w:pPr>
        <w:numPr>
          <w:ilvl w:val="0"/>
          <w:numId w:val="36"/>
        </w:numPr>
        <w:spacing w:after="0"/>
        <w:ind w:left="0" w:firstLine="709"/>
        <w:contextualSpacing/>
        <w:jc w:val="both"/>
        <w:rPr>
          <w:sz w:val="28"/>
          <w:szCs w:val="28"/>
        </w:rPr>
      </w:pPr>
      <w:r w:rsidRPr="000B05D6">
        <w:rPr>
          <w:sz w:val="28"/>
          <w:szCs w:val="28"/>
        </w:rPr>
        <w:t xml:space="preserve">вдоль ул. Красногвардейской (от ул. Гагарина до ул. </w:t>
      </w:r>
      <w:proofErr w:type="spellStart"/>
      <w:r w:rsidRPr="000B05D6">
        <w:rPr>
          <w:sz w:val="28"/>
          <w:szCs w:val="28"/>
        </w:rPr>
        <w:t>Сутормина</w:t>
      </w:r>
      <w:proofErr w:type="spellEnd"/>
      <w:r w:rsidRPr="000B05D6">
        <w:rPr>
          <w:sz w:val="28"/>
          <w:szCs w:val="28"/>
        </w:rPr>
        <w:t>, 17) протяженностью 0,7 км.</w:t>
      </w:r>
    </w:p>
    <w:p w:rsidR="005E6A14" w:rsidRPr="000B05D6" w:rsidRDefault="005E6A14" w:rsidP="005E6A14">
      <w:pPr>
        <w:spacing w:after="0"/>
        <w:ind w:firstLine="709"/>
        <w:jc w:val="both"/>
        <w:rPr>
          <w:rFonts w:eastAsia="Calibri"/>
          <w:sz w:val="28"/>
          <w:szCs w:val="28"/>
          <w:highlight w:val="yellow"/>
          <w:lang w:eastAsia="en-US"/>
        </w:rPr>
      </w:pPr>
      <w:r w:rsidRPr="000B05D6">
        <w:rPr>
          <w:sz w:val="28"/>
          <w:szCs w:val="28"/>
        </w:rPr>
        <w:t xml:space="preserve">В 2021 году начаты работы по организации пешеходной дорожки вдоль ул. Павлика Морозова (от ул. Карла Маркса до ул. Дзержинского) протяженностью 0,38 км и по обустройству плоскостной парковки на 41 </w:t>
      </w:r>
      <w:proofErr w:type="spellStart"/>
      <w:r w:rsidRPr="000B05D6">
        <w:rPr>
          <w:sz w:val="28"/>
          <w:szCs w:val="28"/>
        </w:rPr>
        <w:t>машиноместо</w:t>
      </w:r>
      <w:proofErr w:type="spellEnd"/>
      <w:r w:rsidRPr="000B05D6">
        <w:rPr>
          <w:sz w:val="28"/>
          <w:szCs w:val="28"/>
        </w:rPr>
        <w:t xml:space="preserve"> в районе набережной реки Иртыш.</w:t>
      </w:r>
    </w:p>
    <w:p w:rsidR="005E6A14" w:rsidRPr="000B05D6" w:rsidRDefault="005E6A14" w:rsidP="005E6A14">
      <w:pPr>
        <w:widowControl w:val="0"/>
        <w:shd w:val="clear" w:color="auto" w:fill="FFFFFF"/>
        <w:spacing w:after="0"/>
        <w:ind w:firstLine="709"/>
        <w:contextualSpacing/>
        <w:jc w:val="both"/>
        <w:rPr>
          <w:rFonts w:eastAsia="Courier New"/>
          <w:sz w:val="28"/>
          <w:szCs w:val="28"/>
          <w:lang w:eastAsia="en-US"/>
        </w:rPr>
      </w:pPr>
      <w:r w:rsidRPr="000B05D6">
        <w:rPr>
          <w:rFonts w:eastAsia="Courier New"/>
          <w:sz w:val="28"/>
          <w:szCs w:val="28"/>
          <w:lang w:eastAsia="en-US"/>
        </w:rPr>
        <w:t xml:space="preserve">С целью улучшения архитектурного облика города в 2021 году согласовано 70 дизайн-проектов отдельных элементов знаково-информационных систем и вывесок с учетом разработанных правил размещения и оформления вывесок города Ханты-Мансийска. </w:t>
      </w:r>
      <w:r w:rsidRPr="000B05D6">
        <w:rPr>
          <w:rFonts w:eastAsia="Calibri"/>
          <w:sz w:val="28"/>
          <w:szCs w:val="28"/>
          <w:lang w:eastAsia="en-US"/>
        </w:rPr>
        <w:t xml:space="preserve">В рамках обеспечения соблюдения требований, установленных </w:t>
      </w:r>
      <w:r w:rsidRPr="000B05D6">
        <w:rPr>
          <w:rFonts w:eastAsia="Courier New"/>
          <w:sz w:val="28"/>
          <w:szCs w:val="28"/>
          <w:lang w:eastAsia="en-US"/>
        </w:rPr>
        <w:t>законодательством Российской Федерации в сфере рекламы, в 2021 году проведено 240 выездных мероприятий, в результате которых демонтированы 557 незаконно размещенных рекламных материалов и 151 самовольно установленная рекламная конструкция.</w:t>
      </w:r>
    </w:p>
    <w:p w:rsidR="005E6A14" w:rsidRPr="000B05D6" w:rsidRDefault="005E6A14" w:rsidP="005E6A14">
      <w:pPr>
        <w:widowControl w:val="0"/>
        <w:shd w:val="clear" w:color="auto" w:fill="FFFFFF"/>
        <w:spacing w:after="0"/>
        <w:ind w:firstLine="709"/>
        <w:contextualSpacing/>
        <w:jc w:val="both"/>
        <w:rPr>
          <w:rFonts w:eastAsia="Calibri"/>
          <w:sz w:val="28"/>
          <w:szCs w:val="28"/>
          <w:lang w:eastAsia="en-US"/>
        </w:rPr>
      </w:pPr>
      <w:r w:rsidRPr="000B05D6">
        <w:rPr>
          <w:rFonts w:eastAsia="Calibri"/>
          <w:sz w:val="28"/>
          <w:szCs w:val="28"/>
          <w:lang w:eastAsia="en-US"/>
        </w:rPr>
        <w:t xml:space="preserve">В целях реализации национального проекта «Жилье и городская среда», </w:t>
      </w:r>
      <w:r w:rsidRPr="000B05D6">
        <w:rPr>
          <w:rFonts w:eastAsia="Calibri"/>
          <w:sz w:val="28"/>
          <w:szCs w:val="28"/>
          <w:lang w:eastAsia="en-US"/>
        </w:rPr>
        <w:lastRenderedPageBreak/>
        <w:t>улучшения качества городской среды, вовлечения жителей города в решение вопросов развития городской среды в Ханты-Мансийске в сентябре 2021 года п</w:t>
      </w:r>
      <w:r w:rsidRPr="000B05D6">
        <w:rPr>
          <w:rFonts w:eastAsia="Courier New"/>
          <w:sz w:val="28"/>
          <w:szCs w:val="28"/>
          <w:lang w:eastAsia="en-US"/>
        </w:rPr>
        <w:t xml:space="preserve">роведен </w:t>
      </w:r>
      <w:r w:rsidRPr="000B05D6">
        <w:rPr>
          <w:rFonts w:eastAsia="Calibri"/>
          <w:sz w:val="28"/>
          <w:szCs w:val="28"/>
          <w:lang w:eastAsia="en-US"/>
        </w:rPr>
        <w:t xml:space="preserve">Всероссийский форум-выставка «Изюминки комфорта». </w:t>
      </w:r>
    </w:p>
    <w:p w:rsidR="005E6A14" w:rsidRPr="000B05D6" w:rsidRDefault="005E6A14" w:rsidP="005E6A14">
      <w:pPr>
        <w:widowControl w:val="0"/>
        <w:shd w:val="clear" w:color="auto" w:fill="FFFFFF"/>
        <w:spacing w:after="0"/>
        <w:ind w:firstLine="709"/>
        <w:contextualSpacing/>
        <w:jc w:val="both"/>
        <w:rPr>
          <w:rFonts w:eastAsia="Calibri"/>
          <w:sz w:val="28"/>
          <w:szCs w:val="28"/>
          <w:lang w:eastAsia="en-US"/>
        </w:rPr>
      </w:pPr>
      <w:r w:rsidRPr="000B05D6">
        <w:rPr>
          <w:rFonts w:eastAsia="Calibri"/>
          <w:sz w:val="28"/>
          <w:szCs w:val="28"/>
          <w:lang w:eastAsia="en-US"/>
        </w:rPr>
        <w:t xml:space="preserve">В рамках форума в городе появилось более 300 малых архитектурных форм, которые задают тон развитию современной городской среды. В форуме-выставке приняли участие представители органов местного самоуправления муниципальных образований Югры, Ленинградской, Тверской, Самарской и Тюменской областей, республик Чувашия и Башкортостан, а также Минстроя России. В деловой программе поделились опытом крупные известные компании и архитекторы в сфере благоустройства г. Москвы, Санкт-Петербурга, Казани, Екатеринбурга. Уникальной особенностью форума-выставки являлось организованное среди жителей и гостей города онлайн-голосование за новые элементы благоустройства, установленные на улицах и общественных пространствах города. Общее число участников форума-выставки составило 17 860 человек. </w:t>
      </w:r>
    </w:p>
    <w:p w:rsidR="005E6A14" w:rsidRPr="000B05D6" w:rsidRDefault="005E6A14" w:rsidP="005E6A14">
      <w:pPr>
        <w:widowControl w:val="0"/>
        <w:shd w:val="clear" w:color="auto" w:fill="FFFFFF"/>
        <w:spacing w:after="0"/>
        <w:ind w:firstLine="709"/>
        <w:contextualSpacing/>
        <w:jc w:val="both"/>
        <w:rPr>
          <w:rFonts w:eastAsia="Times New Roman"/>
          <w:sz w:val="28"/>
          <w:szCs w:val="28"/>
        </w:rPr>
      </w:pPr>
      <w:r w:rsidRPr="000B05D6">
        <w:rPr>
          <w:rFonts w:eastAsia="Times New Roman"/>
          <w:sz w:val="28"/>
          <w:szCs w:val="28"/>
        </w:rPr>
        <w:t xml:space="preserve">В 2021 году проведено 35 заседаний комиссий в сфере градостроительной деятельности, на которых были рассмотрены вопросы по переводу жилых помещений в нежилые, нежилых помещений в жилые и по перепланировке (переустройству) жилых помещений, землепользованию и застройке, градостроительству и архитектуре. Всего в 2021 году было рассмотрено 306 вопрос в рамках заседаний комиссии в сфере градостроительной деятельности. </w:t>
      </w:r>
    </w:p>
    <w:p w:rsidR="005E6A14" w:rsidRPr="000B05D6" w:rsidRDefault="005E6A14" w:rsidP="005E6A14">
      <w:pPr>
        <w:shd w:val="clear" w:color="auto" w:fill="FFFFFF"/>
        <w:spacing w:after="0"/>
        <w:ind w:firstLine="709"/>
        <w:jc w:val="both"/>
        <w:rPr>
          <w:sz w:val="28"/>
          <w:szCs w:val="28"/>
          <w:highlight w:val="yellow"/>
        </w:rPr>
      </w:pPr>
      <w:r w:rsidRPr="000B05D6">
        <w:rPr>
          <w:sz w:val="28"/>
          <w:szCs w:val="28"/>
        </w:rPr>
        <w:t>В рамках программного мероприятия «Обеспечение деятельности Департамента градостроительства и архитектуры Администрации города Ханты-Мансийска и подведомственного ему учреждения» при плане 156 963,9 тыс. рублей, в том числе средства городского бюджета 156 940,9 тыс. рублей и средства бюджета округа в сумме 23,0 тыс. рублей. Исполнение составило 152 754,3 тыс. рублей, в том числе средства бюджета города 152 731,3 тыс. рублей, средства бюджета округа 23,0 тыс. рублей. Плановые показатели исполнены на 97,3 %.</w:t>
      </w:r>
    </w:p>
    <w:p w:rsidR="005E6A14" w:rsidRPr="000B05D6" w:rsidRDefault="005E6A14" w:rsidP="005E6A14">
      <w:pPr>
        <w:spacing w:after="0"/>
        <w:ind w:firstLine="709"/>
        <w:jc w:val="both"/>
        <w:rPr>
          <w:sz w:val="28"/>
          <w:szCs w:val="28"/>
        </w:rPr>
      </w:pPr>
      <w:r w:rsidRPr="000B05D6">
        <w:rPr>
          <w:sz w:val="28"/>
          <w:szCs w:val="28"/>
        </w:rPr>
        <w:t>Средства направлены на:</w:t>
      </w:r>
    </w:p>
    <w:p w:rsidR="005E6A14" w:rsidRPr="000B05D6" w:rsidRDefault="005E6A14" w:rsidP="005E6A14">
      <w:pPr>
        <w:shd w:val="clear" w:color="auto" w:fill="FFFFFF"/>
        <w:spacing w:after="0"/>
        <w:ind w:firstLine="709"/>
        <w:jc w:val="both"/>
        <w:rPr>
          <w:sz w:val="28"/>
          <w:szCs w:val="28"/>
        </w:rPr>
      </w:pPr>
      <w:r w:rsidRPr="000B05D6">
        <w:rPr>
          <w:sz w:val="28"/>
          <w:szCs w:val="28"/>
        </w:rPr>
        <w:t>- содержание Департамента градостроительства и архитектуры Администрации города Ханты-Мансийска – 66 771,4 тыс. рублей, в том числе на заработную плату, уплату налогов, возмещение персоналу расходов, связанных со служебными командировками, выплата работникам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w:t>
      </w:r>
    </w:p>
    <w:p w:rsidR="005E6A14" w:rsidRDefault="005E6A14" w:rsidP="005E6A14">
      <w:pPr>
        <w:shd w:val="clear" w:color="auto" w:fill="FFFFFF"/>
        <w:spacing w:after="0"/>
        <w:ind w:firstLine="709"/>
        <w:jc w:val="both"/>
        <w:rPr>
          <w:sz w:val="28"/>
          <w:szCs w:val="28"/>
        </w:rPr>
      </w:pPr>
      <w:r w:rsidRPr="000B05D6">
        <w:rPr>
          <w:sz w:val="28"/>
          <w:szCs w:val="28"/>
        </w:rPr>
        <w:t xml:space="preserve">- обеспечение функций МКУ «Управление капитального строительства города Ханты-Мансийска» - 85 982,9 тыс. рублей, в том числе на заработную </w:t>
      </w:r>
      <w:r w:rsidRPr="000B05D6">
        <w:rPr>
          <w:sz w:val="28"/>
          <w:szCs w:val="28"/>
        </w:rPr>
        <w:lastRenderedPageBreak/>
        <w:t>плату, уплату налогов, возмещение персоналу расходов, связанных со служебными командировками, выплата работникам по больничным листам за первые 3 дня временной нетрудоспособности, осуществление закупок товаров, работ и услуг, направленных на обеспечение деятельности и на содержание имущества, находящегося в муниципальной собственности.</w:t>
      </w:r>
      <w:r>
        <w:rPr>
          <w:sz w:val="28"/>
          <w:szCs w:val="28"/>
        </w:rPr>
        <w:t xml:space="preserve"> </w:t>
      </w:r>
    </w:p>
    <w:p w:rsidR="005E6A14" w:rsidRPr="000B05D6" w:rsidRDefault="005E6A14" w:rsidP="005E6A14">
      <w:pPr>
        <w:shd w:val="clear" w:color="auto" w:fill="FFFFFF"/>
        <w:spacing w:after="0"/>
        <w:ind w:firstLine="709"/>
        <w:jc w:val="both"/>
        <w:rPr>
          <w:sz w:val="28"/>
          <w:szCs w:val="28"/>
        </w:rPr>
      </w:pPr>
      <w:r w:rsidRPr="000B05D6">
        <w:rPr>
          <w:sz w:val="28"/>
          <w:szCs w:val="28"/>
        </w:rPr>
        <w:t xml:space="preserve">3.  Основное мероприятие «Проведение экспертизы зданий и сооружений» при плане 600,0 тыс. рублей, исполнение составило </w:t>
      </w:r>
      <w:r w:rsidRPr="000B05D6">
        <w:rPr>
          <w:sz w:val="28"/>
          <w:szCs w:val="28"/>
        </w:rPr>
        <w:br/>
        <w:t>600,0 тыс. рублей городского бюджета или 100%.</w:t>
      </w:r>
    </w:p>
    <w:p w:rsidR="005E6A14" w:rsidRDefault="005E6A14"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r w:rsidRPr="000B05D6">
        <w:rPr>
          <w:sz w:val="28"/>
          <w:szCs w:val="28"/>
        </w:rPr>
        <w:t xml:space="preserve">Средства направлены на выполнение работ по обследованию </w:t>
      </w:r>
      <w:r w:rsidRPr="000B05D6">
        <w:rPr>
          <w:rFonts w:eastAsia="Calibri"/>
          <w:color w:val="000000" w:themeColor="text1"/>
          <w:sz w:val="28"/>
          <w:szCs w:val="28"/>
          <w:lang w:eastAsia="en-US"/>
        </w:rPr>
        <w:t xml:space="preserve">зданий, расположенных на территории земельных участков в районе 930 км автодороги Тюмень - Ханты-Мансийск. </w:t>
      </w: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10023C" w:rsidRDefault="0010023C"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5E6A14" w:rsidRDefault="005E6A14" w:rsidP="005E6A14">
      <w:pPr>
        <w:shd w:val="clear" w:color="auto" w:fill="FFFFFF"/>
        <w:tabs>
          <w:tab w:val="left" w:pos="-2268"/>
          <w:tab w:val="left" w:pos="993"/>
        </w:tabs>
        <w:spacing w:after="0"/>
        <w:ind w:firstLine="709"/>
        <w:jc w:val="both"/>
        <w:rPr>
          <w:rFonts w:eastAsia="Calibri"/>
          <w:color w:val="000000" w:themeColor="text1"/>
          <w:sz w:val="28"/>
          <w:szCs w:val="28"/>
          <w:lang w:eastAsia="en-US"/>
        </w:rPr>
      </w:pPr>
    </w:p>
    <w:p w:rsidR="005E6A14" w:rsidRDefault="005E6A14" w:rsidP="005E6A14">
      <w:pPr>
        <w:shd w:val="clear" w:color="auto" w:fill="FFFFFF"/>
        <w:tabs>
          <w:tab w:val="left" w:pos="-2268"/>
          <w:tab w:val="left" w:pos="993"/>
        </w:tabs>
        <w:spacing w:after="0"/>
        <w:ind w:firstLine="709"/>
        <w:jc w:val="center"/>
        <w:rPr>
          <w:rFonts w:eastAsiaTheme="majorEastAsia"/>
          <w:b/>
          <w:bCs/>
          <w:color w:val="C45911" w:themeColor="accent2" w:themeShade="BF"/>
          <w:sz w:val="32"/>
          <w:szCs w:val="32"/>
        </w:rPr>
      </w:pPr>
      <w:r w:rsidRPr="000B05D6">
        <w:rPr>
          <w:rFonts w:eastAsiaTheme="majorEastAsia"/>
          <w:b/>
          <w:bCs/>
          <w:color w:val="C45911" w:themeColor="accent2" w:themeShade="BF"/>
          <w:sz w:val="32"/>
          <w:szCs w:val="32"/>
        </w:rPr>
        <w:t xml:space="preserve">3.17. Муниципальная программа «Проектирование и строительство инженерных сетей на территории </w:t>
      </w:r>
      <w:r w:rsidRPr="000B05D6">
        <w:rPr>
          <w:rFonts w:eastAsiaTheme="majorEastAsia"/>
          <w:b/>
          <w:bCs/>
          <w:color w:val="C45911" w:themeColor="accent2" w:themeShade="BF"/>
          <w:sz w:val="32"/>
          <w:szCs w:val="32"/>
        </w:rPr>
        <w:br/>
        <w:t>города Ханты-Мансийска»</w:t>
      </w:r>
    </w:p>
    <w:p w:rsidR="005E6A14" w:rsidRPr="000B05D6" w:rsidRDefault="005E6A14" w:rsidP="005E6A14">
      <w:pPr>
        <w:shd w:val="clear" w:color="auto" w:fill="FFFFFF"/>
        <w:tabs>
          <w:tab w:val="left" w:pos="-2268"/>
          <w:tab w:val="left" w:pos="993"/>
        </w:tabs>
        <w:spacing w:after="0"/>
        <w:ind w:firstLine="709"/>
        <w:jc w:val="both"/>
        <w:rPr>
          <w:rFonts w:eastAsiaTheme="majorEastAsia"/>
          <w:b/>
          <w:bCs/>
          <w:color w:val="C45911" w:themeColor="accent2" w:themeShade="BF"/>
          <w:sz w:val="32"/>
          <w:szCs w:val="32"/>
        </w:rPr>
      </w:pPr>
    </w:p>
    <w:p w:rsidR="005E6A14" w:rsidRDefault="005E6A14" w:rsidP="005E6A14">
      <w:pPr>
        <w:ind w:right="141" w:firstLine="709"/>
        <w:jc w:val="both"/>
        <w:rPr>
          <w:sz w:val="28"/>
          <w:szCs w:val="28"/>
        </w:rPr>
      </w:pPr>
      <w:r w:rsidRPr="000B05D6">
        <w:rPr>
          <w:sz w:val="28"/>
          <w:szCs w:val="28"/>
        </w:rPr>
        <w:t xml:space="preserve">Муниципальная программа утверждена постановлением Администрации города Ханты-Мансийска от 19.11.2012 № 1307 «Проектирование и строительство инженерных сетей на территории города Ханты-Мансийска». </w:t>
      </w:r>
    </w:p>
    <w:p w:rsidR="005E6A14" w:rsidRPr="000B05D6" w:rsidRDefault="005E6A14" w:rsidP="005E6A14">
      <w:pPr>
        <w:ind w:right="141" w:firstLine="709"/>
        <w:jc w:val="both"/>
        <w:rPr>
          <w:sz w:val="28"/>
          <w:szCs w:val="28"/>
        </w:rPr>
      </w:pPr>
      <w:r w:rsidRPr="000B05D6">
        <w:rPr>
          <w:sz w:val="28"/>
          <w:szCs w:val="28"/>
        </w:rPr>
        <w:t>Разработчиком и координатором муниципальной программы является Департамент градостроительства и архитектуры Администрации города Ханты-Мансийска.</w:t>
      </w:r>
    </w:p>
    <w:p w:rsidR="005E6A14" w:rsidRPr="000B05D6" w:rsidRDefault="005E6A14" w:rsidP="005E6A14">
      <w:pPr>
        <w:spacing w:after="0"/>
        <w:ind w:right="141" w:firstLine="709"/>
        <w:jc w:val="both"/>
        <w:rPr>
          <w:sz w:val="28"/>
          <w:szCs w:val="28"/>
          <w:lang w:eastAsia="en-US"/>
        </w:rPr>
      </w:pPr>
      <w:r w:rsidRPr="000B05D6">
        <w:rPr>
          <w:rFonts w:eastAsia="Times New Roman"/>
          <w:sz w:val="28"/>
          <w:szCs w:val="28"/>
          <w:lang w:eastAsia="en-US"/>
        </w:rPr>
        <w:t xml:space="preserve">Целью муниципальной программы является создание условий для увеличения объемов жилищного строительства. </w:t>
      </w:r>
    </w:p>
    <w:p w:rsidR="005E6A14" w:rsidRPr="000B05D6" w:rsidRDefault="005E6A14" w:rsidP="005E6A14">
      <w:pPr>
        <w:autoSpaceDE w:val="0"/>
        <w:autoSpaceDN w:val="0"/>
        <w:adjustRightInd w:val="0"/>
        <w:spacing w:after="0"/>
        <w:ind w:right="141" w:firstLine="709"/>
        <w:jc w:val="both"/>
        <w:rPr>
          <w:bCs/>
          <w:highlight w:val="yellow"/>
        </w:rPr>
      </w:pPr>
      <w:r w:rsidRPr="000B05D6">
        <w:rPr>
          <w:sz w:val="28"/>
          <w:szCs w:val="28"/>
        </w:rPr>
        <w:t>Задача муниципальной программы является обеспечение системами инженерной инфраструктуры территорий, предназначенных для жилищного строительства, стимулирование застройщиков на реализацию проектов жилищного строительства и осуществление единой политики в сфере строительства.</w:t>
      </w:r>
    </w:p>
    <w:p w:rsidR="005E6A14" w:rsidRPr="000B05D6" w:rsidRDefault="005E6A14" w:rsidP="005E6A14">
      <w:pPr>
        <w:autoSpaceDE w:val="0"/>
        <w:autoSpaceDN w:val="0"/>
        <w:adjustRightInd w:val="0"/>
        <w:spacing w:after="0"/>
        <w:ind w:firstLine="709"/>
        <w:jc w:val="both"/>
        <w:rPr>
          <w:bCs/>
          <w:highlight w:val="yellow"/>
        </w:rPr>
      </w:pPr>
      <w:r w:rsidRPr="000B05D6">
        <w:rPr>
          <w:rFonts w:eastAsia="Times New Roman"/>
          <w:sz w:val="28"/>
          <w:szCs w:val="28"/>
        </w:rPr>
        <w:t>На финансирование муниципальной программы в 2021 году средства бюджета города Ханты-Мансийска не предусмотрены.</w:t>
      </w:r>
    </w:p>
    <w:p w:rsidR="005E6A14" w:rsidRPr="000B05D6" w:rsidRDefault="005E6A14" w:rsidP="005E6A14">
      <w:pPr>
        <w:tabs>
          <w:tab w:val="left" w:pos="0"/>
        </w:tabs>
        <w:suppressAutoHyphens/>
        <w:spacing w:after="0"/>
        <w:ind w:right="141" w:firstLine="709"/>
        <w:rPr>
          <w:bCs/>
          <w:sz w:val="24"/>
          <w:szCs w:val="24"/>
          <w:highlight w:val="yellow"/>
        </w:rPr>
      </w:pPr>
    </w:p>
    <w:p w:rsidR="005E6A14" w:rsidRPr="000B05D6" w:rsidRDefault="005E6A14" w:rsidP="005E6A14">
      <w:pPr>
        <w:tabs>
          <w:tab w:val="left" w:pos="0"/>
        </w:tabs>
        <w:suppressAutoHyphens/>
        <w:spacing w:after="0"/>
        <w:ind w:right="141" w:firstLine="709"/>
        <w:rPr>
          <w:bCs/>
          <w:sz w:val="24"/>
          <w:szCs w:val="24"/>
        </w:rPr>
      </w:pPr>
      <w:r w:rsidRPr="000B05D6">
        <w:rPr>
          <w:bCs/>
          <w:sz w:val="24"/>
          <w:szCs w:val="24"/>
        </w:rPr>
        <w:t>Рисунок 3.17.1.</w:t>
      </w:r>
    </w:p>
    <w:p w:rsidR="005E6A14" w:rsidRPr="000B05D6" w:rsidRDefault="005E6A14" w:rsidP="005E6A14">
      <w:pPr>
        <w:autoSpaceDE w:val="0"/>
        <w:autoSpaceDN w:val="0"/>
        <w:adjustRightInd w:val="0"/>
        <w:spacing w:after="0"/>
        <w:ind w:right="141" w:firstLine="709"/>
        <w:jc w:val="center"/>
        <w:rPr>
          <w:b/>
          <w:bCs/>
          <w:sz w:val="28"/>
          <w:szCs w:val="28"/>
        </w:rPr>
      </w:pPr>
      <w:r w:rsidRPr="000B05D6">
        <w:rPr>
          <w:b/>
          <w:sz w:val="28"/>
          <w:szCs w:val="28"/>
        </w:rPr>
        <w:t xml:space="preserve">Объёмы ассигнований на реализацию муниципальной программы </w:t>
      </w:r>
      <w:r w:rsidRPr="000B05D6">
        <w:rPr>
          <w:b/>
          <w:bCs/>
          <w:sz w:val="28"/>
          <w:szCs w:val="28"/>
        </w:rPr>
        <w:t>«Проектирование и строительство инженерных сетей на территории города Ханты-Мансийска», тыс. рублей.</w:t>
      </w:r>
    </w:p>
    <w:p w:rsidR="005E6A14" w:rsidRPr="000B05D6" w:rsidRDefault="005E6A14" w:rsidP="005E6A14">
      <w:pPr>
        <w:autoSpaceDE w:val="0"/>
        <w:autoSpaceDN w:val="0"/>
        <w:adjustRightInd w:val="0"/>
        <w:spacing w:after="0"/>
        <w:ind w:right="424" w:firstLine="709"/>
        <w:jc w:val="both"/>
        <w:rPr>
          <w:rFonts w:ascii="Arial" w:hAnsi="Arial" w:cs="Arial"/>
          <w:b/>
          <w:bCs/>
          <w:noProof/>
          <w:sz w:val="20"/>
          <w:szCs w:val="20"/>
          <w:highlight w:val="yellow"/>
        </w:rPr>
      </w:pPr>
    </w:p>
    <w:p w:rsidR="005E6A14" w:rsidRPr="000B05D6" w:rsidRDefault="005E6A14" w:rsidP="005E6A14">
      <w:pPr>
        <w:autoSpaceDE w:val="0"/>
        <w:autoSpaceDN w:val="0"/>
        <w:adjustRightInd w:val="0"/>
        <w:spacing w:after="0"/>
        <w:ind w:right="424" w:firstLine="709"/>
        <w:jc w:val="both"/>
        <w:rPr>
          <w:rFonts w:ascii="Arial" w:hAnsi="Arial" w:cs="Arial"/>
          <w:b/>
          <w:bCs/>
          <w:noProof/>
          <w:sz w:val="20"/>
          <w:szCs w:val="20"/>
          <w:highlight w:val="yellow"/>
        </w:rPr>
      </w:pPr>
      <w:r w:rsidRPr="000B05D6">
        <w:rPr>
          <w:rFonts w:ascii="Arial" w:hAnsi="Arial" w:cs="Arial"/>
          <w:b/>
          <w:bCs/>
          <w:noProof/>
          <w:sz w:val="20"/>
          <w:szCs w:val="20"/>
        </w:rPr>
        <w:drawing>
          <wp:inline distT="0" distB="0" distL="0" distR="0" wp14:anchorId="57C2652D" wp14:editId="57B052B4">
            <wp:extent cx="5276850" cy="1799590"/>
            <wp:effectExtent l="0" t="0" r="0"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E6A14" w:rsidRDefault="005E6A14" w:rsidP="005E6A14">
      <w:pPr>
        <w:tabs>
          <w:tab w:val="left" w:pos="0"/>
        </w:tabs>
        <w:suppressAutoHyphens/>
        <w:spacing w:after="240"/>
        <w:ind w:right="425"/>
        <w:rPr>
          <w:sz w:val="28"/>
          <w:szCs w:val="28"/>
        </w:rPr>
      </w:pPr>
    </w:p>
    <w:p w:rsidR="0010023C" w:rsidRDefault="0010023C" w:rsidP="005E6A14">
      <w:pPr>
        <w:tabs>
          <w:tab w:val="left" w:pos="0"/>
        </w:tabs>
        <w:suppressAutoHyphens/>
        <w:spacing w:after="240"/>
        <w:ind w:right="425"/>
        <w:rPr>
          <w:sz w:val="28"/>
          <w:szCs w:val="28"/>
        </w:rPr>
      </w:pPr>
    </w:p>
    <w:p w:rsidR="0010023C" w:rsidRDefault="0010023C" w:rsidP="005E6A14">
      <w:pPr>
        <w:tabs>
          <w:tab w:val="left" w:pos="0"/>
        </w:tabs>
        <w:suppressAutoHyphens/>
        <w:spacing w:after="240"/>
        <w:ind w:right="425"/>
        <w:rPr>
          <w:sz w:val="28"/>
          <w:szCs w:val="28"/>
        </w:rPr>
      </w:pPr>
    </w:p>
    <w:p w:rsidR="005E6A14" w:rsidRPr="000B05D6" w:rsidRDefault="005E6A14" w:rsidP="005E6A14">
      <w:pPr>
        <w:tabs>
          <w:tab w:val="left" w:pos="0"/>
        </w:tabs>
        <w:suppressAutoHyphens/>
        <w:spacing w:after="240"/>
        <w:ind w:right="425"/>
        <w:rPr>
          <w:sz w:val="28"/>
          <w:szCs w:val="28"/>
        </w:rPr>
      </w:pPr>
      <w:r w:rsidRPr="000B05D6">
        <w:rPr>
          <w:sz w:val="28"/>
          <w:szCs w:val="28"/>
        </w:rPr>
        <w:t xml:space="preserve">Объемы бюджетных ассигнований распределены следующим образом:                                                                                                                      </w:t>
      </w:r>
    </w:p>
    <w:p w:rsidR="005E6A14" w:rsidRPr="000B05D6" w:rsidRDefault="005E6A14" w:rsidP="005E6A14">
      <w:pPr>
        <w:tabs>
          <w:tab w:val="left" w:pos="0"/>
        </w:tabs>
        <w:suppressAutoHyphens/>
        <w:spacing w:after="0"/>
        <w:ind w:right="424" w:firstLine="709"/>
        <w:rPr>
          <w:sz w:val="28"/>
          <w:szCs w:val="28"/>
        </w:rPr>
      </w:pPr>
      <w:r w:rsidRPr="000B05D6">
        <w:rPr>
          <w:sz w:val="24"/>
          <w:szCs w:val="24"/>
        </w:rPr>
        <w:t>Таблица 3.17.1</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Объем бюджетных ассигнований за 2021 год по основному исполнителю и соисполнителям муниципальной программы «Проектирование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141" w:firstLine="709"/>
        <w:rPr>
          <w:sz w:val="24"/>
          <w:szCs w:val="24"/>
        </w:rPr>
      </w:pPr>
      <w:r w:rsidRPr="000B05D6">
        <w:rPr>
          <w:sz w:val="24"/>
          <w:szCs w:val="24"/>
        </w:rPr>
        <w:t xml:space="preserve"> (тыс. рублей)</w:t>
      </w:r>
    </w:p>
    <w:tbl>
      <w:tblPr>
        <w:tblW w:w="9072" w:type="dxa"/>
        <w:tblInd w:w="108" w:type="dxa"/>
        <w:tblLayout w:type="fixed"/>
        <w:tblLook w:val="04A0" w:firstRow="1" w:lastRow="0" w:firstColumn="1" w:lastColumn="0" w:noHBand="0" w:noVBand="1"/>
      </w:tblPr>
      <w:tblGrid>
        <w:gridCol w:w="709"/>
        <w:gridCol w:w="2777"/>
        <w:gridCol w:w="1275"/>
        <w:gridCol w:w="1418"/>
        <w:gridCol w:w="1417"/>
        <w:gridCol w:w="1476"/>
      </w:tblGrid>
      <w:tr w:rsidR="005E6A14" w:rsidRPr="000B05D6" w:rsidTr="005E6A14">
        <w:trPr>
          <w:trHeight w:val="435"/>
        </w:trPr>
        <w:tc>
          <w:tcPr>
            <w:tcW w:w="70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5E6A14" w:rsidRPr="000B05D6" w:rsidRDefault="005E6A14" w:rsidP="005E6A14">
            <w:pPr>
              <w:ind w:right="33"/>
              <w:jc w:val="both"/>
              <w:rPr>
                <w:sz w:val="20"/>
                <w:szCs w:val="20"/>
              </w:rPr>
            </w:pPr>
            <w:r w:rsidRPr="000B05D6">
              <w:rPr>
                <w:sz w:val="20"/>
                <w:szCs w:val="20"/>
              </w:rPr>
              <w:t>№ п/п</w:t>
            </w:r>
          </w:p>
        </w:tc>
        <w:tc>
          <w:tcPr>
            <w:tcW w:w="27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0B05D6" w:rsidRDefault="005E6A14" w:rsidP="005E6A14">
            <w:pPr>
              <w:jc w:val="center"/>
              <w:rPr>
                <w:sz w:val="20"/>
                <w:szCs w:val="20"/>
              </w:rPr>
            </w:pPr>
            <w:r w:rsidRPr="000B05D6">
              <w:rPr>
                <w:sz w:val="20"/>
                <w:szCs w:val="20"/>
              </w:rPr>
              <w:t>Наименование основного исполнителя, соисполнителя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6A14" w:rsidRPr="000B05D6" w:rsidRDefault="005E6A14" w:rsidP="005E6A14">
            <w:pPr>
              <w:ind w:right="34"/>
              <w:jc w:val="center"/>
              <w:rPr>
                <w:sz w:val="20"/>
                <w:szCs w:val="20"/>
              </w:rPr>
            </w:pPr>
            <w:r w:rsidRPr="000B05D6">
              <w:rPr>
                <w:sz w:val="20"/>
                <w:szCs w:val="20"/>
              </w:rPr>
              <w:t>2021 год (отчет)</w:t>
            </w:r>
          </w:p>
        </w:tc>
        <w:tc>
          <w:tcPr>
            <w:tcW w:w="4311" w:type="dxa"/>
            <w:gridSpan w:val="3"/>
            <w:tcBorders>
              <w:top w:val="single" w:sz="4" w:space="0" w:color="auto"/>
              <w:left w:val="nil"/>
              <w:bottom w:val="single" w:sz="4" w:space="0" w:color="auto"/>
              <w:right w:val="single" w:sz="4" w:space="0" w:color="auto"/>
            </w:tcBorders>
            <w:shd w:val="clear" w:color="auto" w:fill="auto"/>
            <w:vAlign w:val="center"/>
            <w:hideMark/>
          </w:tcPr>
          <w:p w:rsidR="005E6A14" w:rsidRPr="000B05D6" w:rsidRDefault="005E6A14" w:rsidP="005E6A14">
            <w:pPr>
              <w:ind w:right="424"/>
              <w:jc w:val="center"/>
              <w:rPr>
                <w:sz w:val="20"/>
                <w:szCs w:val="20"/>
              </w:rPr>
            </w:pPr>
            <w:r w:rsidRPr="000B05D6">
              <w:rPr>
                <w:sz w:val="20"/>
                <w:szCs w:val="20"/>
              </w:rPr>
              <w:t>2021 год</w:t>
            </w:r>
          </w:p>
        </w:tc>
      </w:tr>
      <w:tr w:rsidR="005E6A14" w:rsidRPr="000B05D6" w:rsidTr="005E6A14">
        <w:trPr>
          <w:trHeight w:val="453"/>
        </w:trPr>
        <w:tc>
          <w:tcPr>
            <w:tcW w:w="709" w:type="dxa"/>
            <w:vMerge/>
            <w:tcBorders>
              <w:top w:val="single" w:sz="4" w:space="0" w:color="auto"/>
              <w:left w:val="single" w:sz="4" w:space="0" w:color="auto"/>
              <w:bottom w:val="single" w:sz="4" w:space="0" w:color="000000"/>
              <w:right w:val="single" w:sz="4" w:space="0" w:color="auto"/>
            </w:tcBorders>
            <w:vAlign w:val="center"/>
            <w:hideMark/>
          </w:tcPr>
          <w:p w:rsidR="005E6A14" w:rsidRPr="000B05D6" w:rsidRDefault="005E6A14" w:rsidP="005E6A14">
            <w:pPr>
              <w:ind w:right="424"/>
              <w:jc w:val="both"/>
              <w:rPr>
                <w:sz w:val="20"/>
                <w:szCs w:val="20"/>
              </w:rPr>
            </w:pPr>
          </w:p>
        </w:tc>
        <w:tc>
          <w:tcPr>
            <w:tcW w:w="2777" w:type="dxa"/>
            <w:vMerge/>
            <w:tcBorders>
              <w:top w:val="single" w:sz="4" w:space="0" w:color="auto"/>
              <w:left w:val="single" w:sz="4" w:space="0" w:color="auto"/>
              <w:bottom w:val="single" w:sz="4" w:space="0" w:color="auto"/>
              <w:right w:val="single" w:sz="4" w:space="0" w:color="auto"/>
            </w:tcBorders>
            <w:vAlign w:val="center"/>
            <w:hideMark/>
          </w:tcPr>
          <w:p w:rsidR="005E6A14" w:rsidRPr="000B05D6" w:rsidRDefault="005E6A14" w:rsidP="005E6A14">
            <w:pPr>
              <w:ind w:right="424"/>
              <w:jc w:val="both"/>
              <w:rPr>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E6A14" w:rsidRPr="000B05D6" w:rsidRDefault="005E6A14" w:rsidP="005E6A14">
            <w:pPr>
              <w:ind w:right="34"/>
              <w:jc w:val="both"/>
              <w:rPr>
                <w:sz w:val="20"/>
                <w:szCs w:val="20"/>
              </w:rPr>
            </w:pPr>
          </w:p>
        </w:tc>
        <w:tc>
          <w:tcPr>
            <w:tcW w:w="1418"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jc w:val="center"/>
              <w:rPr>
                <w:sz w:val="20"/>
                <w:szCs w:val="20"/>
              </w:rPr>
            </w:pPr>
            <w:r w:rsidRPr="000B05D6">
              <w:rPr>
                <w:sz w:val="20"/>
                <w:szCs w:val="20"/>
              </w:rPr>
              <w:t>Уточненный план</w:t>
            </w:r>
          </w:p>
        </w:tc>
        <w:tc>
          <w:tcPr>
            <w:tcW w:w="1417"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ind w:right="34"/>
              <w:jc w:val="center"/>
              <w:rPr>
                <w:sz w:val="20"/>
                <w:szCs w:val="20"/>
              </w:rPr>
            </w:pPr>
            <w:r w:rsidRPr="000B05D6">
              <w:rPr>
                <w:sz w:val="20"/>
                <w:szCs w:val="20"/>
              </w:rPr>
              <w:t>Исполнение</w:t>
            </w:r>
          </w:p>
        </w:tc>
        <w:tc>
          <w:tcPr>
            <w:tcW w:w="1476" w:type="dxa"/>
            <w:tcBorders>
              <w:top w:val="nil"/>
              <w:left w:val="nil"/>
              <w:bottom w:val="single" w:sz="4" w:space="0" w:color="auto"/>
              <w:right w:val="single" w:sz="4" w:space="0" w:color="auto"/>
            </w:tcBorders>
            <w:shd w:val="clear" w:color="auto" w:fill="auto"/>
            <w:vAlign w:val="center"/>
            <w:hideMark/>
          </w:tcPr>
          <w:p w:rsidR="005E6A14" w:rsidRPr="000B05D6" w:rsidRDefault="005E6A14" w:rsidP="005E6A14">
            <w:pPr>
              <w:tabs>
                <w:tab w:val="left" w:pos="600"/>
              </w:tabs>
              <w:jc w:val="center"/>
              <w:rPr>
                <w:sz w:val="20"/>
                <w:szCs w:val="20"/>
              </w:rPr>
            </w:pPr>
            <w:r w:rsidRPr="000B05D6">
              <w:rPr>
                <w:sz w:val="20"/>
                <w:szCs w:val="20"/>
              </w:rPr>
              <w:t>% исполнения</w:t>
            </w:r>
          </w:p>
        </w:tc>
      </w:tr>
      <w:tr w:rsidR="005E6A14" w:rsidRPr="000B05D6" w:rsidTr="005E6A14">
        <w:trPr>
          <w:trHeight w:val="44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6A14" w:rsidRPr="000B05D6" w:rsidRDefault="005E6A14" w:rsidP="005E6A14">
            <w:pPr>
              <w:ind w:right="424"/>
              <w:jc w:val="both"/>
              <w:rPr>
                <w:sz w:val="20"/>
                <w:szCs w:val="20"/>
              </w:rPr>
            </w:pPr>
            <w:r w:rsidRPr="000B05D6">
              <w:rPr>
                <w:sz w:val="20"/>
                <w:szCs w:val="20"/>
              </w:rPr>
              <w:t> </w:t>
            </w:r>
          </w:p>
        </w:tc>
        <w:tc>
          <w:tcPr>
            <w:tcW w:w="2777" w:type="dxa"/>
            <w:tcBorders>
              <w:top w:val="nil"/>
              <w:left w:val="nil"/>
              <w:bottom w:val="single" w:sz="4" w:space="0" w:color="auto"/>
              <w:right w:val="single" w:sz="4" w:space="0" w:color="auto"/>
            </w:tcBorders>
            <w:shd w:val="clear" w:color="auto" w:fill="auto"/>
            <w:vAlign w:val="bottom"/>
            <w:hideMark/>
          </w:tcPr>
          <w:p w:rsidR="005E6A14" w:rsidRPr="000B05D6" w:rsidRDefault="005E6A14" w:rsidP="005E6A14">
            <w:pPr>
              <w:spacing w:line="240" w:lineRule="auto"/>
              <w:jc w:val="left"/>
              <w:rPr>
                <w:sz w:val="20"/>
                <w:szCs w:val="20"/>
              </w:rPr>
            </w:pPr>
            <w:r w:rsidRPr="000B05D6">
              <w:rPr>
                <w:sz w:val="20"/>
                <w:szCs w:val="20"/>
              </w:rPr>
              <w:t>Всего по муниципальной программе,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0,0</w:t>
            </w:r>
          </w:p>
        </w:tc>
        <w:tc>
          <w:tcPr>
            <w:tcW w:w="1476"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r>
      <w:tr w:rsidR="005E6A14" w:rsidRPr="000B05D6" w:rsidTr="005E6A14">
        <w:trPr>
          <w:trHeight w:val="483"/>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5E6A14" w:rsidRPr="000B05D6" w:rsidRDefault="005E6A14" w:rsidP="005E6A14">
            <w:pPr>
              <w:ind w:right="424"/>
              <w:jc w:val="both"/>
              <w:rPr>
                <w:sz w:val="20"/>
                <w:szCs w:val="20"/>
              </w:rPr>
            </w:pPr>
            <w:r w:rsidRPr="000B05D6">
              <w:rPr>
                <w:sz w:val="20"/>
                <w:szCs w:val="20"/>
              </w:rPr>
              <w:t>1</w:t>
            </w:r>
          </w:p>
        </w:tc>
        <w:tc>
          <w:tcPr>
            <w:tcW w:w="2777" w:type="dxa"/>
            <w:tcBorders>
              <w:top w:val="nil"/>
              <w:left w:val="nil"/>
              <w:bottom w:val="single" w:sz="4" w:space="0" w:color="auto"/>
              <w:right w:val="single" w:sz="4" w:space="0" w:color="auto"/>
            </w:tcBorders>
            <w:shd w:val="clear" w:color="auto" w:fill="auto"/>
            <w:vAlign w:val="bottom"/>
            <w:hideMark/>
          </w:tcPr>
          <w:p w:rsidR="005E6A14" w:rsidRPr="000B05D6" w:rsidRDefault="005E6A14" w:rsidP="005E6A14">
            <w:pPr>
              <w:spacing w:line="240" w:lineRule="auto"/>
              <w:jc w:val="left"/>
              <w:rPr>
                <w:color w:val="000000"/>
                <w:sz w:val="20"/>
                <w:szCs w:val="20"/>
              </w:rPr>
            </w:pPr>
            <w:r w:rsidRPr="000B05D6">
              <w:rPr>
                <w:color w:val="000000"/>
                <w:sz w:val="20"/>
                <w:szCs w:val="20"/>
              </w:rPr>
              <w:t>МКУ «Управление капитального строительства города Ханты-Мансийска»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c>
          <w:tcPr>
            <w:tcW w:w="1417"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ind w:right="34"/>
              <w:jc w:val="center"/>
              <w:rPr>
                <w:sz w:val="20"/>
                <w:szCs w:val="20"/>
              </w:rPr>
            </w:pPr>
            <w:r w:rsidRPr="000B05D6">
              <w:rPr>
                <w:sz w:val="20"/>
                <w:szCs w:val="20"/>
              </w:rPr>
              <w:t>0,0</w:t>
            </w:r>
          </w:p>
        </w:tc>
        <w:tc>
          <w:tcPr>
            <w:tcW w:w="1476" w:type="dxa"/>
            <w:tcBorders>
              <w:top w:val="nil"/>
              <w:left w:val="nil"/>
              <w:bottom w:val="single" w:sz="4" w:space="0" w:color="auto"/>
              <w:right w:val="single" w:sz="4" w:space="0" w:color="auto"/>
            </w:tcBorders>
            <w:shd w:val="clear" w:color="auto" w:fill="auto"/>
          </w:tcPr>
          <w:p w:rsidR="005E6A14" w:rsidRPr="000B05D6" w:rsidRDefault="005E6A14" w:rsidP="005E6A14">
            <w:pPr>
              <w:spacing w:line="240" w:lineRule="auto"/>
              <w:jc w:val="center"/>
              <w:rPr>
                <w:sz w:val="20"/>
                <w:szCs w:val="20"/>
              </w:rPr>
            </w:pPr>
            <w:r w:rsidRPr="000B05D6">
              <w:rPr>
                <w:sz w:val="20"/>
                <w:szCs w:val="20"/>
              </w:rPr>
              <w:t>0,0%</w:t>
            </w:r>
          </w:p>
        </w:tc>
      </w:tr>
    </w:tbl>
    <w:p w:rsidR="005E6A14" w:rsidRPr="000B05D6" w:rsidRDefault="005E6A14" w:rsidP="005E6A14">
      <w:pPr>
        <w:tabs>
          <w:tab w:val="left" w:pos="459"/>
        </w:tabs>
        <w:suppressAutoHyphens/>
        <w:spacing w:after="0"/>
        <w:ind w:right="424" w:firstLine="709"/>
        <w:rPr>
          <w:sz w:val="24"/>
          <w:szCs w:val="24"/>
          <w:highlight w:val="yellow"/>
        </w:rPr>
      </w:pPr>
    </w:p>
    <w:p w:rsidR="005E6A14" w:rsidRPr="000B05D6" w:rsidRDefault="005E6A14" w:rsidP="005E6A14">
      <w:pPr>
        <w:tabs>
          <w:tab w:val="left" w:pos="459"/>
        </w:tabs>
        <w:suppressAutoHyphens/>
        <w:spacing w:after="0"/>
        <w:ind w:right="424" w:firstLine="709"/>
        <w:rPr>
          <w:sz w:val="24"/>
          <w:szCs w:val="24"/>
        </w:rPr>
      </w:pPr>
      <w:r w:rsidRPr="000B05D6">
        <w:rPr>
          <w:sz w:val="24"/>
          <w:szCs w:val="24"/>
        </w:rPr>
        <w:t>Рисунок 3.17.2</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424" w:firstLine="709"/>
        <w:rPr>
          <w:sz w:val="24"/>
          <w:szCs w:val="24"/>
          <w:highlight w:val="yellow"/>
        </w:rPr>
      </w:pPr>
      <w:r w:rsidRPr="000B05D6">
        <w:rPr>
          <w:sz w:val="24"/>
          <w:szCs w:val="24"/>
        </w:rPr>
        <w:t xml:space="preserve"> (тыс. рублей)</w:t>
      </w:r>
    </w:p>
    <w:p w:rsidR="005E6A14" w:rsidRPr="000B05D6" w:rsidRDefault="005E6A14" w:rsidP="005E6A14">
      <w:pPr>
        <w:tabs>
          <w:tab w:val="left" w:pos="0"/>
        </w:tabs>
        <w:suppressAutoHyphens/>
        <w:spacing w:after="0"/>
        <w:ind w:right="424"/>
        <w:rPr>
          <w:sz w:val="24"/>
          <w:szCs w:val="24"/>
          <w:highlight w:val="yellow"/>
        </w:rPr>
      </w:pPr>
      <w:r w:rsidRPr="000B05D6">
        <w:rPr>
          <w:noProof/>
          <w:sz w:val="24"/>
          <w:szCs w:val="24"/>
        </w:rPr>
        <w:lastRenderedPageBreak/>
        <w:drawing>
          <wp:inline distT="0" distB="0" distL="0" distR="0" wp14:anchorId="226197B0" wp14:editId="1504FBAE">
            <wp:extent cx="5234305" cy="224790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E6A14" w:rsidRDefault="005E6A14" w:rsidP="005E6A14">
      <w:pPr>
        <w:tabs>
          <w:tab w:val="left" w:pos="459"/>
        </w:tabs>
        <w:suppressAutoHyphens/>
        <w:spacing w:after="0"/>
        <w:ind w:right="424" w:firstLine="709"/>
        <w:rPr>
          <w:sz w:val="24"/>
          <w:szCs w:val="24"/>
        </w:rPr>
      </w:pPr>
    </w:p>
    <w:p w:rsidR="005E6A14" w:rsidRDefault="005E6A14"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73336F" w:rsidRDefault="0073336F" w:rsidP="005E6A14">
      <w:pPr>
        <w:tabs>
          <w:tab w:val="left" w:pos="459"/>
        </w:tabs>
        <w:suppressAutoHyphens/>
        <w:spacing w:after="0"/>
        <w:ind w:right="424" w:firstLine="709"/>
        <w:rPr>
          <w:sz w:val="24"/>
          <w:szCs w:val="24"/>
        </w:rPr>
      </w:pPr>
    </w:p>
    <w:p w:rsidR="005E6A14" w:rsidRPr="000B05D6" w:rsidRDefault="005E6A14" w:rsidP="005E6A14">
      <w:pPr>
        <w:tabs>
          <w:tab w:val="left" w:pos="459"/>
        </w:tabs>
        <w:suppressAutoHyphens/>
        <w:spacing w:after="0"/>
        <w:ind w:right="424" w:firstLine="709"/>
        <w:rPr>
          <w:sz w:val="24"/>
          <w:szCs w:val="24"/>
        </w:rPr>
      </w:pPr>
      <w:r w:rsidRPr="000B05D6">
        <w:rPr>
          <w:sz w:val="24"/>
          <w:szCs w:val="24"/>
        </w:rPr>
        <w:t>Таблица 3.17.2</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Структура расходов муниципальной программы</w:t>
      </w:r>
    </w:p>
    <w:p w:rsidR="005E6A14" w:rsidRPr="000B05D6" w:rsidRDefault="005E6A14" w:rsidP="005E6A14">
      <w:pPr>
        <w:tabs>
          <w:tab w:val="left" w:pos="459"/>
        </w:tabs>
        <w:suppressAutoHyphens/>
        <w:spacing w:after="0"/>
        <w:ind w:right="424" w:firstLine="709"/>
        <w:jc w:val="center"/>
        <w:rPr>
          <w:b/>
          <w:sz w:val="28"/>
          <w:szCs w:val="28"/>
        </w:rPr>
      </w:pPr>
      <w:r w:rsidRPr="000B05D6">
        <w:rPr>
          <w:b/>
          <w:sz w:val="28"/>
          <w:szCs w:val="28"/>
        </w:rPr>
        <w:t xml:space="preserve">«Проектирование и строительство инженерных сетей на территории города Ханты-Мансийска» </w:t>
      </w:r>
    </w:p>
    <w:p w:rsidR="005E6A14" w:rsidRPr="000B05D6" w:rsidRDefault="005E6A14" w:rsidP="005E6A14">
      <w:pPr>
        <w:tabs>
          <w:tab w:val="left" w:pos="459"/>
        </w:tabs>
        <w:suppressAutoHyphens/>
        <w:spacing w:after="0"/>
        <w:ind w:right="424" w:firstLine="709"/>
        <w:rPr>
          <w:sz w:val="24"/>
          <w:szCs w:val="24"/>
        </w:rPr>
      </w:pPr>
      <w:r w:rsidRPr="000B05D6">
        <w:rPr>
          <w:sz w:val="24"/>
          <w:szCs w:val="24"/>
        </w:rPr>
        <w:t xml:space="preserve"> (тыс. рублей)</w:t>
      </w:r>
    </w:p>
    <w:tbl>
      <w:tblPr>
        <w:tblW w:w="9196" w:type="dxa"/>
        <w:tblInd w:w="97" w:type="dxa"/>
        <w:tblLayout w:type="fixed"/>
        <w:tblLook w:val="04A0" w:firstRow="1" w:lastRow="0" w:firstColumn="1" w:lastColumn="0" w:noHBand="0" w:noVBand="1"/>
      </w:tblPr>
      <w:tblGrid>
        <w:gridCol w:w="3980"/>
        <w:gridCol w:w="1275"/>
        <w:gridCol w:w="1418"/>
        <w:gridCol w:w="1276"/>
        <w:gridCol w:w="1247"/>
      </w:tblGrid>
      <w:tr w:rsidR="005E6A14" w:rsidRPr="000B05D6" w:rsidTr="005E6A14">
        <w:trPr>
          <w:trHeight w:val="698"/>
        </w:trPr>
        <w:tc>
          <w:tcPr>
            <w:tcW w:w="398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176"/>
              <w:jc w:val="center"/>
              <w:rPr>
                <w:sz w:val="20"/>
                <w:szCs w:val="20"/>
              </w:rPr>
            </w:pPr>
            <w:r w:rsidRPr="000B05D6">
              <w:rPr>
                <w:sz w:val="20"/>
                <w:szCs w:val="20"/>
              </w:rPr>
              <w:t>Наименование муниципальной программы, подпрограммы муниципальной программы</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33"/>
              <w:jc w:val="center"/>
              <w:rPr>
                <w:sz w:val="20"/>
                <w:szCs w:val="20"/>
              </w:rPr>
            </w:pPr>
            <w:r w:rsidRPr="000B05D6">
              <w:rPr>
                <w:sz w:val="20"/>
                <w:szCs w:val="20"/>
              </w:rPr>
              <w:t>2020год (отчет)</w:t>
            </w:r>
          </w:p>
        </w:tc>
        <w:tc>
          <w:tcPr>
            <w:tcW w:w="3941" w:type="dxa"/>
            <w:gridSpan w:val="3"/>
            <w:tcBorders>
              <w:top w:val="single" w:sz="4" w:space="0" w:color="auto"/>
              <w:left w:val="nil"/>
              <w:bottom w:val="single" w:sz="4" w:space="0" w:color="auto"/>
              <w:right w:val="single" w:sz="4" w:space="0" w:color="auto"/>
            </w:tcBorders>
            <w:shd w:val="clear" w:color="auto" w:fill="auto"/>
            <w:hideMark/>
          </w:tcPr>
          <w:p w:rsidR="005E6A14" w:rsidRPr="000B05D6" w:rsidRDefault="005E6A14" w:rsidP="005E6A14">
            <w:pPr>
              <w:ind w:right="424"/>
              <w:jc w:val="center"/>
              <w:rPr>
                <w:sz w:val="20"/>
                <w:szCs w:val="20"/>
              </w:rPr>
            </w:pPr>
            <w:r w:rsidRPr="000B05D6">
              <w:rPr>
                <w:sz w:val="20"/>
                <w:szCs w:val="20"/>
              </w:rPr>
              <w:t>2021 год</w:t>
            </w:r>
          </w:p>
        </w:tc>
      </w:tr>
      <w:tr w:rsidR="005E6A14" w:rsidRPr="000B05D6" w:rsidTr="005E6A14">
        <w:trPr>
          <w:trHeight w:val="429"/>
        </w:trPr>
        <w:tc>
          <w:tcPr>
            <w:tcW w:w="3980"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176"/>
              <w:jc w:val="left"/>
              <w:rPr>
                <w:sz w:val="20"/>
                <w:szCs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auto"/>
            <w:hideMark/>
          </w:tcPr>
          <w:p w:rsidR="005E6A14" w:rsidRPr="000B05D6" w:rsidRDefault="005E6A14" w:rsidP="005E6A14">
            <w:pPr>
              <w:ind w:right="33"/>
              <w:jc w:val="center"/>
              <w:rPr>
                <w:sz w:val="20"/>
                <w:szCs w:val="20"/>
              </w:rPr>
            </w:pPr>
          </w:p>
        </w:tc>
        <w:tc>
          <w:tcPr>
            <w:tcW w:w="1418"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Уточненный план</w:t>
            </w:r>
          </w:p>
        </w:tc>
        <w:tc>
          <w:tcPr>
            <w:tcW w:w="1276"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Исполнение</w:t>
            </w:r>
          </w:p>
        </w:tc>
        <w:tc>
          <w:tcPr>
            <w:tcW w:w="1247" w:type="dxa"/>
            <w:tcBorders>
              <w:top w:val="nil"/>
              <w:left w:val="nil"/>
              <w:bottom w:val="single" w:sz="4" w:space="0" w:color="auto"/>
              <w:right w:val="single" w:sz="4" w:space="0" w:color="auto"/>
            </w:tcBorders>
            <w:shd w:val="clear" w:color="auto" w:fill="auto"/>
            <w:hideMark/>
          </w:tcPr>
          <w:p w:rsidR="005E6A14" w:rsidRPr="000B05D6" w:rsidRDefault="005E6A14" w:rsidP="005E6A14">
            <w:pPr>
              <w:jc w:val="center"/>
              <w:rPr>
                <w:sz w:val="20"/>
                <w:szCs w:val="20"/>
              </w:rPr>
            </w:pPr>
            <w:r w:rsidRPr="000B05D6">
              <w:rPr>
                <w:sz w:val="20"/>
                <w:szCs w:val="20"/>
              </w:rPr>
              <w:t>% исполнения</w:t>
            </w:r>
          </w:p>
        </w:tc>
      </w:tr>
      <w:tr w:rsidR="005E6A14" w:rsidRPr="000B05D6" w:rsidTr="005E6A14">
        <w:trPr>
          <w:trHeight w:val="523"/>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sz w:val="20"/>
                <w:szCs w:val="20"/>
              </w:rPr>
            </w:pPr>
            <w:r w:rsidRPr="000B05D6">
              <w:rPr>
                <w:sz w:val="20"/>
                <w:szCs w:val="20"/>
              </w:rPr>
              <w:t>Всего по муниципальной программе,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754 896,6</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38 837,4</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1513"/>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 всего, в том числе:</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793 734,0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федеральный бюджет</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автономного округа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754 896,6</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rPr>
                <w:sz w:val="20"/>
                <w:szCs w:val="20"/>
              </w:rPr>
              <w:t>0,0%</w:t>
            </w:r>
          </w:p>
        </w:tc>
      </w:tr>
      <w:tr w:rsidR="005E6A14" w:rsidRPr="000B05D6" w:rsidTr="005E6A14">
        <w:trPr>
          <w:trHeight w:val="209"/>
        </w:trPr>
        <w:tc>
          <w:tcPr>
            <w:tcW w:w="3980" w:type="dxa"/>
            <w:tcBorders>
              <w:top w:val="nil"/>
              <w:left w:val="single" w:sz="4" w:space="0" w:color="auto"/>
              <w:bottom w:val="single" w:sz="4" w:space="0" w:color="auto"/>
              <w:right w:val="single" w:sz="4" w:space="0" w:color="auto"/>
            </w:tcBorders>
            <w:shd w:val="clear" w:color="auto" w:fill="auto"/>
            <w:hideMark/>
          </w:tcPr>
          <w:p w:rsidR="005E6A14" w:rsidRPr="000B05D6" w:rsidRDefault="005E6A14" w:rsidP="005E6A14">
            <w:pPr>
              <w:spacing w:after="0"/>
              <w:ind w:right="176"/>
              <w:jc w:val="left"/>
              <w:rPr>
                <w:color w:val="000000"/>
                <w:sz w:val="20"/>
                <w:szCs w:val="20"/>
              </w:rPr>
            </w:pPr>
            <w:r w:rsidRPr="000B05D6">
              <w:rPr>
                <w:color w:val="000000"/>
                <w:sz w:val="20"/>
                <w:szCs w:val="20"/>
              </w:rPr>
              <w:t>- бюджет города</w:t>
            </w:r>
          </w:p>
        </w:tc>
        <w:tc>
          <w:tcPr>
            <w:tcW w:w="1275"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38 837,4</w:t>
            </w:r>
          </w:p>
        </w:tc>
        <w:tc>
          <w:tcPr>
            <w:tcW w:w="1418"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pPr>
            <w:r w:rsidRPr="000B05D6">
              <w:t>0,0</w:t>
            </w:r>
          </w:p>
        </w:tc>
        <w:tc>
          <w:tcPr>
            <w:tcW w:w="1276"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ind w:right="62"/>
              <w:jc w:val="center"/>
              <w:rPr>
                <w:sz w:val="20"/>
                <w:szCs w:val="20"/>
              </w:rPr>
            </w:pPr>
            <w:r w:rsidRPr="000B05D6">
              <w:rPr>
                <w:sz w:val="20"/>
                <w:szCs w:val="20"/>
              </w:rPr>
              <w:t>0,0</w:t>
            </w:r>
          </w:p>
        </w:tc>
        <w:tc>
          <w:tcPr>
            <w:tcW w:w="1247" w:type="dxa"/>
            <w:tcBorders>
              <w:top w:val="nil"/>
              <w:left w:val="nil"/>
              <w:bottom w:val="single" w:sz="4" w:space="0" w:color="auto"/>
              <w:right w:val="single" w:sz="4" w:space="0" w:color="auto"/>
            </w:tcBorders>
            <w:shd w:val="clear" w:color="auto" w:fill="auto"/>
          </w:tcPr>
          <w:p w:rsidR="005E6A14" w:rsidRPr="000B05D6" w:rsidRDefault="005E6A14" w:rsidP="005E6A14">
            <w:pPr>
              <w:spacing w:after="0"/>
              <w:jc w:val="center"/>
              <w:rPr>
                <w:sz w:val="20"/>
                <w:szCs w:val="20"/>
              </w:rPr>
            </w:pPr>
            <w:r w:rsidRPr="000B05D6">
              <w:rPr>
                <w:sz w:val="20"/>
                <w:szCs w:val="20"/>
              </w:rPr>
              <w:t>0,0%</w:t>
            </w:r>
          </w:p>
        </w:tc>
      </w:tr>
    </w:tbl>
    <w:p w:rsidR="005E6A14" w:rsidRPr="000B05D6" w:rsidRDefault="005E6A14" w:rsidP="005E6A14">
      <w:pPr>
        <w:shd w:val="clear" w:color="auto" w:fill="FFFFFF" w:themeFill="background1"/>
        <w:ind w:right="424" w:firstLine="709"/>
        <w:jc w:val="both"/>
        <w:rPr>
          <w:sz w:val="28"/>
          <w:szCs w:val="28"/>
          <w:highlight w:val="yellow"/>
        </w:rPr>
      </w:pPr>
      <w:r w:rsidRPr="000B05D6">
        <w:rPr>
          <w:sz w:val="28"/>
          <w:szCs w:val="28"/>
          <w:highlight w:val="yellow"/>
        </w:rPr>
        <w:t xml:space="preserve">    </w:t>
      </w:r>
    </w:p>
    <w:p w:rsidR="005E6A14" w:rsidRPr="000B05D6" w:rsidRDefault="005E6A14" w:rsidP="005E6A14">
      <w:pPr>
        <w:shd w:val="clear" w:color="auto" w:fill="FFFFFF" w:themeFill="background1"/>
        <w:spacing w:after="0" w:line="240" w:lineRule="auto"/>
        <w:ind w:firstLine="709"/>
        <w:jc w:val="both"/>
        <w:rPr>
          <w:sz w:val="28"/>
          <w:szCs w:val="28"/>
        </w:rPr>
      </w:pPr>
      <w:r w:rsidRPr="000B05D6">
        <w:rPr>
          <w:sz w:val="28"/>
          <w:szCs w:val="28"/>
        </w:rPr>
        <w:lastRenderedPageBreak/>
        <w:t>В целях формирования благоприятного инвестиционного климата и повышения инвестиционной привлекательности для развития инвестиционной деятельности на территории города Ханты-Мансийска в рамках муниципальной программы реализуется комплекс мероприятий по проектированию и строительству систем инженерной инфраструктуры в целях обеспечения инженерной подготовки земельных участков для жилищного строительства, а также стимулированию застройщиков на реализацию проектов жилищного строительства и осуществление единой политики в сфере строительства, градостроительной деятельности и жилищных отношений.</w:t>
      </w:r>
    </w:p>
    <w:p w:rsidR="005E6A14" w:rsidRPr="000B05D6" w:rsidRDefault="005E6A14" w:rsidP="005E6A14">
      <w:pPr>
        <w:shd w:val="clear" w:color="auto" w:fill="FFFFFF" w:themeFill="background1"/>
        <w:spacing w:after="0" w:line="240" w:lineRule="auto"/>
        <w:ind w:firstLine="709"/>
        <w:jc w:val="both"/>
        <w:rPr>
          <w:rFonts w:eastAsia="Calibri"/>
          <w:sz w:val="28"/>
          <w:szCs w:val="28"/>
          <w:lang w:eastAsia="en-US"/>
        </w:rPr>
      </w:pPr>
      <w:r w:rsidRPr="000B05D6">
        <w:rPr>
          <w:rFonts w:eastAsia="Calibri"/>
          <w:sz w:val="28"/>
          <w:szCs w:val="28"/>
          <w:lang w:eastAsia="en-US"/>
        </w:rPr>
        <w:t>В рамках муниципальной программы по основному мероприятию</w:t>
      </w:r>
      <w:r w:rsidRPr="000B05D6">
        <w:rPr>
          <w:rFonts w:ascii="Calibri" w:eastAsia="Calibri" w:hAnsi="Calibri"/>
          <w:sz w:val="28"/>
          <w:szCs w:val="28"/>
          <w:lang w:eastAsia="en-US"/>
        </w:rPr>
        <w:t xml:space="preserve"> </w:t>
      </w:r>
      <w:r w:rsidRPr="000B05D6">
        <w:rPr>
          <w:rFonts w:eastAsia="Calibri"/>
          <w:sz w:val="28"/>
          <w:szCs w:val="28"/>
          <w:lang w:eastAsia="en-US"/>
        </w:rPr>
        <w:t>«Проектирование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w:t>
      </w:r>
      <w:r w:rsidRPr="000B05D6">
        <w:rPr>
          <w:rFonts w:ascii="Calibri" w:eastAsia="Calibri" w:hAnsi="Calibri"/>
          <w:i/>
          <w:sz w:val="28"/>
          <w:szCs w:val="28"/>
          <w:lang w:eastAsia="en-US"/>
        </w:rPr>
        <w:t xml:space="preserve"> </w:t>
      </w:r>
      <w:r w:rsidRPr="000B05D6">
        <w:rPr>
          <w:rFonts w:eastAsia="Calibri"/>
          <w:sz w:val="28"/>
          <w:szCs w:val="28"/>
          <w:lang w:eastAsia="en-US"/>
        </w:rPr>
        <w:t>в соответствии с заключенными муниципальными контрактами ведутся работы по разработке проектно-сметной документации по следующим объектам:</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микрорайоне «Западный» (корректировка проекта);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микрорайоне «Восточный». 1 этап (корректировка проекта);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инженерных сетей в кадастровом квартале № 86:12:0202008 (район федеральной автомобильной дороги «Р-404 Тюмень-Тобольск-Ханты-Мансийск»);</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строительство автоматизированной отдельно-стоящей блок-модульной газовой котельной полной заводской готовности, мощностью 12 МВт № 29 в городе Ханты-Мансийске;</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общественной территории в районе ул. Тихой;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территории Долины ручьев;</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общественной территории в районе ул. Калинина -Комсомольской - Ленина;</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благоустройство территории общего пользования в районе ул. Индустриальной;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улично-дорожная сеть микрорайона «Береговая зона», 2 и 3 этапы;</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автоматизированной центральной отдельно стоящей блок-модульной газовой котельной в микрорайоне «Учхоз»;</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детский сад в районе СУ-967;</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полигона бытовых и промышленных отходов;</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приют для животных;</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дома приемов под центр военно-патриотического воспитания и подготовки граждан к военной службе «Высота», здание №1;</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автодороги на ул. Олега Кошевого;</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ул. Пионерской;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lastRenderedPageBreak/>
        <w:t>- реконструкция ул. Иртышской;</w:t>
      </w:r>
    </w:p>
    <w:p w:rsidR="005E6A14" w:rsidRPr="000B05D6" w:rsidRDefault="005E6A14" w:rsidP="005E6A14">
      <w:pPr>
        <w:spacing w:after="0"/>
        <w:ind w:firstLine="709"/>
        <w:jc w:val="both"/>
        <w:rPr>
          <w:rFonts w:eastAsia="Calibri"/>
          <w:sz w:val="28"/>
          <w:szCs w:val="28"/>
          <w:lang w:eastAsia="en-US"/>
        </w:rPr>
      </w:pPr>
      <w:r w:rsidRPr="000B05D6">
        <w:rPr>
          <w:rFonts w:eastAsia="Calibri"/>
          <w:sz w:val="28"/>
          <w:szCs w:val="28"/>
          <w:lang w:eastAsia="en-US"/>
        </w:rPr>
        <w:t>- реконструкция автоматизированной отдельно-стоящей газовой котельной в городе Ханты-Мансийске, район СУ-967.</w:t>
      </w:r>
    </w:p>
    <w:p w:rsidR="005E6A14" w:rsidRDefault="005E6A14" w:rsidP="005E6A14">
      <w:pPr>
        <w:spacing w:after="0"/>
        <w:ind w:firstLine="709"/>
        <w:jc w:val="both"/>
        <w:rPr>
          <w:sz w:val="28"/>
          <w:szCs w:val="28"/>
        </w:rPr>
      </w:pPr>
      <w:r w:rsidRPr="000B05D6">
        <w:rPr>
          <w:rFonts w:eastAsia="Calibri"/>
          <w:sz w:val="28"/>
          <w:szCs w:val="28"/>
          <w:lang w:eastAsia="en-US"/>
        </w:rPr>
        <w:t>- реконструкция автоматизированной центральной отдельно стоящей блок-модульной газовой котельной установки, в части увеличения мощности до 14 МВт, для теплоснабжения существующих потребителей и объекта «Средняя школа на 1056 учащихся в микрорайон</w:t>
      </w:r>
      <w:r>
        <w:rPr>
          <w:rFonts w:eastAsia="Calibri"/>
          <w:sz w:val="28"/>
          <w:szCs w:val="28"/>
          <w:lang w:eastAsia="en-US"/>
        </w:rPr>
        <w:t>е Учхоз города Ханты-Мансийска».</w:t>
      </w:r>
    </w:p>
    <w:p w:rsidR="005E6A14" w:rsidRDefault="005E6A14" w:rsidP="005E6A14">
      <w:pPr>
        <w:spacing w:after="0"/>
        <w:ind w:right="-1" w:firstLine="567"/>
        <w:jc w:val="both"/>
        <w:rPr>
          <w:sz w:val="28"/>
          <w:szCs w:val="28"/>
        </w:rPr>
      </w:pPr>
      <w:bookmarkStart w:id="5" w:name="_GoBack"/>
      <w:bookmarkEnd w:id="0"/>
      <w:bookmarkEnd w:id="1"/>
      <w:bookmarkEnd w:id="2"/>
      <w:bookmarkEnd w:id="3"/>
      <w:bookmarkEnd w:id="5"/>
    </w:p>
    <w:sectPr w:rsidR="005E6A14" w:rsidSect="00760078">
      <w:type w:val="continuous"/>
      <w:pgSz w:w="11906" w:h="16838"/>
      <w:pgMar w:top="1134" w:right="850" w:bottom="1134" w:left="1276"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EE2" w:rsidRDefault="00043EE2" w:rsidP="00FF5332">
      <w:pPr>
        <w:spacing w:after="0" w:line="240" w:lineRule="auto"/>
      </w:pPr>
      <w:r>
        <w:separator/>
      </w:r>
    </w:p>
  </w:endnote>
  <w:endnote w:type="continuationSeparator" w:id="0">
    <w:p w:rsidR="00043EE2" w:rsidRDefault="00043EE2" w:rsidP="00FF5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EE2" w:rsidRDefault="00043EE2" w:rsidP="00FF5332">
      <w:pPr>
        <w:spacing w:after="0" w:line="240" w:lineRule="auto"/>
      </w:pPr>
      <w:r>
        <w:separator/>
      </w:r>
    </w:p>
  </w:footnote>
  <w:footnote w:type="continuationSeparator" w:id="0">
    <w:p w:rsidR="00043EE2" w:rsidRDefault="00043EE2" w:rsidP="00FF53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087"/>
    <w:multiLevelType w:val="hybridMultilevel"/>
    <w:tmpl w:val="664AB4D2"/>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3A7C91"/>
    <w:multiLevelType w:val="hybridMultilevel"/>
    <w:tmpl w:val="E7DC8506"/>
    <w:lvl w:ilvl="0" w:tplc="DFC40BAA">
      <w:start w:val="1"/>
      <w:numFmt w:val="decimal"/>
      <w:lvlText w:val="%1."/>
      <w:lvlJc w:val="left"/>
      <w:pPr>
        <w:ind w:left="1222" w:hanging="360"/>
      </w:pPr>
      <w:rPr>
        <w:rFonts w:hint="default"/>
      </w:r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2">
    <w:nsid w:val="066457BF"/>
    <w:multiLevelType w:val="hybridMultilevel"/>
    <w:tmpl w:val="201C55AA"/>
    <w:lvl w:ilvl="0" w:tplc="AFDC3986">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nsid w:val="06CB4A00"/>
    <w:multiLevelType w:val="hybridMultilevel"/>
    <w:tmpl w:val="5EEE6BFA"/>
    <w:lvl w:ilvl="0" w:tplc="718A2CA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nsid w:val="0E091A76"/>
    <w:multiLevelType w:val="hybridMultilevel"/>
    <w:tmpl w:val="AA1A444C"/>
    <w:lvl w:ilvl="0" w:tplc="A57860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67B2B83"/>
    <w:multiLevelType w:val="multilevel"/>
    <w:tmpl w:val="45A6420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Arial Unicode MS" w:hint="default"/>
      </w:rPr>
    </w:lvl>
    <w:lvl w:ilvl="2">
      <w:start w:val="1"/>
      <w:numFmt w:val="decimal"/>
      <w:isLgl/>
      <w:lvlText w:val="%1.%2.%3."/>
      <w:lvlJc w:val="left"/>
      <w:pPr>
        <w:ind w:left="1080" w:hanging="720"/>
      </w:pPr>
      <w:rPr>
        <w:rFonts w:cs="Arial Unicode MS" w:hint="default"/>
      </w:rPr>
    </w:lvl>
    <w:lvl w:ilvl="3">
      <w:start w:val="1"/>
      <w:numFmt w:val="decimal"/>
      <w:isLgl/>
      <w:lvlText w:val="%1.%2.%3.%4."/>
      <w:lvlJc w:val="left"/>
      <w:pPr>
        <w:ind w:left="1080" w:hanging="720"/>
      </w:pPr>
      <w:rPr>
        <w:rFonts w:cs="Arial Unicode MS" w:hint="default"/>
      </w:rPr>
    </w:lvl>
    <w:lvl w:ilvl="4">
      <w:start w:val="1"/>
      <w:numFmt w:val="decimal"/>
      <w:isLgl/>
      <w:lvlText w:val="%1.%2.%3.%4.%5."/>
      <w:lvlJc w:val="left"/>
      <w:pPr>
        <w:ind w:left="1440" w:hanging="1080"/>
      </w:pPr>
      <w:rPr>
        <w:rFonts w:cs="Arial Unicode MS" w:hint="default"/>
      </w:rPr>
    </w:lvl>
    <w:lvl w:ilvl="5">
      <w:start w:val="1"/>
      <w:numFmt w:val="decimal"/>
      <w:isLgl/>
      <w:lvlText w:val="%1.%2.%3.%4.%5.%6."/>
      <w:lvlJc w:val="left"/>
      <w:pPr>
        <w:ind w:left="1440" w:hanging="1080"/>
      </w:pPr>
      <w:rPr>
        <w:rFonts w:cs="Arial Unicode MS" w:hint="default"/>
      </w:rPr>
    </w:lvl>
    <w:lvl w:ilvl="6">
      <w:start w:val="1"/>
      <w:numFmt w:val="decimal"/>
      <w:isLgl/>
      <w:lvlText w:val="%1.%2.%3.%4.%5.%6.%7."/>
      <w:lvlJc w:val="left"/>
      <w:pPr>
        <w:ind w:left="1800" w:hanging="1440"/>
      </w:pPr>
      <w:rPr>
        <w:rFonts w:cs="Arial Unicode MS" w:hint="default"/>
      </w:rPr>
    </w:lvl>
    <w:lvl w:ilvl="7">
      <w:start w:val="1"/>
      <w:numFmt w:val="decimal"/>
      <w:isLgl/>
      <w:lvlText w:val="%1.%2.%3.%4.%5.%6.%7.%8."/>
      <w:lvlJc w:val="left"/>
      <w:pPr>
        <w:ind w:left="1800" w:hanging="1440"/>
      </w:pPr>
      <w:rPr>
        <w:rFonts w:cs="Arial Unicode MS" w:hint="default"/>
      </w:rPr>
    </w:lvl>
    <w:lvl w:ilvl="8">
      <w:start w:val="1"/>
      <w:numFmt w:val="decimal"/>
      <w:isLgl/>
      <w:lvlText w:val="%1.%2.%3.%4.%5.%6.%7.%8.%9."/>
      <w:lvlJc w:val="left"/>
      <w:pPr>
        <w:ind w:left="2160" w:hanging="1800"/>
      </w:pPr>
      <w:rPr>
        <w:rFonts w:cs="Arial Unicode MS" w:hint="default"/>
      </w:rPr>
    </w:lvl>
  </w:abstractNum>
  <w:abstractNum w:abstractNumId="6">
    <w:nsid w:val="180410BE"/>
    <w:multiLevelType w:val="hybridMultilevel"/>
    <w:tmpl w:val="E362DB0A"/>
    <w:lvl w:ilvl="0" w:tplc="CC86E78E">
      <w:start w:val="132"/>
      <w:numFmt w:val="bullet"/>
      <w:lvlText w:val="-"/>
      <w:lvlJc w:val="left"/>
      <w:pPr>
        <w:tabs>
          <w:tab w:val="num" w:pos="1399"/>
        </w:tabs>
        <w:ind w:left="1399" w:hanging="645"/>
      </w:pPr>
      <w:rPr>
        <w:rFonts w:ascii="Times New Roman" w:eastAsia="Times New Roman" w:hAnsi="Times New Roman" w:hint="default"/>
      </w:rPr>
    </w:lvl>
    <w:lvl w:ilvl="1" w:tplc="04190003" w:tentative="1">
      <w:start w:val="1"/>
      <w:numFmt w:val="bullet"/>
      <w:lvlText w:val="o"/>
      <w:lvlJc w:val="left"/>
      <w:pPr>
        <w:tabs>
          <w:tab w:val="num" w:pos="1834"/>
        </w:tabs>
        <w:ind w:left="1834" w:hanging="360"/>
      </w:pPr>
      <w:rPr>
        <w:rFonts w:ascii="Courier New" w:hAnsi="Courier New" w:hint="default"/>
      </w:rPr>
    </w:lvl>
    <w:lvl w:ilvl="2" w:tplc="04190005" w:tentative="1">
      <w:start w:val="1"/>
      <w:numFmt w:val="bullet"/>
      <w:lvlText w:val=""/>
      <w:lvlJc w:val="left"/>
      <w:pPr>
        <w:tabs>
          <w:tab w:val="num" w:pos="2554"/>
        </w:tabs>
        <w:ind w:left="2554" w:hanging="360"/>
      </w:pPr>
      <w:rPr>
        <w:rFonts w:ascii="Wingdings" w:hAnsi="Wingdings" w:hint="default"/>
      </w:rPr>
    </w:lvl>
    <w:lvl w:ilvl="3" w:tplc="04190001" w:tentative="1">
      <w:start w:val="1"/>
      <w:numFmt w:val="bullet"/>
      <w:lvlText w:val=""/>
      <w:lvlJc w:val="left"/>
      <w:pPr>
        <w:tabs>
          <w:tab w:val="num" w:pos="3274"/>
        </w:tabs>
        <w:ind w:left="3274" w:hanging="360"/>
      </w:pPr>
      <w:rPr>
        <w:rFonts w:ascii="Symbol" w:hAnsi="Symbol" w:hint="default"/>
      </w:rPr>
    </w:lvl>
    <w:lvl w:ilvl="4" w:tplc="04190003" w:tentative="1">
      <w:start w:val="1"/>
      <w:numFmt w:val="bullet"/>
      <w:lvlText w:val="o"/>
      <w:lvlJc w:val="left"/>
      <w:pPr>
        <w:tabs>
          <w:tab w:val="num" w:pos="3994"/>
        </w:tabs>
        <w:ind w:left="3994" w:hanging="360"/>
      </w:pPr>
      <w:rPr>
        <w:rFonts w:ascii="Courier New" w:hAnsi="Courier New" w:hint="default"/>
      </w:rPr>
    </w:lvl>
    <w:lvl w:ilvl="5" w:tplc="04190005" w:tentative="1">
      <w:start w:val="1"/>
      <w:numFmt w:val="bullet"/>
      <w:lvlText w:val=""/>
      <w:lvlJc w:val="left"/>
      <w:pPr>
        <w:tabs>
          <w:tab w:val="num" w:pos="4714"/>
        </w:tabs>
        <w:ind w:left="4714" w:hanging="360"/>
      </w:pPr>
      <w:rPr>
        <w:rFonts w:ascii="Wingdings" w:hAnsi="Wingdings" w:hint="default"/>
      </w:rPr>
    </w:lvl>
    <w:lvl w:ilvl="6" w:tplc="04190001" w:tentative="1">
      <w:start w:val="1"/>
      <w:numFmt w:val="bullet"/>
      <w:lvlText w:val=""/>
      <w:lvlJc w:val="left"/>
      <w:pPr>
        <w:tabs>
          <w:tab w:val="num" w:pos="5434"/>
        </w:tabs>
        <w:ind w:left="5434" w:hanging="360"/>
      </w:pPr>
      <w:rPr>
        <w:rFonts w:ascii="Symbol" w:hAnsi="Symbol" w:hint="default"/>
      </w:rPr>
    </w:lvl>
    <w:lvl w:ilvl="7" w:tplc="04190003" w:tentative="1">
      <w:start w:val="1"/>
      <w:numFmt w:val="bullet"/>
      <w:lvlText w:val="o"/>
      <w:lvlJc w:val="left"/>
      <w:pPr>
        <w:tabs>
          <w:tab w:val="num" w:pos="6154"/>
        </w:tabs>
        <w:ind w:left="6154" w:hanging="360"/>
      </w:pPr>
      <w:rPr>
        <w:rFonts w:ascii="Courier New" w:hAnsi="Courier New" w:hint="default"/>
      </w:rPr>
    </w:lvl>
    <w:lvl w:ilvl="8" w:tplc="04190005" w:tentative="1">
      <w:start w:val="1"/>
      <w:numFmt w:val="bullet"/>
      <w:lvlText w:val=""/>
      <w:lvlJc w:val="left"/>
      <w:pPr>
        <w:tabs>
          <w:tab w:val="num" w:pos="6874"/>
        </w:tabs>
        <w:ind w:left="6874" w:hanging="360"/>
      </w:pPr>
      <w:rPr>
        <w:rFonts w:ascii="Wingdings" w:hAnsi="Wingdings" w:hint="default"/>
      </w:rPr>
    </w:lvl>
  </w:abstractNum>
  <w:abstractNum w:abstractNumId="7">
    <w:nsid w:val="19034BFF"/>
    <w:multiLevelType w:val="hybridMultilevel"/>
    <w:tmpl w:val="92682CF6"/>
    <w:lvl w:ilvl="0" w:tplc="DF6CCE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938283E"/>
    <w:multiLevelType w:val="hybridMultilevel"/>
    <w:tmpl w:val="2CCABF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A27534"/>
    <w:multiLevelType w:val="hybridMultilevel"/>
    <w:tmpl w:val="8C82FEFC"/>
    <w:lvl w:ilvl="0" w:tplc="DF6CCE4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250B16"/>
    <w:multiLevelType w:val="hybridMultilevel"/>
    <w:tmpl w:val="EE2A5AA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F122153"/>
    <w:multiLevelType w:val="hybridMultilevel"/>
    <w:tmpl w:val="C3D0A2D0"/>
    <w:lvl w:ilvl="0" w:tplc="0D46BC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203547A7"/>
    <w:multiLevelType w:val="hybridMultilevel"/>
    <w:tmpl w:val="7FFC4D3E"/>
    <w:lvl w:ilvl="0" w:tplc="7A629722">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68336D9"/>
    <w:multiLevelType w:val="hybridMultilevel"/>
    <w:tmpl w:val="0FFECE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9636786"/>
    <w:multiLevelType w:val="multilevel"/>
    <w:tmpl w:val="BEA07736"/>
    <w:lvl w:ilvl="0">
      <w:start w:val="1"/>
      <w:numFmt w:val="decimal"/>
      <w:pStyle w:val="a"/>
      <w:lvlText w:val="%1.   "/>
      <w:lvlJc w:val="left"/>
      <w:pPr>
        <w:tabs>
          <w:tab w:val="num" w:pos="1571"/>
        </w:tabs>
        <w:ind w:firstLine="851"/>
      </w:pPr>
      <w:rPr>
        <w:rFonts w:cs="Times New Roman"/>
      </w:rPr>
    </w:lvl>
    <w:lvl w:ilvl="1">
      <w:start w:val="1"/>
      <w:numFmt w:val="decimal"/>
      <w:lvlText w:val="%1.%2 "/>
      <w:lvlJc w:val="left"/>
      <w:pPr>
        <w:tabs>
          <w:tab w:val="num" w:pos="1684"/>
        </w:tabs>
        <w:ind w:left="57" w:firstLine="907"/>
      </w:pPr>
      <w:rPr>
        <w:rFonts w:cs="Times New Roman"/>
      </w:rPr>
    </w:lvl>
    <w:lvl w:ilvl="2">
      <w:start w:val="1"/>
      <w:numFmt w:val="bullet"/>
      <w:lvlText w:val=""/>
      <w:lvlJc w:val="left"/>
      <w:pPr>
        <w:tabs>
          <w:tab w:val="num" w:pos="1531"/>
        </w:tabs>
        <w:ind w:left="1531" w:hanging="397"/>
      </w:pPr>
      <w:rPr>
        <w:rFonts w:ascii="Symbol" w:hAnsi="Symbol" w:hint="default"/>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5">
    <w:nsid w:val="2A4E1A1F"/>
    <w:multiLevelType w:val="hybridMultilevel"/>
    <w:tmpl w:val="5BFC362E"/>
    <w:lvl w:ilvl="0" w:tplc="4A2CE0CC">
      <w:start w:val="1"/>
      <w:numFmt w:val="bullet"/>
      <w:lvlText w:val=""/>
      <w:lvlJc w:val="left"/>
      <w:pPr>
        <w:ind w:left="1428" w:hanging="360"/>
      </w:pPr>
      <w:rPr>
        <w:rFonts w:ascii="Symbol" w:hAnsi="Symbol" w:hint="default"/>
        <w:b/>
        <w:strike w:val="0"/>
        <w:dstrike w:val="0"/>
        <w:u w:val="none"/>
        <w:effect w:val="none"/>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6">
    <w:nsid w:val="2B214583"/>
    <w:multiLevelType w:val="hybridMultilevel"/>
    <w:tmpl w:val="2B48C282"/>
    <w:lvl w:ilvl="0" w:tplc="8474B7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B8832FC"/>
    <w:multiLevelType w:val="hybridMultilevel"/>
    <w:tmpl w:val="0776BB1C"/>
    <w:lvl w:ilvl="0" w:tplc="4A2CE0CC">
      <w:start w:val="1"/>
      <w:numFmt w:val="bullet"/>
      <w:lvlText w:val=""/>
      <w:lvlJc w:val="left"/>
      <w:pPr>
        <w:ind w:left="121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1233DD7"/>
    <w:multiLevelType w:val="hybridMultilevel"/>
    <w:tmpl w:val="1970588A"/>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2286D45"/>
    <w:multiLevelType w:val="hybridMultilevel"/>
    <w:tmpl w:val="8B50F7BE"/>
    <w:lvl w:ilvl="0" w:tplc="2F86A4B0">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34304F13"/>
    <w:multiLevelType w:val="hybridMultilevel"/>
    <w:tmpl w:val="97726322"/>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70B5E23"/>
    <w:multiLevelType w:val="hybridMultilevel"/>
    <w:tmpl w:val="7BE6B718"/>
    <w:lvl w:ilvl="0" w:tplc="04AA4D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04729F2"/>
    <w:multiLevelType w:val="hybridMultilevel"/>
    <w:tmpl w:val="F8F8D9D0"/>
    <w:lvl w:ilvl="0" w:tplc="4A2CE0CC">
      <w:start w:val="1"/>
      <w:numFmt w:val="bullet"/>
      <w:lvlText w:val=""/>
      <w:lvlJc w:val="left"/>
      <w:pPr>
        <w:ind w:left="2138"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1CA12D3"/>
    <w:multiLevelType w:val="hybridMultilevel"/>
    <w:tmpl w:val="EC3C640C"/>
    <w:lvl w:ilvl="0" w:tplc="6ABC510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4">
    <w:nsid w:val="45B20081"/>
    <w:multiLevelType w:val="hybridMultilevel"/>
    <w:tmpl w:val="7DDE35BE"/>
    <w:lvl w:ilvl="0" w:tplc="04AA4DD6">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5">
    <w:nsid w:val="5171326C"/>
    <w:multiLevelType w:val="multilevel"/>
    <w:tmpl w:val="2E20CAF0"/>
    <w:lvl w:ilvl="0">
      <w:start w:val="1"/>
      <w:numFmt w:val="decimal"/>
      <w:lvlText w:val="%1."/>
      <w:lvlJc w:val="left"/>
      <w:pPr>
        <w:ind w:left="1069" w:hanging="360"/>
      </w:pPr>
      <w:rPr>
        <w:rFonts w:cstheme="minorBidi"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52CF21F4"/>
    <w:multiLevelType w:val="hybridMultilevel"/>
    <w:tmpl w:val="319A27F2"/>
    <w:lvl w:ilvl="0" w:tplc="861C8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9086113"/>
    <w:multiLevelType w:val="hybridMultilevel"/>
    <w:tmpl w:val="2E446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B86602C"/>
    <w:multiLevelType w:val="hybridMultilevel"/>
    <w:tmpl w:val="7B1ECC54"/>
    <w:lvl w:ilvl="0" w:tplc="644E78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C6567E5"/>
    <w:multiLevelType w:val="hybridMultilevel"/>
    <w:tmpl w:val="8502111C"/>
    <w:lvl w:ilvl="0" w:tplc="4A2CE0CC">
      <w:start w:val="1"/>
      <w:numFmt w:val="bullet"/>
      <w:lvlText w:val=""/>
      <w:lvlJc w:val="left"/>
      <w:pPr>
        <w:ind w:left="1429"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D1D7CFE"/>
    <w:multiLevelType w:val="hybridMultilevel"/>
    <w:tmpl w:val="D0EC87D8"/>
    <w:lvl w:ilvl="0" w:tplc="562C2990">
      <w:start w:val="1"/>
      <w:numFmt w:val="decimal"/>
      <w:lvlText w:val="%1."/>
      <w:lvlJc w:val="left"/>
      <w:pPr>
        <w:ind w:left="1068" w:hanging="360"/>
      </w:pPr>
      <w:rPr>
        <w:rFonts w:hint="default"/>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5F713CD4"/>
    <w:multiLevelType w:val="hybridMultilevel"/>
    <w:tmpl w:val="AFE6A496"/>
    <w:lvl w:ilvl="0" w:tplc="9E7802E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012148"/>
    <w:multiLevelType w:val="hybridMultilevel"/>
    <w:tmpl w:val="CA9698A4"/>
    <w:lvl w:ilvl="0" w:tplc="4A2CE0CC">
      <w:start w:val="1"/>
      <w:numFmt w:val="bullet"/>
      <w:lvlText w:val=""/>
      <w:lvlJc w:val="left"/>
      <w:pPr>
        <w:ind w:left="1996" w:hanging="360"/>
      </w:pPr>
      <w:rPr>
        <w:rFonts w:ascii="Symbol" w:hAnsi="Symbol" w:hint="default"/>
        <w:b/>
        <w:strike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B7B0F6B"/>
    <w:multiLevelType w:val="hybridMultilevel"/>
    <w:tmpl w:val="4BAC64A4"/>
    <w:lvl w:ilvl="0" w:tplc="04AA4D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024591A"/>
    <w:multiLevelType w:val="hybridMultilevel"/>
    <w:tmpl w:val="038EBCC2"/>
    <w:lvl w:ilvl="0" w:tplc="4A2CE0CC">
      <w:start w:val="1"/>
      <w:numFmt w:val="bullet"/>
      <w:lvlText w:val=""/>
      <w:lvlJc w:val="left"/>
      <w:pPr>
        <w:ind w:left="501" w:hanging="360"/>
      </w:pPr>
      <w:rPr>
        <w:rFonts w:ascii="Symbol" w:hAnsi="Symbol" w:hint="default"/>
        <w:b/>
        <w:strike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0E838E0"/>
    <w:multiLevelType w:val="hybridMultilevel"/>
    <w:tmpl w:val="E6CA9A0A"/>
    <w:lvl w:ilvl="0" w:tplc="04AA4DD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6AE5420"/>
    <w:multiLevelType w:val="hybridMultilevel"/>
    <w:tmpl w:val="262A8F54"/>
    <w:lvl w:ilvl="0" w:tplc="C338C3E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AF61057"/>
    <w:multiLevelType w:val="hybridMultilevel"/>
    <w:tmpl w:val="4E12A200"/>
    <w:lvl w:ilvl="0" w:tplc="8F40F38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8">
    <w:nsid w:val="7C367655"/>
    <w:multiLevelType w:val="hybridMultilevel"/>
    <w:tmpl w:val="046294DA"/>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D5B5C4E"/>
    <w:multiLevelType w:val="hybridMultilevel"/>
    <w:tmpl w:val="F65A6682"/>
    <w:lvl w:ilvl="0" w:tplc="9F24B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4"/>
  </w:num>
  <w:num w:numId="2">
    <w:abstractNumId w:val="6"/>
  </w:num>
  <w:num w:numId="3">
    <w:abstractNumId w:val="5"/>
  </w:num>
  <w:num w:numId="4">
    <w:abstractNumId w:val="25"/>
  </w:num>
  <w:num w:numId="5">
    <w:abstractNumId w:val="4"/>
  </w:num>
  <w:num w:numId="6">
    <w:abstractNumId w:val="37"/>
  </w:num>
  <w:num w:numId="7">
    <w:abstractNumId w:val="20"/>
  </w:num>
  <w:num w:numId="8">
    <w:abstractNumId w:val="24"/>
  </w:num>
  <w:num w:numId="9">
    <w:abstractNumId w:val="10"/>
  </w:num>
  <w:num w:numId="10">
    <w:abstractNumId w:val="33"/>
  </w:num>
  <w:num w:numId="11">
    <w:abstractNumId w:val="30"/>
  </w:num>
  <w:num w:numId="12">
    <w:abstractNumId w:val="26"/>
  </w:num>
  <w:num w:numId="13">
    <w:abstractNumId w:val="28"/>
  </w:num>
  <w:num w:numId="14">
    <w:abstractNumId w:val="9"/>
  </w:num>
  <w:num w:numId="15">
    <w:abstractNumId w:val="7"/>
  </w:num>
  <w:num w:numId="16">
    <w:abstractNumId w:val="31"/>
  </w:num>
  <w:num w:numId="17">
    <w:abstractNumId w:val="0"/>
  </w:num>
  <w:num w:numId="18">
    <w:abstractNumId w:val="1"/>
  </w:num>
  <w:num w:numId="19">
    <w:abstractNumId w:val="1"/>
    <w:lvlOverride w:ilvl="0">
      <w:startOverride w:val="1"/>
    </w:lvlOverride>
  </w:num>
  <w:num w:numId="20">
    <w:abstractNumId w:val="11"/>
  </w:num>
  <w:num w:numId="21">
    <w:abstractNumId w:val="27"/>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23"/>
  </w:num>
  <w:num w:numId="25">
    <w:abstractNumId w:val="8"/>
  </w:num>
  <w:num w:numId="26">
    <w:abstractNumId w:val="35"/>
  </w:num>
  <w:num w:numId="27">
    <w:abstractNumId w:val="18"/>
  </w:num>
  <w:num w:numId="28">
    <w:abstractNumId w:val="21"/>
  </w:num>
  <w:num w:numId="29">
    <w:abstractNumId w:val="29"/>
  </w:num>
  <w:num w:numId="30">
    <w:abstractNumId w:val="15"/>
  </w:num>
  <w:num w:numId="31">
    <w:abstractNumId w:val="39"/>
  </w:num>
  <w:num w:numId="32">
    <w:abstractNumId w:val="19"/>
  </w:num>
  <w:num w:numId="33">
    <w:abstractNumId w:val="17"/>
  </w:num>
  <w:num w:numId="34">
    <w:abstractNumId w:val="22"/>
  </w:num>
  <w:num w:numId="35">
    <w:abstractNumId w:val="32"/>
  </w:num>
  <w:num w:numId="36">
    <w:abstractNumId w:val="34"/>
  </w:num>
  <w:num w:numId="37">
    <w:abstractNumId w:val="36"/>
  </w:num>
  <w:num w:numId="38">
    <w:abstractNumId w:val="12"/>
  </w:num>
  <w:num w:numId="39">
    <w:abstractNumId w:val="16"/>
  </w:num>
  <w:num w:numId="40">
    <w:abstractNumId w:val="38"/>
  </w:num>
  <w:num w:numId="41">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22B"/>
    <w:rsid w:val="000000FC"/>
    <w:rsid w:val="00000690"/>
    <w:rsid w:val="000027A9"/>
    <w:rsid w:val="0000305E"/>
    <w:rsid w:val="00003AF7"/>
    <w:rsid w:val="00004A0D"/>
    <w:rsid w:val="00005B0B"/>
    <w:rsid w:val="00007838"/>
    <w:rsid w:val="000114FD"/>
    <w:rsid w:val="000120B3"/>
    <w:rsid w:val="00013A6F"/>
    <w:rsid w:val="00015711"/>
    <w:rsid w:val="00016A75"/>
    <w:rsid w:val="00017FD2"/>
    <w:rsid w:val="00020360"/>
    <w:rsid w:val="00022414"/>
    <w:rsid w:val="0002293D"/>
    <w:rsid w:val="00022B2B"/>
    <w:rsid w:val="00023182"/>
    <w:rsid w:val="000239B0"/>
    <w:rsid w:val="00023A01"/>
    <w:rsid w:val="00023C06"/>
    <w:rsid w:val="00024410"/>
    <w:rsid w:val="000249FD"/>
    <w:rsid w:val="00027543"/>
    <w:rsid w:val="00031312"/>
    <w:rsid w:val="00031E1E"/>
    <w:rsid w:val="00032232"/>
    <w:rsid w:val="000339E5"/>
    <w:rsid w:val="00033EEB"/>
    <w:rsid w:val="000346CF"/>
    <w:rsid w:val="00036EFD"/>
    <w:rsid w:val="00037551"/>
    <w:rsid w:val="00037FD4"/>
    <w:rsid w:val="000400DA"/>
    <w:rsid w:val="00040656"/>
    <w:rsid w:val="00040EAD"/>
    <w:rsid w:val="000412B3"/>
    <w:rsid w:val="0004168A"/>
    <w:rsid w:val="00041B18"/>
    <w:rsid w:val="000439D1"/>
    <w:rsid w:val="00043E35"/>
    <w:rsid w:val="00043EE2"/>
    <w:rsid w:val="000446C2"/>
    <w:rsid w:val="000476C1"/>
    <w:rsid w:val="000510B3"/>
    <w:rsid w:val="00051E8E"/>
    <w:rsid w:val="00053363"/>
    <w:rsid w:val="000541C9"/>
    <w:rsid w:val="000549D8"/>
    <w:rsid w:val="00061A5B"/>
    <w:rsid w:val="00062DF0"/>
    <w:rsid w:val="00064D26"/>
    <w:rsid w:val="00065CD6"/>
    <w:rsid w:val="00065FA8"/>
    <w:rsid w:val="00066464"/>
    <w:rsid w:val="00067393"/>
    <w:rsid w:val="00070A50"/>
    <w:rsid w:val="00072490"/>
    <w:rsid w:val="000724F9"/>
    <w:rsid w:val="0007477A"/>
    <w:rsid w:val="0007503D"/>
    <w:rsid w:val="00075291"/>
    <w:rsid w:val="00075990"/>
    <w:rsid w:val="00075EDE"/>
    <w:rsid w:val="000765E2"/>
    <w:rsid w:val="00080F52"/>
    <w:rsid w:val="00081652"/>
    <w:rsid w:val="000816A3"/>
    <w:rsid w:val="000829D9"/>
    <w:rsid w:val="00084644"/>
    <w:rsid w:val="00084D98"/>
    <w:rsid w:val="00090006"/>
    <w:rsid w:val="00090413"/>
    <w:rsid w:val="0009141D"/>
    <w:rsid w:val="00092BF3"/>
    <w:rsid w:val="00094974"/>
    <w:rsid w:val="00094A25"/>
    <w:rsid w:val="00095213"/>
    <w:rsid w:val="00095ACA"/>
    <w:rsid w:val="000965D3"/>
    <w:rsid w:val="0009715C"/>
    <w:rsid w:val="00097714"/>
    <w:rsid w:val="000A03B2"/>
    <w:rsid w:val="000A4F5C"/>
    <w:rsid w:val="000A6854"/>
    <w:rsid w:val="000A6FD6"/>
    <w:rsid w:val="000A7281"/>
    <w:rsid w:val="000B128B"/>
    <w:rsid w:val="000B25B0"/>
    <w:rsid w:val="000B2F40"/>
    <w:rsid w:val="000B41CD"/>
    <w:rsid w:val="000B61D5"/>
    <w:rsid w:val="000B63F9"/>
    <w:rsid w:val="000B746F"/>
    <w:rsid w:val="000B77F0"/>
    <w:rsid w:val="000B7BD6"/>
    <w:rsid w:val="000C1A24"/>
    <w:rsid w:val="000C2146"/>
    <w:rsid w:val="000C227F"/>
    <w:rsid w:val="000C3C96"/>
    <w:rsid w:val="000C515B"/>
    <w:rsid w:val="000C58BF"/>
    <w:rsid w:val="000C5B45"/>
    <w:rsid w:val="000C5D91"/>
    <w:rsid w:val="000C6BE7"/>
    <w:rsid w:val="000D06B5"/>
    <w:rsid w:val="000D0B1D"/>
    <w:rsid w:val="000D308C"/>
    <w:rsid w:val="000D3B8E"/>
    <w:rsid w:val="000D3F01"/>
    <w:rsid w:val="000D402C"/>
    <w:rsid w:val="000D71AF"/>
    <w:rsid w:val="000D7A23"/>
    <w:rsid w:val="000D7ADA"/>
    <w:rsid w:val="000E0631"/>
    <w:rsid w:val="000E356E"/>
    <w:rsid w:val="000E4035"/>
    <w:rsid w:val="000E41C9"/>
    <w:rsid w:val="000E4E24"/>
    <w:rsid w:val="000F072E"/>
    <w:rsid w:val="000F0A36"/>
    <w:rsid w:val="000F33AB"/>
    <w:rsid w:val="000F4C8A"/>
    <w:rsid w:val="000F7B96"/>
    <w:rsid w:val="0010023C"/>
    <w:rsid w:val="00101B53"/>
    <w:rsid w:val="001033F5"/>
    <w:rsid w:val="001046F6"/>
    <w:rsid w:val="00105BBF"/>
    <w:rsid w:val="0010737A"/>
    <w:rsid w:val="00110858"/>
    <w:rsid w:val="00111250"/>
    <w:rsid w:val="0011129A"/>
    <w:rsid w:val="0011135F"/>
    <w:rsid w:val="001114AB"/>
    <w:rsid w:val="001122D7"/>
    <w:rsid w:val="00112343"/>
    <w:rsid w:val="001137D8"/>
    <w:rsid w:val="001141CE"/>
    <w:rsid w:val="001142EE"/>
    <w:rsid w:val="001145C1"/>
    <w:rsid w:val="00115B78"/>
    <w:rsid w:val="0011653B"/>
    <w:rsid w:val="00117E22"/>
    <w:rsid w:val="0012149C"/>
    <w:rsid w:val="00121A23"/>
    <w:rsid w:val="001222F1"/>
    <w:rsid w:val="001234CC"/>
    <w:rsid w:val="00125167"/>
    <w:rsid w:val="00125689"/>
    <w:rsid w:val="001259EE"/>
    <w:rsid w:val="001263EF"/>
    <w:rsid w:val="00127416"/>
    <w:rsid w:val="001307E9"/>
    <w:rsid w:val="00130997"/>
    <w:rsid w:val="001313BE"/>
    <w:rsid w:val="00131710"/>
    <w:rsid w:val="00132E86"/>
    <w:rsid w:val="00133237"/>
    <w:rsid w:val="00134258"/>
    <w:rsid w:val="00135344"/>
    <w:rsid w:val="00136F21"/>
    <w:rsid w:val="00137CB0"/>
    <w:rsid w:val="00141D48"/>
    <w:rsid w:val="00143AF7"/>
    <w:rsid w:val="001449BA"/>
    <w:rsid w:val="00146E9A"/>
    <w:rsid w:val="001473F9"/>
    <w:rsid w:val="00147949"/>
    <w:rsid w:val="0015020F"/>
    <w:rsid w:val="00152EBE"/>
    <w:rsid w:val="00154B37"/>
    <w:rsid w:val="00154BF1"/>
    <w:rsid w:val="00154E04"/>
    <w:rsid w:val="00156DF0"/>
    <w:rsid w:val="00157862"/>
    <w:rsid w:val="00157889"/>
    <w:rsid w:val="00157B4C"/>
    <w:rsid w:val="00157E92"/>
    <w:rsid w:val="00163661"/>
    <w:rsid w:val="0016410F"/>
    <w:rsid w:val="0016445D"/>
    <w:rsid w:val="001661BD"/>
    <w:rsid w:val="00166736"/>
    <w:rsid w:val="00167568"/>
    <w:rsid w:val="00171764"/>
    <w:rsid w:val="00172E9B"/>
    <w:rsid w:val="00173814"/>
    <w:rsid w:val="00173985"/>
    <w:rsid w:val="00174537"/>
    <w:rsid w:val="00174FB6"/>
    <w:rsid w:val="00182627"/>
    <w:rsid w:val="00182B12"/>
    <w:rsid w:val="00182CA9"/>
    <w:rsid w:val="001835FE"/>
    <w:rsid w:val="00185CE6"/>
    <w:rsid w:val="00187034"/>
    <w:rsid w:val="001870F2"/>
    <w:rsid w:val="00187662"/>
    <w:rsid w:val="00187D7A"/>
    <w:rsid w:val="001907CA"/>
    <w:rsid w:val="00192C68"/>
    <w:rsid w:val="001944A0"/>
    <w:rsid w:val="001944F6"/>
    <w:rsid w:val="00195A87"/>
    <w:rsid w:val="00195C1B"/>
    <w:rsid w:val="00197160"/>
    <w:rsid w:val="001972BF"/>
    <w:rsid w:val="001A1BC8"/>
    <w:rsid w:val="001A1DF9"/>
    <w:rsid w:val="001A7A00"/>
    <w:rsid w:val="001B00BA"/>
    <w:rsid w:val="001B02DA"/>
    <w:rsid w:val="001B0B9F"/>
    <w:rsid w:val="001B2377"/>
    <w:rsid w:val="001B2607"/>
    <w:rsid w:val="001B3669"/>
    <w:rsid w:val="001C2E86"/>
    <w:rsid w:val="001C3DB0"/>
    <w:rsid w:val="001C5167"/>
    <w:rsid w:val="001C6E95"/>
    <w:rsid w:val="001C6FD1"/>
    <w:rsid w:val="001D0D60"/>
    <w:rsid w:val="001D1196"/>
    <w:rsid w:val="001D2E29"/>
    <w:rsid w:val="001D2F92"/>
    <w:rsid w:val="001D3B95"/>
    <w:rsid w:val="001D4E48"/>
    <w:rsid w:val="001D6949"/>
    <w:rsid w:val="001E0131"/>
    <w:rsid w:val="001E3BFD"/>
    <w:rsid w:val="001E4100"/>
    <w:rsid w:val="001E5837"/>
    <w:rsid w:val="001E645C"/>
    <w:rsid w:val="001E6DD7"/>
    <w:rsid w:val="001F0538"/>
    <w:rsid w:val="001F16E0"/>
    <w:rsid w:val="001F406D"/>
    <w:rsid w:val="001F4D74"/>
    <w:rsid w:val="001F4EC4"/>
    <w:rsid w:val="001F60F5"/>
    <w:rsid w:val="001F774F"/>
    <w:rsid w:val="00200101"/>
    <w:rsid w:val="00202218"/>
    <w:rsid w:val="00205873"/>
    <w:rsid w:val="00206245"/>
    <w:rsid w:val="0020670E"/>
    <w:rsid w:val="002072EE"/>
    <w:rsid w:val="0021177E"/>
    <w:rsid w:val="00213CDB"/>
    <w:rsid w:val="00215838"/>
    <w:rsid w:val="002204AA"/>
    <w:rsid w:val="00220890"/>
    <w:rsid w:val="00222136"/>
    <w:rsid w:val="002224E4"/>
    <w:rsid w:val="00223600"/>
    <w:rsid w:val="00223C8C"/>
    <w:rsid w:val="00225E29"/>
    <w:rsid w:val="00225E49"/>
    <w:rsid w:val="00226935"/>
    <w:rsid w:val="00226EB6"/>
    <w:rsid w:val="00227331"/>
    <w:rsid w:val="0023071A"/>
    <w:rsid w:val="00230D09"/>
    <w:rsid w:val="00233B83"/>
    <w:rsid w:val="00233FF4"/>
    <w:rsid w:val="00235B66"/>
    <w:rsid w:val="00236E3F"/>
    <w:rsid w:val="00237957"/>
    <w:rsid w:val="002379F1"/>
    <w:rsid w:val="0024166C"/>
    <w:rsid w:val="00242075"/>
    <w:rsid w:val="002435F8"/>
    <w:rsid w:val="002449F3"/>
    <w:rsid w:val="00244B6E"/>
    <w:rsid w:val="00247E68"/>
    <w:rsid w:val="0025435E"/>
    <w:rsid w:val="00255852"/>
    <w:rsid w:val="002579EE"/>
    <w:rsid w:val="0026038F"/>
    <w:rsid w:val="00261227"/>
    <w:rsid w:val="0026386F"/>
    <w:rsid w:val="002666A5"/>
    <w:rsid w:val="00266EBE"/>
    <w:rsid w:val="00267674"/>
    <w:rsid w:val="0027025F"/>
    <w:rsid w:val="002703C5"/>
    <w:rsid w:val="00275DD1"/>
    <w:rsid w:val="00277177"/>
    <w:rsid w:val="0027788C"/>
    <w:rsid w:val="0027795F"/>
    <w:rsid w:val="00277A45"/>
    <w:rsid w:val="00277BBA"/>
    <w:rsid w:val="002801E6"/>
    <w:rsid w:val="002803B0"/>
    <w:rsid w:val="00282036"/>
    <w:rsid w:val="00283069"/>
    <w:rsid w:val="00284705"/>
    <w:rsid w:val="00285D0E"/>
    <w:rsid w:val="00286C4E"/>
    <w:rsid w:val="002902BF"/>
    <w:rsid w:val="0029033E"/>
    <w:rsid w:val="002905F7"/>
    <w:rsid w:val="00292242"/>
    <w:rsid w:val="00294412"/>
    <w:rsid w:val="00294F38"/>
    <w:rsid w:val="0029552E"/>
    <w:rsid w:val="002956C5"/>
    <w:rsid w:val="00296D8C"/>
    <w:rsid w:val="002972C1"/>
    <w:rsid w:val="002977E9"/>
    <w:rsid w:val="002A09FA"/>
    <w:rsid w:val="002A17C0"/>
    <w:rsid w:val="002A1856"/>
    <w:rsid w:val="002A2206"/>
    <w:rsid w:val="002A39EF"/>
    <w:rsid w:val="002A3A6F"/>
    <w:rsid w:val="002A435A"/>
    <w:rsid w:val="002A58A7"/>
    <w:rsid w:val="002A6846"/>
    <w:rsid w:val="002A6C06"/>
    <w:rsid w:val="002B3698"/>
    <w:rsid w:val="002C1D8A"/>
    <w:rsid w:val="002C2173"/>
    <w:rsid w:val="002C220B"/>
    <w:rsid w:val="002C229C"/>
    <w:rsid w:val="002C273D"/>
    <w:rsid w:val="002C2A45"/>
    <w:rsid w:val="002C3530"/>
    <w:rsid w:val="002C36B0"/>
    <w:rsid w:val="002C7A4E"/>
    <w:rsid w:val="002D0155"/>
    <w:rsid w:val="002D5DF0"/>
    <w:rsid w:val="002E1063"/>
    <w:rsid w:val="002E1816"/>
    <w:rsid w:val="002E214C"/>
    <w:rsid w:val="002E2231"/>
    <w:rsid w:val="002E23F4"/>
    <w:rsid w:val="002E2E6B"/>
    <w:rsid w:val="002E4EEC"/>
    <w:rsid w:val="002E72A1"/>
    <w:rsid w:val="002F01CA"/>
    <w:rsid w:val="002F0802"/>
    <w:rsid w:val="002F1B09"/>
    <w:rsid w:val="002F1DB0"/>
    <w:rsid w:val="002F2A4D"/>
    <w:rsid w:val="002F5301"/>
    <w:rsid w:val="003005CB"/>
    <w:rsid w:val="00300A1A"/>
    <w:rsid w:val="00300BCF"/>
    <w:rsid w:val="0030104A"/>
    <w:rsid w:val="003019A6"/>
    <w:rsid w:val="0030352B"/>
    <w:rsid w:val="00303878"/>
    <w:rsid w:val="00303999"/>
    <w:rsid w:val="00303B3A"/>
    <w:rsid w:val="00303C03"/>
    <w:rsid w:val="0030462F"/>
    <w:rsid w:val="003073A5"/>
    <w:rsid w:val="003103E4"/>
    <w:rsid w:val="003104BA"/>
    <w:rsid w:val="00310A50"/>
    <w:rsid w:val="00315D0E"/>
    <w:rsid w:val="00316217"/>
    <w:rsid w:val="003201C8"/>
    <w:rsid w:val="00320D06"/>
    <w:rsid w:val="00321EED"/>
    <w:rsid w:val="00322319"/>
    <w:rsid w:val="0032264E"/>
    <w:rsid w:val="00323062"/>
    <w:rsid w:val="00324227"/>
    <w:rsid w:val="00324654"/>
    <w:rsid w:val="003251BB"/>
    <w:rsid w:val="00325B5D"/>
    <w:rsid w:val="003262AB"/>
    <w:rsid w:val="003278CE"/>
    <w:rsid w:val="00330817"/>
    <w:rsid w:val="003326FB"/>
    <w:rsid w:val="00333538"/>
    <w:rsid w:val="003336A8"/>
    <w:rsid w:val="0033379E"/>
    <w:rsid w:val="003341D5"/>
    <w:rsid w:val="00334CEE"/>
    <w:rsid w:val="00336B11"/>
    <w:rsid w:val="0033767F"/>
    <w:rsid w:val="0034054B"/>
    <w:rsid w:val="00340E6E"/>
    <w:rsid w:val="00341809"/>
    <w:rsid w:val="00341AC1"/>
    <w:rsid w:val="00341C04"/>
    <w:rsid w:val="003425F9"/>
    <w:rsid w:val="00342691"/>
    <w:rsid w:val="0034341A"/>
    <w:rsid w:val="00343723"/>
    <w:rsid w:val="00343C3D"/>
    <w:rsid w:val="00345669"/>
    <w:rsid w:val="00350BB4"/>
    <w:rsid w:val="00354018"/>
    <w:rsid w:val="00355968"/>
    <w:rsid w:val="003600F5"/>
    <w:rsid w:val="003606F6"/>
    <w:rsid w:val="00360980"/>
    <w:rsid w:val="00360CF8"/>
    <w:rsid w:val="00364A7C"/>
    <w:rsid w:val="00365111"/>
    <w:rsid w:val="003656AF"/>
    <w:rsid w:val="003664B7"/>
    <w:rsid w:val="003669FB"/>
    <w:rsid w:val="00367BF8"/>
    <w:rsid w:val="00367DFB"/>
    <w:rsid w:val="00367E1C"/>
    <w:rsid w:val="00370791"/>
    <w:rsid w:val="00370F36"/>
    <w:rsid w:val="0037155E"/>
    <w:rsid w:val="00371B75"/>
    <w:rsid w:val="00371F31"/>
    <w:rsid w:val="0037207E"/>
    <w:rsid w:val="00375316"/>
    <w:rsid w:val="003757D6"/>
    <w:rsid w:val="00376624"/>
    <w:rsid w:val="00376DB9"/>
    <w:rsid w:val="00377E62"/>
    <w:rsid w:val="003804FB"/>
    <w:rsid w:val="003826F7"/>
    <w:rsid w:val="00383CD7"/>
    <w:rsid w:val="0038461D"/>
    <w:rsid w:val="00384FF7"/>
    <w:rsid w:val="00385959"/>
    <w:rsid w:val="00386521"/>
    <w:rsid w:val="00386549"/>
    <w:rsid w:val="0038724E"/>
    <w:rsid w:val="00390BBF"/>
    <w:rsid w:val="003922C5"/>
    <w:rsid w:val="00396DA9"/>
    <w:rsid w:val="003A183A"/>
    <w:rsid w:val="003A2A6D"/>
    <w:rsid w:val="003A550C"/>
    <w:rsid w:val="003A5748"/>
    <w:rsid w:val="003A5C93"/>
    <w:rsid w:val="003A7E12"/>
    <w:rsid w:val="003B104F"/>
    <w:rsid w:val="003B1955"/>
    <w:rsid w:val="003B234D"/>
    <w:rsid w:val="003B571E"/>
    <w:rsid w:val="003B6AEF"/>
    <w:rsid w:val="003B7D1E"/>
    <w:rsid w:val="003C1982"/>
    <w:rsid w:val="003C71B3"/>
    <w:rsid w:val="003C7530"/>
    <w:rsid w:val="003C7E78"/>
    <w:rsid w:val="003D0CB2"/>
    <w:rsid w:val="003D1265"/>
    <w:rsid w:val="003D5035"/>
    <w:rsid w:val="003D51B2"/>
    <w:rsid w:val="003D72FB"/>
    <w:rsid w:val="003D73A3"/>
    <w:rsid w:val="003D7B9D"/>
    <w:rsid w:val="003D7E6A"/>
    <w:rsid w:val="003E0C26"/>
    <w:rsid w:val="003E1372"/>
    <w:rsid w:val="003E2519"/>
    <w:rsid w:val="003E276C"/>
    <w:rsid w:val="003E45BC"/>
    <w:rsid w:val="003E4722"/>
    <w:rsid w:val="003E573F"/>
    <w:rsid w:val="003F069F"/>
    <w:rsid w:val="003F3087"/>
    <w:rsid w:val="003F3290"/>
    <w:rsid w:val="003F6408"/>
    <w:rsid w:val="003F66A2"/>
    <w:rsid w:val="003F6761"/>
    <w:rsid w:val="004002A9"/>
    <w:rsid w:val="00401D7D"/>
    <w:rsid w:val="00401EDD"/>
    <w:rsid w:val="0040437E"/>
    <w:rsid w:val="004062E1"/>
    <w:rsid w:val="0041013C"/>
    <w:rsid w:val="004103AB"/>
    <w:rsid w:val="0041121B"/>
    <w:rsid w:val="00412838"/>
    <w:rsid w:val="0041349D"/>
    <w:rsid w:val="00414AC3"/>
    <w:rsid w:val="004152A3"/>
    <w:rsid w:val="004211F6"/>
    <w:rsid w:val="00423016"/>
    <w:rsid w:val="004234BE"/>
    <w:rsid w:val="00423558"/>
    <w:rsid w:val="00423D9C"/>
    <w:rsid w:val="00424E7A"/>
    <w:rsid w:val="00431067"/>
    <w:rsid w:val="004313BA"/>
    <w:rsid w:val="00432C80"/>
    <w:rsid w:val="004338D6"/>
    <w:rsid w:val="00434995"/>
    <w:rsid w:val="00435896"/>
    <w:rsid w:val="004360C3"/>
    <w:rsid w:val="00436AF6"/>
    <w:rsid w:val="00437CD6"/>
    <w:rsid w:val="00440672"/>
    <w:rsid w:val="00440FBB"/>
    <w:rsid w:val="00441679"/>
    <w:rsid w:val="00441CF5"/>
    <w:rsid w:val="004421DE"/>
    <w:rsid w:val="004452CF"/>
    <w:rsid w:val="00447048"/>
    <w:rsid w:val="00447A8F"/>
    <w:rsid w:val="00447CC9"/>
    <w:rsid w:val="00450178"/>
    <w:rsid w:val="0045077D"/>
    <w:rsid w:val="004519C2"/>
    <w:rsid w:val="004524D2"/>
    <w:rsid w:val="00453067"/>
    <w:rsid w:val="00453132"/>
    <w:rsid w:val="00455591"/>
    <w:rsid w:val="00455638"/>
    <w:rsid w:val="004556C1"/>
    <w:rsid w:val="004558A8"/>
    <w:rsid w:val="00460569"/>
    <w:rsid w:val="00461750"/>
    <w:rsid w:val="00462AC9"/>
    <w:rsid w:val="00463369"/>
    <w:rsid w:val="004643CE"/>
    <w:rsid w:val="0046455F"/>
    <w:rsid w:val="00465033"/>
    <w:rsid w:val="00470B8F"/>
    <w:rsid w:val="00472026"/>
    <w:rsid w:val="00472AC4"/>
    <w:rsid w:val="004737D0"/>
    <w:rsid w:val="00476935"/>
    <w:rsid w:val="00476C17"/>
    <w:rsid w:val="0047796E"/>
    <w:rsid w:val="00477990"/>
    <w:rsid w:val="00480437"/>
    <w:rsid w:val="004808B9"/>
    <w:rsid w:val="00480DBD"/>
    <w:rsid w:val="00483BC5"/>
    <w:rsid w:val="00485CD6"/>
    <w:rsid w:val="004860E9"/>
    <w:rsid w:val="00492E8D"/>
    <w:rsid w:val="00494C67"/>
    <w:rsid w:val="00494CE7"/>
    <w:rsid w:val="00494FC7"/>
    <w:rsid w:val="004A0DD1"/>
    <w:rsid w:val="004A0DF1"/>
    <w:rsid w:val="004A1402"/>
    <w:rsid w:val="004A1C00"/>
    <w:rsid w:val="004A3BD4"/>
    <w:rsid w:val="004A5B8F"/>
    <w:rsid w:val="004A6D8C"/>
    <w:rsid w:val="004A6F2E"/>
    <w:rsid w:val="004A7F28"/>
    <w:rsid w:val="004B1A13"/>
    <w:rsid w:val="004B26EA"/>
    <w:rsid w:val="004B5FD9"/>
    <w:rsid w:val="004B762F"/>
    <w:rsid w:val="004C35FB"/>
    <w:rsid w:val="004C45B8"/>
    <w:rsid w:val="004C4FEF"/>
    <w:rsid w:val="004C5758"/>
    <w:rsid w:val="004C5BA0"/>
    <w:rsid w:val="004C6BA5"/>
    <w:rsid w:val="004C6F0E"/>
    <w:rsid w:val="004C75BE"/>
    <w:rsid w:val="004C7EB5"/>
    <w:rsid w:val="004D0BFE"/>
    <w:rsid w:val="004D0C73"/>
    <w:rsid w:val="004D1394"/>
    <w:rsid w:val="004D246F"/>
    <w:rsid w:val="004D6462"/>
    <w:rsid w:val="004E1095"/>
    <w:rsid w:val="004E36AE"/>
    <w:rsid w:val="004E67CC"/>
    <w:rsid w:val="004E69E1"/>
    <w:rsid w:val="004E7D76"/>
    <w:rsid w:val="004F01BC"/>
    <w:rsid w:val="004F0548"/>
    <w:rsid w:val="004F27ED"/>
    <w:rsid w:val="004F36BC"/>
    <w:rsid w:val="004F4C3A"/>
    <w:rsid w:val="004F54C1"/>
    <w:rsid w:val="004F667C"/>
    <w:rsid w:val="004F6A1D"/>
    <w:rsid w:val="004F72CC"/>
    <w:rsid w:val="0050106F"/>
    <w:rsid w:val="005013F6"/>
    <w:rsid w:val="005033A9"/>
    <w:rsid w:val="0050377B"/>
    <w:rsid w:val="00503EB2"/>
    <w:rsid w:val="00504E06"/>
    <w:rsid w:val="00504E45"/>
    <w:rsid w:val="005073F5"/>
    <w:rsid w:val="00510758"/>
    <w:rsid w:val="00511C89"/>
    <w:rsid w:val="00512B73"/>
    <w:rsid w:val="005140AC"/>
    <w:rsid w:val="00514AD5"/>
    <w:rsid w:val="0051674C"/>
    <w:rsid w:val="005175B5"/>
    <w:rsid w:val="00520461"/>
    <w:rsid w:val="00520E9E"/>
    <w:rsid w:val="00521343"/>
    <w:rsid w:val="005214CC"/>
    <w:rsid w:val="00522427"/>
    <w:rsid w:val="005228E1"/>
    <w:rsid w:val="005233C7"/>
    <w:rsid w:val="00524854"/>
    <w:rsid w:val="00524FE8"/>
    <w:rsid w:val="005255CE"/>
    <w:rsid w:val="0053031F"/>
    <w:rsid w:val="00531058"/>
    <w:rsid w:val="00531A5E"/>
    <w:rsid w:val="00531E1A"/>
    <w:rsid w:val="005339FF"/>
    <w:rsid w:val="00535555"/>
    <w:rsid w:val="005364F9"/>
    <w:rsid w:val="00541CF8"/>
    <w:rsid w:val="00541E5D"/>
    <w:rsid w:val="005421BE"/>
    <w:rsid w:val="00543B42"/>
    <w:rsid w:val="00545370"/>
    <w:rsid w:val="005455AA"/>
    <w:rsid w:val="005458F7"/>
    <w:rsid w:val="005466CF"/>
    <w:rsid w:val="005513E1"/>
    <w:rsid w:val="00551E5C"/>
    <w:rsid w:val="00552A29"/>
    <w:rsid w:val="00555807"/>
    <w:rsid w:val="00555BA6"/>
    <w:rsid w:val="00555C26"/>
    <w:rsid w:val="005561C7"/>
    <w:rsid w:val="0055657B"/>
    <w:rsid w:val="00561758"/>
    <w:rsid w:val="00561873"/>
    <w:rsid w:val="00562959"/>
    <w:rsid w:val="00563558"/>
    <w:rsid w:val="00563FDD"/>
    <w:rsid w:val="00565FD2"/>
    <w:rsid w:val="00566D35"/>
    <w:rsid w:val="00566E91"/>
    <w:rsid w:val="00570546"/>
    <w:rsid w:val="00571289"/>
    <w:rsid w:val="0057129E"/>
    <w:rsid w:val="00571523"/>
    <w:rsid w:val="005718A0"/>
    <w:rsid w:val="005729F6"/>
    <w:rsid w:val="00572ABB"/>
    <w:rsid w:val="00572C5B"/>
    <w:rsid w:val="005735E1"/>
    <w:rsid w:val="00574D7C"/>
    <w:rsid w:val="00576316"/>
    <w:rsid w:val="00576954"/>
    <w:rsid w:val="005774C3"/>
    <w:rsid w:val="00580F3A"/>
    <w:rsid w:val="00584A21"/>
    <w:rsid w:val="00584C55"/>
    <w:rsid w:val="00586229"/>
    <w:rsid w:val="005871B0"/>
    <w:rsid w:val="00587ECE"/>
    <w:rsid w:val="00590484"/>
    <w:rsid w:val="00591EE7"/>
    <w:rsid w:val="00593A6D"/>
    <w:rsid w:val="00594574"/>
    <w:rsid w:val="00594B32"/>
    <w:rsid w:val="00595415"/>
    <w:rsid w:val="00595AF1"/>
    <w:rsid w:val="00596E7D"/>
    <w:rsid w:val="00597B37"/>
    <w:rsid w:val="005A1169"/>
    <w:rsid w:val="005A1396"/>
    <w:rsid w:val="005A1A7D"/>
    <w:rsid w:val="005A1F36"/>
    <w:rsid w:val="005A2803"/>
    <w:rsid w:val="005A3489"/>
    <w:rsid w:val="005A4246"/>
    <w:rsid w:val="005A4317"/>
    <w:rsid w:val="005A6E28"/>
    <w:rsid w:val="005A75F7"/>
    <w:rsid w:val="005B170A"/>
    <w:rsid w:val="005B2943"/>
    <w:rsid w:val="005B56AF"/>
    <w:rsid w:val="005B57BB"/>
    <w:rsid w:val="005B5C02"/>
    <w:rsid w:val="005B64F3"/>
    <w:rsid w:val="005B7028"/>
    <w:rsid w:val="005C1672"/>
    <w:rsid w:val="005C22FC"/>
    <w:rsid w:val="005C4E97"/>
    <w:rsid w:val="005C500E"/>
    <w:rsid w:val="005C5818"/>
    <w:rsid w:val="005C582E"/>
    <w:rsid w:val="005C697E"/>
    <w:rsid w:val="005C71FA"/>
    <w:rsid w:val="005D1CA9"/>
    <w:rsid w:val="005D30DB"/>
    <w:rsid w:val="005D310F"/>
    <w:rsid w:val="005D51AB"/>
    <w:rsid w:val="005D636D"/>
    <w:rsid w:val="005D72F7"/>
    <w:rsid w:val="005D7434"/>
    <w:rsid w:val="005E067A"/>
    <w:rsid w:val="005E2A73"/>
    <w:rsid w:val="005E3614"/>
    <w:rsid w:val="005E58F1"/>
    <w:rsid w:val="005E6A14"/>
    <w:rsid w:val="005E6B92"/>
    <w:rsid w:val="005E72F3"/>
    <w:rsid w:val="005E79F9"/>
    <w:rsid w:val="005F0D0B"/>
    <w:rsid w:val="005F138C"/>
    <w:rsid w:val="005F1ED1"/>
    <w:rsid w:val="005F202D"/>
    <w:rsid w:val="005F28D1"/>
    <w:rsid w:val="005F2B54"/>
    <w:rsid w:val="005F397F"/>
    <w:rsid w:val="005F4886"/>
    <w:rsid w:val="005F55FF"/>
    <w:rsid w:val="005F6C33"/>
    <w:rsid w:val="005F781C"/>
    <w:rsid w:val="00600EFC"/>
    <w:rsid w:val="00600FD8"/>
    <w:rsid w:val="00602FD6"/>
    <w:rsid w:val="00603875"/>
    <w:rsid w:val="00605165"/>
    <w:rsid w:val="00605CDE"/>
    <w:rsid w:val="00606A30"/>
    <w:rsid w:val="00611937"/>
    <w:rsid w:val="00611CD8"/>
    <w:rsid w:val="00612020"/>
    <w:rsid w:val="00612521"/>
    <w:rsid w:val="00612599"/>
    <w:rsid w:val="0061449E"/>
    <w:rsid w:val="0061705C"/>
    <w:rsid w:val="00617479"/>
    <w:rsid w:val="0061749C"/>
    <w:rsid w:val="00617A68"/>
    <w:rsid w:val="00621012"/>
    <w:rsid w:val="0062116A"/>
    <w:rsid w:val="0062139B"/>
    <w:rsid w:val="006216A3"/>
    <w:rsid w:val="00623F18"/>
    <w:rsid w:val="006249F6"/>
    <w:rsid w:val="006250CA"/>
    <w:rsid w:val="00625CE6"/>
    <w:rsid w:val="00626821"/>
    <w:rsid w:val="006307FD"/>
    <w:rsid w:val="00630F61"/>
    <w:rsid w:val="006323E7"/>
    <w:rsid w:val="00634A1A"/>
    <w:rsid w:val="0063792F"/>
    <w:rsid w:val="00637C0D"/>
    <w:rsid w:val="006411B2"/>
    <w:rsid w:val="00641A0F"/>
    <w:rsid w:val="00641B1F"/>
    <w:rsid w:val="00641E33"/>
    <w:rsid w:val="00644E64"/>
    <w:rsid w:val="00647776"/>
    <w:rsid w:val="0065187C"/>
    <w:rsid w:val="006522AB"/>
    <w:rsid w:val="00652F06"/>
    <w:rsid w:val="00654CC0"/>
    <w:rsid w:val="00655ED7"/>
    <w:rsid w:val="00661A8D"/>
    <w:rsid w:val="006625B3"/>
    <w:rsid w:val="006633D2"/>
    <w:rsid w:val="00664901"/>
    <w:rsid w:val="00664AC2"/>
    <w:rsid w:val="00664E19"/>
    <w:rsid w:val="00665385"/>
    <w:rsid w:val="00665BF4"/>
    <w:rsid w:val="00665D97"/>
    <w:rsid w:val="00665F22"/>
    <w:rsid w:val="006671CF"/>
    <w:rsid w:val="006730F9"/>
    <w:rsid w:val="00674353"/>
    <w:rsid w:val="00674E4E"/>
    <w:rsid w:val="006754E4"/>
    <w:rsid w:val="006759EF"/>
    <w:rsid w:val="0067672E"/>
    <w:rsid w:val="0067718E"/>
    <w:rsid w:val="006808A5"/>
    <w:rsid w:val="00680A8C"/>
    <w:rsid w:val="00681242"/>
    <w:rsid w:val="00681CC8"/>
    <w:rsid w:val="00682EB8"/>
    <w:rsid w:val="00683C24"/>
    <w:rsid w:val="00683E85"/>
    <w:rsid w:val="0068576C"/>
    <w:rsid w:val="006861F3"/>
    <w:rsid w:val="00686A07"/>
    <w:rsid w:val="006878B8"/>
    <w:rsid w:val="00687A6B"/>
    <w:rsid w:val="00690EB0"/>
    <w:rsid w:val="00692BB3"/>
    <w:rsid w:val="006939FC"/>
    <w:rsid w:val="00693FEB"/>
    <w:rsid w:val="00695292"/>
    <w:rsid w:val="00695E74"/>
    <w:rsid w:val="00696872"/>
    <w:rsid w:val="0069693B"/>
    <w:rsid w:val="00696D1D"/>
    <w:rsid w:val="006A0963"/>
    <w:rsid w:val="006A0E2F"/>
    <w:rsid w:val="006A1CBC"/>
    <w:rsid w:val="006A40C3"/>
    <w:rsid w:val="006A7C7D"/>
    <w:rsid w:val="006B0C08"/>
    <w:rsid w:val="006B35AE"/>
    <w:rsid w:val="006B3D47"/>
    <w:rsid w:val="006B5B5F"/>
    <w:rsid w:val="006B71B0"/>
    <w:rsid w:val="006B796B"/>
    <w:rsid w:val="006B7E0B"/>
    <w:rsid w:val="006C0AC1"/>
    <w:rsid w:val="006C1586"/>
    <w:rsid w:val="006C207F"/>
    <w:rsid w:val="006C3E17"/>
    <w:rsid w:val="006C4AF0"/>
    <w:rsid w:val="006C5D55"/>
    <w:rsid w:val="006D0775"/>
    <w:rsid w:val="006D07E6"/>
    <w:rsid w:val="006D2391"/>
    <w:rsid w:val="006D2E4F"/>
    <w:rsid w:val="006D594F"/>
    <w:rsid w:val="006D59AD"/>
    <w:rsid w:val="006D67CF"/>
    <w:rsid w:val="006D734B"/>
    <w:rsid w:val="006D7C39"/>
    <w:rsid w:val="006E055D"/>
    <w:rsid w:val="006E09F7"/>
    <w:rsid w:val="006E10AA"/>
    <w:rsid w:val="006E1E46"/>
    <w:rsid w:val="006E39A4"/>
    <w:rsid w:val="006E463A"/>
    <w:rsid w:val="006E4E4A"/>
    <w:rsid w:val="006F0B19"/>
    <w:rsid w:val="006F2450"/>
    <w:rsid w:val="006F4183"/>
    <w:rsid w:val="006F47EC"/>
    <w:rsid w:val="006F4984"/>
    <w:rsid w:val="006F5A1B"/>
    <w:rsid w:val="006F6FE7"/>
    <w:rsid w:val="006F74A2"/>
    <w:rsid w:val="006F7F3B"/>
    <w:rsid w:val="00700B72"/>
    <w:rsid w:val="0070160F"/>
    <w:rsid w:val="00702A0C"/>
    <w:rsid w:val="00702F22"/>
    <w:rsid w:val="00704201"/>
    <w:rsid w:val="00705CF1"/>
    <w:rsid w:val="00707FC9"/>
    <w:rsid w:val="007102E7"/>
    <w:rsid w:val="0071070F"/>
    <w:rsid w:val="007126BD"/>
    <w:rsid w:val="00712A1E"/>
    <w:rsid w:val="00713123"/>
    <w:rsid w:val="007138C9"/>
    <w:rsid w:val="0071432D"/>
    <w:rsid w:val="0071484C"/>
    <w:rsid w:val="00715A26"/>
    <w:rsid w:val="0071600B"/>
    <w:rsid w:val="00720E8E"/>
    <w:rsid w:val="00722469"/>
    <w:rsid w:val="00722BB6"/>
    <w:rsid w:val="00722EF9"/>
    <w:rsid w:val="007243B8"/>
    <w:rsid w:val="00724698"/>
    <w:rsid w:val="0073194A"/>
    <w:rsid w:val="0073336F"/>
    <w:rsid w:val="00735D19"/>
    <w:rsid w:val="00740D91"/>
    <w:rsid w:val="007431A5"/>
    <w:rsid w:val="00751CB5"/>
    <w:rsid w:val="0075386F"/>
    <w:rsid w:val="00756177"/>
    <w:rsid w:val="0075617E"/>
    <w:rsid w:val="00760078"/>
    <w:rsid w:val="00760197"/>
    <w:rsid w:val="007602FB"/>
    <w:rsid w:val="00760C31"/>
    <w:rsid w:val="00762394"/>
    <w:rsid w:val="00762874"/>
    <w:rsid w:val="00767D37"/>
    <w:rsid w:val="00774F3B"/>
    <w:rsid w:val="0078094F"/>
    <w:rsid w:val="00781D47"/>
    <w:rsid w:val="00781EAF"/>
    <w:rsid w:val="00783E05"/>
    <w:rsid w:val="00784A7F"/>
    <w:rsid w:val="007868A2"/>
    <w:rsid w:val="00786A82"/>
    <w:rsid w:val="00787219"/>
    <w:rsid w:val="00793EA1"/>
    <w:rsid w:val="00793FC8"/>
    <w:rsid w:val="00796002"/>
    <w:rsid w:val="00796DC4"/>
    <w:rsid w:val="007A0EC0"/>
    <w:rsid w:val="007A2883"/>
    <w:rsid w:val="007A36AC"/>
    <w:rsid w:val="007A4271"/>
    <w:rsid w:val="007A46BA"/>
    <w:rsid w:val="007A5DFB"/>
    <w:rsid w:val="007A7922"/>
    <w:rsid w:val="007B0AC8"/>
    <w:rsid w:val="007B240A"/>
    <w:rsid w:val="007B51E7"/>
    <w:rsid w:val="007B5489"/>
    <w:rsid w:val="007B6361"/>
    <w:rsid w:val="007B7DA2"/>
    <w:rsid w:val="007C03B0"/>
    <w:rsid w:val="007C0676"/>
    <w:rsid w:val="007C109A"/>
    <w:rsid w:val="007C1509"/>
    <w:rsid w:val="007C2734"/>
    <w:rsid w:val="007C43E2"/>
    <w:rsid w:val="007D017F"/>
    <w:rsid w:val="007D054C"/>
    <w:rsid w:val="007D0920"/>
    <w:rsid w:val="007D1077"/>
    <w:rsid w:val="007D1789"/>
    <w:rsid w:val="007D281D"/>
    <w:rsid w:val="007D3D64"/>
    <w:rsid w:val="007D4179"/>
    <w:rsid w:val="007D47B6"/>
    <w:rsid w:val="007D55E1"/>
    <w:rsid w:val="007D56C3"/>
    <w:rsid w:val="007D697D"/>
    <w:rsid w:val="007D7085"/>
    <w:rsid w:val="007E0704"/>
    <w:rsid w:val="007E0F72"/>
    <w:rsid w:val="007E4125"/>
    <w:rsid w:val="007E4942"/>
    <w:rsid w:val="007E4E63"/>
    <w:rsid w:val="007E6374"/>
    <w:rsid w:val="007E7D7B"/>
    <w:rsid w:val="007F30F7"/>
    <w:rsid w:val="007F56F6"/>
    <w:rsid w:val="007F5EFC"/>
    <w:rsid w:val="007F6274"/>
    <w:rsid w:val="007F6B01"/>
    <w:rsid w:val="007F6D0A"/>
    <w:rsid w:val="008024F4"/>
    <w:rsid w:val="0080558F"/>
    <w:rsid w:val="00807E29"/>
    <w:rsid w:val="008108C2"/>
    <w:rsid w:val="008109A4"/>
    <w:rsid w:val="00812E50"/>
    <w:rsid w:val="008137A3"/>
    <w:rsid w:val="00816D1F"/>
    <w:rsid w:val="00817381"/>
    <w:rsid w:val="00817EF4"/>
    <w:rsid w:val="00822091"/>
    <w:rsid w:val="00822FB2"/>
    <w:rsid w:val="008257CD"/>
    <w:rsid w:val="0082683F"/>
    <w:rsid w:val="00827036"/>
    <w:rsid w:val="00827D5B"/>
    <w:rsid w:val="008301AE"/>
    <w:rsid w:val="00831593"/>
    <w:rsid w:val="00831FC0"/>
    <w:rsid w:val="008320EA"/>
    <w:rsid w:val="008325FD"/>
    <w:rsid w:val="00833298"/>
    <w:rsid w:val="0083351D"/>
    <w:rsid w:val="00833DB8"/>
    <w:rsid w:val="00834CAE"/>
    <w:rsid w:val="0083574D"/>
    <w:rsid w:val="00836E1F"/>
    <w:rsid w:val="008376C6"/>
    <w:rsid w:val="008413BF"/>
    <w:rsid w:val="00841A9E"/>
    <w:rsid w:val="00842C50"/>
    <w:rsid w:val="0084585A"/>
    <w:rsid w:val="00845D68"/>
    <w:rsid w:val="0084683F"/>
    <w:rsid w:val="00850473"/>
    <w:rsid w:val="00851D58"/>
    <w:rsid w:val="00862357"/>
    <w:rsid w:val="00862C44"/>
    <w:rsid w:val="00864219"/>
    <w:rsid w:val="00864C78"/>
    <w:rsid w:val="008650E0"/>
    <w:rsid w:val="0086512C"/>
    <w:rsid w:val="00865DB5"/>
    <w:rsid w:val="0086781E"/>
    <w:rsid w:val="00867B97"/>
    <w:rsid w:val="008702FA"/>
    <w:rsid w:val="00872861"/>
    <w:rsid w:val="00872A43"/>
    <w:rsid w:val="00873284"/>
    <w:rsid w:val="0087493A"/>
    <w:rsid w:val="00876CD4"/>
    <w:rsid w:val="008773B6"/>
    <w:rsid w:val="00882387"/>
    <w:rsid w:val="008826C1"/>
    <w:rsid w:val="00886169"/>
    <w:rsid w:val="00886DB9"/>
    <w:rsid w:val="008879AA"/>
    <w:rsid w:val="00893D83"/>
    <w:rsid w:val="00894071"/>
    <w:rsid w:val="00895044"/>
    <w:rsid w:val="00895401"/>
    <w:rsid w:val="008979FF"/>
    <w:rsid w:val="008A2010"/>
    <w:rsid w:val="008A49CB"/>
    <w:rsid w:val="008A5315"/>
    <w:rsid w:val="008A58CE"/>
    <w:rsid w:val="008A5BA6"/>
    <w:rsid w:val="008A77E2"/>
    <w:rsid w:val="008A7ADD"/>
    <w:rsid w:val="008A7CE3"/>
    <w:rsid w:val="008B1C57"/>
    <w:rsid w:val="008B264F"/>
    <w:rsid w:val="008B5DE9"/>
    <w:rsid w:val="008B5F76"/>
    <w:rsid w:val="008B654E"/>
    <w:rsid w:val="008C02B8"/>
    <w:rsid w:val="008C053A"/>
    <w:rsid w:val="008C0F15"/>
    <w:rsid w:val="008C1D88"/>
    <w:rsid w:val="008C27A8"/>
    <w:rsid w:val="008C6E10"/>
    <w:rsid w:val="008C7FB4"/>
    <w:rsid w:val="008D1043"/>
    <w:rsid w:val="008D2F6F"/>
    <w:rsid w:val="008D3B92"/>
    <w:rsid w:val="008D46B0"/>
    <w:rsid w:val="008D65F1"/>
    <w:rsid w:val="008D6ABD"/>
    <w:rsid w:val="008D73C0"/>
    <w:rsid w:val="008D7BC7"/>
    <w:rsid w:val="008E14F5"/>
    <w:rsid w:val="008E6E48"/>
    <w:rsid w:val="008E7BE4"/>
    <w:rsid w:val="008E7C12"/>
    <w:rsid w:val="008E7C3D"/>
    <w:rsid w:val="008F0C1A"/>
    <w:rsid w:val="008F17AE"/>
    <w:rsid w:val="008F23B8"/>
    <w:rsid w:val="008F4142"/>
    <w:rsid w:val="008F4AB4"/>
    <w:rsid w:val="008F5856"/>
    <w:rsid w:val="008F5B73"/>
    <w:rsid w:val="008F71F8"/>
    <w:rsid w:val="00900451"/>
    <w:rsid w:val="009061EF"/>
    <w:rsid w:val="00907B02"/>
    <w:rsid w:val="00910184"/>
    <w:rsid w:val="009103FE"/>
    <w:rsid w:val="00912128"/>
    <w:rsid w:val="00912CCA"/>
    <w:rsid w:val="009155E6"/>
    <w:rsid w:val="00915DCA"/>
    <w:rsid w:val="0091649C"/>
    <w:rsid w:val="00920035"/>
    <w:rsid w:val="0092081C"/>
    <w:rsid w:val="00923522"/>
    <w:rsid w:val="009248E6"/>
    <w:rsid w:val="00924A48"/>
    <w:rsid w:val="0092598E"/>
    <w:rsid w:val="00926693"/>
    <w:rsid w:val="00926C7C"/>
    <w:rsid w:val="0092707D"/>
    <w:rsid w:val="00927AB4"/>
    <w:rsid w:val="00927B48"/>
    <w:rsid w:val="0093038B"/>
    <w:rsid w:val="00930556"/>
    <w:rsid w:val="00931DEC"/>
    <w:rsid w:val="009326C2"/>
    <w:rsid w:val="0093647B"/>
    <w:rsid w:val="00937584"/>
    <w:rsid w:val="00937644"/>
    <w:rsid w:val="00937B39"/>
    <w:rsid w:val="009421A3"/>
    <w:rsid w:val="009427CD"/>
    <w:rsid w:val="00943FBC"/>
    <w:rsid w:val="0094532D"/>
    <w:rsid w:val="00945437"/>
    <w:rsid w:val="00945F4A"/>
    <w:rsid w:val="009472B6"/>
    <w:rsid w:val="009474C1"/>
    <w:rsid w:val="009477A4"/>
    <w:rsid w:val="00947A7B"/>
    <w:rsid w:val="00950942"/>
    <w:rsid w:val="00950E91"/>
    <w:rsid w:val="009520E6"/>
    <w:rsid w:val="00954103"/>
    <w:rsid w:val="009561A7"/>
    <w:rsid w:val="0096044A"/>
    <w:rsid w:val="009605D2"/>
    <w:rsid w:val="009619D0"/>
    <w:rsid w:val="00965007"/>
    <w:rsid w:val="00965DF7"/>
    <w:rsid w:val="00970544"/>
    <w:rsid w:val="0097105E"/>
    <w:rsid w:val="009716D3"/>
    <w:rsid w:val="00972041"/>
    <w:rsid w:val="009721C8"/>
    <w:rsid w:val="00972391"/>
    <w:rsid w:val="00972BC6"/>
    <w:rsid w:val="0097462C"/>
    <w:rsid w:val="009747C2"/>
    <w:rsid w:val="00974BD0"/>
    <w:rsid w:val="0097510A"/>
    <w:rsid w:val="00976702"/>
    <w:rsid w:val="009811DB"/>
    <w:rsid w:val="00982A7B"/>
    <w:rsid w:val="00984EA9"/>
    <w:rsid w:val="00985339"/>
    <w:rsid w:val="0098593E"/>
    <w:rsid w:val="00987EB2"/>
    <w:rsid w:val="009909D0"/>
    <w:rsid w:val="009912EC"/>
    <w:rsid w:val="0099168B"/>
    <w:rsid w:val="0099249E"/>
    <w:rsid w:val="00992918"/>
    <w:rsid w:val="0099312F"/>
    <w:rsid w:val="009939A7"/>
    <w:rsid w:val="00994E53"/>
    <w:rsid w:val="009950ED"/>
    <w:rsid w:val="009963FC"/>
    <w:rsid w:val="009967D4"/>
    <w:rsid w:val="00996871"/>
    <w:rsid w:val="00996A55"/>
    <w:rsid w:val="009A1DF8"/>
    <w:rsid w:val="009A271B"/>
    <w:rsid w:val="009A2726"/>
    <w:rsid w:val="009A276C"/>
    <w:rsid w:val="009A3D52"/>
    <w:rsid w:val="009A4198"/>
    <w:rsid w:val="009A445A"/>
    <w:rsid w:val="009A48CC"/>
    <w:rsid w:val="009A4A80"/>
    <w:rsid w:val="009A54CD"/>
    <w:rsid w:val="009A61B7"/>
    <w:rsid w:val="009B0D08"/>
    <w:rsid w:val="009B0F30"/>
    <w:rsid w:val="009B1249"/>
    <w:rsid w:val="009B2519"/>
    <w:rsid w:val="009B2FAE"/>
    <w:rsid w:val="009B3988"/>
    <w:rsid w:val="009B441D"/>
    <w:rsid w:val="009B61D7"/>
    <w:rsid w:val="009B624B"/>
    <w:rsid w:val="009B6D51"/>
    <w:rsid w:val="009B7511"/>
    <w:rsid w:val="009B7AD1"/>
    <w:rsid w:val="009C0384"/>
    <w:rsid w:val="009C0F63"/>
    <w:rsid w:val="009C2735"/>
    <w:rsid w:val="009C4454"/>
    <w:rsid w:val="009C4527"/>
    <w:rsid w:val="009C511B"/>
    <w:rsid w:val="009C5BC1"/>
    <w:rsid w:val="009D0A64"/>
    <w:rsid w:val="009D1FB5"/>
    <w:rsid w:val="009D2894"/>
    <w:rsid w:val="009D3E61"/>
    <w:rsid w:val="009D4459"/>
    <w:rsid w:val="009D5941"/>
    <w:rsid w:val="009D69A1"/>
    <w:rsid w:val="009D7418"/>
    <w:rsid w:val="009D7948"/>
    <w:rsid w:val="009E0419"/>
    <w:rsid w:val="009E239F"/>
    <w:rsid w:val="009E2E5A"/>
    <w:rsid w:val="009E43C0"/>
    <w:rsid w:val="009E4B0B"/>
    <w:rsid w:val="009E4C15"/>
    <w:rsid w:val="009E6FB8"/>
    <w:rsid w:val="009E7B3D"/>
    <w:rsid w:val="009E7EE2"/>
    <w:rsid w:val="009F0A84"/>
    <w:rsid w:val="009F1F6A"/>
    <w:rsid w:val="009F420E"/>
    <w:rsid w:val="009F65D0"/>
    <w:rsid w:val="009F6E29"/>
    <w:rsid w:val="009F770F"/>
    <w:rsid w:val="00A019AF"/>
    <w:rsid w:val="00A02019"/>
    <w:rsid w:val="00A0434D"/>
    <w:rsid w:val="00A04492"/>
    <w:rsid w:val="00A06C33"/>
    <w:rsid w:val="00A071B6"/>
    <w:rsid w:val="00A0791E"/>
    <w:rsid w:val="00A07EFD"/>
    <w:rsid w:val="00A117F4"/>
    <w:rsid w:val="00A11CD9"/>
    <w:rsid w:val="00A122C4"/>
    <w:rsid w:val="00A12B6E"/>
    <w:rsid w:val="00A15039"/>
    <w:rsid w:val="00A15489"/>
    <w:rsid w:val="00A17C7D"/>
    <w:rsid w:val="00A20E3D"/>
    <w:rsid w:val="00A221A9"/>
    <w:rsid w:val="00A22F56"/>
    <w:rsid w:val="00A22F69"/>
    <w:rsid w:val="00A23B6F"/>
    <w:rsid w:val="00A24404"/>
    <w:rsid w:val="00A25729"/>
    <w:rsid w:val="00A3015D"/>
    <w:rsid w:val="00A328A9"/>
    <w:rsid w:val="00A33D0C"/>
    <w:rsid w:val="00A34F2E"/>
    <w:rsid w:val="00A34FAE"/>
    <w:rsid w:val="00A42305"/>
    <w:rsid w:val="00A42AED"/>
    <w:rsid w:val="00A42E94"/>
    <w:rsid w:val="00A43D7F"/>
    <w:rsid w:val="00A4401D"/>
    <w:rsid w:val="00A44D67"/>
    <w:rsid w:val="00A45691"/>
    <w:rsid w:val="00A45C6E"/>
    <w:rsid w:val="00A46C7A"/>
    <w:rsid w:val="00A4703B"/>
    <w:rsid w:val="00A477F3"/>
    <w:rsid w:val="00A50727"/>
    <w:rsid w:val="00A526D9"/>
    <w:rsid w:val="00A527E6"/>
    <w:rsid w:val="00A52AEB"/>
    <w:rsid w:val="00A52B4F"/>
    <w:rsid w:val="00A535CC"/>
    <w:rsid w:val="00A53E76"/>
    <w:rsid w:val="00A54512"/>
    <w:rsid w:val="00A54946"/>
    <w:rsid w:val="00A54D14"/>
    <w:rsid w:val="00A55BF4"/>
    <w:rsid w:val="00A56993"/>
    <w:rsid w:val="00A571B1"/>
    <w:rsid w:val="00A57BBD"/>
    <w:rsid w:val="00A608CF"/>
    <w:rsid w:val="00A60C1D"/>
    <w:rsid w:val="00A61E33"/>
    <w:rsid w:val="00A63BF6"/>
    <w:rsid w:val="00A6424D"/>
    <w:rsid w:val="00A648FD"/>
    <w:rsid w:val="00A65AA0"/>
    <w:rsid w:val="00A667BE"/>
    <w:rsid w:val="00A6722B"/>
    <w:rsid w:val="00A70AC2"/>
    <w:rsid w:val="00A715B1"/>
    <w:rsid w:val="00A72693"/>
    <w:rsid w:val="00A735EE"/>
    <w:rsid w:val="00A742C4"/>
    <w:rsid w:val="00A762DD"/>
    <w:rsid w:val="00A774CF"/>
    <w:rsid w:val="00A77D54"/>
    <w:rsid w:val="00A8000D"/>
    <w:rsid w:val="00A812D0"/>
    <w:rsid w:val="00A820DB"/>
    <w:rsid w:val="00A82830"/>
    <w:rsid w:val="00A842C3"/>
    <w:rsid w:val="00A85AFB"/>
    <w:rsid w:val="00A869DC"/>
    <w:rsid w:val="00A87866"/>
    <w:rsid w:val="00A91344"/>
    <w:rsid w:val="00A91915"/>
    <w:rsid w:val="00A923F9"/>
    <w:rsid w:val="00A93458"/>
    <w:rsid w:val="00A9387F"/>
    <w:rsid w:val="00A93EF1"/>
    <w:rsid w:val="00A9482C"/>
    <w:rsid w:val="00AA12CB"/>
    <w:rsid w:val="00AA1A75"/>
    <w:rsid w:val="00AA3EFE"/>
    <w:rsid w:val="00AA44DD"/>
    <w:rsid w:val="00AA5AA5"/>
    <w:rsid w:val="00AA61C2"/>
    <w:rsid w:val="00AA6295"/>
    <w:rsid w:val="00AA7C59"/>
    <w:rsid w:val="00AB0720"/>
    <w:rsid w:val="00AB1BF4"/>
    <w:rsid w:val="00AB2CD9"/>
    <w:rsid w:val="00AB3463"/>
    <w:rsid w:val="00AB3824"/>
    <w:rsid w:val="00AB4C1A"/>
    <w:rsid w:val="00AB66A0"/>
    <w:rsid w:val="00AC0763"/>
    <w:rsid w:val="00AC0BDC"/>
    <w:rsid w:val="00AC1460"/>
    <w:rsid w:val="00AC3326"/>
    <w:rsid w:val="00AC3C5E"/>
    <w:rsid w:val="00AC5029"/>
    <w:rsid w:val="00AC743C"/>
    <w:rsid w:val="00AC7BCD"/>
    <w:rsid w:val="00AC7FD4"/>
    <w:rsid w:val="00AD088C"/>
    <w:rsid w:val="00AD3D26"/>
    <w:rsid w:val="00AD3FBF"/>
    <w:rsid w:val="00AD5A28"/>
    <w:rsid w:val="00AD5F2A"/>
    <w:rsid w:val="00AD63FF"/>
    <w:rsid w:val="00AD6845"/>
    <w:rsid w:val="00AD7D0F"/>
    <w:rsid w:val="00AE0A01"/>
    <w:rsid w:val="00AE1325"/>
    <w:rsid w:val="00AE1BE5"/>
    <w:rsid w:val="00AE2337"/>
    <w:rsid w:val="00AE243C"/>
    <w:rsid w:val="00AE3D77"/>
    <w:rsid w:val="00AE4AB3"/>
    <w:rsid w:val="00AE5916"/>
    <w:rsid w:val="00AF0C6E"/>
    <w:rsid w:val="00AF0D40"/>
    <w:rsid w:val="00AF2626"/>
    <w:rsid w:val="00AF307A"/>
    <w:rsid w:val="00AF5554"/>
    <w:rsid w:val="00AF55E4"/>
    <w:rsid w:val="00AF5909"/>
    <w:rsid w:val="00AF7543"/>
    <w:rsid w:val="00AF7CD7"/>
    <w:rsid w:val="00B013FD"/>
    <w:rsid w:val="00B01FB8"/>
    <w:rsid w:val="00B03605"/>
    <w:rsid w:val="00B0436A"/>
    <w:rsid w:val="00B05B95"/>
    <w:rsid w:val="00B078AA"/>
    <w:rsid w:val="00B103BD"/>
    <w:rsid w:val="00B10A89"/>
    <w:rsid w:val="00B1129A"/>
    <w:rsid w:val="00B12083"/>
    <w:rsid w:val="00B125AF"/>
    <w:rsid w:val="00B12A80"/>
    <w:rsid w:val="00B17995"/>
    <w:rsid w:val="00B2056A"/>
    <w:rsid w:val="00B205A8"/>
    <w:rsid w:val="00B21AD8"/>
    <w:rsid w:val="00B2333E"/>
    <w:rsid w:val="00B23AAE"/>
    <w:rsid w:val="00B250A7"/>
    <w:rsid w:val="00B258E1"/>
    <w:rsid w:val="00B26157"/>
    <w:rsid w:val="00B27661"/>
    <w:rsid w:val="00B27D58"/>
    <w:rsid w:val="00B30902"/>
    <w:rsid w:val="00B3148B"/>
    <w:rsid w:val="00B31E8D"/>
    <w:rsid w:val="00B32A9B"/>
    <w:rsid w:val="00B34EC2"/>
    <w:rsid w:val="00B354BF"/>
    <w:rsid w:val="00B3633C"/>
    <w:rsid w:val="00B364C3"/>
    <w:rsid w:val="00B37EE5"/>
    <w:rsid w:val="00B41423"/>
    <w:rsid w:val="00B4279D"/>
    <w:rsid w:val="00B43127"/>
    <w:rsid w:val="00B5058B"/>
    <w:rsid w:val="00B5119A"/>
    <w:rsid w:val="00B52B6B"/>
    <w:rsid w:val="00B53660"/>
    <w:rsid w:val="00B541A4"/>
    <w:rsid w:val="00B55226"/>
    <w:rsid w:val="00B55522"/>
    <w:rsid w:val="00B55782"/>
    <w:rsid w:val="00B55DB4"/>
    <w:rsid w:val="00B56BB5"/>
    <w:rsid w:val="00B60310"/>
    <w:rsid w:val="00B60324"/>
    <w:rsid w:val="00B60505"/>
    <w:rsid w:val="00B60A59"/>
    <w:rsid w:val="00B6226D"/>
    <w:rsid w:val="00B625AB"/>
    <w:rsid w:val="00B626F7"/>
    <w:rsid w:val="00B63026"/>
    <w:rsid w:val="00B6312F"/>
    <w:rsid w:val="00B66E1D"/>
    <w:rsid w:val="00B6762B"/>
    <w:rsid w:val="00B7153D"/>
    <w:rsid w:val="00B73BDC"/>
    <w:rsid w:val="00B76404"/>
    <w:rsid w:val="00B7666E"/>
    <w:rsid w:val="00B81735"/>
    <w:rsid w:val="00B82E70"/>
    <w:rsid w:val="00B82F38"/>
    <w:rsid w:val="00B83A2E"/>
    <w:rsid w:val="00B83D04"/>
    <w:rsid w:val="00B84388"/>
    <w:rsid w:val="00B85154"/>
    <w:rsid w:val="00B85B0B"/>
    <w:rsid w:val="00B861B9"/>
    <w:rsid w:val="00B86CA0"/>
    <w:rsid w:val="00B86FCB"/>
    <w:rsid w:val="00B879D9"/>
    <w:rsid w:val="00B87D0C"/>
    <w:rsid w:val="00B91C88"/>
    <w:rsid w:val="00B91D0A"/>
    <w:rsid w:val="00B92C32"/>
    <w:rsid w:val="00B93837"/>
    <w:rsid w:val="00B96430"/>
    <w:rsid w:val="00B97C89"/>
    <w:rsid w:val="00BA09B7"/>
    <w:rsid w:val="00BA0C12"/>
    <w:rsid w:val="00BA20D7"/>
    <w:rsid w:val="00BA29DE"/>
    <w:rsid w:val="00BA741A"/>
    <w:rsid w:val="00BA75BC"/>
    <w:rsid w:val="00BA7966"/>
    <w:rsid w:val="00BB0F6C"/>
    <w:rsid w:val="00BB1FE7"/>
    <w:rsid w:val="00BB6170"/>
    <w:rsid w:val="00BB7DB9"/>
    <w:rsid w:val="00BC05C4"/>
    <w:rsid w:val="00BC12EF"/>
    <w:rsid w:val="00BC2A54"/>
    <w:rsid w:val="00BC2C93"/>
    <w:rsid w:val="00BC55F1"/>
    <w:rsid w:val="00BD0617"/>
    <w:rsid w:val="00BD11B5"/>
    <w:rsid w:val="00BD1547"/>
    <w:rsid w:val="00BD3B07"/>
    <w:rsid w:val="00BD4313"/>
    <w:rsid w:val="00BD49CE"/>
    <w:rsid w:val="00BD58F5"/>
    <w:rsid w:val="00BD6F34"/>
    <w:rsid w:val="00BE2331"/>
    <w:rsid w:val="00BE2BF7"/>
    <w:rsid w:val="00BE6A40"/>
    <w:rsid w:val="00BE6F4A"/>
    <w:rsid w:val="00BE79E7"/>
    <w:rsid w:val="00BF01E4"/>
    <w:rsid w:val="00BF11B7"/>
    <w:rsid w:val="00BF11C3"/>
    <w:rsid w:val="00BF2833"/>
    <w:rsid w:val="00BF29CD"/>
    <w:rsid w:val="00BF4A4D"/>
    <w:rsid w:val="00C01942"/>
    <w:rsid w:val="00C01EAB"/>
    <w:rsid w:val="00C03F4C"/>
    <w:rsid w:val="00C04323"/>
    <w:rsid w:val="00C04999"/>
    <w:rsid w:val="00C1185E"/>
    <w:rsid w:val="00C12944"/>
    <w:rsid w:val="00C12B21"/>
    <w:rsid w:val="00C147D2"/>
    <w:rsid w:val="00C15B9C"/>
    <w:rsid w:val="00C15CA9"/>
    <w:rsid w:val="00C1621C"/>
    <w:rsid w:val="00C1670E"/>
    <w:rsid w:val="00C16F28"/>
    <w:rsid w:val="00C21030"/>
    <w:rsid w:val="00C22A49"/>
    <w:rsid w:val="00C23784"/>
    <w:rsid w:val="00C25FC5"/>
    <w:rsid w:val="00C27651"/>
    <w:rsid w:val="00C3427A"/>
    <w:rsid w:val="00C34C75"/>
    <w:rsid w:val="00C36DC6"/>
    <w:rsid w:val="00C40206"/>
    <w:rsid w:val="00C40566"/>
    <w:rsid w:val="00C41812"/>
    <w:rsid w:val="00C43EFA"/>
    <w:rsid w:val="00C44E37"/>
    <w:rsid w:val="00C4611D"/>
    <w:rsid w:val="00C473AE"/>
    <w:rsid w:val="00C4776A"/>
    <w:rsid w:val="00C47AA6"/>
    <w:rsid w:val="00C47B2D"/>
    <w:rsid w:val="00C47FBA"/>
    <w:rsid w:val="00C5028D"/>
    <w:rsid w:val="00C5234D"/>
    <w:rsid w:val="00C55845"/>
    <w:rsid w:val="00C55E5B"/>
    <w:rsid w:val="00C568DF"/>
    <w:rsid w:val="00C60022"/>
    <w:rsid w:val="00C64318"/>
    <w:rsid w:val="00C64871"/>
    <w:rsid w:val="00C65637"/>
    <w:rsid w:val="00C65EB6"/>
    <w:rsid w:val="00C71524"/>
    <w:rsid w:val="00C71949"/>
    <w:rsid w:val="00C737B3"/>
    <w:rsid w:val="00C73953"/>
    <w:rsid w:val="00C74648"/>
    <w:rsid w:val="00C75A10"/>
    <w:rsid w:val="00C75A2B"/>
    <w:rsid w:val="00C75C64"/>
    <w:rsid w:val="00C771B7"/>
    <w:rsid w:val="00C777B9"/>
    <w:rsid w:val="00C81749"/>
    <w:rsid w:val="00C8217D"/>
    <w:rsid w:val="00C83560"/>
    <w:rsid w:val="00C84F66"/>
    <w:rsid w:val="00C85920"/>
    <w:rsid w:val="00C85B67"/>
    <w:rsid w:val="00C86CFF"/>
    <w:rsid w:val="00C92EB0"/>
    <w:rsid w:val="00C938B8"/>
    <w:rsid w:val="00C94180"/>
    <w:rsid w:val="00C966AA"/>
    <w:rsid w:val="00CA07A3"/>
    <w:rsid w:val="00CA0B01"/>
    <w:rsid w:val="00CA2D39"/>
    <w:rsid w:val="00CA3ACC"/>
    <w:rsid w:val="00CA6A1A"/>
    <w:rsid w:val="00CA7C82"/>
    <w:rsid w:val="00CB01D7"/>
    <w:rsid w:val="00CB05FC"/>
    <w:rsid w:val="00CB0738"/>
    <w:rsid w:val="00CB17D7"/>
    <w:rsid w:val="00CB2CBD"/>
    <w:rsid w:val="00CB7BE9"/>
    <w:rsid w:val="00CB7E10"/>
    <w:rsid w:val="00CC0851"/>
    <w:rsid w:val="00CC0DB0"/>
    <w:rsid w:val="00CC1AB9"/>
    <w:rsid w:val="00CC2471"/>
    <w:rsid w:val="00CC2862"/>
    <w:rsid w:val="00CC2D54"/>
    <w:rsid w:val="00CC441E"/>
    <w:rsid w:val="00CC4FD7"/>
    <w:rsid w:val="00CC6AB8"/>
    <w:rsid w:val="00CC6C9D"/>
    <w:rsid w:val="00CC7FFB"/>
    <w:rsid w:val="00CD0B40"/>
    <w:rsid w:val="00CD1954"/>
    <w:rsid w:val="00CD3926"/>
    <w:rsid w:val="00CD3D21"/>
    <w:rsid w:val="00CD44D3"/>
    <w:rsid w:val="00CD4F5C"/>
    <w:rsid w:val="00CD5534"/>
    <w:rsid w:val="00CD5607"/>
    <w:rsid w:val="00CD63C8"/>
    <w:rsid w:val="00CD7249"/>
    <w:rsid w:val="00CD7403"/>
    <w:rsid w:val="00CE155A"/>
    <w:rsid w:val="00CE5356"/>
    <w:rsid w:val="00CE603E"/>
    <w:rsid w:val="00CF0EE9"/>
    <w:rsid w:val="00CF3325"/>
    <w:rsid w:val="00CF39D1"/>
    <w:rsid w:val="00CF3D15"/>
    <w:rsid w:val="00CF46CE"/>
    <w:rsid w:val="00CF500B"/>
    <w:rsid w:val="00CF5C3B"/>
    <w:rsid w:val="00CF71CD"/>
    <w:rsid w:val="00CF7312"/>
    <w:rsid w:val="00D00F60"/>
    <w:rsid w:val="00D015EB"/>
    <w:rsid w:val="00D02139"/>
    <w:rsid w:val="00D0252B"/>
    <w:rsid w:val="00D03EE7"/>
    <w:rsid w:val="00D044CD"/>
    <w:rsid w:val="00D0459C"/>
    <w:rsid w:val="00D049DF"/>
    <w:rsid w:val="00D04C1F"/>
    <w:rsid w:val="00D04C29"/>
    <w:rsid w:val="00D121C1"/>
    <w:rsid w:val="00D122C1"/>
    <w:rsid w:val="00D13A53"/>
    <w:rsid w:val="00D13D91"/>
    <w:rsid w:val="00D141C6"/>
    <w:rsid w:val="00D1559E"/>
    <w:rsid w:val="00D159CB"/>
    <w:rsid w:val="00D253FE"/>
    <w:rsid w:val="00D25E3A"/>
    <w:rsid w:val="00D26360"/>
    <w:rsid w:val="00D34200"/>
    <w:rsid w:val="00D34A39"/>
    <w:rsid w:val="00D36414"/>
    <w:rsid w:val="00D40EDF"/>
    <w:rsid w:val="00D41867"/>
    <w:rsid w:val="00D42AD6"/>
    <w:rsid w:val="00D453E1"/>
    <w:rsid w:val="00D46DAD"/>
    <w:rsid w:val="00D46F25"/>
    <w:rsid w:val="00D47FA3"/>
    <w:rsid w:val="00D5018D"/>
    <w:rsid w:val="00D57965"/>
    <w:rsid w:val="00D57F46"/>
    <w:rsid w:val="00D57F67"/>
    <w:rsid w:val="00D600A7"/>
    <w:rsid w:val="00D614C6"/>
    <w:rsid w:val="00D61569"/>
    <w:rsid w:val="00D62F03"/>
    <w:rsid w:val="00D64B3B"/>
    <w:rsid w:val="00D66F5A"/>
    <w:rsid w:val="00D67224"/>
    <w:rsid w:val="00D67E16"/>
    <w:rsid w:val="00D70E71"/>
    <w:rsid w:val="00D710FE"/>
    <w:rsid w:val="00D71362"/>
    <w:rsid w:val="00D719B7"/>
    <w:rsid w:val="00D71FA4"/>
    <w:rsid w:val="00D72F46"/>
    <w:rsid w:val="00D81667"/>
    <w:rsid w:val="00D8221C"/>
    <w:rsid w:val="00D82B8F"/>
    <w:rsid w:val="00D8344D"/>
    <w:rsid w:val="00D8365A"/>
    <w:rsid w:val="00D83FAA"/>
    <w:rsid w:val="00D846A4"/>
    <w:rsid w:val="00D84FF8"/>
    <w:rsid w:val="00D85B9F"/>
    <w:rsid w:val="00D85F08"/>
    <w:rsid w:val="00D871B9"/>
    <w:rsid w:val="00D87DF9"/>
    <w:rsid w:val="00D90909"/>
    <w:rsid w:val="00D90C72"/>
    <w:rsid w:val="00D90D34"/>
    <w:rsid w:val="00D91F56"/>
    <w:rsid w:val="00D93D21"/>
    <w:rsid w:val="00D93DFF"/>
    <w:rsid w:val="00D9407D"/>
    <w:rsid w:val="00D94211"/>
    <w:rsid w:val="00D9468B"/>
    <w:rsid w:val="00D951B0"/>
    <w:rsid w:val="00D96B35"/>
    <w:rsid w:val="00D9730C"/>
    <w:rsid w:val="00DA172E"/>
    <w:rsid w:val="00DA21FC"/>
    <w:rsid w:val="00DA317E"/>
    <w:rsid w:val="00DA3EFF"/>
    <w:rsid w:val="00DA4D0F"/>
    <w:rsid w:val="00DA570C"/>
    <w:rsid w:val="00DA6DD1"/>
    <w:rsid w:val="00DA6FA2"/>
    <w:rsid w:val="00DA6FB3"/>
    <w:rsid w:val="00DA74B4"/>
    <w:rsid w:val="00DA758A"/>
    <w:rsid w:val="00DA75BD"/>
    <w:rsid w:val="00DB28D3"/>
    <w:rsid w:val="00DB36C0"/>
    <w:rsid w:val="00DB3ABF"/>
    <w:rsid w:val="00DB4475"/>
    <w:rsid w:val="00DB4C1F"/>
    <w:rsid w:val="00DB65EA"/>
    <w:rsid w:val="00DC0686"/>
    <w:rsid w:val="00DC06AF"/>
    <w:rsid w:val="00DC0B7F"/>
    <w:rsid w:val="00DC257E"/>
    <w:rsid w:val="00DC281E"/>
    <w:rsid w:val="00DC44E5"/>
    <w:rsid w:val="00DC5B70"/>
    <w:rsid w:val="00DD0DC0"/>
    <w:rsid w:val="00DD3266"/>
    <w:rsid w:val="00DD4C65"/>
    <w:rsid w:val="00DD6C1F"/>
    <w:rsid w:val="00DD7215"/>
    <w:rsid w:val="00DD75B6"/>
    <w:rsid w:val="00DD75D0"/>
    <w:rsid w:val="00DE039C"/>
    <w:rsid w:val="00DE1340"/>
    <w:rsid w:val="00DE1D39"/>
    <w:rsid w:val="00DE24B6"/>
    <w:rsid w:val="00DE24E9"/>
    <w:rsid w:val="00DE3391"/>
    <w:rsid w:val="00DE3D89"/>
    <w:rsid w:val="00DE4B8E"/>
    <w:rsid w:val="00DE5ADC"/>
    <w:rsid w:val="00DE685C"/>
    <w:rsid w:val="00DE6973"/>
    <w:rsid w:val="00DE6C00"/>
    <w:rsid w:val="00DF1C7C"/>
    <w:rsid w:val="00DF26EF"/>
    <w:rsid w:val="00DF2971"/>
    <w:rsid w:val="00DF299D"/>
    <w:rsid w:val="00DF2B80"/>
    <w:rsid w:val="00DF3607"/>
    <w:rsid w:val="00DF62EB"/>
    <w:rsid w:val="00E0023F"/>
    <w:rsid w:val="00E02848"/>
    <w:rsid w:val="00E11710"/>
    <w:rsid w:val="00E1451F"/>
    <w:rsid w:val="00E153AB"/>
    <w:rsid w:val="00E15CDC"/>
    <w:rsid w:val="00E16790"/>
    <w:rsid w:val="00E17056"/>
    <w:rsid w:val="00E2004F"/>
    <w:rsid w:val="00E21B97"/>
    <w:rsid w:val="00E243FC"/>
    <w:rsid w:val="00E246B5"/>
    <w:rsid w:val="00E300F7"/>
    <w:rsid w:val="00E30E92"/>
    <w:rsid w:val="00E30F37"/>
    <w:rsid w:val="00E31BB6"/>
    <w:rsid w:val="00E3399C"/>
    <w:rsid w:val="00E33A50"/>
    <w:rsid w:val="00E33AC6"/>
    <w:rsid w:val="00E33E58"/>
    <w:rsid w:val="00E341BD"/>
    <w:rsid w:val="00E34784"/>
    <w:rsid w:val="00E35F51"/>
    <w:rsid w:val="00E43335"/>
    <w:rsid w:val="00E4387A"/>
    <w:rsid w:val="00E45CA1"/>
    <w:rsid w:val="00E46B22"/>
    <w:rsid w:val="00E47D21"/>
    <w:rsid w:val="00E5155E"/>
    <w:rsid w:val="00E5568D"/>
    <w:rsid w:val="00E57C0C"/>
    <w:rsid w:val="00E60797"/>
    <w:rsid w:val="00E6609E"/>
    <w:rsid w:val="00E7181F"/>
    <w:rsid w:val="00E72467"/>
    <w:rsid w:val="00E75B03"/>
    <w:rsid w:val="00E7667E"/>
    <w:rsid w:val="00E80090"/>
    <w:rsid w:val="00E81136"/>
    <w:rsid w:val="00E835D3"/>
    <w:rsid w:val="00E85A4F"/>
    <w:rsid w:val="00E92C89"/>
    <w:rsid w:val="00E93253"/>
    <w:rsid w:val="00E93F66"/>
    <w:rsid w:val="00E94E67"/>
    <w:rsid w:val="00E95D14"/>
    <w:rsid w:val="00E969AF"/>
    <w:rsid w:val="00EA0094"/>
    <w:rsid w:val="00EA110D"/>
    <w:rsid w:val="00EA11B6"/>
    <w:rsid w:val="00EA2D94"/>
    <w:rsid w:val="00EA3133"/>
    <w:rsid w:val="00EA33C1"/>
    <w:rsid w:val="00EA3AD3"/>
    <w:rsid w:val="00EA3B71"/>
    <w:rsid w:val="00EA3CD3"/>
    <w:rsid w:val="00EA4BF8"/>
    <w:rsid w:val="00EA71E3"/>
    <w:rsid w:val="00EB012F"/>
    <w:rsid w:val="00EB10EE"/>
    <w:rsid w:val="00EB17A1"/>
    <w:rsid w:val="00EB1D45"/>
    <w:rsid w:val="00EB1EFB"/>
    <w:rsid w:val="00EB23C7"/>
    <w:rsid w:val="00EB32EF"/>
    <w:rsid w:val="00EB53C9"/>
    <w:rsid w:val="00EB5425"/>
    <w:rsid w:val="00EB67BC"/>
    <w:rsid w:val="00EB6866"/>
    <w:rsid w:val="00EB6E2F"/>
    <w:rsid w:val="00EC00CC"/>
    <w:rsid w:val="00EC3C37"/>
    <w:rsid w:val="00EC5EEE"/>
    <w:rsid w:val="00ED2108"/>
    <w:rsid w:val="00ED24B9"/>
    <w:rsid w:val="00ED3767"/>
    <w:rsid w:val="00ED4124"/>
    <w:rsid w:val="00ED6B41"/>
    <w:rsid w:val="00ED7099"/>
    <w:rsid w:val="00ED7788"/>
    <w:rsid w:val="00ED795E"/>
    <w:rsid w:val="00EE02DB"/>
    <w:rsid w:val="00EE2017"/>
    <w:rsid w:val="00EE21E2"/>
    <w:rsid w:val="00EE223E"/>
    <w:rsid w:val="00EE24E5"/>
    <w:rsid w:val="00EE3B5E"/>
    <w:rsid w:val="00EE4B99"/>
    <w:rsid w:val="00EE5ECD"/>
    <w:rsid w:val="00EF0622"/>
    <w:rsid w:val="00EF0BE1"/>
    <w:rsid w:val="00EF21F2"/>
    <w:rsid w:val="00EF231F"/>
    <w:rsid w:val="00EF2B05"/>
    <w:rsid w:val="00EF3502"/>
    <w:rsid w:val="00EF4832"/>
    <w:rsid w:val="00EF5D55"/>
    <w:rsid w:val="00EF7715"/>
    <w:rsid w:val="00F01BF3"/>
    <w:rsid w:val="00F02057"/>
    <w:rsid w:val="00F023C9"/>
    <w:rsid w:val="00F06C02"/>
    <w:rsid w:val="00F06F44"/>
    <w:rsid w:val="00F0708E"/>
    <w:rsid w:val="00F11E67"/>
    <w:rsid w:val="00F13E49"/>
    <w:rsid w:val="00F1448B"/>
    <w:rsid w:val="00F16F69"/>
    <w:rsid w:val="00F17BAD"/>
    <w:rsid w:val="00F207A9"/>
    <w:rsid w:val="00F21408"/>
    <w:rsid w:val="00F22B77"/>
    <w:rsid w:val="00F23BE2"/>
    <w:rsid w:val="00F24189"/>
    <w:rsid w:val="00F245E0"/>
    <w:rsid w:val="00F254FE"/>
    <w:rsid w:val="00F25A95"/>
    <w:rsid w:val="00F26561"/>
    <w:rsid w:val="00F3033C"/>
    <w:rsid w:val="00F3084A"/>
    <w:rsid w:val="00F33D92"/>
    <w:rsid w:val="00F34389"/>
    <w:rsid w:val="00F370D3"/>
    <w:rsid w:val="00F3728F"/>
    <w:rsid w:val="00F40F77"/>
    <w:rsid w:val="00F411B7"/>
    <w:rsid w:val="00F41E38"/>
    <w:rsid w:val="00F45DF7"/>
    <w:rsid w:val="00F469D9"/>
    <w:rsid w:val="00F47116"/>
    <w:rsid w:val="00F4798D"/>
    <w:rsid w:val="00F511BF"/>
    <w:rsid w:val="00F51EBC"/>
    <w:rsid w:val="00F54542"/>
    <w:rsid w:val="00F5731C"/>
    <w:rsid w:val="00F60603"/>
    <w:rsid w:val="00F60B64"/>
    <w:rsid w:val="00F60CBE"/>
    <w:rsid w:val="00F61598"/>
    <w:rsid w:val="00F63386"/>
    <w:rsid w:val="00F63ACB"/>
    <w:rsid w:val="00F64854"/>
    <w:rsid w:val="00F6580D"/>
    <w:rsid w:val="00F65940"/>
    <w:rsid w:val="00F66EF1"/>
    <w:rsid w:val="00F703A9"/>
    <w:rsid w:val="00F722B7"/>
    <w:rsid w:val="00F7330C"/>
    <w:rsid w:val="00F738C1"/>
    <w:rsid w:val="00F75131"/>
    <w:rsid w:val="00F7564A"/>
    <w:rsid w:val="00F75C14"/>
    <w:rsid w:val="00F75CA7"/>
    <w:rsid w:val="00F80F23"/>
    <w:rsid w:val="00F81638"/>
    <w:rsid w:val="00F82604"/>
    <w:rsid w:val="00F84A92"/>
    <w:rsid w:val="00F87939"/>
    <w:rsid w:val="00F91021"/>
    <w:rsid w:val="00F919FE"/>
    <w:rsid w:val="00F959D0"/>
    <w:rsid w:val="00F97549"/>
    <w:rsid w:val="00FA1546"/>
    <w:rsid w:val="00FA287C"/>
    <w:rsid w:val="00FA4166"/>
    <w:rsid w:val="00FA71FC"/>
    <w:rsid w:val="00FB0311"/>
    <w:rsid w:val="00FB06ED"/>
    <w:rsid w:val="00FB0C67"/>
    <w:rsid w:val="00FB15C2"/>
    <w:rsid w:val="00FB1910"/>
    <w:rsid w:val="00FB2860"/>
    <w:rsid w:val="00FB4A80"/>
    <w:rsid w:val="00FB4AD1"/>
    <w:rsid w:val="00FB4DEF"/>
    <w:rsid w:val="00FB62D1"/>
    <w:rsid w:val="00FC19D5"/>
    <w:rsid w:val="00FC234D"/>
    <w:rsid w:val="00FC2C37"/>
    <w:rsid w:val="00FC331E"/>
    <w:rsid w:val="00FC47C4"/>
    <w:rsid w:val="00FC4F4C"/>
    <w:rsid w:val="00FC5FF0"/>
    <w:rsid w:val="00FC67C0"/>
    <w:rsid w:val="00FC7231"/>
    <w:rsid w:val="00FD0F0E"/>
    <w:rsid w:val="00FD2412"/>
    <w:rsid w:val="00FD3196"/>
    <w:rsid w:val="00FD4B9B"/>
    <w:rsid w:val="00FD5079"/>
    <w:rsid w:val="00FD535D"/>
    <w:rsid w:val="00FD58A6"/>
    <w:rsid w:val="00FD5DE9"/>
    <w:rsid w:val="00FD6105"/>
    <w:rsid w:val="00FD6317"/>
    <w:rsid w:val="00FD71B8"/>
    <w:rsid w:val="00FD7634"/>
    <w:rsid w:val="00FE29A7"/>
    <w:rsid w:val="00FE64AB"/>
    <w:rsid w:val="00FE67FA"/>
    <w:rsid w:val="00FE6BD4"/>
    <w:rsid w:val="00FE6D23"/>
    <w:rsid w:val="00FF0116"/>
    <w:rsid w:val="00FF15EE"/>
    <w:rsid w:val="00FF25F5"/>
    <w:rsid w:val="00FF493F"/>
    <w:rsid w:val="00FF4A22"/>
    <w:rsid w:val="00FF5332"/>
    <w:rsid w:val="00FF58D8"/>
    <w:rsid w:val="00FF74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49CE"/>
    <w:pPr>
      <w:jc w:val="right"/>
    </w:pPr>
    <w:rPr>
      <w:rFonts w:ascii="Times New Roman" w:hAnsi="Times New Roman"/>
    </w:rPr>
  </w:style>
  <w:style w:type="paragraph" w:styleId="1">
    <w:name w:val="heading 1"/>
    <w:basedOn w:val="a0"/>
    <w:next w:val="a0"/>
    <w:link w:val="10"/>
    <w:autoRedefine/>
    <w:qFormat/>
    <w:rsid w:val="00DA6FA2"/>
    <w:pPr>
      <w:keepNext/>
      <w:keepLines/>
      <w:spacing w:after="0" w:line="240" w:lineRule="auto"/>
      <w:ind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DA6FA2"/>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2E214C"/>
    <w:pPr>
      <w:tabs>
        <w:tab w:val="right" w:leader="dot" w:pos="9968"/>
      </w:tabs>
      <w:spacing w:after="100"/>
      <w:ind w:left="-284" w:firstLine="284"/>
    </w:pPr>
    <w:rPr>
      <w:rFonts w:eastAsiaTheme="majorEastAsia"/>
      <w:bCs/>
      <w:noProof/>
    </w:r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
    <w:name w:val="Light Shading Accent 3"/>
    <w:basedOn w:val="a2"/>
    <w:uiPriority w:val="60"/>
    <w:rsid w:val="00440FBB"/>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DF2B80"/>
  </w:style>
  <w:style w:type="numbering" w:customStyle="1" w:styleId="111">
    <w:name w:val="Нет списка11"/>
    <w:next w:val="a3"/>
    <w:uiPriority w:val="99"/>
    <w:semiHidden/>
    <w:unhideWhenUsed/>
    <w:rsid w:val="00DF2B80"/>
  </w:style>
  <w:style w:type="numbering" w:customStyle="1" w:styleId="1110">
    <w:name w:val="Нет списка111"/>
    <w:next w:val="a3"/>
    <w:uiPriority w:val="99"/>
    <w:semiHidden/>
    <w:unhideWhenUsed/>
    <w:rsid w:val="00DF2B80"/>
  </w:style>
  <w:style w:type="table" w:customStyle="1" w:styleId="-151">
    <w:name w:val="Таблица-сетка 1 светлая — акцент 51"/>
    <w:basedOn w:val="a2"/>
    <w:uiPriority w:val="46"/>
    <w:rsid w:val="009C4527"/>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6625B3"/>
  </w:style>
  <w:style w:type="paragraph" w:customStyle="1" w:styleId="font5">
    <w:name w:val="font5"/>
    <w:basedOn w:val="a0"/>
    <w:rsid w:val="006625B3"/>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6625B3"/>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6625B3"/>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6625B3"/>
    <w:pPr>
      <w:spacing w:before="100" w:beforeAutospacing="1" w:after="100" w:afterAutospacing="1" w:line="240" w:lineRule="auto"/>
    </w:pPr>
    <w:rPr>
      <w:rFonts w:eastAsia="Times New Roman"/>
      <w:sz w:val="24"/>
      <w:szCs w:val="24"/>
    </w:rPr>
  </w:style>
  <w:style w:type="paragraph" w:customStyle="1" w:styleId="xl68">
    <w:name w:val="xl6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6625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6625B3"/>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6625B3"/>
    <w:pPr>
      <w:spacing w:before="100" w:beforeAutospacing="1" w:after="100" w:afterAutospacing="1" w:line="240" w:lineRule="auto"/>
    </w:pPr>
    <w:rPr>
      <w:rFonts w:eastAsia="Times New Roman"/>
      <w:sz w:val="20"/>
      <w:szCs w:val="20"/>
    </w:rPr>
  </w:style>
  <w:style w:type="paragraph" w:customStyle="1" w:styleId="xl81">
    <w:name w:val="xl81"/>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B86CA0"/>
  </w:style>
  <w:style w:type="paragraph" w:customStyle="1" w:styleId="xl63">
    <w:name w:val="xl6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16410F"/>
    <w:pPr>
      <w:spacing w:after="200"/>
    </w:pPr>
    <w:rPr>
      <w:b/>
      <w:bCs/>
    </w:rPr>
  </w:style>
  <w:style w:type="character" w:customStyle="1" w:styleId="afffd">
    <w:name w:val="Тема примечания Знак"/>
    <w:basedOn w:val="afd"/>
    <w:link w:val="afffc"/>
    <w:uiPriority w:val="99"/>
    <w:semiHidden/>
    <w:rsid w:val="0016410F"/>
    <w:rPr>
      <w:rFonts w:ascii="Times New Roman" w:hAnsi="Times New Roman" w:cs="Times New Roman"/>
      <w:b/>
      <w:bCs/>
      <w:sz w:val="20"/>
      <w:szCs w:val="20"/>
    </w:rPr>
  </w:style>
  <w:style w:type="numbering" w:customStyle="1" w:styleId="1111">
    <w:name w:val="Нет списка1111"/>
    <w:next w:val="a3"/>
    <w:uiPriority w:val="99"/>
    <w:semiHidden/>
    <w:unhideWhenUsed/>
    <w:rsid w:val="005E6A14"/>
  </w:style>
  <w:style w:type="paragraph" w:customStyle="1" w:styleId="msonormalmailrucssattributepostfix">
    <w:name w:val="msonormal_mailru_css_attribute_postfix"/>
    <w:basedOn w:val="a0"/>
    <w:rsid w:val="005E6A14"/>
    <w:pPr>
      <w:spacing w:before="100" w:beforeAutospacing="1" w:after="100" w:afterAutospacing="1" w:line="240" w:lineRule="auto"/>
      <w:jc w:val="left"/>
    </w:pPr>
    <w:rPr>
      <w:rFonts w:eastAsia="Calibri"/>
      <w:sz w:val="24"/>
      <w:szCs w:val="24"/>
    </w:rPr>
  </w:style>
  <w:style w:type="paragraph" w:customStyle="1" w:styleId="font6">
    <w:name w:val="font6"/>
    <w:basedOn w:val="a0"/>
    <w:rsid w:val="004C5BA0"/>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4C5BA0"/>
    <w:pPr>
      <w:spacing w:before="100" w:beforeAutospacing="1" w:after="100" w:afterAutospacing="1" w:line="240" w:lineRule="auto"/>
      <w:jc w:val="left"/>
    </w:pPr>
    <w:rPr>
      <w:rFonts w:eastAsia="Times New Roman"/>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D49CE"/>
    <w:pPr>
      <w:jc w:val="right"/>
    </w:pPr>
    <w:rPr>
      <w:rFonts w:ascii="Times New Roman" w:hAnsi="Times New Roman"/>
    </w:rPr>
  </w:style>
  <w:style w:type="paragraph" w:styleId="1">
    <w:name w:val="heading 1"/>
    <w:basedOn w:val="a0"/>
    <w:next w:val="a0"/>
    <w:link w:val="10"/>
    <w:autoRedefine/>
    <w:qFormat/>
    <w:rsid w:val="00DA6FA2"/>
    <w:pPr>
      <w:keepNext/>
      <w:keepLines/>
      <w:spacing w:after="0" w:line="240" w:lineRule="auto"/>
      <w:ind w:right="424"/>
      <w:jc w:val="center"/>
      <w:outlineLvl w:val="0"/>
    </w:pPr>
    <w:rPr>
      <w:rFonts w:eastAsiaTheme="majorEastAsia"/>
      <w:b/>
      <w:bCs/>
      <w:color w:val="C45911" w:themeColor="accent2" w:themeShade="BF"/>
      <w:sz w:val="32"/>
      <w:szCs w:val="32"/>
    </w:rPr>
  </w:style>
  <w:style w:type="paragraph" w:styleId="2">
    <w:name w:val="heading 2"/>
    <w:basedOn w:val="a0"/>
    <w:next w:val="a0"/>
    <w:link w:val="20"/>
    <w:uiPriority w:val="9"/>
    <w:unhideWhenUsed/>
    <w:qFormat/>
    <w:rsid w:val="00625CE6"/>
    <w:pPr>
      <w:keepNext/>
      <w:keepLines/>
      <w:spacing w:before="200" w:after="0"/>
      <w:outlineLvl w:val="1"/>
    </w:pPr>
    <w:rPr>
      <w:rFonts w:asciiTheme="majorHAnsi" w:eastAsiaTheme="majorEastAsia" w:hAnsiTheme="majorHAnsi"/>
      <w:b/>
      <w:bCs/>
      <w:color w:val="5B9BD5" w:themeColor="accent1"/>
      <w:sz w:val="26"/>
      <w:szCs w:val="26"/>
    </w:rPr>
  </w:style>
  <w:style w:type="paragraph" w:styleId="3">
    <w:name w:val="heading 3"/>
    <w:basedOn w:val="a0"/>
    <w:next w:val="a0"/>
    <w:link w:val="30"/>
    <w:uiPriority w:val="9"/>
    <w:unhideWhenUsed/>
    <w:qFormat/>
    <w:rsid w:val="00625CE6"/>
    <w:pPr>
      <w:keepNext/>
      <w:keepLines/>
      <w:spacing w:before="200" w:after="0"/>
      <w:outlineLvl w:val="2"/>
    </w:pPr>
    <w:rPr>
      <w:rFonts w:asciiTheme="majorHAnsi" w:eastAsiaTheme="majorEastAsia" w:hAnsiTheme="majorHAnsi"/>
      <w:b/>
      <w:bCs/>
      <w:color w:val="5B9BD5" w:themeColor="accent1"/>
    </w:rPr>
  </w:style>
  <w:style w:type="paragraph" w:styleId="4">
    <w:name w:val="heading 4"/>
    <w:basedOn w:val="a0"/>
    <w:next w:val="a0"/>
    <w:link w:val="40"/>
    <w:qFormat/>
    <w:rsid w:val="00013A6F"/>
    <w:pPr>
      <w:keepNext/>
      <w:tabs>
        <w:tab w:val="left" w:pos="3969"/>
        <w:tab w:val="left" w:pos="4111"/>
      </w:tabs>
      <w:spacing w:after="0" w:line="240" w:lineRule="auto"/>
      <w:ind w:hanging="108"/>
      <w:outlineLvl w:val="3"/>
    </w:pPr>
    <w:rPr>
      <w:b/>
      <w:i/>
      <w:sz w:val="20"/>
      <w:szCs w:val="20"/>
    </w:rPr>
  </w:style>
  <w:style w:type="paragraph" w:styleId="5">
    <w:name w:val="heading 5"/>
    <w:basedOn w:val="a0"/>
    <w:next w:val="a0"/>
    <w:link w:val="50"/>
    <w:qFormat/>
    <w:rsid w:val="00013A6F"/>
    <w:pPr>
      <w:keepNext/>
      <w:spacing w:after="0" w:line="240" w:lineRule="auto"/>
      <w:jc w:val="center"/>
      <w:outlineLvl w:val="4"/>
    </w:pPr>
    <w:rPr>
      <w:b/>
      <w:sz w:val="28"/>
      <w:szCs w:val="24"/>
    </w:rPr>
  </w:style>
  <w:style w:type="paragraph" w:styleId="6">
    <w:name w:val="heading 6"/>
    <w:basedOn w:val="a0"/>
    <w:next w:val="a0"/>
    <w:link w:val="60"/>
    <w:uiPriority w:val="9"/>
    <w:unhideWhenUsed/>
    <w:qFormat/>
    <w:rsid w:val="00AE243C"/>
    <w:pPr>
      <w:shd w:val="clear" w:color="auto" w:fill="FFFFFF" w:themeFill="background1"/>
      <w:spacing w:after="0" w:line="271" w:lineRule="auto"/>
      <w:jc w:val="left"/>
      <w:outlineLvl w:val="5"/>
    </w:pPr>
    <w:rPr>
      <w:rFonts w:asciiTheme="majorHAnsi" w:eastAsiaTheme="majorEastAsia" w:hAnsiTheme="majorHAnsi"/>
      <w:b/>
      <w:bCs/>
      <w:color w:val="595959" w:themeColor="text1" w:themeTint="A6"/>
      <w:spacing w:val="5"/>
      <w:lang w:val="en-US" w:eastAsia="en-US"/>
    </w:rPr>
  </w:style>
  <w:style w:type="paragraph" w:styleId="7">
    <w:name w:val="heading 7"/>
    <w:basedOn w:val="a0"/>
    <w:next w:val="a0"/>
    <w:link w:val="70"/>
    <w:uiPriority w:val="9"/>
    <w:unhideWhenUsed/>
    <w:qFormat/>
    <w:rsid w:val="00AE243C"/>
    <w:pPr>
      <w:spacing w:after="0"/>
      <w:jc w:val="left"/>
      <w:outlineLvl w:val="6"/>
    </w:pPr>
    <w:rPr>
      <w:rFonts w:asciiTheme="majorHAnsi" w:eastAsiaTheme="majorEastAsia" w:hAnsiTheme="majorHAnsi"/>
      <w:b/>
      <w:bCs/>
      <w:i/>
      <w:iCs/>
      <w:color w:val="5A5A5A" w:themeColor="text1" w:themeTint="A5"/>
      <w:sz w:val="20"/>
      <w:szCs w:val="20"/>
      <w:lang w:val="en-US" w:eastAsia="en-US"/>
    </w:rPr>
  </w:style>
  <w:style w:type="paragraph" w:styleId="8">
    <w:name w:val="heading 8"/>
    <w:basedOn w:val="a0"/>
    <w:next w:val="a0"/>
    <w:link w:val="80"/>
    <w:uiPriority w:val="9"/>
    <w:unhideWhenUsed/>
    <w:qFormat/>
    <w:rsid w:val="00AE243C"/>
    <w:pPr>
      <w:spacing w:after="0"/>
      <w:jc w:val="left"/>
      <w:outlineLvl w:val="7"/>
    </w:pPr>
    <w:rPr>
      <w:rFonts w:asciiTheme="majorHAnsi" w:eastAsiaTheme="majorEastAsia" w:hAnsiTheme="majorHAnsi"/>
      <w:b/>
      <w:bCs/>
      <w:color w:val="7F7F7F" w:themeColor="text1" w:themeTint="80"/>
      <w:sz w:val="20"/>
      <w:szCs w:val="20"/>
      <w:lang w:val="en-US" w:eastAsia="en-US"/>
    </w:rPr>
  </w:style>
  <w:style w:type="paragraph" w:styleId="9">
    <w:name w:val="heading 9"/>
    <w:basedOn w:val="a0"/>
    <w:next w:val="a0"/>
    <w:link w:val="90"/>
    <w:uiPriority w:val="9"/>
    <w:unhideWhenUsed/>
    <w:qFormat/>
    <w:rsid w:val="00AE243C"/>
    <w:pPr>
      <w:spacing w:after="0" w:line="271" w:lineRule="auto"/>
      <w:jc w:val="left"/>
      <w:outlineLvl w:val="8"/>
    </w:pPr>
    <w:rPr>
      <w:rFonts w:asciiTheme="majorHAnsi" w:eastAsiaTheme="majorEastAsia" w:hAnsiTheme="majorHAnsi"/>
      <w:b/>
      <w:bCs/>
      <w:i/>
      <w:iCs/>
      <w:color w:val="7F7F7F" w:themeColor="text1" w:themeTint="80"/>
      <w:sz w:val="18"/>
      <w:szCs w:val="18"/>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locked/>
    <w:rsid w:val="00DA6FA2"/>
    <w:rPr>
      <w:rFonts w:ascii="Times New Roman" w:eastAsiaTheme="majorEastAsia" w:hAnsi="Times New Roman"/>
      <w:b/>
      <w:bCs/>
      <w:color w:val="C45911" w:themeColor="accent2" w:themeShade="BF"/>
      <w:sz w:val="32"/>
      <w:szCs w:val="32"/>
    </w:rPr>
  </w:style>
  <w:style w:type="character" w:customStyle="1" w:styleId="20">
    <w:name w:val="Заголовок 2 Знак"/>
    <w:basedOn w:val="a1"/>
    <w:link w:val="2"/>
    <w:uiPriority w:val="9"/>
    <w:locked/>
    <w:rsid w:val="00625CE6"/>
    <w:rPr>
      <w:rFonts w:asciiTheme="majorHAnsi" w:eastAsiaTheme="majorEastAsia" w:hAnsiTheme="majorHAnsi" w:cs="Times New Roman"/>
      <w:b/>
      <w:bCs/>
      <w:color w:val="5B9BD5" w:themeColor="accent1"/>
      <w:sz w:val="26"/>
      <w:szCs w:val="26"/>
    </w:rPr>
  </w:style>
  <w:style w:type="character" w:customStyle="1" w:styleId="30">
    <w:name w:val="Заголовок 3 Знак"/>
    <w:basedOn w:val="a1"/>
    <w:link w:val="3"/>
    <w:uiPriority w:val="9"/>
    <w:locked/>
    <w:rsid w:val="00625CE6"/>
    <w:rPr>
      <w:rFonts w:asciiTheme="majorHAnsi" w:eastAsiaTheme="majorEastAsia" w:hAnsiTheme="majorHAnsi" w:cs="Times New Roman"/>
      <w:b/>
      <w:bCs/>
      <w:color w:val="5B9BD5" w:themeColor="accent1"/>
    </w:rPr>
  </w:style>
  <w:style w:type="character" w:customStyle="1" w:styleId="40">
    <w:name w:val="Заголовок 4 Знак"/>
    <w:basedOn w:val="a1"/>
    <w:link w:val="4"/>
    <w:locked/>
    <w:rsid w:val="00013A6F"/>
    <w:rPr>
      <w:rFonts w:ascii="Times New Roman" w:hAnsi="Times New Roman" w:cs="Times New Roman"/>
      <w:b/>
      <w:i/>
      <w:sz w:val="20"/>
      <w:szCs w:val="20"/>
    </w:rPr>
  </w:style>
  <w:style w:type="character" w:customStyle="1" w:styleId="50">
    <w:name w:val="Заголовок 5 Знак"/>
    <w:basedOn w:val="a1"/>
    <w:link w:val="5"/>
    <w:locked/>
    <w:rsid w:val="00013A6F"/>
    <w:rPr>
      <w:rFonts w:ascii="Times New Roman" w:hAnsi="Times New Roman" w:cs="Times New Roman"/>
      <w:b/>
      <w:sz w:val="24"/>
      <w:szCs w:val="24"/>
    </w:rPr>
  </w:style>
  <w:style w:type="character" w:customStyle="1" w:styleId="60">
    <w:name w:val="Заголовок 6 Знак"/>
    <w:basedOn w:val="a1"/>
    <w:link w:val="6"/>
    <w:uiPriority w:val="9"/>
    <w:locked/>
    <w:rsid w:val="00AE243C"/>
    <w:rPr>
      <w:rFonts w:asciiTheme="majorHAnsi" w:eastAsiaTheme="majorEastAsia" w:hAnsiTheme="majorHAnsi" w:cs="Times New Roman"/>
      <w:b/>
      <w:bCs/>
      <w:color w:val="595959" w:themeColor="text1" w:themeTint="A6"/>
      <w:spacing w:val="5"/>
      <w:shd w:val="clear" w:color="auto" w:fill="FFFFFF" w:themeFill="background1"/>
      <w:lang w:val="en-US" w:eastAsia="en-US"/>
    </w:rPr>
  </w:style>
  <w:style w:type="character" w:customStyle="1" w:styleId="70">
    <w:name w:val="Заголовок 7 Знак"/>
    <w:basedOn w:val="a1"/>
    <w:link w:val="7"/>
    <w:uiPriority w:val="9"/>
    <w:locked/>
    <w:rsid w:val="00AE243C"/>
    <w:rPr>
      <w:rFonts w:asciiTheme="majorHAnsi" w:eastAsiaTheme="majorEastAsia" w:hAnsiTheme="majorHAnsi" w:cs="Times New Roman"/>
      <w:b/>
      <w:bCs/>
      <w:i/>
      <w:iCs/>
      <w:color w:val="5A5A5A" w:themeColor="text1" w:themeTint="A5"/>
      <w:sz w:val="20"/>
      <w:szCs w:val="20"/>
      <w:lang w:val="en-US" w:eastAsia="en-US"/>
    </w:rPr>
  </w:style>
  <w:style w:type="character" w:customStyle="1" w:styleId="80">
    <w:name w:val="Заголовок 8 Знак"/>
    <w:basedOn w:val="a1"/>
    <w:link w:val="8"/>
    <w:uiPriority w:val="9"/>
    <w:locked/>
    <w:rsid w:val="00AE243C"/>
    <w:rPr>
      <w:rFonts w:asciiTheme="majorHAnsi" w:eastAsiaTheme="majorEastAsia" w:hAnsiTheme="majorHAnsi" w:cs="Times New Roman"/>
      <w:b/>
      <w:bCs/>
      <w:color w:val="7F7F7F" w:themeColor="text1" w:themeTint="80"/>
      <w:sz w:val="20"/>
      <w:szCs w:val="20"/>
      <w:lang w:val="en-US" w:eastAsia="en-US"/>
    </w:rPr>
  </w:style>
  <w:style w:type="character" w:customStyle="1" w:styleId="90">
    <w:name w:val="Заголовок 9 Знак"/>
    <w:basedOn w:val="a1"/>
    <w:link w:val="9"/>
    <w:uiPriority w:val="9"/>
    <w:locked/>
    <w:rsid w:val="00AE243C"/>
    <w:rPr>
      <w:rFonts w:asciiTheme="majorHAnsi" w:eastAsiaTheme="majorEastAsia" w:hAnsiTheme="majorHAnsi" w:cs="Times New Roman"/>
      <w:b/>
      <w:bCs/>
      <w:i/>
      <w:iCs/>
      <w:color w:val="7F7F7F" w:themeColor="text1" w:themeTint="80"/>
      <w:sz w:val="18"/>
      <w:szCs w:val="18"/>
      <w:lang w:val="en-US" w:eastAsia="en-US"/>
    </w:rPr>
  </w:style>
  <w:style w:type="paragraph" w:styleId="a4">
    <w:name w:val="No Spacing"/>
    <w:link w:val="a5"/>
    <w:uiPriority w:val="1"/>
    <w:qFormat/>
    <w:rsid w:val="00A6722B"/>
    <w:pPr>
      <w:spacing w:after="0" w:line="240" w:lineRule="auto"/>
    </w:pPr>
    <w:rPr>
      <w:lang w:eastAsia="en-US"/>
    </w:rPr>
  </w:style>
  <w:style w:type="character" w:customStyle="1" w:styleId="a5">
    <w:name w:val="Без интервала Знак"/>
    <w:basedOn w:val="a1"/>
    <w:link w:val="a4"/>
    <w:uiPriority w:val="1"/>
    <w:locked/>
    <w:rsid w:val="00A6722B"/>
    <w:rPr>
      <w:rFonts w:cs="Times New Roman"/>
      <w:lang w:eastAsia="en-US"/>
    </w:rPr>
  </w:style>
  <w:style w:type="paragraph" w:styleId="a6">
    <w:name w:val="Balloon Text"/>
    <w:basedOn w:val="a0"/>
    <w:link w:val="a7"/>
    <w:uiPriority w:val="99"/>
    <w:semiHidden/>
    <w:unhideWhenUsed/>
    <w:rsid w:val="00A6722B"/>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locked/>
    <w:rsid w:val="00A6722B"/>
    <w:rPr>
      <w:rFonts w:ascii="Tahoma" w:hAnsi="Tahoma" w:cs="Tahoma"/>
      <w:sz w:val="16"/>
      <w:szCs w:val="16"/>
    </w:rPr>
  </w:style>
  <w:style w:type="paragraph" w:styleId="a8">
    <w:name w:val="TOC Heading"/>
    <w:basedOn w:val="1"/>
    <w:next w:val="a0"/>
    <w:uiPriority w:val="39"/>
    <w:unhideWhenUsed/>
    <w:qFormat/>
    <w:rsid w:val="00617479"/>
    <w:pPr>
      <w:outlineLvl w:val="9"/>
    </w:pPr>
    <w:rPr>
      <w:lang w:eastAsia="en-US"/>
    </w:rPr>
  </w:style>
  <w:style w:type="paragraph" w:styleId="a9">
    <w:name w:val="Subtitle"/>
    <w:basedOn w:val="a0"/>
    <w:next w:val="a0"/>
    <w:link w:val="aa"/>
    <w:uiPriority w:val="11"/>
    <w:qFormat/>
    <w:rsid w:val="00CC7FFB"/>
    <w:pPr>
      <w:numPr>
        <w:ilvl w:val="1"/>
      </w:numPr>
    </w:pPr>
    <w:rPr>
      <w:rFonts w:asciiTheme="majorHAnsi" w:eastAsiaTheme="majorEastAsia" w:hAnsiTheme="majorHAnsi"/>
      <w:i/>
      <w:iCs/>
      <w:color w:val="5B9BD5" w:themeColor="accent1"/>
      <w:spacing w:val="15"/>
      <w:sz w:val="24"/>
      <w:szCs w:val="24"/>
    </w:rPr>
  </w:style>
  <w:style w:type="character" w:customStyle="1" w:styleId="aa">
    <w:name w:val="Подзаголовок Знак"/>
    <w:basedOn w:val="a1"/>
    <w:link w:val="a9"/>
    <w:uiPriority w:val="11"/>
    <w:locked/>
    <w:rsid w:val="00CC7FFB"/>
    <w:rPr>
      <w:rFonts w:asciiTheme="majorHAnsi" w:eastAsiaTheme="majorEastAsia" w:hAnsiTheme="majorHAnsi" w:cs="Times New Roman"/>
      <w:i/>
      <w:iCs/>
      <w:color w:val="5B9BD5" w:themeColor="accent1"/>
      <w:spacing w:val="15"/>
      <w:sz w:val="24"/>
      <w:szCs w:val="24"/>
    </w:rPr>
  </w:style>
  <w:style w:type="paragraph" w:styleId="11">
    <w:name w:val="toc 1"/>
    <w:basedOn w:val="a0"/>
    <w:next w:val="a0"/>
    <w:autoRedefine/>
    <w:uiPriority w:val="39"/>
    <w:unhideWhenUsed/>
    <w:rsid w:val="002E214C"/>
    <w:pPr>
      <w:tabs>
        <w:tab w:val="right" w:leader="dot" w:pos="9968"/>
      </w:tabs>
      <w:spacing w:after="100"/>
      <w:ind w:left="-284" w:firstLine="284"/>
    </w:pPr>
    <w:rPr>
      <w:rFonts w:eastAsiaTheme="majorEastAsia"/>
      <w:bCs/>
      <w:noProof/>
    </w:rPr>
  </w:style>
  <w:style w:type="character" w:styleId="ab">
    <w:name w:val="Hyperlink"/>
    <w:basedOn w:val="a1"/>
    <w:uiPriority w:val="99"/>
    <w:unhideWhenUsed/>
    <w:rsid w:val="00CC7FFB"/>
    <w:rPr>
      <w:rFonts w:cs="Times New Roman"/>
      <w:color w:val="0563C1" w:themeColor="hyperlink"/>
      <w:u w:val="single"/>
    </w:rPr>
  </w:style>
  <w:style w:type="paragraph" w:styleId="21">
    <w:name w:val="toc 2"/>
    <w:basedOn w:val="a0"/>
    <w:next w:val="a0"/>
    <w:autoRedefine/>
    <w:uiPriority w:val="39"/>
    <w:unhideWhenUsed/>
    <w:rsid w:val="00CC7FFB"/>
    <w:pPr>
      <w:spacing w:after="100"/>
      <w:ind w:left="220"/>
    </w:pPr>
  </w:style>
  <w:style w:type="paragraph" w:styleId="31">
    <w:name w:val="toc 3"/>
    <w:basedOn w:val="a0"/>
    <w:next w:val="a0"/>
    <w:autoRedefine/>
    <w:uiPriority w:val="39"/>
    <w:unhideWhenUsed/>
    <w:rsid w:val="000D402C"/>
    <w:pPr>
      <w:spacing w:after="100"/>
      <w:ind w:left="440"/>
    </w:pPr>
  </w:style>
  <w:style w:type="paragraph" w:styleId="ac">
    <w:name w:val="Body Text Indent"/>
    <w:basedOn w:val="a0"/>
    <w:link w:val="ad"/>
    <w:uiPriority w:val="99"/>
    <w:unhideWhenUsed/>
    <w:rsid w:val="005D1CA9"/>
    <w:pPr>
      <w:spacing w:after="120" w:line="240" w:lineRule="auto"/>
      <w:ind w:left="283"/>
      <w:jc w:val="center"/>
    </w:pPr>
    <w:rPr>
      <w:lang w:eastAsia="en-US"/>
    </w:rPr>
  </w:style>
  <w:style w:type="character" w:customStyle="1" w:styleId="ad">
    <w:name w:val="Основной текст с отступом Знак"/>
    <w:basedOn w:val="a1"/>
    <w:link w:val="ac"/>
    <w:uiPriority w:val="99"/>
    <w:locked/>
    <w:rsid w:val="005D1CA9"/>
    <w:rPr>
      <w:rFonts w:eastAsia="Times New Roman" w:cs="Times New Roman"/>
      <w:lang w:eastAsia="en-US"/>
    </w:rPr>
  </w:style>
  <w:style w:type="paragraph" w:customStyle="1" w:styleId="ConsPlusTitle">
    <w:name w:val="ConsPlusTitle"/>
    <w:uiPriority w:val="99"/>
    <w:rsid w:val="00064D26"/>
    <w:pPr>
      <w:autoSpaceDE w:val="0"/>
      <w:autoSpaceDN w:val="0"/>
      <w:adjustRightInd w:val="0"/>
      <w:spacing w:after="0" w:line="240" w:lineRule="auto"/>
    </w:pPr>
    <w:rPr>
      <w:rFonts w:ascii="Arial" w:hAnsi="Arial" w:cs="Arial"/>
      <w:b/>
      <w:bCs/>
      <w:sz w:val="20"/>
      <w:szCs w:val="20"/>
    </w:rPr>
  </w:style>
  <w:style w:type="paragraph" w:customStyle="1" w:styleId="ConsPlusNormal">
    <w:name w:val="ConsPlusNormal"/>
    <w:link w:val="ConsPlusNormal0"/>
    <w:qFormat/>
    <w:rsid w:val="00064D26"/>
    <w:pPr>
      <w:autoSpaceDE w:val="0"/>
      <w:autoSpaceDN w:val="0"/>
      <w:adjustRightInd w:val="0"/>
      <w:spacing w:after="0" w:line="240" w:lineRule="auto"/>
      <w:ind w:firstLine="720"/>
    </w:pPr>
    <w:rPr>
      <w:rFonts w:ascii="Arial" w:hAnsi="Arial" w:cs="Arial"/>
      <w:sz w:val="20"/>
      <w:szCs w:val="20"/>
    </w:rPr>
  </w:style>
  <w:style w:type="character" w:customStyle="1" w:styleId="ConsPlusNormal0">
    <w:name w:val="ConsPlusNormal Знак"/>
    <w:link w:val="ConsPlusNormal"/>
    <w:locked/>
    <w:rsid w:val="00064D26"/>
    <w:rPr>
      <w:rFonts w:ascii="Arial" w:hAnsi="Arial"/>
      <w:sz w:val="20"/>
    </w:rPr>
  </w:style>
  <w:style w:type="paragraph" w:styleId="22">
    <w:name w:val="Body Text 2"/>
    <w:basedOn w:val="a0"/>
    <w:link w:val="23"/>
    <w:unhideWhenUsed/>
    <w:rsid w:val="000C3C96"/>
    <w:pPr>
      <w:spacing w:after="120" w:line="480" w:lineRule="auto"/>
    </w:pPr>
    <w:rPr>
      <w:rFonts w:ascii="Calibri" w:hAnsi="Calibri" w:cs="Calibri"/>
    </w:rPr>
  </w:style>
  <w:style w:type="character" w:customStyle="1" w:styleId="23">
    <w:name w:val="Основной текст 2 Знак"/>
    <w:basedOn w:val="a1"/>
    <w:link w:val="22"/>
    <w:locked/>
    <w:rsid w:val="000C3C96"/>
    <w:rPr>
      <w:rFonts w:ascii="Calibri" w:hAnsi="Calibri" w:cs="Calibri"/>
    </w:rPr>
  </w:style>
  <w:style w:type="paragraph" w:customStyle="1" w:styleId="Default">
    <w:name w:val="Default"/>
    <w:rsid w:val="000C3C96"/>
    <w:pPr>
      <w:autoSpaceDE w:val="0"/>
      <w:autoSpaceDN w:val="0"/>
      <w:adjustRightInd w:val="0"/>
      <w:spacing w:after="0" w:line="240" w:lineRule="auto"/>
    </w:pPr>
    <w:rPr>
      <w:rFonts w:ascii="Times New Roman" w:hAnsi="Times New Roman"/>
      <w:color w:val="000000"/>
      <w:sz w:val="24"/>
      <w:szCs w:val="24"/>
      <w:lang w:eastAsia="en-US"/>
    </w:rPr>
  </w:style>
  <w:style w:type="paragraph" w:styleId="ae">
    <w:name w:val="Normal (Web)"/>
    <w:aliases w:val="Обычный (веб) Знак"/>
    <w:basedOn w:val="a0"/>
    <w:uiPriority w:val="99"/>
    <w:qFormat/>
    <w:rsid w:val="00C44E37"/>
    <w:pPr>
      <w:spacing w:before="100" w:beforeAutospacing="1" w:after="100" w:afterAutospacing="1" w:line="240" w:lineRule="auto"/>
    </w:pPr>
    <w:rPr>
      <w:sz w:val="24"/>
      <w:szCs w:val="24"/>
    </w:rPr>
  </w:style>
  <w:style w:type="character" w:customStyle="1" w:styleId="24">
    <w:name w:val="Основной текст (2)_"/>
    <w:basedOn w:val="a1"/>
    <w:link w:val="25"/>
    <w:locked/>
    <w:rsid w:val="00CD4F5C"/>
    <w:rPr>
      <w:rFonts w:ascii="Times New Roman" w:hAnsi="Times New Roman" w:cs="Times New Roman"/>
      <w:sz w:val="23"/>
      <w:szCs w:val="23"/>
      <w:shd w:val="clear" w:color="auto" w:fill="FFFFFF"/>
    </w:rPr>
  </w:style>
  <w:style w:type="paragraph" w:customStyle="1" w:styleId="25">
    <w:name w:val="Основной текст (2)"/>
    <w:basedOn w:val="a0"/>
    <w:link w:val="24"/>
    <w:qFormat/>
    <w:rsid w:val="00CD4F5C"/>
    <w:pPr>
      <w:shd w:val="clear" w:color="auto" w:fill="FFFFFF"/>
      <w:spacing w:after="0" w:line="278" w:lineRule="exact"/>
      <w:jc w:val="left"/>
    </w:pPr>
    <w:rPr>
      <w:sz w:val="28"/>
      <w:szCs w:val="23"/>
    </w:rPr>
  </w:style>
  <w:style w:type="paragraph" w:styleId="af">
    <w:name w:val="List Paragraph"/>
    <w:aliases w:val="SL_Абзац списка"/>
    <w:basedOn w:val="a0"/>
    <w:link w:val="af0"/>
    <w:uiPriority w:val="34"/>
    <w:qFormat/>
    <w:rsid w:val="003B7D1E"/>
    <w:pPr>
      <w:ind w:left="720"/>
      <w:contextualSpacing/>
    </w:pPr>
  </w:style>
  <w:style w:type="paragraph" w:styleId="af1">
    <w:name w:val="header"/>
    <w:basedOn w:val="a0"/>
    <w:link w:val="af2"/>
    <w:uiPriority w:val="99"/>
    <w:unhideWhenUsed/>
    <w:rsid w:val="00FF5332"/>
    <w:pPr>
      <w:tabs>
        <w:tab w:val="center" w:pos="4677"/>
        <w:tab w:val="right" w:pos="9355"/>
      </w:tabs>
      <w:spacing w:after="0" w:line="240" w:lineRule="auto"/>
    </w:pPr>
  </w:style>
  <w:style w:type="character" w:customStyle="1" w:styleId="af2">
    <w:name w:val="Верхний колонтитул Знак"/>
    <w:basedOn w:val="a1"/>
    <w:link w:val="af1"/>
    <w:uiPriority w:val="99"/>
    <w:locked/>
    <w:rsid w:val="00FF5332"/>
    <w:rPr>
      <w:rFonts w:cs="Times New Roman"/>
    </w:rPr>
  </w:style>
  <w:style w:type="paragraph" w:styleId="af3">
    <w:name w:val="footer"/>
    <w:basedOn w:val="a0"/>
    <w:link w:val="af4"/>
    <w:uiPriority w:val="99"/>
    <w:unhideWhenUsed/>
    <w:rsid w:val="00FF5332"/>
    <w:pPr>
      <w:tabs>
        <w:tab w:val="center" w:pos="4677"/>
        <w:tab w:val="right" w:pos="9355"/>
      </w:tabs>
      <w:spacing w:after="0" w:line="240" w:lineRule="auto"/>
    </w:pPr>
  </w:style>
  <w:style w:type="character" w:customStyle="1" w:styleId="af4">
    <w:name w:val="Нижний колонтитул Знак"/>
    <w:basedOn w:val="a1"/>
    <w:link w:val="af3"/>
    <w:uiPriority w:val="99"/>
    <w:locked/>
    <w:rsid w:val="00FF5332"/>
    <w:rPr>
      <w:rFonts w:cs="Times New Roman"/>
    </w:rPr>
  </w:style>
  <w:style w:type="paragraph" w:customStyle="1" w:styleId="ConsPlusCell">
    <w:name w:val="ConsPlusCell"/>
    <w:uiPriority w:val="99"/>
    <w:qFormat/>
    <w:rsid w:val="00EC00CC"/>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095ACA"/>
    <w:pPr>
      <w:autoSpaceDE w:val="0"/>
      <w:autoSpaceDN w:val="0"/>
      <w:adjustRightInd w:val="0"/>
      <w:spacing w:after="0" w:line="240" w:lineRule="auto"/>
    </w:pPr>
    <w:rPr>
      <w:rFonts w:ascii="Courier New" w:hAnsi="Courier New" w:cs="Courier New"/>
      <w:sz w:val="20"/>
      <w:szCs w:val="20"/>
    </w:rPr>
  </w:style>
  <w:style w:type="paragraph" w:customStyle="1" w:styleId="12">
    <w:name w:val="Абзац списка1"/>
    <w:basedOn w:val="a0"/>
    <w:uiPriority w:val="99"/>
    <w:rsid w:val="00205873"/>
    <w:pPr>
      <w:ind w:left="720"/>
    </w:pPr>
    <w:rPr>
      <w:rFonts w:ascii="Calibri" w:hAnsi="Calibri" w:cs="Calibri"/>
    </w:rPr>
  </w:style>
  <w:style w:type="character" w:customStyle="1" w:styleId="textdefault">
    <w:name w:val="text_default"/>
    <w:rsid w:val="004737D0"/>
  </w:style>
  <w:style w:type="table" w:styleId="af5">
    <w:name w:val="Table Grid"/>
    <w:basedOn w:val="a2"/>
    <w:uiPriority w:val="59"/>
    <w:rsid w:val="00013A6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6">
    <w:name w:val="FollowedHyperlink"/>
    <w:basedOn w:val="a1"/>
    <w:uiPriority w:val="99"/>
    <w:unhideWhenUsed/>
    <w:rsid w:val="00013A6F"/>
    <w:rPr>
      <w:rFonts w:cs="Times New Roman"/>
      <w:color w:val="954F72" w:themeColor="followedHyperlink"/>
      <w:u w:val="single"/>
    </w:rPr>
  </w:style>
  <w:style w:type="character" w:customStyle="1" w:styleId="af7">
    <w:name w:val="Основной текст_"/>
    <w:basedOn w:val="a1"/>
    <w:link w:val="13"/>
    <w:locked/>
    <w:rsid w:val="00013A6F"/>
    <w:rPr>
      <w:rFonts w:ascii="Times New Roman" w:hAnsi="Times New Roman" w:cs="Times New Roman"/>
      <w:sz w:val="23"/>
      <w:szCs w:val="23"/>
      <w:shd w:val="clear" w:color="auto" w:fill="FFFFFF"/>
    </w:rPr>
  </w:style>
  <w:style w:type="paragraph" w:customStyle="1" w:styleId="13">
    <w:name w:val="Основной текст1"/>
    <w:basedOn w:val="a0"/>
    <w:link w:val="af7"/>
    <w:qFormat/>
    <w:rsid w:val="00013A6F"/>
    <w:pPr>
      <w:shd w:val="clear" w:color="auto" w:fill="FFFFFF"/>
      <w:spacing w:after="0" w:line="240" w:lineRule="atLeast"/>
    </w:pPr>
    <w:rPr>
      <w:sz w:val="23"/>
      <w:szCs w:val="23"/>
    </w:rPr>
  </w:style>
  <w:style w:type="character" w:customStyle="1" w:styleId="af8">
    <w:name w:val="Основной текст + Не курсив"/>
    <w:basedOn w:val="af7"/>
    <w:rsid w:val="00013A6F"/>
    <w:rPr>
      <w:rFonts w:ascii="Times New Roman" w:hAnsi="Times New Roman" w:cs="Times New Roman"/>
      <w:i/>
      <w:iCs/>
      <w:spacing w:val="0"/>
      <w:sz w:val="23"/>
      <w:szCs w:val="23"/>
      <w:shd w:val="clear" w:color="auto" w:fill="FFFFFF"/>
    </w:rPr>
  </w:style>
  <w:style w:type="character" w:customStyle="1" w:styleId="CharStyle8">
    <w:name w:val="Char Style 8"/>
    <w:rsid w:val="00013A6F"/>
    <w:rPr>
      <w:b/>
      <w:sz w:val="27"/>
      <w:lang w:eastAsia="ar-SA" w:bidi="ar-SA"/>
    </w:rPr>
  </w:style>
  <w:style w:type="paragraph" w:customStyle="1" w:styleId="af9">
    <w:name w:val="ХМАО"/>
    <w:basedOn w:val="a0"/>
    <w:link w:val="afa"/>
    <w:qFormat/>
    <w:rsid w:val="00013A6F"/>
    <w:pPr>
      <w:spacing w:after="0" w:line="240" w:lineRule="auto"/>
      <w:ind w:firstLine="709"/>
      <w:jc w:val="both"/>
    </w:pPr>
    <w:rPr>
      <w:rFonts w:ascii="Calibri" w:hAnsi="Calibri"/>
      <w:lang w:eastAsia="en-US"/>
    </w:rPr>
  </w:style>
  <w:style w:type="character" w:customStyle="1" w:styleId="afa">
    <w:name w:val="ХМАО Знак"/>
    <w:link w:val="af9"/>
    <w:locked/>
    <w:rsid w:val="00013A6F"/>
    <w:rPr>
      <w:rFonts w:ascii="Calibri" w:hAnsi="Calibri"/>
      <w:lang w:eastAsia="en-US"/>
    </w:rPr>
  </w:style>
  <w:style w:type="paragraph" w:customStyle="1" w:styleId="a">
    <w:name w:val="Нумерованный абзац"/>
    <w:rsid w:val="00013A6F"/>
    <w:pPr>
      <w:numPr>
        <w:numId w:val="1"/>
      </w:numPr>
      <w:tabs>
        <w:tab w:val="left" w:pos="1134"/>
      </w:tabs>
      <w:suppressAutoHyphens/>
      <w:spacing w:before="240" w:after="0" w:line="240" w:lineRule="auto"/>
      <w:jc w:val="both"/>
    </w:pPr>
    <w:rPr>
      <w:rFonts w:ascii="Times New Roman" w:hAnsi="Times New Roman"/>
      <w:noProof/>
      <w:sz w:val="28"/>
      <w:szCs w:val="20"/>
    </w:rPr>
  </w:style>
  <w:style w:type="character" w:customStyle="1" w:styleId="220">
    <w:name w:val="Заголовок №2 (2)_"/>
    <w:basedOn w:val="a1"/>
    <w:link w:val="221"/>
    <w:locked/>
    <w:rsid w:val="00013A6F"/>
    <w:rPr>
      <w:rFonts w:ascii="Times New Roman" w:hAnsi="Times New Roman" w:cs="Times New Roman"/>
      <w:sz w:val="23"/>
      <w:szCs w:val="23"/>
      <w:shd w:val="clear" w:color="auto" w:fill="FFFFFF"/>
    </w:rPr>
  </w:style>
  <w:style w:type="paragraph" w:customStyle="1" w:styleId="221">
    <w:name w:val="Заголовок №2 (2)"/>
    <w:basedOn w:val="a0"/>
    <w:link w:val="220"/>
    <w:rsid w:val="00013A6F"/>
    <w:pPr>
      <w:shd w:val="clear" w:color="auto" w:fill="FFFFFF"/>
      <w:spacing w:before="240" w:after="300" w:line="240" w:lineRule="atLeast"/>
      <w:outlineLvl w:val="1"/>
    </w:pPr>
    <w:rPr>
      <w:sz w:val="23"/>
      <w:szCs w:val="23"/>
    </w:rPr>
  </w:style>
  <w:style w:type="paragraph" w:styleId="afb">
    <w:name w:val="Title"/>
    <w:basedOn w:val="a0"/>
    <w:link w:val="afc"/>
    <w:qFormat/>
    <w:rsid w:val="00013A6F"/>
    <w:pPr>
      <w:spacing w:after="0" w:line="240" w:lineRule="auto"/>
      <w:jc w:val="center"/>
    </w:pPr>
    <w:rPr>
      <w:sz w:val="24"/>
      <w:szCs w:val="20"/>
    </w:rPr>
  </w:style>
  <w:style w:type="character" w:customStyle="1" w:styleId="afc">
    <w:name w:val="Название Знак"/>
    <w:basedOn w:val="a1"/>
    <w:link w:val="afb"/>
    <w:locked/>
    <w:rsid w:val="00013A6F"/>
    <w:rPr>
      <w:rFonts w:ascii="Times New Roman" w:hAnsi="Times New Roman" w:cs="Times New Roman"/>
      <w:sz w:val="20"/>
      <w:szCs w:val="20"/>
    </w:rPr>
  </w:style>
  <w:style w:type="character" w:customStyle="1" w:styleId="afd">
    <w:name w:val="Текст примечания Знак"/>
    <w:basedOn w:val="a1"/>
    <w:link w:val="afe"/>
    <w:semiHidden/>
    <w:locked/>
    <w:rsid w:val="00013A6F"/>
    <w:rPr>
      <w:rFonts w:ascii="Times New Roman" w:hAnsi="Times New Roman" w:cs="Times New Roman"/>
      <w:sz w:val="20"/>
      <w:szCs w:val="20"/>
    </w:rPr>
  </w:style>
  <w:style w:type="paragraph" w:styleId="afe">
    <w:name w:val="annotation text"/>
    <w:basedOn w:val="a0"/>
    <w:link w:val="afd"/>
    <w:semiHidden/>
    <w:rsid w:val="00013A6F"/>
    <w:pPr>
      <w:spacing w:after="0" w:line="240" w:lineRule="auto"/>
    </w:pPr>
    <w:rPr>
      <w:sz w:val="20"/>
      <w:szCs w:val="20"/>
    </w:rPr>
  </w:style>
  <w:style w:type="character" w:customStyle="1" w:styleId="14">
    <w:name w:val="Текст примечания Знак1"/>
    <w:basedOn w:val="a1"/>
    <w:uiPriority w:val="99"/>
    <w:semiHidden/>
    <w:rsid w:val="00920035"/>
    <w:rPr>
      <w:rFonts w:ascii="Times New Roman" w:hAnsi="Times New Roman"/>
      <w:sz w:val="20"/>
      <w:szCs w:val="20"/>
    </w:rPr>
  </w:style>
  <w:style w:type="character" w:customStyle="1" w:styleId="140">
    <w:name w:val="Текст примечания Знак14"/>
    <w:basedOn w:val="a1"/>
    <w:uiPriority w:val="99"/>
    <w:semiHidden/>
    <w:rsid w:val="00920035"/>
    <w:rPr>
      <w:rFonts w:ascii="Times New Roman" w:hAnsi="Times New Roman" w:cs="Times New Roman"/>
      <w:sz w:val="20"/>
      <w:szCs w:val="20"/>
    </w:rPr>
  </w:style>
  <w:style w:type="character" w:customStyle="1" w:styleId="130">
    <w:name w:val="Текст примечания Знак13"/>
    <w:basedOn w:val="a1"/>
    <w:uiPriority w:val="99"/>
    <w:semiHidden/>
    <w:rsid w:val="00920035"/>
    <w:rPr>
      <w:rFonts w:ascii="Times New Roman" w:hAnsi="Times New Roman" w:cs="Times New Roman"/>
      <w:sz w:val="20"/>
      <w:szCs w:val="20"/>
    </w:rPr>
  </w:style>
  <w:style w:type="character" w:customStyle="1" w:styleId="120">
    <w:name w:val="Текст примечания Знак12"/>
    <w:basedOn w:val="a1"/>
    <w:uiPriority w:val="99"/>
    <w:semiHidden/>
    <w:rsid w:val="00920035"/>
    <w:rPr>
      <w:rFonts w:ascii="Times New Roman" w:hAnsi="Times New Roman" w:cs="Times New Roman"/>
      <w:sz w:val="20"/>
      <w:szCs w:val="20"/>
    </w:rPr>
  </w:style>
  <w:style w:type="character" w:customStyle="1" w:styleId="110">
    <w:name w:val="Текст примечания Знак11"/>
    <w:basedOn w:val="a1"/>
    <w:uiPriority w:val="99"/>
    <w:semiHidden/>
    <w:rsid w:val="00013A6F"/>
    <w:rPr>
      <w:rFonts w:cs="Times New Roman"/>
      <w:sz w:val="20"/>
      <w:szCs w:val="20"/>
    </w:rPr>
  </w:style>
  <w:style w:type="character" w:styleId="aff">
    <w:name w:val="page number"/>
    <w:basedOn w:val="a1"/>
    <w:rsid w:val="00013A6F"/>
    <w:rPr>
      <w:rFonts w:cs="Times New Roman"/>
    </w:rPr>
  </w:style>
  <w:style w:type="paragraph" w:customStyle="1" w:styleId="CharCarChar">
    <w:name w:val="Char Car Char"/>
    <w:basedOn w:val="a0"/>
    <w:rsid w:val="00013A6F"/>
    <w:pPr>
      <w:spacing w:after="160" w:line="240" w:lineRule="exact"/>
    </w:pPr>
    <w:rPr>
      <w:rFonts w:ascii="Verdana" w:hAnsi="Verdana" w:cs="Verdana"/>
      <w:sz w:val="20"/>
      <w:szCs w:val="20"/>
      <w:lang w:val="en-US" w:eastAsia="en-US"/>
    </w:rPr>
  </w:style>
  <w:style w:type="character" w:customStyle="1" w:styleId="apple-style-span">
    <w:name w:val="apple-style-span"/>
    <w:basedOn w:val="a1"/>
    <w:rsid w:val="00013A6F"/>
    <w:rPr>
      <w:rFonts w:cs="Times New Roman"/>
    </w:rPr>
  </w:style>
  <w:style w:type="character" w:styleId="aff0">
    <w:name w:val="endnote reference"/>
    <w:basedOn w:val="a1"/>
    <w:uiPriority w:val="99"/>
    <w:semiHidden/>
    <w:unhideWhenUsed/>
    <w:rsid w:val="00013A6F"/>
    <w:rPr>
      <w:rFonts w:cs="Times New Roman"/>
      <w:vertAlign w:val="superscript"/>
    </w:rPr>
  </w:style>
  <w:style w:type="table" w:customStyle="1" w:styleId="15">
    <w:name w:val="Сетка таблицы1"/>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2"/>
    <w:next w:val="af5"/>
    <w:uiPriority w:val="59"/>
    <w:rsid w:val="00013A6F"/>
    <w:pPr>
      <w:spacing w:after="0" w:line="240" w:lineRule="auto"/>
    </w:pPr>
    <w:rPr>
      <w:rFonts w:ascii="Times New Roman"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2"/>
    <w:next w:val="af5"/>
    <w:uiPriority w:val="59"/>
    <w:rsid w:val="00013A6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annotation reference"/>
    <w:basedOn w:val="a1"/>
    <w:semiHidden/>
    <w:rsid w:val="00013A6F"/>
    <w:rPr>
      <w:rFonts w:cs="Times New Roman"/>
      <w:sz w:val="16"/>
      <w:szCs w:val="16"/>
    </w:rPr>
  </w:style>
  <w:style w:type="table" w:customStyle="1" w:styleId="51">
    <w:name w:val="Сетка таблицы5"/>
    <w:basedOn w:val="a2"/>
    <w:next w:val="af5"/>
    <w:rsid w:val="00013A6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footnote reference"/>
    <w:basedOn w:val="a1"/>
    <w:rsid w:val="00013A6F"/>
    <w:rPr>
      <w:rFonts w:cs="Times New Roman"/>
      <w:vertAlign w:val="superscript"/>
    </w:rPr>
  </w:style>
  <w:style w:type="paragraph" w:customStyle="1" w:styleId="aff3">
    <w:name w:val="Всегда"/>
    <w:basedOn w:val="a0"/>
    <w:autoRedefine/>
    <w:qFormat/>
    <w:rsid w:val="008A7CE3"/>
    <w:pPr>
      <w:tabs>
        <w:tab w:val="left" w:pos="1701"/>
      </w:tabs>
      <w:spacing w:after="0" w:line="240" w:lineRule="auto"/>
      <w:jc w:val="center"/>
    </w:pPr>
    <w:rPr>
      <w:color w:val="000000" w:themeColor="text1"/>
      <w:sz w:val="24"/>
      <w:szCs w:val="24"/>
      <w:lang w:eastAsia="en-US"/>
    </w:rPr>
  </w:style>
  <w:style w:type="paragraph" w:styleId="aff4">
    <w:name w:val="Body Text"/>
    <w:basedOn w:val="a0"/>
    <w:link w:val="aff5"/>
    <w:uiPriority w:val="99"/>
    <w:unhideWhenUsed/>
    <w:rsid w:val="00013A6F"/>
    <w:pPr>
      <w:spacing w:after="120"/>
    </w:pPr>
  </w:style>
  <w:style w:type="character" w:customStyle="1" w:styleId="aff5">
    <w:name w:val="Основной текст Знак"/>
    <w:basedOn w:val="a1"/>
    <w:link w:val="aff4"/>
    <w:uiPriority w:val="99"/>
    <w:locked/>
    <w:rsid w:val="00013A6F"/>
    <w:rPr>
      <w:rFonts w:cs="Times New Roman"/>
    </w:rPr>
  </w:style>
  <w:style w:type="paragraph" w:customStyle="1" w:styleId="27">
    <w:name w:val="Абзац списка2"/>
    <w:basedOn w:val="a0"/>
    <w:rsid w:val="00013A6F"/>
    <w:pPr>
      <w:spacing w:after="0" w:line="240" w:lineRule="auto"/>
      <w:ind w:left="720"/>
    </w:pPr>
    <w:rPr>
      <w:rFonts w:ascii="Calibri" w:hAnsi="Calibri" w:cs="Calibri"/>
      <w:lang w:eastAsia="en-US"/>
    </w:rPr>
  </w:style>
  <w:style w:type="paragraph" w:styleId="aff6">
    <w:name w:val="footnote text"/>
    <w:basedOn w:val="a0"/>
    <w:link w:val="aff7"/>
    <w:rsid w:val="00013A6F"/>
    <w:pPr>
      <w:spacing w:after="0" w:line="240" w:lineRule="auto"/>
    </w:pPr>
    <w:rPr>
      <w:sz w:val="20"/>
      <w:szCs w:val="20"/>
    </w:rPr>
  </w:style>
  <w:style w:type="character" w:customStyle="1" w:styleId="aff7">
    <w:name w:val="Текст сноски Знак"/>
    <w:basedOn w:val="a1"/>
    <w:link w:val="aff6"/>
    <w:locked/>
    <w:rsid w:val="00013A6F"/>
    <w:rPr>
      <w:rFonts w:ascii="Times New Roman" w:hAnsi="Times New Roman" w:cs="Times New Roman"/>
      <w:sz w:val="20"/>
      <w:szCs w:val="20"/>
    </w:rPr>
  </w:style>
  <w:style w:type="paragraph" w:customStyle="1" w:styleId="33">
    <w:name w:val="Абзац списка3"/>
    <w:basedOn w:val="a0"/>
    <w:rsid w:val="00013A6F"/>
    <w:pPr>
      <w:spacing w:after="0" w:line="240" w:lineRule="auto"/>
      <w:ind w:left="720"/>
    </w:pPr>
    <w:rPr>
      <w:rFonts w:ascii="Calibri" w:hAnsi="Calibri" w:cs="Calibri"/>
      <w:lang w:eastAsia="en-US"/>
    </w:rPr>
  </w:style>
  <w:style w:type="paragraph" w:customStyle="1" w:styleId="42">
    <w:name w:val="Абзац списка4"/>
    <w:basedOn w:val="a0"/>
    <w:link w:val="ListParagraphChar"/>
    <w:rsid w:val="0098593E"/>
    <w:pPr>
      <w:ind w:left="720"/>
    </w:pPr>
    <w:rPr>
      <w:rFonts w:ascii="Cambria" w:hAnsi="Cambria"/>
      <w:sz w:val="20"/>
      <w:szCs w:val="20"/>
      <w:lang w:val="en-US"/>
    </w:rPr>
  </w:style>
  <w:style w:type="character" w:customStyle="1" w:styleId="ListParagraphChar">
    <w:name w:val="List Paragraph Char"/>
    <w:link w:val="42"/>
    <w:locked/>
    <w:rsid w:val="0098593E"/>
    <w:rPr>
      <w:rFonts w:ascii="Cambria" w:hAnsi="Cambria"/>
      <w:sz w:val="20"/>
      <w:lang w:val="en-US"/>
    </w:rPr>
  </w:style>
  <w:style w:type="paragraph" w:styleId="aff8">
    <w:name w:val="Document Map"/>
    <w:basedOn w:val="a0"/>
    <w:link w:val="aff9"/>
    <w:uiPriority w:val="99"/>
    <w:semiHidden/>
    <w:unhideWhenUsed/>
    <w:rsid w:val="00434995"/>
    <w:pPr>
      <w:spacing w:after="0" w:line="240" w:lineRule="auto"/>
    </w:pPr>
    <w:rPr>
      <w:rFonts w:ascii="Tahoma" w:hAnsi="Tahoma" w:cs="Tahoma"/>
      <w:sz w:val="16"/>
      <w:szCs w:val="16"/>
    </w:rPr>
  </w:style>
  <w:style w:type="character" w:customStyle="1" w:styleId="aff9">
    <w:name w:val="Схема документа Знак"/>
    <w:basedOn w:val="a1"/>
    <w:link w:val="aff8"/>
    <w:uiPriority w:val="99"/>
    <w:semiHidden/>
    <w:locked/>
    <w:rsid w:val="00434995"/>
    <w:rPr>
      <w:rFonts w:ascii="Tahoma" w:hAnsi="Tahoma" w:cs="Tahoma"/>
      <w:sz w:val="16"/>
      <w:szCs w:val="16"/>
    </w:rPr>
  </w:style>
  <w:style w:type="character" w:customStyle="1" w:styleId="af0">
    <w:name w:val="Абзац списка Знак"/>
    <w:aliases w:val="SL_Абзац списка Знак"/>
    <w:link w:val="af"/>
    <w:uiPriority w:val="34"/>
    <w:locked/>
    <w:rsid w:val="00566D35"/>
  </w:style>
  <w:style w:type="paragraph" w:customStyle="1" w:styleId="52">
    <w:name w:val="Абзац списка5"/>
    <w:basedOn w:val="a0"/>
    <w:rsid w:val="00702F22"/>
    <w:pPr>
      <w:ind w:left="720"/>
    </w:pPr>
    <w:rPr>
      <w:rFonts w:ascii="Cambria" w:hAnsi="Cambria"/>
      <w:sz w:val="20"/>
      <w:szCs w:val="20"/>
      <w:lang w:val="en-US"/>
    </w:rPr>
  </w:style>
  <w:style w:type="character" w:customStyle="1" w:styleId="wbformattributevalue">
    <w:name w:val="wbform_attributevalue"/>
    <w:basedOn w:val="a1"/>
    <w:rsid w:val="00C84F66"/>
    <w:rPr>
      <w:rFonts w:cs="Times New Roman"/>
    </w:rPr>
  </w:style>
  <w:style w:type="character" w:styleId="affa">
    <w:name w:val="Strong"/>
    <w:basedOn w:val="a1"/>
    <w:uiPriority w:val="22"/>
    <w:qFormat/>
    <w:rsid w:val="00F34389"/>
    <w:rPr>
      <w:rFonts w:cs="Times New Roman"/>
      <w:b/>
      <w:bCs/>
    </w:rPr>
  </w:style>
  <w:style w:type="paragraph" w:styleId="affb">
    <w:name w:val="Plain Text"/>
    <w:basedOn w:val="a0"/>
    <w:link w:val="affc"/>
    <w:uiPriority w:val="99"/>
    <w:unhideWhenUsed/>
    <w:rsid w:val="00F34389"/>
    <w:pPr>
      <w:spacing w:after="0" w:line="240" w:lineRule="auto"/>
    </w:pPr>
    <w:rPr>
      <w:b/>
      <w:color w:val="002060"/>
      <w:sz w:val="28"/>
      <w:szCs w:val="21"/>
      <w:lang w:eastAsia="en-US"/>
    </w:rPr>
  </w:style>
  <w:style w:type="character" w:customStyle="1" w:styleId="affc">
    <w:name w:val="Текст Знак"/>
    <w:basedOn w:val="a1"/>
    <w:link w:val="affb"/>
    <w:uiPriority w:val="99"/>
    <w:locked/>
    <w:rsid w:val="00F34389"/>
    <w:rPr>
      <w:rFonts w:ascii="Times New Roman" w:hAnsi="Times New Roman" w:cs="Times New Roman"/>
      <w:b/>
      <w:color w:val="002060"/>
      <w:sz w:val="21"/>
      <w:szCs w:val="21"/>
      <w:lang w:eastAsia="en-US"/>
    </w:rPr>
  </w:style>
  <w:style w:type="paragraph" w:customStyle="1" w:styleId="61">
    <w:name w:val="Абзац списка6"/>
    <w:basedOn w:val="a0"/>
    <w:rsid w:val="00F34389"/>
    <w:pPr>
      <w:ind w:left="720"/>
    </w:pPr>
    <w:rPr>
      <w:rFonts w:ascii="Cambria" w:hAnsi="Cambria"/>
      <w:sz w:val="20"/>
      <w:szCs w:val="20"/>
      <w:lang w:val="en-US"/>
    </w:rPr>
  </w:style>
  <w:style w:type="paragraph" w:customStyle="1" w:styleId="affd">
    <w:name w:val="Параграф"/>
    <w:basedOn w:val="a0"/>
    <w:qFormat/>
    <w:rsid w:val="00F34389"/>
    <w:pPr>
      <w:spacing w:after="0" w:line="240" w:lineRule="auto"/>
      <w:jc w:val="both"/>
    </w:pPr>
    <w:rPr>
      <w:b/>
      <w:sz w:val="24"/>
      <w:szCs w:val="24"/>
    </w:rPr>
  </w:style>
  <w:style w:type="character" w:customStyle="1" w:styleId="NoSpacingChar">
    <w:name w:val="No Spacing Char"/>
    <w:link w:val="16"/>
    <w:locked/>
    <w:rsid w:val="00F34389"/>
  </w:style>
  <w:style w:type="paragraph" w:customStyle="1" w:styleId="16">
    <w:name w:val="Без интервала1"/>
    <w:link w:val="NoSpacingChar"/>
    <w:qFormat/>
    <w:rsid w:val="00F34389"/>
    <w:pPr>
      <w:spacing w:after="0" w:line="240" w:lineRule="auto"/>
    </w:pPr>
  </w:style>
  <w:style w:type="character" w:customStyle="1" w:styleId="apple-converted-space">
    <w:name w:val="apple-converted-space"/>
    <w:basedOn w:val="a1"/>
    <w:rsid w:val="00F34389"/>
    <w:rPr>
      <w:rFonts w:cs="Times New Roman"/>
    </w:rPr>
  </w:style>
  <w:style w:type="paragraph" w:styleId="28">
    <w:name w:val="Body Text Indent 2"/>
    <w:basedOn w:val="a0"/>
    <w:link w:val="29"/>
    <w:rsid w:val="00AE243C"/>
    <w:pPr>
      <w:spacing w:after="0" w:line="240" w:lineRule="auto"/>
      <w:ind w:left="2100"/>
      <w:jc w:val="both"/>
    </w:pPr>
    <w:rPr>
      <w:sz w:val="24"/>
      <w:szCs w:val="20"/>
      <w:lang w:val="en-US" w:eastAsia="en-US"/>
    </w:rPr>
  </w:style>
  <w:style w:type="character" w:customStyle="1" w:styleId="29">
    <w:name w:val="Основной текст с отступом 2 Знак"/>
    <w:basedOn w:val="a1"/>
    <w:link w:val="28"/>
    <w:locked/>
    <w:rsid w:val="00AE243C"/>
    <w:rPr>
      <w:rFonts w:ascii="Times New Roman" w:hAnsi="Times New Roman" w:cs="Times New Roman"/>
      <w:sz w:val="20"/>
      <w:szCs w:val="20"/>
      <w:lang w:val="en-US" w:eastAsia="en-US"/>
    </w:rPr>
  </w:style>
  <w:style w:type="paragraph" w:styleId="34">
    <w:name w:val="Body Text Indent 3"/>
    <w:basedOn w:val="a0"/>
    <w:link w:val="35"/>
    <w:uiPriority w:val="99"/>
    <w:rsid w:val="00AE243C"/>
    <w:pPr>
      <w:spacing w:after="0" w:line="240" w:lineRule="auto"/>
      <w:ind w:left="1560"/>
      <w:jc w:val="both"/>
    </w:pPr>
    <w:rPr>
      <w:sz w:val="24"/>
      <w:szCs w:val="20"/>
      <w:lang w:val="en-US" w:eastAsia="en-US"/>
    </w:rPr>
  </w:style>
  <w:style w:type="character" w:customStyle="1" w:styleId="35">
    <w:name w:val="Основной текст с отступом 3 Знак"/>
    <w:basedOn w:val="a1"/>
    <w:link w:val="34"/>
    <w:uiPriority w:val="99"/>
    <w:locked/>
    <w:rsid w:val="00AE243C"/>
    <w:rPr>
      <w:rFonts w:ascii="Times New Roman" w:hAnsi="Times New Roman" w:cs="Times New Roman"/>
      <w:sz w:val="20"/>
      <w:szCs w:val="20"/>
      <w:lang w:val="en-US" w:eastAsia="en-US"/>
    </w:rPr>
  </w:style>
  <w:style w:type="character" w:styleId="affe">
    <w:name w:val="line number"/>
    <w:basedOn w:val="a1"/>
    <w:rsid w:val="00AE243C"/>
    <w:rPr>
      <w:rFonts w:cs="Times New Roman"/>
    </w:rPr>
  </w:style>
  <w:style w:type="paragraph" w:styleId="36">
    <w:name w:val="Body Text 3"/>
    <w:basedOn w:val="a0"/>
    <w:link w:val="37"/>
    <w:rsid w:val="00AE243C"/>
    <w:pPr>
      <w:spacing w:after="120" w:line="240" w:lineRule="auto"/>
      <w:jc w:val="left"/>
    </w:pPr>
    <w:rPr>
      <w:sz w:val="16"/>
      <w:szCs w:val="16"/>
      <w:lang w:val="en-US" w:eastAsia="en-US"/>
    </w:rPr>
  </w:style>
  <w:style w:type="character" w:customStyle="1" w:styleId="37">
    <w:name w:val="Основной текст 3 Знак"/>
    <w:basedOn w:val="a1"/>
    <w:link w:val="36"/>
    <w:locked/>
    <w:rsid w:val="00AE243C"/>
    <w:rPr>
      <w:rFonts w:ascii="Times New Roman" w:hAnsi="Times New Roman" w:cs="Times New Roman"/>
      <w:sz w:val="16"/>
      <w:szCs w:val="16"/>
      <w:lang w:val="en-US" w:eastAsia="en-US"/>
    </w:rPr>
  </w:style>
  <w:style w:type="paragraph" w:styleId="afff">
    <w:name w:val="Block Text"/>
    <w:basedOn w:val="a0"/>
    <w:rsid w:val="00AE243C"/>
    <w:pPr>
      <w:spacing w:after="0" w:line="240" w:lineRule="auto"/>
      <w:ind w:left="720" w:right="720" w:hanging="12"/>
      <w:jc w:val="left"/>
    </w:pPr>
    <w:rPr>
      <w:sz w:val="24"/>
      <w:szCs w:val="28"/>
      <w:lang w:val="en-US" w:eastAsia="en-US"/>
    </w:rPr>
  </w:style>
  <w:style w:type="paragraph" w:customStyle="1" w:styleId="clstext">
    <w:name w:val="clstext"/>
    <w:basedOn w:val="a0"/>
    <w:rsid w:val="00AE243C"/>
    <w:pPr>
      <w:spacing w:before="100" w:beforeAutospacing="1" w:after="100" w:afterAutospacing="1" w:line="240" w:lineRule="auto"/>
      <w:jc w:val="left"/>
    </w:pPr>
    <w:rPr>
      <w:rFonts w:ascii="Arial Unicode MS" w:eastAsia="Arial Unicode MS" w:hAnsi="Arial Unicode MS" w:cs="Arial Unicode MS"/>
      <w:sz w:val="24"/>
      <w:szCs w:val="24"/>
      <w:lang w:val="en-US" w:eastAsia="en-US"/>
    </w:rPr>
  </w:style>
  <w:style w:type="paragraph" w:customStyle="1" w:styleId="xl24">
    <w:name w:val="xl24"/>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25">
    <w:name w:val="xl2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26">
    <w:name w:val="xl2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7">
    <w:name w:val="xl2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28">
    <w:name w:val="xl28"/>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29">
    <w:name w:val="xl29"/>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0">
    <w:name w:val="xl3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sz w:val="14"/>
      <w:szCs w:val="14"/>
      <w:lang w:val="en-US" w:eastAsia="en-US"/>
    </w:rPr>
  </w:style>
  <w:style w:type="paragraph" w:customStyle="1" w:styleId="xl31">
    <w:name w:val="xl3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b/>
      <w:bCs/>
      <w:sz w:val="16"/>
      <w:szCs w:val="16"/>
      <w:lang w:val="en-US" w:eastAsia="en-US"/>
    </w:rPr>
  </w:style>
  <w:style w:type="paragraph" w:customStyle="1" w:styleId="xl32">
    <w:name w:val="xl3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3">
    <w:name w:val="xl3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CYR" w:eastAsia="Arial Unicode MS" w:hAnsi="Times New Roman CYR" w:cs="Times New Roman CYR"/>
      <w:b/>
      <w:bCs/>
      <w:sz w:val="14"/>
      <w:szCs w:val="14"/>
      <w:lang w:val="en-US" w:eastAsia="en-US"/>
    </w:rPr>
  </w:style>
  <w:style w:type="paragraph" w:customStyle="1" w:styleId="xl34">
    <w:name w:val="xl3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35">
    <w:name w:val="xl35"/>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sz w:val="14"/>
      <w:szCs w:val="14"/>
      <w:lang w:val="en-US" w:eastAsia="en-US"/>
    </w:rPr>
  </w:style>
  <w:style w:type="paragraph" w:customStyle="1" w:styleId="xl36">
    <w:name w:val="xl36"/>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CYR" w:eastAsia="Arial Unicode MS" w:hAnsi="Times New Roman CYR" w:cs="Times New Roman CYR"/>
      <w:b/>
      <w:bCs/>
      <w:sz w:val="14"/>
      <w:szCs w:val="14"/>
      <w:lang w:val="en-US" w:eastAsia="en-US"/>
    </w:rPr>
  </w:style>
  <w:style w:type="paragraph" w:customStyle="1" w:styleId="xl37">
    <w:name w:val="xl37"/>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8">
    <w:name w:val="xl38"/>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39">
    <w:name w:val="xl39"/>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CYR" w:eastAsia="Arial Unicode MS" w:hAnsi="Times New Roman CYR" w:cs="Times New Roman CYR"/>
      <w:b/>
      <w:bCs/>
      <w:sz w:val="16"/>
      <w:szCs w:val="16"/>
      <w:lang w:val="en-US" w:eastAsia="en-US"/>
    </w:rPr>
  </w:style>
  <w:style w:type="paragraph" w:customStyle="1" w:styleId="xl40">
    <w:name w:val="xl40"/>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1">
    <w:name w:val="xl41"/>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left"/>
      <w:textAlignment w:val="center"/>
    </w:pPr>
    <w:rPr>
      <w:rFonts w:ascii="Times New Roman CYR" w:eastAsia="Arial Unicode MS" w:hAnsi="Times New Roman CYR" w:cs="Times New Roman CYR"/>
      <w:sz w:val="16"/>
      <w:szCs w:val="16"/>
      <w:lang w:val="en-US" w:eastAsia="en-US"/>
    </w:rPr>
  </w:style>
  <w:style w:type="paragraph" w:customStyle="1" w:styleId="xl42">
    <w:name w:val="xl42"/>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3">
    <w:name w:val="xl43"/>
    <w:basedOn w:val="a0"/>
    <w:rsid w:val="00AE243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6"/>
      <w:szCs w:val="16"/>
      <w:lang w:val="en-US" w:eastAsia="en-US"/>
    </w:rPr>
  </w:style>
  <w:style w:type="paragraph" w:customStyle="1" w:styleId="xl44">
    <w:name w:val="xl44"/>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CYR" w:eastAsia="Arial Unicode MS" w:hAnsi="Times New Roman CYR" w:cs="Times New Roman CYR"/>
      <w:sz w:val="16"/>
      <w:szCs w:val="16"/>
      <w:lang w:val="en-US" w:eastAsia="en-US"/>
    </w:rPr>
  </w:style>
  <w:style w:type="paragraph" w:customStyle="1" w:styleId="xl45">
    <w:name w:val="xl45"/>
    <w:basedOn w:val="a0"/>
    <w:rsid w:val="00AE243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6">
    <w:name w:val="xl46"/>
    <w:basedOn w:val="a0"/>
    <w:rsid w:val="00AE243C"/>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xl47">
    <w:name w:val="xl47"/>
    <w:basedOn w:val="a0"/>
    <w:rsid w:val="00AE243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CYR" w:eastAsia="Arial Unicode MS" w:hAnsi="Times New Roman CYR" w:cs="Times New Roman CYR"/>
      <w:b/>
      <w:bCs/>
      <w:sz w:val="14"/>
      <w:szCs w:val="14"/>
      <w:lang w:val="en-US" w:eastAsia="en-US"/>
    </w:rPr>
  </w:style>
  <w:style w:type="paragraph" w:customStyle="1" w:styleId="a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E243C"/>
    <w:pPr>
      <w:spacing w:after="160" w:line="240" w:lineRule="exact"/>
      <w:jc w:val="left"/>
    </w:pPr>
    <w:rPr>
      <w:sz w:val="28"/>
      <w:szCs w:val="20"/>
      <w:lang w:val="en-US" w:eastAsia="en-US"/>
    </w:rPr>
  </w:style>
  <w:style w:type="paragraph" w:customStyle="1" w:styleId="2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0"/>
    <w:autoRedefine/>
    <w:rsid w:val="00AE243C"/>
    <w:pPr>
      <w:spacing w:after="160" w:line="240" w:lineRule="exact"/>
      <w:jc w:val="left"/>
    </w:pPr>
    <w:rPr>
      <w:sz w:val="28"/>
      <w:szCs w:val="20"/>
      <w:lang w:val="en-US" w:eastAsia="en-US"/>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0"/>
    <w:autoRedefine/>
    <w:rsid w:val="00AE243C"/>
    <w:pPr>
      <w:spacing w:after="160" w:line="240" w:lineRule="exact"/>
      <w:jc w:val="left"/>
    </w:pPr>
    <w:rPr>
      <w:sz w:val="28"/>
      <w:szCs w:val="20"/>
      <w:lang w:val="en-US" w:eastAsia="en-US"/>
    </w:rPr>
  </w:style>
  <w:style w:type="character" w:customStyle="1" w:styleId="docaccesstitle">
    <w:name w:val="docaccess_title"/>
    <w:basedOn w:val="a1"/>
    <w:rsid w:val="00AE243C"/>
    <w:rPr>
      <w:rFonts w:cs="Times New Roman"/>
    </w:rPr>
  </w:style>
  <w:style w:type="paragraph" w:customStyle="1" w:styleId="11Char">
    <w:name w:val="Знак1 Знак Знак Знак Знак Знак Знак Знак Знак1 Char"/>
    <w:basedOn w:val="a0"/>
    <w:rsid w:val="00AE243C"/>
    <w:pPr>
      <w:spacing w:after="160" w:line="240" w:lineRule="exact"/>
      <w:jc w:val="left"/>
    </w:pPr>
    <w:rPr>
      <w:rFonts w:ascii="Verdana" w:hAnsi="Verdana"/>
      <w:sz w:val="20"/>
      <w:szCs w:val="20"/>
      <w:lang w:val="en-US" w:eastAsia="en-US"/>
    </w:rPr>
  </w:style>
  <w:style w:type="character" w:customStyle="1" w:styleId="310">
    <w:name w:val="Основной текст 3 Знак1"/>
    <w:basedOn w:val="a1"/>
    <w:uiPriority w:val="99"/>
    <w:semiHidden/>
    <w:rsid w:val="00AE243C"/>
    <w:rPr>
      <w:rFonts w:cs="Times New Roman"/>
      <w:sz w:val="16"/>
      <w:szCs w:val="16"/>
    </w:rPr>
  </w:style>
  <w:style w:type="paragraph" w:customStyle="1" w:styleId="ConsPlusDocList">
    <w:name w:val="ConsPlusDocList"/>
    <w:rsid w:val="00AE243C"/>
    <w:pPr>
      <w:widowControl w:val="0"/>
      <w:autoSpaceDE w:val="0"/>
      <w:autoSpaceDN w:val="0"/>
      <w:spacing w:after="0" w:line="240" w:lineRule="auto"/>
    </w:pPr>
    <w:rPr>
      <w:rFonts w:ascii="Courier New" w:hAnsi="Courier New" w:cs="Courier New"/>
      <w:sz w:val="20"/>
      <w:szCs w:val="20"/>
      <w:lang w:val="en-US"/>
    </w:rPr>
  </w:style>
  <w:style w:type="paragraph" w:customStyle="1" w:styleId="ConsPlusTitlePage">
    <w:name w:val="ConsPlusTitlePage"/>
    <w:uiPriority w:val="99"/>
    <w:rsid w:val="00AE243C"/>
    <w:pPr>
      <w:widowControl w:val="0"/>
      <w:autoSpaceDE w:val="0"/>
      <w:autoSpaceDN w:val="0"/>
      <w:spacing w:after="0" w:line="240" w:lineRule="auto"/>
    </w:pPr>
    <w:rPr>
      <w:rFonts w:ascii="Tahoma" w:hAnsi="Tahoma" w:cs="Tahoma"/>
      <w:sz w:val="20"/>
      <w:szCs w:val="20"/>
      <w:lang w:val="en-US"/>
    </w:rPr>
  </w:style>
  <w:style w:type="paragraph" w:customStyle="1" w:styleId="ConsPlusJurTerm">
    <w:name w:val="ConsPlusJurTerm"/>
    <w:rsid w:val="00AE243C"/>
    <w:pPr>
      <w:widowControl w:val="0"/>
      <w:autoSpaceDE w:val="0"/>
      <w:autoSpaceDN w:val="0"/>
      <w:spacing w:after="0" w:line="240" w:lineRule="auto"/>
    </w:pPr>
    <w:rPr>
      <w:rFonts w:ascii="Tahoma" w:hAnsi="Tahoma" w:cs="Tahoma"/>
      <w:sz w:val="26"/>
      <w:szCs w:val="20"/>
      <w:lang w:val="en-US"/>
    </w:rPr>
  </w:style>
  <w:style w:type="paragraph" w:customStyle="1" w:styleId="p26">
    <w:name w:val="p26"/>
    <w:basedOn w:val="a0"/>
    <w:rsid w:val="00AE243C"/>
    <w:pPr>
      <w:spacing w:before="100" w:beforeAutospacing="1" w:after="100" w:afterAutospacing="1" w:line="240" w:lineRule="auto"/>
      <w:jc w:val="left"/>
    </w:pPr>
    <w:rPr>
      <w:sz w:val="24"/>
      <w:szCs w:val="24"/>
      <w:lang w:val="en-US" w:eastAsia="en-US"/>
    </w:rPr>
  </w:style>
  <w:style w:type="paragraph" w:customStyle="1" w:styleId="p44">
    <w:name w:val="p44"/>
    <w:basedOn w:val="a0"/>
    <w:rsid w:val="00AE243C"/>
    <w:pPr>
      <w:spacing w:before="100" w:beforeAutospacing="1" w:after="100" w:afterAutospacing="1" w:line="240" w:lineRule="auto"/>
      <w:jc w:val="left"/>
    </w:pPr>
    <w:rPr>
      <w:sz w:val="24"/>
      <w:szCs w:val="24"/>
      <w:lang w:val="en-US" w:eastAsia="en-US"/>
    </w:rPr>
  </w:style>
  <w:style w:type="character" w:customStyle="1" w:styleId="s20">
    <w:name w:val="s20"/>
    <w:basedOn w:val="a1"/>
    <w:rsid w:val="00AE243C"/>
    <w:rPr>
      <w:rFonts w:cs="Times New Roman"/>
    </w:rPr>
  </w:style>
  <w:style w:type="character" w:styleId="afff1">
    <w:name w:val="Emphasis"/>
    <w:basedOn w:val="a1"/>
    <w:uiPriority w:val="20"/>
    <w:qFormat/>
    <w:rsid w:val="00AE243C"/>
    <w:rPr>
      <w:rFonts w:cs="Times New Roman"/>
      <w:b/>
      <w:i/>
      <w:spacing w:val="10"/>
    </w:rPr>
  </w:style>
  <w:style w:type="paragraph" w:styleId="2b">
    <w:name w:val="Quote"/>
    <w:basedOn w:val="a0"/>
    <w:next w:val="a0"/>
    <w:link w:val="2c"/>
    <w:uiPriority w:val="29"/>
    <w:qFormat/>
    <w:rsid w:val="00AE243C"/>
    <w:pPr>
      <w:jc w:val="left"/>
    </w:pPr>
    <w:rPr>
      <w:rFonts w:asciiTheme="majorHAnsi" w:eastAsiaTheme="majorEastAsia" w:hAnsiTheme="majorHAnsi"/>
      <w:i/>
      <w:iCs/>
      <w:lang w:val="en-US" w:eastAsia="en-US"/>
    </w:rPr>
  </w:style>
  <w:style w:type="character" w:customStyle="1" w:styleId="2c">
    <w:name w:val="Цитата 2 Знак"/>
    <w:basedOn w:val="a1"/>
    <w:link w:val="2b"/>
    <w:uiPriority w:val="29"/>
    <w:locked/>
    <w:rsid w:val="00AE243C"/>
    <w:rPr>
      <w:rFonts w:asciiTheme="majorHAnsi" w:eastAsiaTheme="majorEastAsia" w:hAnsiTheme="majorHAnsi" w:cs="Times New Roman"/>
      <w:i/>
      <w:iCs/>
      <w:lang w:val="en-US" w:eastAsia="en-US"/>
    </w:rPr>
  </w:style>
  <w:style w:type="paragraph" w:styleId="afff2">
    <w:name w:val="Intense Quote"/>
    <w:basedOn w:val="a0"/>
    <w:next w:val="a0"/>
    <w:link w:val="afff3"/>
    <w:uiPriority w:val="30"/>
    <w:qFormat/>
    <w:rsid w:val="00AE243C"/>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i/>
      <w:iCs/>
      <w:lang w:val="en-US" w:eastAsia="en-US"/>
    </w:rPr>
  </w:style>
  <w:style w:type="character" w:customStyle="1" w:styleId="afff3">
    <w:name w:val="Выделенная цитата Знак"/>
    <w:basedOn w:val="a1"/>
    <w:link w:val="afff2"/>
    <w:uiPriority w:val="30"/>
    <w:locked/>
    <w:rsid w:val="00AE243C"/>
    <w:rPr>
      <w:rFonts w:asciiTheme="majorHAnsi" w:eastAsiaTheme="majorEastAsia" w:hAnsiTheme="majorHAnsi" w:cs="Times New Roman"/>
      <w:i/>
      <w:iCs/>
      <w:lang w:val="en-US" w:eastAsia="en-US"/>
    </w:rPr>
  </w:style>
  <w:style w:type="character" w:styleId="afff4">
    <w:name w:val="Subtle Emphasis"/>
    <w:basedOn w:val="a1"/>
    <w:uiPriority w:val="19"/>
    <w:qFormat/>
    <w:rsid w:val="00AE243C"/>
    <w:rPr>
      <w:rFonts w:cs="Times New Roman"/>
      <w:i/>
    </w:rPr>
  </w:style>
  <w:style w:type="character" w:styleId="afff5">
    <w:name w:val="Intense Emphasis"/>
    <w:basedOn w:val="a1"/>
    <w:uiPriority w:val="21"/>
    <w:qFormat/>
    <w:rsid w:val="00AE243C"/>
    <w:rPr>
      <w:rFonts w:cs="Times New Roman"/>
      <w:b/>
      <w:i/>
    </w:rPr>
  </w:style>
  <w:style w:type="character" w:styleId="afff6">
    <w:name w:val="Subtle Reference"/>
    <w:basedOn w:val="a1"/>
    <w:uiPriority w:val="31"/>
    <w:qFormat/>
    <w:rsid w:val="00AE243C"/>
    <w:rPr>
      <w:rFonts w:cs="Times New Roman"/>
      <w:smallCaps/>
    </w:rPr>
  </w:style>
  <w:style w:type="character" w:styleId="afff7">
    <w:name w:val="Intense Reference"/>
    <w:basedOn w:val="a1"/>
    <w:uiPriority w:val="32"/>
    <w:qFormat/>
    <w:rsid w:val="00AE243C"/>
    <w:rPr>
      <w:rFonts w:cs="Times New Roman"/>
      <w:b/>
      <w:smallCaps/>
    </w:rPr>
  </w:style>
  <w:style w:type="character" w:styleId="afff8">
    <w:name w:val="Book Title"/>
    <w:basedOn w:val="a1"/>
    <w:uiPriority w:val="33"/>
    <w:qFormat/>
    <w:rsid w:val="00AE243C"/>
    <w:rPr>
      <w:rFonts w:cs="Times New Roman"/>
      <w:i/>
      <w:iCs/>
      <w:smallCaps/>
      <w:spacing w:val="5"/>
    </w:rPr>
  </w:style>
  <w:style w:type="paragraph" w:styleId="afff9">
    <w:name w:val="Revision"/>
    <w:hidden/>
    <w:uiPriority w:val="99"/>
    <w:semiHidden/>
    <w:rsid w:val="00AE243C"/>
    <w:pPr>
      <w:spacing w:after="0" w:line="240" w:lineRule="auto"/>
    </w:pPr>
    <w:rPr>
      <w:rFonts w:asciiTheme="majorHAnsi" w:eastAsiaTheme="majorEastAsia" w:hAnsiTheme="majorHAnsi"/>
      <w:lang w:val="en-US" w:eastAsia="en-US"/>
    </w:rPr>
  </w:style>
  <w:style w:type="table" w:customStyle="1" w:styleId="-421">
    <w:name w:val="Таблица-сетка 4 — акцент 21"/>
    <w:basedOn w:val="a2"/>
    <w:uiPriority w:val="49"/>
    <w:rsid w:val="006C3E1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rFonts w:cs="Times New Roman"/>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character" w:customStyle="1" w:styleId="FontStyle23">
    <w:name w:val="Font Style23"/>
    <w:basedOn w:val="a1"/>
    <w:uiPriority w:val="99"/>
    <w:rsid w:val="00E5568D"/>
    <w:rPr>
      <w:rFonts w:ascii="Times New Roman" w:hAnsi="Times New Roman" w:cs="Times New Roman"/>
    </w:rPr>
  </w:style>
  <w:style w:type="table" w:customStyle="1" w:styleId="-161">
    <w:name w:val="Таблица-сетка 1 светлая — акцент 61"/>
    <w:basedOn w:val="a2"/>
    <w:uiPriority w:val="46"/>
    <w:rsid w:val="00E556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rFonts w:cs="Times New Roman"/>
        <w:b/>
        <w:bCs/>
      </w:rPr>
      <w:tblPr/>
      <w:tcPr>
        <w:tcBorders>
          <w:bottom w:val="single" w:sz="12" w:space="0" w:color="A8D08D" w:themeColor="accent6" w:themeTint="99"/>
        </w:tcBorders>
      </w:tcPr>
    </w:tblStylePr>
    <w:tblStylePr w:type="lastRow">
      <w:rPr>
        <w:rFonts w:cs="Times New Roman"/>
        <w:b/>
        <w:bCs/>
      </w:rPr>
      <w:tblPr/>
      <w:tcPr>
        <w:tcBorders>
          <w:top w:val="double" w:sz="2" w:space="0" w:color="A8D08D" w:themeColor="accent6" w:themeTint="99"/>
        </w:tcBorders>
      </w:tcPr>
    </w:tblStylePr>
    <w:tblStylePr w:type="firstCol">
      <w:rPr>
        <w:rFonts w:cs="Times New Roman"/>
        <w:b/>
        <w:bCs/>
      </w:rPr>
    </w:tblStylePr>
    <w:tblStylePr w:type="lastCol">
      <w:rPr>
        <w:rFonts w:cs="Times New Roman"/>
        <w:b/>
        <w:bCs/>
      </w:rPr>
    </w:tblStylePr>
  </w:style>
  <w:style w:type="table" w:customStyle="1" w:styleId="-321">
    <w:name w:val="Список-таблица 3 — акцент 21"/>
    <w:basedOn w:val="a2"/>
    <w:uiPriority w:val="48"/>
    <w:rsid w:val="00EF2B05"/>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rFonts w:cs="Times New Roman"/>
        <w:b/>
        <w:bCs/>
        <w:color w:val="FFFFFF" w:themeColor="background1"/>
      </w:rPr>
      <w:tblPr/>
      <w:tcPr>
        <w:shd w:val="clear" w:color="auto" w:fill="ED7D31" w:themeFill="accent2"/>
      </w:tcPr>
    </w:tblStylePr>
    <w:tblStylePr w:type="lastRow">
      <w:rPr>
        <w:rFonts w:cs="Times New Roman"/>
        <w:b/>
        <w:bCs/>
      </w:rPr>
      <w:tblPr/>
      <w:tcPr>
        <w:tcBorders>
          <w:top w:val="double" w:sz="4" w:space="0" w:color="ED7D31" w:themeColor="accent2"/>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ED7D31" w:themeColor="accent2"/>
          <w:right w:val="single" w:sz="4" w:space="0" w:color="ED7D31" w:themeColor="accent2"/>
        </w:tcBorders>
      </w:tcPr>
    </w:tblStylePr>
    <w:tblStylePr w:type="band1Horz">
      <w:rPr>
        <w:rFonts w:cs="Times New Roman"/>
      </w:rPr>
      <w:tblPr/>
      <w:tcPr>
        <w:tcBorders>
          <w:top w:val="single" w:sz="4" w:space="0" w:color="ED7D31" w:themeColor="accent2"/>
          <w:bottom w:val="single" w:sz="4" w:space="0" w:color="ED7D31" w:themeColor="accent2"/>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ED7D31" w:themeColor="accent2"/>
          <w:left w:val="nil"/>
        </w:tcBorders>
      </w:tcPr>
    </w:tblStylePr>
    <w:tblStylePr w:type="swCell">
      <w:rPr>
        <w:rFonts w:cs="Times New Roman"/>
      </w:rPr>
      <w:tblPr/>
      <w:tcPr>
        <w:tcBorders>
          <w:top w:val="double" w:sz="4" w:space="0" w:color="ED7D31" w:themeColor="accent2"/>
          <w:right w:val="nil"/>
        </w:tcBorders>
      </w:tcPr>
    </w:tblStylePr>
  </w:style>
  <w:style w:type="table" w:customStyle="1" w:styleId="-731">
    <w:name w:val="Список-таблица 7 цветная — акцент 31"/>
    <w:basedOn w:val="a2"/>
    <w:uiPriority w:val="52"/>
    <w:rsid w:val="00EF2B05"/>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imes New Roman"/>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imes New Roman"/>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imes New Roman"/>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imes New Roman"/>
        <w:i/>
        <w:iCs/>
        <w:sz w:val="26"/>
      </w:rPr>
      <w:tblPr/>
      <w:tcPr>
        <w:tcBorders>
          <w:left w:val="single" w:sz="4" w:space="0" w:color="A5A5A5" w:themeColor="accent3"/>
        </w:tcBorders>
        <w:shd w:val="clear" w:color="auto" w:fill="FFFFFF" w:themeFill="background1"/>
      </w:tcPr>
    </w:tblStylePr>
    <w:tblStylePr w:type="band1Vert">
      <w:rPr>
        <w:rFonts w:cs="Times New Roman"/>
      </w:rPr>
      <w:tblPr/>
      <w:tcPr>
        <w:shd w:val="clear" w:color="auto" w:fill="EDEDED" w:themeFill="accent3" w:themeFillTint="33"/>
      </w:tcPr>
    </w:tblStylePr>
    <w:tblStylePr w:type="band1Horz">
      <w:rPr>
        <w:rFonts w:cs="Times New Roman"/>
      </w:rPr>
      <w:tblPr/>
      <w:tcPr>
        <w:shd w:val="clear" w:color="auto" w:fill="EDEDED" w:themeFill="accent3" w:themeFillTint="33"/>
      </w:tcPr>
    </w:tblStylePr>
    <w:tblStylePr w:type="neCell">
      <w:rPr>
        <w:rFonts w:cs="Times New Roman"/>
      </w:rPr>
      <w:tblPr/>
      <w:tcPr>
        <w:tcBorders>
          <w:left w:val="nil"/>
        </w:tcBorders>
      </w:tcPr>
    </w:tblStylePr>
    <w:tblStylePr w:type="nwCell">
      <w:rPr>
        <w:rFonts w:cs="Times New Roman"/>
      </w:rPr>
      <w:tblPr/>
      <w:tcPr>
        <w:tcBorders>
          <w:right w:val="nil"/>
        </w:tcBorders>
      </w:tcPr>
    </w:tblStylePr>
    <w:tblStylePr w:type="seCell">
      <w:rPr>
        <w:rFonts w:cs="Times New Roman"/>
      </w:rPr>
      <w:tblPr/>
      <w:tcPr>
        <w:tcBorders>
          <w:left w:val="nil"/>
        </w:tcBorders>
      </w:tcPr>
    </w:tblStylePr>
    <w:tblStylePr w:type="swCell">
      <w:rPr>
        <w:rFonts w:cs="Times New Roman"/>
      </w:rPr>
      <w:tblPr/>
      <w:tcPr>
        <w:tcBorders>
          <w:right w:val="nil"/>
        </w:tcBorders>
      </w:tcPr>
    </w:tblStylePr>
  </w:style>
  <w:style w:type="table" w:customStyle="1" w:styleId="-621">
    <w:name w:val="Список-таблица 6 цветная — акцент 21"/>
    <w:basedOn w:val="a2"/>
    <w:uiPriority w:val="51"/>
    <w:rsid w:val="00EF2B05"/>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rFonts w:cs="Times New Roman"/>
        <w:b/>
        <w:bCs/>
      </w:rPr>
      <w:tblPr/>
      <w:tcPr>
        <w:tcBorders>
          <w:bottom w:val="single" w:sz="4" w:space="0" w:color="ED7D31" w:themeColor="accent2"/>
        </w:tcBorders>
      </w:tcPr>
    </w:tblStylePr>
    <w:tblStylePr w:type="lastRow">
      <w:rPr>
        <w:rFonts w:cs="Times New Roman"/>
        <w:b/>
        <w:bCs/>
      </w:rPr>
      <w:tblPr/>
      <w:tcPr>
        <w:tcBorders>
          <w:top w:val="double" w:sz="4" w:space="0" w:color="ED7D31"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E4D5" w:themeFill="accent2" w:themeFillTint="33"/>
      </w:tcPr>
    </w:tblStylePr>
    <w:tblStylePr w:type="band1Horz">
      <w:rPr>
        <w:rFonts w:cs="Times New Roman"/>
      </w:rPr>
      <w:tblPr/>
      <w:tcPr>
        <w:shd w:val="clear" w:color="auto" w:fill="FBE4D5" w:themeFill="accent2" w:themeFillTint="33"/>
      </w:tcPr>
    </w:tblStylePr>
  </w:style>
  <w:style w:type="table" w:customStyle="1" w:styleId="-661">
    <w:name w:val="Список-таблица 6 цветная — акцент 61"/>
    <w:basedOn w:val="a2"/>
    <w:uiPriority w:val="51"/>
    <w:rsid w:val="00EF2B05"/>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rFonts w:cs="Times New Roman"/>
        <w:b/>
        <w:bCs/>
      </w:rPr>
      <w:tblPr/>
      <w:tcPr>
        <w:tcBorders>
          <w:bottom w:val="single" w:sz="4" w:space="0" w:color="70AD47" w:themeColor="accent6"/>
        </w:tcBorders>
      </w:tcPr>
    </w:tblStylePr>
    <w:tblStylePr w:type="lastRow">
      <w:rPr>
        <w:rFonts w:cs="Times New Roman"/>
        <w:b/>
        <w:bCs/>
      </w:rPr>
      <w:tblPr/>
      <w:tcPr>
        <w:tcBorders>
          <w:top w:val="double" w:sz="4" w:space="0" w:color="70AD47" w:themeColor="accent6"/>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2EFD9" w:themeFill="accent6" w:themeFillTint="33"/>
      </w:tcPr>
    </w:tblStylePr>
    <w:tblStylePr w:type="band1Horz">
      <w:rPr>
        <w:rFonts w:cs="Times New Roman"/>
      </w:rPr>
      <w:tblPr/>
      <w:tcPr>
        <w:shd w:val="clear" w:color="auto" w:fill="E2EFD9" w:themeFill="accent6" w:themeFillTint="33"/>
      </w:tcPr>
    </w:tblStylePr>
  </w:style>
  <w:style w:type="table" w:customStyle="1" w:styleId="-111">
    <w:name w:val="Таблица-сетка 1 светлая — акцент 11"/>
    <w:basedOn w:val="a2"/>
    <w:uiPriority w:val="46"/>
    <w:rsid w:val="00EF2B0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rFonts w:cs="Times New Roman"/>
        <w:b/>
        <w:bCs/>
      </w:rPr>
      <w:tblPr/>
      <w:tcPr>
        <w:tcBorders>
          <w:bottom w:val="single" w:sz="12" w:space="0" w:color="9CC2E5" w:themeColor="accent1" w:themeTint="99"/>
        </w:tcBorders>
      </w:tcPr>
    </w:tblStylePr>
    <w:tblStylePr w:type="lastRow">
      <w:rPr>
        <w:rFonts w:cs="Times New Roman"/>
        <w:b/>
        <w:bCs/>
      </w:rPr>
      <w:tblPr/>
      <w:tcPr>
        <w:tcBorders>
          <w:top w:val="double" w:sz="2" w:space="0" w:color="9CC2E5" w:themeColor="accent1" w:themeTint="99"/>
        </w:tcBorders>
      </w:tcPr>
    </w:tblStylePr>
    <w:tblStylePr w:type="firstCol">
      <w:rPr>
        <w:rFonts w:cs="Times New Roman"/>
        <w:b/>
        <w:bCs/>
      </w:rPr>
    </w:tblStylePr>
    <w:tblStylePr w:type="lastCol">
      <w:rPr>
        <w:rFonts w:cs="Times New Roman"/>
        <w:b/>
        <w:bCs/>
      </w:rPr>
    </w:tblStylePr>
  </w:style>
  <w:style w:type="table" w:customStyle="1" w:styleId="-341">
    <w:name w:val="Таблица-сетка 3 — акцент 41"/>
    <w:basedOn w:val="a2"/>
    <w:uiPriority w:val="48"/>
    <w:rsid w:val="00EF2B05"/>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tblStylePr w:type="neCell">
      <w:rPr>
        <w:rFonts w:cs="Times New Roman"/>
      </w:rPr>
      <w:tblPr/>
      <w:tcPr>
        <w:tcBorders>
          <w:bottom w:val="single" w:sz="4" w:space="0" w:color="FFD966" w:themeColor="accent4" w:themeTint="99"/>
        </w:tcBorders>
      </w:tcPr>
    </w:tblStylePr>
    <w:tblStylePr w:type="nwCell">
      <w:rPr>
        <w:rFonts w:cs="Times New Roman"/>
      </w:rPr>
      <w:tblPr/>
      <w:tcPr>
        <w:tcBorders>
          <w:bottom w:val="single" w:sz="4" w:space="0" w:color="FFD966" w:themeColor="accent4" w:themeTint="99"/>
        </w:tcBorders>
      </w:tcPr>
    </w:tblStylePr>
    <w:tblStylePr w:type="seCell">
      <w:rPr>
        <w:rFonts w:cs="Times New Roman"/>
      </w:rPr>
      <w:tblPr/>
      <w:tcPr>
        <w:tcBorders>
          <w:top w:val="single" w:sz="4" w:space="0" w:color="FFD966" w:themeColor="accent4" w:themeTint="99"/>
        </w:tcBorders>
      </w:tcPr>
    </w:tblStylePr>
    <w:tblStylePr w:type="swCell">
      <w:rPr>
        <w:rFonts w:cs="Times New Roman"/>
      </w:rPr>
      <w:tblPr/>
      <w:tcPr>
        <w:tcBorders>
          <w:top w:val="single" w:sz="4" w:space="0" w:color="FFD966" w:themeColor="accent4" w:themeTint="99"/>
        </w:tcBorders>
      </w:tcPr>
    </w:tblStylePr>
  </w:style>
  <w:style w:type="table" w:customStyle="1" w:styleId="-351">
    <w:name w:val="Таблица-сетка 3 — акцент 51"/>
    <w:basedOn w:val="a2"/>
    <w:uiPriority w:val="48"/>
    <w:rsid w:val="00EF2B05"/>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rFonts w:cs="Times New Roman"/>
        <w:b/>
        <w:bCs/>
      </w:rPr>
      <w:tblPr/>
      <w:tcPr>
        <w:tcBorders>
          <w:top w:val="nil"/>
          <w:left w:val="nil"/>
          <w:right w:val="nil"/>
          <w:insideH w:val="nil"/>
          <w:insideV w:val="nil"/>
        </w:tcBorders>
        <w:shd w:val="clear" w:color="auto" w:fill="FFFFFF" w:themeFill="background1"/>
      </w:tcPr>
    </w:tblStylePr>
    <w:tblStylePr w:type="lastRow">
      <w:rPr>
        <w:rFonts w:cs="Times New Roman"/>
        <w:b/>
        <w:bCs/>
      </w:rPr>
      <w:tblPr/>
      <w:tcPr>
        <w:tcBorders>
          <w:left w:val="nil"/>
          <w:bottom w:val="nil"/>
          <w:right w:val="nil"/>
          <w:insideH w:val="nil"/>
          <w:insideV w:val="nil"/>
        </w:tcBorders>
        <w:shd w:val="clear" w:color="auto" w:fill="FFFFFF" w:themeFill="background1"/>
      </w:tcPr>
    </w:tblStylePr>
    <w:tblStylePr w:type="firstCol">
      <w:pPr>
        <w:jc w:val="right"/>
      </w:pPr>
      <w:rPr>
        <w:rFonts w:cs="Times New Roman"/>
        <w:i/>
        <w:iCs/>
      </w:rPr>
      <w:tblPr/>
      <w:tcPr>
        <w:tcBorders>
          <w:top w:val="nil"/>
          <w:left w:val="nil"/>
          <w:bottom w:val="nil"/>
          <w:insideH w:val="nil"/>
          <w:insideV w:val="nil"/>
        </w:tcBorders>
        <w:shd w:val="clear" w:color="auto" w:fill="FFFFFF" w:themeFill="background1"/>
      </w:tcPr>
    </w:tblStylePr>
    <w:tblStylePr w:type="lastCol">
      <w:rPr>
        <w:rFonts w:cs="Times New Roman"/>
        <w:i/>
        <w:iCs/>
      </w:rPr>
      <w:tblPr/>
      <w:tcPr>
        <w:tcBorders>
          <w:top w:val="nil"/>
          <w:bottom w:val="nil"/>
          <w:right w:val="nil"/>
          <w:insideH w:val="nil"/>
          <w:insideV w:val="nil"/>
        </w:tcBorders>
        <w:shd w:val="clear" w:color="auto" w:fill="FFFFFF" w:themeFill="background1"/>
      </w:tcPr>
    </w:tblStylePr>
    <w:tblStylePr w:type="band1Vert">
      <w:rPr>
        <w:rFonts w:cs="Times New Roman"/>
      </w:rPr>
      <w:tblPr/>
      <w:tcPr>
        <w:shd w:val="clear" w:color="auto" w:fill="D9E2F3" w:themeFill="accent5" w:themeFillTint="33"/>
      </w:tcPr>
    </w:tblStylePr>
    <w:tblStylePr w:type="band1Horz">
      <w:rPr>
        <w:rFonts w:cs="Times New Roman"/>
      </w:rPr>
      <w:tblPr/>
      <w:tcPr>
        <w:shd w:val="clear" w:color="auto" w:fill="D9E2F3" w:themeFill="accent5" w:themeFillTint="33"/>
      </w:tcPr>
    </w:tblStylePr>
    <w:tblStylePr w:type="neCell">
      <w:rPr>
        <w:rFonts w:cs="Times New Roman"/>
      </w:rPr>
      <w:tblPr/>
      <w:tcPr>
        <w:tcBorders>
          <w:bottom w:val="single" w:sz="4" w:space="0" w:color="8EAADB" w:themeColor="accent5" w:themeTint="99"/>
        </w:tcBorders>
      </w:tcPr>
    </w:tblStylePr>
    <w:tblStylePr w:type="nwCell">
      <w:rPr>
        <w:rFonts w:cs="Times New Roman"/>
      </w:rPr>
      <w:tblPr/>
      <w:tcPr>
        <w:tcBorders>
          <w:bottom w:val="single" w:sz="4" w:space="0" w:color="8EAADB" w:themeColor="accent5" w:themeTint="99"/>
        </w:tcBorders>
      </w:tcPr>
    </w:tblStylePr>
    <w:tblStylePr w:type="seCell">
      <w:rPr>
        <w:rFonts w:cs="Times New Roman"/>
      </w:rPr>
      <w:tblPr/>
      <w:tcPr>
        <w:tcBorders>
          <w:top w:val="single" w:sz="4" w:space="0" w:color="8EAADB" w:themeColor="accent5" w:themeTint="99"/>
        </w:tcBorders>
      </w:tcPr>
    </w:tblStylePr>
    <w:tblStylePr w:type="swCell">
      <w:rPr>
        <w:rFonts w:cs="Times New Roman"/>
      </w:rPr>
      <w:tblPr/>
      <w:tcPr>
        <w:tcBorders>
          <w:top w:val="single" w:sz="4" w:space="0" w:color="8EAADB" w:themeColor="accent5" w:themeTint="99"/>
        </w:tcBorders>
      </w:tcPr>
    </w:tblStylePr>
  </w:style>
  <w:style w:type="table" w:customStyle="1" w:styleId="-361">
    <w:name w:val="Список-таблица 3 — акцент 61"/>
    <w:basedOn w:val="a2"/>
    <w:uiPriority w:val="48"/>
    <w:rsid w:val="00EF2B05"/>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rFonts w:cs="Times New Roman"/>
        <w:b/>
        <w:bCs/>
        <w:color w:val="FFFFFF" w:themeColor="background1"/>
      </w:rPr>
      <w:tblPr/>
      <w:tcPr>
        <w:shd w:val="clear" w:color="auto" w:fill="70AD47" w:themeFill="accent6"/>
      </w:tcPr>
    </w:tblStylePr>
    <w:tblStylePr w:type="lastRow">
      <w:rPr>
        <w:rFonts w:cs="Times New Roman"/>
        <w:b/>
        <w:bCs/>
      </w:rPr>
      <w:tblPr/>
      <w:tcPr>
        <w:tcBorders>
          <w:top w:val="double" w:sz="4" w:space="0" w:color="70AD47" w:themeColor="accent6"/>
        </w:tcBorders>
        <w:shd w:val="clear" w:color="auto" w:fill="FFFFFF" w:themeFill="background1"/>
      </w:tcPr>
    </w:tblStylePr>
    <w:tblStylePr w:type="firstCol">
      <w:rPr>
        <w:rFonts w:cs="Times New Roman"/>
        <w:b/>
        <w:bCs/>
      </w:rPr>
      <w:tblPr/>
      <w:tcPr>
        <w:tcBorders>
          <w:right w:val="nil"/>
        </w:tcBorders>
        <w:shd w:val="clear" w:color="auto" w:fill="FFFFFF" w:themeFill="background1"/>
      </w:tcPr>
    </w:tblStylePr>
    <w:tblStylePr w:type="lastCol">
      <w:rPr>
        <w:rFonts w:cs="Times New Roman"/>
        <w:b/>
        <w:bCs/>
      </w:rPr>
      <w:tblPr/>
      <w:tcPr>
        <w:tcBorders>
          <w:left w:val="nil"/>
        </w:tcBorders>
        <w:shd w:val="clear" w:color="auto" w:fill="FFFFFF" w:themeFill="background1"/>
      </w:tcPr>
    </w:tblStylePr>
    <w:tblStylePr w:type="band1Vert">
      <w:rPr>
        <w:rFonts w:cs="Times New Roman"/>
      </w:rPr>
      <w:tblPr/>
      <w:tcPr>
        <w:tcBorders>
          <w:left w:val="single" w:sz="4" w:space="0" w:color="70AD47" w:themeColor="accent6"/>
          <w:right w:val="single" w:sz="4" w:space="0" w:color="70AD47" w:themeColor="accent6"/>
        </w:tcBorders>
      </w:tcPr>
    </w:tblStylePr>
    <w:tblStylePr w:type="band1Horz">
      <w:rPr>
        <w:rFonts w:cs="Times New Roman"/>
      </w:rPr>
      <w:tblPr/>
      <w:tcPr>
        <w:tcBorders>
          <w:top w:val="single" w:sz="4" w:space="0" w:color="70AD47" w:themeColor="accent6"/>
          <w:bottom w:val="single" w:sz="4" w:space="0" w:color="70AD47" w:themeColor="accent6"/>
          <w:insideH w:val="nil"/>
        </w:tcBorders>
      </w:tcPr>
    </w:tblStylePr>
    <w:tblStylePr w:type="neCell">
      <w:rPr>
        <w:rFonts w:cs="Times New Roman"/>
      </w:rPr>
      <w:tblPr/>
      <w:tcPr>
        <w:tcBorders>
          <w:left w:val="nil"/>
          <w:bottom w:val="nil"/>
        </w:tcBorders>
      </w:tcPr>
    </w:tblStylePr>
    <w:tblStylePr w:type="nwCell">
      <w:rPr>
        <w:rFonts w:cs="Times New Roman"/>
      </w:rPr>
      <w:tblPr/>
      <w:tcPr>
        <w:tcBorders>
          <w:bottom w:val="nil"/>
          <w:right w:val="nil"/>
        </w:tcBorders>
      </w:tcPr>
    </w:tblStylePr>
    <w:tblStylePr w:type="seCell">
      <w:rPr>
        <w:rFonts w:cs="Times New Roman"/>
      </w:rPr>
      <w:tblPr/>
      <w:tcPr>
        <w:tcBorders>
          <w:top w:val="double" w:sz="4" w:space="0" w:color="70AD47" w:themeColor="accent6"/>
          <w:left w:val="nil"/>
        </w:tcBorders>
      </w:tcPr>
    </w:tblStylePr>
    <w:tblStylePr w:type="swCell">
      <w:rPr>
        <w:rFonts w:cs="Times New Roman"/>
      </w:rPr>
      <w:tblPr/>
      <w:tcPr>
        <w:tcBorders>
          <w:top w:val="double" w:sz="4" w:space="0" w:color="70AD47" w:themeColor="accent6"/>
          <w:right w:val="nil"/>
        </w:tcBorders>
      </w:tcPr>
    </w:tblStylePr>
  </w:style>
  <w:style w:type="table" w:customStyle="1" w:styleId="-641">
    <w:name w:val="Список-таблица 6 цветная — акцент 41"/>
    <w:basedOn w:val="a2"/>
    <w:uiPriority w:val="51"/>
    <w:rsid w:val="00EF2B05"/>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rFonts w:cs="Times New Roman"/>
        <w:b/>
        <w:bCs/>
      </w:rPr>
      <w:tblPr/>
      <w:tcPr>
        <w:tcBorders>
          <w:bottom w:val="single" w:sz="4" w:space="0" w:color="FFC000" w:themeColor="accent4"/>
        </w:tcBorders>
      </w:tcPr>
    </w:tblStylePr>
    <w:tblStylePr w:type="lastRow">
      <w:rPr>
        <w:rFonts w:cs="Times New Roman"/>
        <w:b/>
        <w:bCs/>
      </w:rPr>
      <w:tblPr/>
      <w:tcPr>
        <w:tcBorders>
          <w:top w:val="double" w:sz="4" w:space="0" w:color="FFC000" w:themeColor="accent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FF2CC" w:themeFill="accent4" w:themeFillTint="33"/>
      </w:tcPr>
    </w:tblStylePr>
    <w:tblStylePr w:type="band1Horz">
      <w:rPr>
        <w:rFonts w:cs="Times New Roman"/>
      </w:rPr>
      <w:tblPr/>
      <w:tcPr>
        <w:shd w:val="clear" w:color="auto" w:fill="FFF2CC" w:themeFill="accent4" w:themeFillTint="33"/>
      </w:tcPr>
    </w:tblStylePr>
  </w:style>
  <w:style w:type="table" w:customStyle="1" w:styleId="-131">
    <w:name w:val="Таблица-сетка 1 светлая — акцент 31"/>
    <w:basedOn w:val="a2"/>
    <w:uiPriority w:val="46"/>
    <w:rsid w:val="00EF2B05"/>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 w:type="table" w:customStyle="1" w:styleId="-121">
    <w:name w:val="Таблица-сетка 1 светлая — акцент 21"/>
    <w:basedOn w:val="a2"/>
    <w:uiPriority w:val="46"/>
    <w:rsid w:val="002977E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rFonts w:cs="Times New Roman"/>
        <w:b/>
        <w:bCs/>
      </w:rPr>
      <w:tblPr/>
      <w:tcPr>
        <w:tcBorders>
          <w:bottom w:val="single" w:sz="12" w:space="0" w:color="F4B083" w:themeColor="accent2" w:themeTint="99"/>
        </w:tcBorders>
      </w:tcPr>
    </w:tblStylePr>
    <w:tblStylePr w:type="lastRow">
      <w:rPr>
        <w:rFonts w:cs="Times New Roman"/>
        <w:b/>
        <w:bCs/>
      </w:rPr>
      <w:tblPr/>
      <w:tcPr>
        <w:tcBorders>
          <w:top w:val="double" w:sz="2" w:space="0" w:color="F4B083" w:themeColor="accent2" w:themeTint="99"/>
        </w:tcBorders>
      </w:tcPr>
    </w:tblStylePr>
    <w:tblStylePr w:type="firstCol">
      <w:rPr>
        <w:rFonts w:cs="Times New Roman"/>
        <w:b/>
        <w:bCs/>
      </w:rPr>
    </w:tblStylePr>
    <w:tblStylePr w:type="lastCol">
      <w:rPr>
        <w:rFonts w:cs="Times New Roman"/>
        <w:b/>
        <w:bCs/>
      </w:rPr>
    </w:tblStylePr>
  </w:style>
  <w:style w:type="paragraph" w:customStyle="1" w:styleId="consplustitlemailrucssattributepostfix">
    <w:name w:val="consplustitlemailrucssattributepostfix"/>
    <w:basedOn w:val="a0"/>
    <w:rsid w:val="0071432D"/>
    <w:pPr>
      <w:spacing w:before="100" w:beforeAutospacing="1" w:after="100" w:afterAutospacing="1" w:line="240" w:lineRule="auto"/>
      <w:jc w:val="left"/>
    </w:pPr>
    <w:rPr>
      <w:rFonts w:eastAsia="Times New Roman"/>
      <w:sz w:val="24"/>
      <w:szCs w:val="24"/>
    </w:rPr>
  </w:style>
  <w:style w:type="paragraph" w:customStyle="1" w:styleId="afffa">
    <w:name w:val="Прижатый влево"/>
    <w:basedOn w:val="a0"/>
    <w:next w:val="a0"/>
    <w:uiPriority w:val="99"/>
    <w:rsid w:val="0071432D"/>
    <w:pPr>
      <w:autoSpaceDE w:val="0"/>
      <w:autoSpaceDN w:val="0"/>
      <w:adjustRightInd w:val="0"/>
      <w:spacing w:after="0" w:line="240" w:lineRule="auto"/>
      <w:jc w:val="left"/>
    </w:pPr>
    <w:rPr>
      <w:rFonts w:ascii="Arial" w:hAnsi="Arial" w:cs="Arial"/>
      <w:sz w:val="24"/>
      <w:szCs w:val="24"/>
    </w:rPr>
  </w:style>
  <w:style w:type="table" w:styleId="-2">
    <w:name w:val="Table Web 2"/>
    <w:basedOn w:val="a2"/>
    <w:uiPriority w:val="99"/>
    <w:rsid w:val="009A3D52"/>
    <w:pPr>
      <w:jc w:val="righ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8">
    <w:name w:val="Нет списка1"/>
    <w:next w:val="a3"/>
    <w:uiPriority w:val="99"/>
    <w:semiHidden/>
    <w:unhideWhenUsed/>
    <w:rsid w:val="00DE1340"/>
  </w:style>
  <w:style w:type="paragraph" w:styleId="afffb">
    <w:name w:val="caption"/>
    <w:basedOn w:val="a0"/>
    <w:next w:val="a0"/>
    <w:uiPriority w:val="35"/>
    <w:unhideWhenUsed/>
    <w:qFormat/>
    <w:rsid w:val="009909D0"/>
    <w:pPr>
      <w:spacing w:line="240" w:lineRule="auto"/>
    </w:pPr>
    <w:rPr>
      <w:b/>
      <w:bCs/>
      <w:color w:val="5B9BD5" w:themeColor="accent1"/>
      <w:sz w:val="18"/>
      <w:szCs w:val="18"/>
    </w:rPr>
  </w:style>
  <w:style w:type="table" w:customStyle="1" w:styleId="-511">
    <w:name w:val="Список-таблица 5 темная — акцент 11"/>
    <w:basedOn w:val="a2"/>
    <w:uiPriority w:val="50"/>
    <w:rsid w:val="00A54D14"/>
    <w:pPr>
      <w:spacing w:after="0" w:line="240" w:lineRule="auto"/>
    </w:pPr>
    <w:rPr>
      <w:rFonts w:cstheme="minorBidi"/>
      <w:color w:val="FFFFFF" w:themeColor="background1"/>
      <w:lang w:eastAsia="en-US"/>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1">
    <w:name w:val="Список-таблица 6 цветная — акцент 11"/>
    <w:basedOn w:val="a2"/>
    <w:uiPriority w:val="51"/>
    <w:rsid w:val="00A54D1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721">
    <w:name w:val="Таблица-сетка 7 цветная — акцент 21"/>
    <w:basedOn w:val="a2"/>
    <w:uiPriority w:val="52"/>
    <w:rsid w:val="00A54D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411">
    <w:name w:val="Таблица-сетка 4 — акцент 11"/>
    <w:basedOn w:val="a2"/>
    <w:uiPriority w:val="49"/>
    <w:rsid w:val="00A54D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261">
    <w:name w:val="Список-таблица 2 — акцент 61"/>
    <w:basedOn w:val="a2"/>
    <w:uiPriority w:val="47"/>
    <w:rsid w:val="00AB1BF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10">
    <w:name w:val="Список-таблица 1 светлая — акцент 61"/>
    <w:basedOn w:val="a2"/>
    <w:uiPriority w:val="46"/>
    <w:rsid w:val="008D65F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162">
    <w:name w:val="Таблица-сетка 1 светлая — акцент 62"/>
    <w:basedOn w:val="a2"/>
    <w:uiPriority w:val="46"/>
    <w:rsid w:val="008D65F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3">
    <w:name w:val="Light Shading Accent 3"/>
    <w:basedOn w:val="a2"/>
    <w:uiPriority w:val="60"/>
    <w:rsid w:val="00440FBB"/>
    <w:pPr>
      <w:spacing w:after="0" w:line="240" w:lineRule="auto"/>
    </w:pPr>
    <w:rPr>
      <w:rFonts w:eastAsiaTheme="minorHAnsi" w:cstheme="minorBidi"/>
      <w:color w:val="7B7B7B" w:themeColor="accent3" w:themeShade="BF"/>
      <w:lang w:eastAsia="en-U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numbering" w:customStyle="1" w:styleId="2d">
    <w:name w:val="Нет списка2"/>
    <w:next w:val="a3"/>
    <w:uiPriority w:val="99"/>
    <w:semiHidden/>
    <w:unhideWhenUsed/>
    <w:rsid w:val="00DF2B80"/>
  </w:style>
  <w:style w:type="numbering" w:customStyle="1" w:styleId="111">
    <w:name w:val="Нет списка11"/>
    <w:next w:val="a3"/>
    <w:uiPriority w:val="99"/>
    <w:semiHidden/>
    <w:unhideWhenUsed/>
    <w:rsid w:val="00DF2B80"/>
  </w:style>
  <w:style w:type="numbering" w:customStyle="1" w:styleId="1110">
    <w:name w:val="Нет списка111"/>
    <w:next w:val="a3"/>
    <w:uiPriority w:val="99"/>
    <w:semiHidden/>
    <w:unhideWhenUsed/>
    <w:rsid w:val="00DF2B80"/>
  </w:style>
  <w:style w:type="table" w:customStyle="1" w:styleId="-151">
    <w:name w:val="Таблица-сетка 1 светлая — акцент 51"/>
    <w:basedOn w:val="a2"/>
    <w:uiPriority w:val="46"/>
    <w:rsid w:val="009C4527"/>
    <w:pPr>
      <w:spacing w:after="0" w:line="240" w:lineRule="auto"/>
    </w:pPr>
    <w:rPr>
      <w:rFonts w:eastAsiaTheme="minorHAnsi" w:cstheme="minorBid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numbering" w:customStyle="1" w:styleId="38">
    <w:name w:val="Нет списка3"/>
    <w:next w:val="a3"/>
    <w:uiPriority w:val="99"/>
    <w:semiHidden/>
    <w:unhideWhenUsed/>
    <w:rsid w:val="006625B3"/>
  </w:style>
  <w:style w:type="paragraph" w:customStyle="1" w:styleId="font5">
    <w:name w:val="font5"/>
    <w:basedOn w:val="a0"/>
    <w:rsid w:val="006625B3"/>
    <w:pPr>
      <w:spacing w:before="100" w:beforeAutospacing="1" w:after="100" w:afterAutospacing="1" w:line="240" w:lineRule="auto"/>
      <w:jc w:val="left"/>
    </w:pPr>
    <w:rPr>
      <w:rFonts w:eastAsia="Times New Roman"/>
      <w:color w:val="FF0000"/>
      <w:sz w:val="18"/>
      <w:szCs w:val="18"/>
    </w:rPr>
  </w:style>
  <w:style w:type="paragraph" w:customStyle="1" w:styleId="xl65">
    <w:name w:val="xl65"/>
    <w:basedOn w:val="a0"/>
    <w:rsid w:val="006625B3"/>
    <w:pPr>
      <w:spacing w:before="100" w:beforeAutospacing="1" w:after="100" w:afterAutospacing="1" w:line="240" w:lineRule="auto"/>
      <w:jc w:val="left"/>
    </w:pPr>
    <w:rPr>
      <w:rFonts w:eastAsia="Times New Roman"/>
      <w:sz w:val="24"/>
      <w:szCs w:val="24"/>
    </w:rPr>
  </w:style>
  <w:style w:type="paragraph" w:customStyle="1" w:styleId="xl66">
    <w:name w:val="xl66"/>
    <w:basedOn w:val="a0"/>
    <w:rsid w:val="006625B3"/>
    <w:pPr>
      <w:spacing w:before="100" w:beforeAutospacing="1" w:after="100" w:afterAutospacing="1" w:line="240" w:lineRule="auto"/>
      <w:jc w:val="left"/>
    </w:pPr>
    <w:rPr>
      <w:rFonts w:eastAsia="Times New Roman"/>
      <w:sz w:val="24"/>
      <w:szCs w:val="24"/>
    </w:rPr>
  </w:style>
  <w:style w:type="paragraph" w:customStyle="1" w:styleId="xl67">
    <w:name w:val="xl67"/>
    <w:basedOn w:val="a0"/>
    <w:rsid w:val="006625B3"/>
    <w:pPr>
      <w:spacing w:before="100" w:beforeAutospacing="1" w:after="100" w:afterAutospacing="1" w:line="240" w:lineRule="auto"/>
    </w:pPr>
    <w:rPr>
      <w:rFonts w:eastAsia="Times New Roman"/>
      <w:sz w:val="24"/>
      <w:szCs w:val="24"/>
    </w:rPr>
  </w:style>
  <w:style w:type="paragraph" w:customStyle="1" w:styleId="xl68">
    <w:name w:val="xl6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9">
    <w:name w:val="xl69"/>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0">
    <w:name w:val="xl70"/>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1">
    <w:name w:val="xl71"/>
    <w:basedOn w:val="a0"/>
    <w:rsid w:val="006625B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2">
    <w:name w:val="xl7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3">
    <w:name w:val="xl7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4">
    <w:name w:val="xl7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5">
    <w:name w:val="xl7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0"/>
      <w:szCs w:val="20"/>
    </w:rPr>
  </w:style>
  <w:style w:type="paragraph" w:customStyle="1" w:styleId="xl76">
    <w:name w:val="xl76"/>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rPr>
  </w:style>
  <w:style w:type="paragraph" w:customStyle="1" w:styleId="xl77">
    <w:name w:val="xl77"/>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8">
    <w:name w:val="xl78"/>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79">
    <w:name w:val="xl79"/>
    <w:basedOn w:val="a0"/>
    <w:rsid w:val="006625B3"/>
    <w:pPr>
      <w:spacing w:before="100" w:beforeAutospacing="1" w:after="100" w:afterAutospacing="1" w:line="240" w:lineRule="auto"/>
      <w:jc w:val="left"/>
    </w:pPr>
    <w:rPr>
      <w:rFonts w:eastAsia="Times New Roman"/>
      <w:sz w:val="20"/>
      <w:szCs w:val="20"/>
    </w:rPr>
  </w:style>
  <w:style w:type="paragraph" w:customStyle="1" w:styleId="xl80">
    <w:name w:val="xl80"/>
    <w:basedOn w:val="a0"/>
    <w:rsid w:val="006625B3"/>
    <w:pPr>
      <w:spacing w:before="100" w:beforeAutospacing="1" w:after="100" w:afterAutospacing="1" w:line="240" w:lineRule="auto"/>
    </w:pPr>
    <w:rPr>
      <w:rFonts w:eastAsia="Times New Roman"/>
      <w:sz w:val="20"/>
      <w:szCs w:val="20"/>
    </w:rPr>
  </w:style>
  <w:style w:type="paragraph" w:customStyle="1" w:styleId="xl81">
    <w:name w:val="xl81"/>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2">
    <w:name w:val="xl82"/>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3">
    <w:name w:val="xl83"/>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4">
    <w:name w:val="xl84"/>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paragraph" w:customStyle="1" w:styleId="xl85">
    <w:name w:val="xl85"/>
    <w:basedOn w:val="a0"/>
    <w:rsid w:val="006625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eastAsia="Times New Roman"/>
      <w:sz w:val="18"/>
      <w:szCs w:val="18"/>
    </w:rPr>
  </w:style>
  <w:style w:type="numbering" w:customStyle="1" w:styleId="43">
    <w:name w:val="Нет списка4"/>
    <w:next w:val="a3"/>
    <w:uiPriority w:val="99"/>
    <w:semiHidden/>
    <w:unhideWhenUsed/>
    <w:rsid w:val="00B86CA0"/>
  </w:style>
  <w:style w:type="paragraph" w:customStyle="1" w:styleId="xl63">
    <w:name w:val="xl6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rPr>
  </w:style>
  <w:style w:type="paragraph" w:customStyle="1" w:styleId="xl64">
    <w:name w:val="xl6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20"/>
      <w:szCs w:val="20"/>
    </w:rPr>
  </w:style>
  <w:style w:type="paragraph" w:customStyle="1" w:styleId="xl86">
    <w:name w:val="xl8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7">
    <w:name w:val="xl8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88">
    <w:name w:val="xl8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89">
    <w:name w:val="xl8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0">
    <w:name w:val="xl90"/>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1">
    <w:name w:val="xl91"/>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 w:val="24"/>
      <w:szCs w:val="24"/>
    </w:rPr>
  </w:style>
  <w:style w:type="paragraph" w:customStyle="1" w:styleId="xl92">
    <w:name w:val="xl92"/>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3">
    <w:name w:val="xl93"/>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4">
    <w:name w:val="xl94"/>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5">
    <w:name w:val="xl95"/>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6">
    <w:name w:val="xl96"/>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7">
    <w:name w:val="xl97"/>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98">
    <w:name w:val="xl98"/>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99">
    <w:name w:val="xl99"/>
    <w:basedOn w:val="a0"/>
    <w:rsid w:val="00B86C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rPr>
  </w:style>
  <w:style w:type="paragraph" w:styleId="afffc">
    <w:name w:val="annotation subject"/>
    <w:basedOn w:val="afe"/>
    <w:next w:val="afe"/>
    <w:link w:val="afffd"/>
    <w:uiPriority w:val="99"/>
    <w:semiHidden/>
    <w:unhideWhenUsed/>
    <w:rsid w:val="0016410F"/>
    <w:pPr>
      <w:spacing w:after="200"/>
    </w:pPr>
    <w:rPr>
      <w:b/>
      <w:bCs/>
    </w:rPr>
  </w:style>
  <w:style w:type="character" w:customStyle="1" w:styleId="afffd">
    <w:name w:val="Тема примечания Знак"/>
    <w:basedOn w:val="afd"/>
    <w:link w:val="afffc"/>
    <w:uiPriority w:val="99"/>
    <w:semiHidden/>
    <w:rsid w:val="0016410F"/>
    <w:rPr>
      <w:rFonts w:ascii="Times New Roman" w:hAnsi="Times New Roman" w:cs="Times New Roman"/>
      <w:b/>
      <w:bCs/>
      <w:sz w:val="20"/>
      <w:szCs w:val="20"/>
    </w:rPr>
  </w:style>
  <w:style w:type="numbering" w:customStyle="1" w:styleId="1111">
    <w:name w:val="Нет списка1111"/>
    <w:next w:val="a3"/>
    <w:uiPriority w:val="99"/>
    <w:semiHidden/>
    <w:unhideWhenUsed/>
    <w:rsid w:val="005E6A14"/>
  </w:style>
  <w:style w:type="paragraph" w:customStyle="1" w:styleId="msonormalmailrucssattributepostfix">
    <w:name w:val="msonormal_mailru_css_attribute_postfix"/>
    <w:basedOn w:val="a0"/>
    <w:rsid w:val="005E6A14"/>
    <w:pPr>
      <w:spacing w:before="100" w:beforeAutospacing="1" w:after="100" w:afterAutospacing="1" w:line="240" w:lineRule="auto"/>
      <w:jc w:val="left"/>
    </w:pPr>
    <w:rPr>
      <w:rFonts w:eastAsia="Calibri"/>
      <w:sz w:val="24"/>
      <w:szCs w:val="24"/>
    </w:rPr>
  </w:style>
  <w:style w:type="paragraph" w:customStyle="1" w:styleId="font6">
    <w:name w:val="font6"/>
    <w:basedOn w:val="a0"/>
    <w:rsid w:val="004C5BA0"/>
    <w:pPr>
      <w:spacing w:before="100" w:beforeAutospacing="1" w:after="100" w:afterAutospacing="1" w:line="240" w:lineRule="auto"/>
      <w:jc w:val="left"/>
    </w:pPr>
    <w:rPr>
      <w:rFonts w:eastAsia="Times New Roman"/>
      <w:color w:val="FF0000"/>
      <w:sz w:val="18"/>
      <w:szCs w:val="18"/>
    </w:rPr>
  </w:style>
  <w:style w:type="paragraph" w:customStyle="1" w:styleId="font7">
    <w:name w:val="font7"/>
    <w:basedOn w:val="a0"/>
    <w:rsid w:val="004C5BA0"/>
    <w:pPr>
      <w:spacing w:before="100" w:beforeAutospacing="1" w:after="100" w:afterAutospacing="1" w:line="240" w:lineRule="auto"/>
      <w:jc w:val="left"/>
    </w:pPr>
    <w:rPr>
      <w:rFonts w:eastAsia="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927832">
      <w:bodyDiv w:val="1"/>
      <w:marLeft w:val="0"/>
      <w:marRight w:val="0"/>
      <w:marTop w:val="0"/>
      <w:marBottom w:val="0"/>
      <w:divBdr>
        <w:top w:val="none" w:sz="0" w:space="0" w:color="auto"/>
        <w:left w:val="none" w:sz="0" w:space="0" w:color="auto"/>
        <w:bottom w:val="none" w:sz="0" w:space="0" w:color="auto"/>
        <w:right w:val="none" w:sz="0" w:space="0" w:color="auto"/>
      </w:divBdr>
    </w:div>
    <w:div w:id="142935030">
      <w:bodyDiv w:val="1"/>
      <w:marLeft w:val="0"/>
      <w:marRight w:val="0"/>
      <w:marTop w:val="0"/>
      <w:marBottom w:val="0"/>
      <w:divBdr>
        <w:top w:val="none" w:sz="0" w:space="0" w:color="auto"/>
        <w:left w:val="none" w:sz="0" w:space="0" w:color="auto"/>
        <w:bottom w:val="none" w:sz="0" w:space="0" w:color="auto"/>
        <w:right w:val="none" w:sz="0" w:space="0" w:color="auto"/>
      </w:divBdr>
    </w:div>
    <w:div w:id="369261895">
      <w:bodyDiv w:val="1"/>
      <w:marLeft w:val="0"/>
      <w:marRight w:val="0"/>
      <w:marTop w:val="0"/>
      <w:marBottom w:val="0"/>
      <w:divBdr>
        <w:top w:val="none" w:sz="0" w:space="0" w:color="auto"/>
        <w:left w:val="none" w:sz="0" w:space="0" w:color="auto"/>
        <w:bottom w:val="none" w:sz="0" w:space="0" w:color="auto"/>
        <w:right w:val="none" w:sz="0" w:space="0" w:color="auto"/>
      </w:divBdr>
    </w:div>
    <w:div w:id="394931599">
      <w:bodyDiv w:val="1"/>
      <w:marLeft w:val="0"/>
      <w:marRight w:val="0"/>
      <w:marTop w:val="0"/>
      <w:marBottom w:val="0"/>
      <w:divBdr>
        <w:top w:val="none" w:sz="0" w:space="0" w:color="auto"/>
        <w:left w:val="none" w:sz="0" w:space="0" w:color="auto"/>
        <w:bottom w:val="none" w:sz="0" w:space="0" w:color="auto"/>
        <w:right w:val="none" w:sz="0" w:space="0" w:color="auto"/>
      </w:divBdr>
    </w:div>
    <w:div w:id="434063337">
      <w:bodyDiv w:val="1"/>
      <w:marLeft w:val="0"/>
      <w:marRight w:val="0"/>
      <w:marTop w:val="0"/>
      <w:marBottom w:val="0"/>
      <w:divBdr>
        <w:top w:val="none" w:sz="0" w:space="0" w:color="auto"/>
        <w:left w:val="none" w:sz="0" w:space="0" w:color="auto"/>
        <w:bottom w:val="none" w:sz="0" w:space="0" w:color="auto"/>
        <w:right w:val="none" w:sz="0" w:space="0" w:color="auto"/>
      </w:divBdr>
    </w:div>
    <w:div w:id="471024726">
      <w:bodyDiv w:val="1"/>
      <w:marLeft w:val="0"/>
      <w:marRight w:val="0"/>
      <w:marTop w:val="0"/>
      <w:marBottom w:val="0"/>
      <w:divBdr>
        <w:top w:val="none" w:sz="0" w:space="0" w:color="auto"/>
        <w:left w:val="none" w:sz="0" w:space="0" w:color="auto"/>
        <w:bottom w:val="none" w:sz="0" w:space="0" w:color="auto"/>
        <w:right w:val="none" w:sz="0" w:space="0" w:color="auto"/>
      </w:divBdr>
    </w:div>
    <w:div w:id="539173418">
      <w:bodyDiv w:val="1"/>
      <w:marLeft w:val="0"/>
      <w:marRight w:val="0"/>
      <w:marTop w:val="0"/>
      <w:marBottom w:val="0"/>
      <w:divBdr>
        <w:top w:val="none" w:sz="0" w:space="0" w:color="auto"/>
        <w:left w:val="none" w:sz="0" w:space="0" w:color="auto"/>
        <w:bottom w:val="none" w:sz="0" w:space="0" w:color="auto"/>
        <w:right w:val="none" w:sz="0" w:space="0" w:color="auto"/>
      </w:divBdr>
    </w:div>
    <w:div w:id="603462422">
      <w:bodyDiv w:val="1"/>
      <w:marLeft w:val="0"/>
      <w:marRight w:val="0"/>
      <w:marTop w:val="0"/>
      <w:marBottom w:val="0"/>
      <w:divBdr>
        <w:top w:val="none" w:sz="0" w:space="0" w:color="auto"/>
        <w:left w:val="none" w:sz="0" w:space="0" w:color="auto"/>
        <w:bottom w:val="none" w:sz="0" w:space="0" w:color="auto"/>
        <w:right w:val="none" w:sz="0" w:space="0" w:color="auto"/>
      </w:divBdr>
    </w:div>
    <w:div w:id="689180739">
      <w:bodyDiv w:val="1"/>
      <w:marLeft w:val="0"/>
      <w:marRight w:val="0"/>
      <w:marTop w:val="0"/>
      <w:marBottom w:val="0"/>
      <w:divBdr>
        <w:top w:val="none" w:sz="0" w:space="0" w:color="auto"/>
        <w:left w:val="none" w:sz="0" w:space="0" w:color="auto"/>
        <w:bottom w:val="none" w:sz="0" w:space="0" w:color="auto"/>
        <w:right w:val="none" w:sz="0" w:space="0" w:color="auto"/>
      </w:divBdr>
    </w:div>
    <w:div w:id="753091395">
      <w:bodyDiv w:val="1"/>
      <w:marLeft w:val="0"/>
      <w:marRight w:val="0"/>
      <w:marTop w:val="0"/>
      <w:marBottom w:val="0"/>
      <w:divBdr>
        <w:top w:val="none" w:sz="0" w:space="0" w:color="auto"/>
        <w:left w:val="none" w:sz="0" w:space="0" w:color="auto"/>
        <w:bottom w:val="none" w:sz="0" w:space="0" w:color="auto"/>
        <w:right w:val="none" w:sz="0" w:space="0" w:color="auto"/>
      </w:divBdr>
    </w:div>
    <w:div w:id="1016267614">
      <w:bodyDiv w:val="1"/>
      <w:marLeft w:val="0"/>
      <w:marRight w:val="0"/>
      <w:marTop w:val="0"/>
      <w:marBottom w:val="0"/>
      <w:divBdr>
        <w:top w:val="none" w:sz="0" w:space="0" w:color="auto"/>
        <w:left w:val="none" w:sz="0" w:space="0" w:color="auto"/>
        <w:bottom w:val="none" w:sz="0" w:space="0" w:color="auto"/>
        <w:right w:val="none" w:sz="0" w:space="0" w:color="auto"/>
      </w:divBdr>
    </w:div>
    <w:div w:id="1029138404">
      <w:bodyDiv w:val="1"/>
      <w:marLeft w:val="0"/>
      <w:marRight w:val="0"/>
      <w:marTop w:val="0"/>
      <w:marBottom w:val="0"/>
      <w:divBdr>
        <w:top w:val="none" w:sz="0" w:space="0" w:color="auto"/>
        <w:left w:val="none" w:sz="0" w:space="0" w:color="auto"/>
        <w:bottom w:val="none" w:sz="0" w:space="0" w:color="auto"/>
        <w:right w:val="none" w:sz="0" w:space="0" w:color="auto"/>
      </w:divBdr>
    </w:div>
    <w:div w:id="1049769329">
      <w:bodyDiv w:val="1"/>
      <w:marLeft w:val="0"/>
      <w:marRight w:val="0"/>
      <w:marTop w:val="0"/>
      <w:marBottom w:val="0"/>
      <w:divBdr>
        <w:top w:val="none" w:sz="0" w:space="0" w:color="auto"/>
        <w:left w:val="none" w:sz="0" w:space="0" w:color="auto"/>
        <w:bottom w:val="none" w:sz="0" w:space="0" w:color="auto"/>
        <w:right w:val="none" w:sz="0" w:space="0" w:color="auto"/>
      </w:divBdr>
    </w:div>
    <w:div w:id="1070927441">
      <w:bodyDiv w:val="1"/>
      <w:marLeft w:val="0"/>
      <w:marRight w:val="0"/>
      <w:marTop w:val="0"/>
      <w:marBottom w:val="0"/>
      <w:divBdr>
        <w:top w:val="none" w:sz="0" w:space="0" w:color="auto"/>
        <w:left w:val="none" w:sz="0" w:space="0" w:color="auto"/>
        <w:bottom w:val="none" w:sz="0" w:space="0" w:color="auto"/>
        <w:right w:val="none" w:sz="0" w:space="0" w:color="auto"/>
      </w:divBdr>
    </w:div>
    <w:div w:id="1198815308">
      <w:bodyDiv w:val="1"/>
      <w:marLeft w:val="0"/>
      <w:marRight w:val="0"/>
      <w:marTop w:val="0"/>
      <w:marBottom w:val="0"/>
      <w:divBdr>
        <w:top w:val="none" w:sz="0" w:space="0" w:color="auto"/>
        <w:left w:val="none" w:sz="0" w:space="0" w:color="auto"/>
        <w:bottom w:val="none" w:sz="0" w:space="0" w:color="auto"/>
        <w:right w:val="none" w:sz="0" w:space="0" w:color="auto"/>
      </w:divBdr>
    </w:div>
    <w:div w:id="1249533828">
      <w:bodyDiv w:val="1"/>
      <w:marLeft w:val="0"/>
      <w:marRight w:val="0"/>
      <w:marTop w:val="0"/>
      <w:marBottom w:val="0"/>
      <w:divBdr>
        <w:top w:val="none" w:sz="0" w:space="0" w:color="auto"/>
        <w:left w:val="none" w:sz="0" w:space="0" w:color="auto"/>
        <w:bottom w:val="none" w:sz="0" w:space="0" w:color="auto"/>
        <w:right w:val="none" w:sz="0" w:space="0" w:color="auto"/>
      </w:divBdr>
    </w:div>
    <w:div w:id="1267344290">
      <w:bodyDiv w:val="1"/>
      <w:marLeft w:val="0"/>
      <w:marRight w:val="0"/>
      <w:marTop w:val="0"/>
      <w:marBottom w:val="0"/>
      <w:divBdr>
        <w:top w:val="none" w:sz="0" w:space="0" w:color="auto"/>
        <w:left w:val="none" w:sz="0" w:space="0" w:color="auto"/>
        <w:bottom w:val="none" w:sz="0" w:space="0" w:color="auto"/>
        <w:right w:val="none" w:sz="0" w:space="0" w:color="auto"/>
      </w:divBdr>
    </w:div>
    <w:div w:id="1271860850">
      <w:bodyDiv w:val="1"/>
      <w:marLeft w:val="0"/>
      <w:marRight w:val="0"/>
      <w:marTop w:val="0"/>
      <w:marBottom w:val="0"/>
      <w:divBdr>
        <w:top w:val="none" w:sz="0" w:space="0" w:color="auto"/>
        <w:left w:val="none" w:sz="0" w:space="0" w:color="auto"/>
        <w:bottom w:val="none" w:sz="0" w:space="0" w:color="auto"/>
        <w:right w:val="none" w:sz="0" w:space="0" w:color="auto"/>
      </w:divBdr>
    </w:div>
    <w:div w:id="1337004133">
      <w:bodyDiv w:val="1"/>
      <w:marLeft w:val="0"/>
      <w:marRight w:val="0"/>
      <w:marTop w:val="0"/>
      <w:marBottom w:val="0"/>
      <w:divBdr>
        <w:top w:val="none" w:sz="0" w:space="0" w:color="auto"/>
        <w:left w:val="none" w:sz="0" w:space="0" w:color="auto"/>
        <w:bottom w:val="none" w:sz="0" w:space="0" w:color="auto"/>
        <w:right w:val="none" w:sz="0" w:space="0" w:color="auto"/>
      </w:divBdr>
    </w:div>
    <w:div w:id="1391924765">
      <w:marLeft w:val="0"/>
      <w:marRight w:val="0"/>
      <w:marTop w:val="0"/>
      <w:marBottom w:val="0"/>
      <w:divBdr>
        <w:top w:val="none" w:sz="0" w:space="0" w:color="auto"/>
        <w:left w:val="none" w:sz="0" w:space="0" w:color="auto"/>
        <w:bottom w:val="none" w:sz="0" w:space="0" w:color="auto"/>
        <w:right w:val="none" w:sz="0" w:space="0" w:color="auto"/>
      </w:divBdr>
    </w:div>
    <w:div w:id="1391924766">
      <w:marLeft w:val="0"/>
      <w:marRight w:val="0"/>
      <w:marTop w:val="0"/>
      <w:marBottom w:val="0"/>
      <w:divBdr>
        <w:top w:val="none" w:sz="0" w:space="0" w:color="auto"/>
        <w:left w:val="none" w:sz="0" w:space="0" w:color="auto"/>
        <w:bottom w:val="none" w:sz="0" w:space="0" w:color="auto"/>
        <w:right w:val="none" w:sz="0" w:space="0" w:color="auto"/>
      </w:divBdr>
    </w:div>
    <w:div w:id="1391924767">
      <w:marLeft w:val="0"/>
      <w:marRight w:val="0"/>
      <w:marTop w:val="0"/>
      <w:marBottom w:val="0"/>
      <w:divBdr>
        <w:top w:val="none" w:sz="0" w:space="0" w:color="auto"/>
        <w:left w:val="none" w:sz="0" w:space="0" w:color="auto"/>
        <w:bottom w:val="none" w:sz="0" w:space="0" w:color="auto"/>
        <w:right w:val="none" w:sz="0" w:space="0" w:color="auto"/>
      </w:divBdr>
    </w:div>
    <w:div w:id="1391924768">
      <w:marLeft w:val="0"/>
      <w:marRight w:val="0"/>
      <w:marTop w:val="0"/>
      <w:marBottom w:val="0"/>
      <w:divBdr>
        <w:top w:val="none" w:sz="0" w:space="0" w:color="auto"/>
        <w:left w:val="none" w:sz="0" w:space="0" w:color="auto"/>
        <w:bottom w:val="none" w:sz="0" w:space="0" w:color="auto"/>
        <w:right w:val="none" w:sz="0" w:space="0" w:color="auto"/>
      </w:divBdr>
    </w:div>
    <w:div w:id="1391924769">
      <w:marLeft w:val="0"/>
      <w:marRight w:val="0"/>
      <w:marTop w:val="0"/>
      <w:marBottom w:val="0"/>
      <w:divBdr>
        <w:top w:val="none" w:sz="0" w:space="0" w:color="auto"/>
        <w:left w:val="none" w:sz="0" w:space="0" w:color="auto"/>
        <w:bottom w:val="none" w:sz="0" w:space="0" w:color="auto"/>
        <w:right w:val="none" w:sz="0" w:space="0" w:color="auto"/>
      </w:divBdr>
    </w:div>
    <w:div w:id="1391924770">
      <w:marLeft w:val="0"/>
      <w:marRight w:val="0"/>
      <w:marTop w:val="0"/>
      <w:marBottom w:val="0"/>
      <w:divBdr>
        <w:top w:val="none" w:sz="0" w:space="0" w:color="auto"/>
        <w:left w:val="none" w:sz="0" w:space="0" w:color="auto"/>
        <w:bottom w:val="none" w:sz="0" w:space="0" w:color="auto"/>
        <w:right w:val="none" w:sz="0" w:space="0" w:color="auto"/>
      </w:divBdr>
    </w:div>
    <w:div w:id="1391924771">
      <w:marLeft w:val="0"/>
      <w:marRight w:val="0"/>
      <w:marTop w:val="0"/>
      <w:marBottom w:val="0"/>
      <w:divBdr>
        <w:top w:val="none" w:sz="0" w:space="0" w:color="auto"/>
        <w:left w:val="none" w:sz="0" w:space="0" w:color="auto"/>
        <w:bottom w:val="none" w:sz="0" w:space="0" w:color="auto"/>
        <w:right w:val="none" w:sz="0" w:space="0" w:color="auto"/>
      </w:divBdr>
    </w:div>
    <w:div w:id="1391924772">
      <w:marLeft w:val="0"/>
      <w:marRight w:val="0"/>
      <w:marTop w:val="0"/>
      <w:marBottom w:val="0"/>
      <w:divBdr>
        <w:top w:val="none" w:sz="0" w:space="0" w:color="auto"/>
        <w:left w:val="none" w:sz="0" w:space="0" w:color="auto"/>
        <w:bottom w:val="none" w:sz="0" w:space="0" w:color="auto"/>
        <w:right w:val="none" w:sz="0" w:space="0" w:color="auto"/>
      </w:divBdr>
    </w:div>
    <w:div w:id="1391924773">
      <w:marLeft w:val="0"/>
      <w:marRight w:val="0"/>
      <w:marTop w:val="0"/>
      <w:marBottom w:val="0"/>
      <w:divBdr>
        <w:top w:val="none" w:sz="0" w:space="0" w:color="auto"/>
        <w:left w:val="none" w:sz="0" w:space="0" w:color="auto"/>
        <w:bottom w:val="none" w:sz="0" w:space="0" w:color="auto"/>
        <w:right w:val="none" w:sz="0" w:space="0" w:color="auto"/>
      </w:divBdr>
    </w:div>
    <w:div w:id="1391924774">
      <w:marLeft w:val="0"/>
      <w:marRight w:val="0"/>
      <w:marTop w:val="0"/>
      <w:marBottom w:val="0"/>
      <w:divBdr>
        <w:top w:val="none" w:sz="0" w:space="0" w:color="auto"/>
        <w:left w:val="none" w:sz="0" w:space="0" w:color="auto"/>
        <w:bottom w:val="none" w:sz="0" w:space="0" w:color="auto"/>
        <w:right w:val="none" w:sz="0" w:space="0" w:color="auto"/>
      </w:divBdr>
    </w:div>
    <w:div w:id="1391924775">
      <w:marLeft w:val="0"/>
      <w:marRight w:val="0"/>
      <w:marTop w:val="0"/>
      <w:marBottom w:val="0"/>
      <w:divBdr>
        <w:top w:val="none" w:sz="0" w:space="0" w:color="auto"/>
        <w:left w:val="none" w:sz="0" w:space="0" w:color="auto"/>
        <w:bottom w:val="none" w:sz="0" w:space="0" w:color="auto"/>
        <w:right w:val="none" w:sz="0" w:space="0" w:color="auto"/>
      </w:divBdr>
    </w:div>
    <w:div w:id="1391924776">
      <w:marLeft w:val="0"/>
      <w:marRight w:val="0"/>
      <w:marTop w:val="0"/>
      <w:marBottom w:val="0"/>
      <w:divBdr>
        <w:top w:val="none" w:sz="0" w:space="0" w:color="auto"/>
        <w:left w:val="none" w:sz="0" w:space="0" w:color="auto"/>
        <w:bottom w:val="none" w:sz="0" w:space="0" w:color="auto"/>
        <w:right w:val="none" w:sz="0" w:space="0" w:color="auto"/>
      </w:divBdr>
    </w:div>
    <w:div w:id="1391924777">
      <w:marLeft w:val="0"/>
      <w:marRight w:val="0"/>
      <w:marTop w:val="0"/>
      <w:marBottom w:val="0"/>
      <w:divBdr>
        <w:top w:val="none" w:sz="0" w:space="0" w:color="auto"/>
        <w:left w:val="none" w:sz="0" w:space="0" w:color="auto"/>
        <w:bottom w:val="none" w:sz="0" w:space="0" w:color="auto"/>
        <w:right w:val="none" w:sz="0" w:space="0" w:color="auto"/>
      </w:divBdr>
    </w:div>
    <w:div w:id="1391924778">
      <w:marLeft w:val="0"/>
      <w:marRight w:val="0"/>
      <w:marTop w:val="0"/>
      <w:marBottom w:val="0"/>
      <w:divBdr>
        <w:top w:val="none" w:sz="0" w:space="0" w:color="auto"/>
        <w:left w:val="none" w:sz="0" w:space="0" w:color="auto"/>
        <w:bottom w:val="none" w:sz="0" w:space="0" w:color="auto"/>
        <w:right w:val="none" w:sz="0" w:space="0" w:color="auto"/>
      </w:divBdr>
    </w:div>
    <w:div w:id="1391924779">
      <w:marLeft w:val="0"/>
      <w:marRight w:val="0"/>
      <w:marTop w:val="0"/>
      <w:marBottom w:val="0"/>
      <w:divBdr>
        <w:top w:val="none" w:sz="0" w:space="0" w:color="auto"/>
        <w:left w:val="none" w:sz="0" w:space="0" w:color="auto"/>
        <w:bottom w:val="none" w:sz="0" w:space="0" w:color="auto"/>
        <w:right w:val="none" w:sz="0" w:space="0" w:color="auto"/>
      </w:divBdr>
    </w:div>
    <w:div w:id="1391924780">
      <w:marLeft w:val="0"/>
      <w:marRight w:val="0"/>
      <w:marTop w:val="0"/>
      <w:marBottom w:val="0"/>
      <w:divBdr>
        <w:top w:val="none" w:sz="0" w:space="0" w:color="auto"/>
        <w:left w:val="none" w:sz="0" w:space="0" w:color="auto"/>
        <w:bottom w:val="none" w:sz="0" w:space="0" w:color="auto"/>
        <w:right w:val="none" w:sz="0" w:space="0" w:color="auto"/>
      </w:divBdr>
    </w:div>
    <w:div w:id="1391924781">
      <w:marLeft w:val="0"/>
      <w:marRight w:val="0"/>
      <w:marTop w:val="0"/>
      <w:marBottom w:val="0"/>
      <w:divBdr>
        <w:top w:val="none" w:sz="0" w:space="0" w:color="auto"/>
        <w:left w:val="none" w:sz="0" w:space="0" w:color="auto"/>
        <w:bottom w:val="none" w:sz="0" w:space="0" w:color="auto"/>
        <w:right w:val="none" w:sz="0" w:space="0" w:color="auto"/>
      </w:divBdr>
    </w:div>
    <w:div w:id="1391924782">
      <w:marLeft w:val="0"/>
      <w:marRight w:val="0"/>
      <w:marTop w:val="0"/>
      <w:marBottom w:val="0"/>
      <w:divBdr>
        <w:top w:val="none" w:sz="0" w:space="0" w:color="auto"/>
        <w:left w:val="none" w:sz="0" w:space="0" w:color="auto"/>
        <w:bottom w:val="none" w:sz="0" w:space="0" w:color="auto"/>
        <w:right w:val="none" w:sz="0" w:space="0" w:color="auto"/>
      </w:divBdr>
    </w:div>
    <w:div w:id="1391924783">
      <w:marLeft w:val="0"/>
      <w:marRight w:val="0"/>
      <w:marTop w:val="0"/>
      <w:marBottom w:val="0"/>
      <w:divBdr>
        <w:top w:val="none" w:sz="0" w:space="0" w:color="auto"/>
        <w:left w:val="none" w:sz="0" w:space="0" w:color="auto"/>
        <w:bottom w:val="none" w:sz="0" w:space="0" w:color="auto"/>
        <w:right w:val="none" w:sz="0" w:space="0" w:color="auto"/>
      </w:divBdr>
    </w:div>
    <w:div w:id="1391924784">
      <w:marLeft w:val="0"/>
      <w:marRight w:val="0"/>
      <w:marTop w:val="0"/>
      <w:marBottom w:val="0"/>
      <w:divBdr>
        <w:top w:val="none" w:sz="0" w:space="0" w:color="auto"/>
        <w:left w:val="none" w:sz="0" w:space="0" w:color="auto"/>
        <w:bottom w:val="none" w:sz="0" w:space="0" w:color="auto"/>
        <w:right w:val="none" w:sz="0" w:space="0" w:color="auto"/>
      </w:divBdr>
    </w:div>
    <w:div w:id="1391924785">
      <w:marLeft w:val="0"/>
      <w:marRight w:val="0"/>
      <w:marTop w:val="0"/>
      <w:marBottom w:val="0"/>
      <w:divBdr>
        <w:top w:val="none" w:sz="0" w:space="0" w:color="auto"/>
        <w:left w:val="none" w:sz="0" w:space="0" w:color="auto"/>
        <w:bottom w:val="none" w:sz="0" w:space="0" w:color="auto"/>
        <w:right w:val="none" w:sz="0" w:space="0" w:color="auto"/>
      </w:divBdr>
    </w:div>
    <w:div w:id="1391924786">
      <w:marLeft w:val="0"/>
      <w:marRight w:val="0"/>
      <w:marTop w:val="0"/>
      <w:marBottom w:val="0"/>
      <w:divBdr>
        <w:top w:val="none" w:sz="0" w:space="0" w:color="auto"/>
        <w:left w:val="none" w:sz="0" w:space="0" w:color="auto"/>
        <w:bottom w:val="none" w:sz="0" w:space="0" w:color="auto"/>
        <w:right w:val="none" w:sz="0" w:space="0" w:color="auto"/>
      </w:divBdr>
    </w:div>
    <w:div w:id="1391924787">
      <w:marLeft w:val="0"/>
      <w:marRight w:val="0"/>
      <w:marTop w:val="0"/>
      <w:marBottom w:val="0"/>
      <w:divBdr>
        <w:top w:val="none" w:sz="0" w:space="0" w:color="auto"/>
        <w:left w:val="none" w:sz="0" w:space="0" w:color="auto"/>
        <w:bottom w:val="none" w:sz="0" w:space="0" w:color="auto"/>
        <w:right w:val="none" w:sz="0" w:space="0" w:color="auto"/>
      </w:divBdr>
    </w:div>
    <w:div w:id="1391924788">
      <w:marLeft w:val="0"/>
      <w:marRight w:val="0"/>
      <w:marTop w:val="0"/>
      <w:marBottom w:val="0"/>
      <w:divBdr>
        <w:top w:val="none" w:sz="0" w:space="0" w:color="auto"/>
        <w:left w:val="none" w:sz="0" w:space="0" w:color="auto"/>
        <w:bottom w:val="none" w:sz="0" w:space="0" w:color="auto"/>
        <w:right w:val="none" w:sz="0" w:space="0" w:color="auto"/>
      </w:divBdr>
    </w:div>
    <w:div w:id="1391924789">
      <w:marLeft w:val="0"/>
      <w:marRight w:val="0"/>
      <w:marTop w:val="0"/>
      <w:marBottom w:val="0"/>
      <w:divBdr>
        <w:top w:val="none" w:sz="0" w:space="0" w:color="auto"/>
        <w:left w:val="none" w:sz="0" w:space="0" w:color="auto"/>
        <w:bottom w:val="none" w:sz="0" w:space="0" w:color="auto"/>
        <w:right w:val="none" w:sz="0" w:space="0" w:color="auto"/>
      </w:divBdr>
    </w:div>
    <w:div w:id="1430278865">
      <w:bodyDiv w:val="1"/>
      <w:marLeft w:val="0"/>
      <w:marRight w:val="0"/>
      <w:marTop w:val="0"/>
      <w:marBottom w:val="0"/>
      <w:divBdr>
        <w:top w:val="none" w:sz="0" w:space="0" w:color="auto"/>
        <w:left w:val="none" w:sz="0" w:space="0" w:color="auto"/>
        <w:bottom w:val="none" w:sz="0" w:space="0" w:color="auto"/>
        <w:right w:val="none" w:sz="0" w:space="0" w:color="auto"/>
      </w:divBdr>
    </w:div>
    <w:div w:id="1446997704">
      <w:bodyDiv w:val="1"/>
      <w:marLeft w:val="0"/>
      <w:marRight w:val="0"/>
      <w:marTop w:val="0"/>
      <w:marBottom w:val="0"/>
      <w:divBdr>
        <w:top w:val="none" w:sz="0" w:space="0" w:color="auto"/>
        <w:left w:val="none" w:sz="0" w:space="0" w:color="auto"/>
        <w:bottom w:val="none" w:sz="0" w:space="0" w:color="auto"/>
        <w:right w:val="none" w:sz="0" w:space="0" w:color="auto"/>
      </w:divBdr>
    </w:div>
    <w:div w:id="1447775673">
      <w:bodyDiv w:val="1"/>
      <w:marLeft w:val="0"/>
      <w:marRight w:val="0"/>
      <w:marTop w:val="0"/>
      <w:marBottom w:val="0"/>
      <w:divBdr>
        <w:top w:val="none" w:sz="0" w:space="0" w:color="auto"/>
        <w:left w:val="none" w:sz="0" w:space="0" w:color="auto"/>
        <w:bottom w:val="none" w:sz="0" w:space="0" w:color="auto"/>
        <w:right w:val="none" w:sz="0" w:space="0" w:color="auto"/>
      </w:divBdr>
    </w:div>
    <w:div w:id="1487285925">
      <w:bodyDiv w:val="1"/>
      <w:marLeft w:val="0"/>
      <w:marRight w:val="0"/>
      <w:marTop w:val="0"/>
      <w:marBottom w:val="0"/>
      <w:divBdr>
        <w:top w:val="none" w:sz="0" w:space="0" w:color="auto"/>
        <w:left w:val="none" w:sz="0" w:space="0" w:color="auto"/>
        <w:bottom w:val="none" w:sz="0" w:space="0" w:color="auto"/>
        <w:right w:val="none" w:sz="0" w:space="0" w:color="auto"/>
      </w:divBdr>
    </w:div>
    <w:div w:id="1633747205">
      <w:bodyDiv w:val="1"/>
      <w:marLeft w:val="0"/>
      <w:marRight w:val="0"/>
      <w:marTop w:val="0"/>
      <w:marBottom w:val="0"/>
      <w:divBdr>
        <w:top w:val="none" w:sz="0" w:space="0" w:color="auto"/>
        <w:left w:val="none" w:sz="0" w:space="0" w:color="auto"/>
        <w:bottom w:val="none" w:sz="0" w:space="0" w:color="auto"/>
        <w:right w:val="none" w:sz="0" w:space="0" w:color="auto"/>
      </w:divBdr>
    </w:div>
    <w:div w:id="1653481179">
      <w:bodyDiv w:val="1"/>
      <w:marLeft w:val="0"/>
      <w:marRight w:val="0"/>
      <w:marTop w:val="0"/>
      <w:marBottom w:val="0"/>
      <w:divBdr>
        <w:top w:val="none" w:sz="0" w:space="0" w:color="auto"/>
        <w:left w:val="none" w:sz="0" w:space="0" w:color="auto"/>
        <w:bottom w:val="none" w:sz="0" w:space="0" w:color="auto"/>
        <w:right w:val="none" w:sz="0" w:space="0" w:color="auto"/>
      </w:divBdr>
    </w:div>
    <w:div w:id="1667783909">
      <w:bodyDiv w:val="1"/>
      <w:marLeft w:val="0"/>
      <w:marRight w:val="0"/>
      <w:marTop w:val="0"/>
      <w:marBottom w:val="0"/>
      <w:divBdr>
        <w:top w:val="none" w:sz="0" w:space="0" w:color="auto"/>
        <w:left w:val="none" w:sz="0" w:space="0" w:color="auto"/>
        <w:bottom w:val="none" w:sz="0" w:space="0" w:color="auto"/>
        <w:right w:val="none" w:sz="0" w:space="0" w:color="auto"/>
      </w:divBdr>
    </w:div>
    <w:div w:id="1971785706">
      <w:bodyDiv w:val="1"/>
      <w:marLeft w:val="0"/>
      <w:marRight w:val="0"/>
      <w:marTop w:val="0"/>
      <w:marBottom w:val="0"/>
      <w:divBdr>
        <w:top w:val="none" w:sz="0" w:space="0" w:color="auto"/>
        <w:left w:val="none" w:sz="0" w:space="0" w:color="auto"/>
        <w:bottom w:val="none" w:sz="0" w:space="0" w:color="auto"/>
        <w:right w:val="none" w:sz="0" w:space="0" w:color="auto"/>
      </w:divBdr>
    </w:div>
    <w:div w:id="2053383086">
      <w:bodyDiv w:val="1"/>
      <w:marLeft w:val="0"/>
      <w:marRight w:val="0"/>
      <w:marTop w:val="0"/>
      <w:marBottom w:val="0"/>
      <w:divBdr>
        <w:top w:val="none" w:sz="0" w:space="0" w:color="auto"/>
        <w:left w:val="none" w:sz="0" w:space="0" w:color="auto"/>
        <w:bottom w:val="none" w:sz="0" w:space="0" w:color="auto"/>
        <w:right w:val="none" w:sz="0" w:space="0" w:color="auto"/>
      </w:divBdr>
    </w:div>
    <w:div w:id="2094743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091937204751611E-2"/>
          <c:y val="0.11838383668997585"/>
          <c:w val="0.93888888888889255"/>
          <c:h val="0.5542537325026799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2018'!$B$8:$D$8</c:f>
              <c:strCache>
                <c:ptCount val="3"/>
                <c:pt idx="0">
                  <c:v>2020 год (исполнено)</c:v>
                </c:pt>
                <c:pt idx="1">
                  <c:v>2021 год (плановые назначения)</c:v>
                </c:pt>
                <c:pt idx="2">
                  <c:v>2021 (исполнено)</c:v>
                </c:pt>
              </c:strCache>
            </c:strRef>
          </c:cat>
          <c:val>
            <c:numRef>
              <c:f>'Обпеспечение град.деят. 2018'!$B$9:$D$9</c:f>
              <c:numCache>
                <c:formatCode>#\ ##0.0_ ;[Red]\-#\ ##0.0\ </c:formatCode>
                <c:ptCount val="3"/>
                <c:pt idx="0">
                  <c:v>169050.30000000002</c:v>
                </c:pt>
                <c:pt idx="1">
                  <c:v>158763.9</c:v>
                </c:pt>
                <c:pt idx="2">
                  <c:v>154554.29999999999</c:v>
                </c:pt>
              </c:numCache>
            </c:numRef>
          </c:val>
        </c:ser>
        <c:dLbls>
          <c:showLegendKey val="0"/>
          <c:showVal val="0"/>
          <c:showCatName val="0"/>
          <c:showSerName val="0"/>
          <c:showPercent val="0"/>
          <c:showBubbleSize val="0"/>
        </c:dLbls>
        <c:gapWidth val="219"/>
        <c:overlap val="-27"/>
        <c:axId val="145310848"/>
        <c:axId val="145312384"/>
      </c:barChart>
      <c:catAx>
        <c:axId val="145310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312384"/>
        <c:crosses val="autoZero"/>
        <c:auto val="1"/>
        <c:lblAlgn val="ctr"/>
        <c:lblOffset val="100"/>
        <c:noMultiLvlLbl val="0"/>
      </c:catAx>
      <c:valAx>
        <c:axId val="145312384"/>
        <c:scaling>
          <c:orientation val="minMax"/>
        </c:scaling>
        <c:delete val="1"/>
        <c:axPos val="l"/>
        <c:numFmt formatCode="#\ ##0.0_ ;[Red]\-#\ ##0.0\ " sourceLinked="1"/>
        <c:majorTickMark val="none"/>
        <c:minorTickMark val="none"/>
        <c:tickLblPos val="none"/>
        <c:crossAx val="145310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444334682392756"/>
          <c:y val="0"/>
          <c:w val="0.48555665317607238"/>
          <c:h val="0.87667103504629706"/>
        </c:manualLayout>
      </c:layout>
      <c:barChart>
        <c:barDir val="bar"/>
        <c:grouping val="clustered"/>
        <c:varyColors val="0"/>
        <c:ser>
          <c:idx val="0"/>
          <c:order val="0"/>
          <c:tx>
            <c:strRef>
              <c:f>'Обпеспечение град.деят. 2021'!$B$1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2021'!$B$2:$B$6</c:f>
              <c:numCache>
                <c:formatCode>#\ ##0.00;[Red]\-#\ ##0.00;0.00</c:formatCode>
                <c:ptCount val="3"/>
                <c:pt idx="0">
                  <c:v>31400.7</c:v>
                </c:pt>
                <c:pt idx="1">
                  <c:v>135968.1</c:v>
                </c:pt>
                <c:pt idx="2">
                  <c:v>1681.5</c:v>
                </c:pt>
              </c:numCache>
            </c:numRef>
          </c:val>
        </c:ser>
        <c:ser>
          <c:idx val="1"/>
          <c:order val="1"/>
          <c:tx>
            <c:strRef>
              <c:f>'Обпеспечение град.деят. 2021'!$C$1</c:f>
              <c:strCache>
                <c:ptCount val="1"/>
                <c:pt idx="0">
                  <c:v>2021 год (плановые назначения)</c:v>
                </c:pt>
              </c:strCache>
            </c:strRef>
          </c:tx>
          <c:spPr>
            <a:solidFill>
              <a:schemeClr val="accent2"/>
            </a:solidFill>
            <a:ln>
              <a:noFill/>
            </a:ln>
            <a:effectLst/>
          </c:spPr>
          <c:invertIfNegative val="0"/>
          <c:dLbls>
            <c:dLbl>
              <c:idx val="0"/>
              <c:tx>
                <c:rich>
                  <a:bodyPr/>
                  <a:lstStyle/>
                  <a:p>
                    <a:fld id="{FF18B319-C218-4D85-8DDB-7365765A262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dLbl>
              <c:idx val="1"/>
              <c:tx>
                <c:rich>
                  <a:bodyPr/>
                  <a:lstStyle/>
                  <a:p>
                    <a:fld id="{F9E1D5DB-D2E2-4F1E-A58C-EAA8644F9440}" type="VALUE">
                      <a:rPr lang="en-US" baseline="0"/>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1"/>
                </c:ext>
              </c:extLst>
            </c:dLbl>
            <c:dLbl>
              <c:idx val="2"/>
              <c:tx>
                <c:rich>
                  <a:bodyPr/>
                  <a:lstStyle/>
                  <a:p>
                    <a:fld id="{4240CB1B-61CC-41FF-B2E0-35FCF1A3227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2021'!$C$2:$C$6</c:f>
              <c:numCache>
                <c:formatCode>#\ ##0.00;[Red]\-#\ ##0.00;0.00</c:formatCode>
                <c:ptCount val="3"/>
                <c:pt idx="0">
                  <c:v>1200</c:v>
                </c:pt>
                <c:pt idx="1">
                  <c:v>156963.9</c:v>
                </c:pt>
                <c:pt idx="2">
                  <c:v>600</c:v>
                </c:pt>
              </c:numCache>
            </c:numRef>
          </c:val>
          <c:extLst>
            <c:ext xmlns:c15="http://schemas.microsoft.com/office/drawing/2012/chart" uri="{02D57815-91ED-43cb-92C2-25804820EDAC}">
              <c15:datalabelsRange>
                <c15:f>'Обпеспечение град.деят. 2021'!$C$2:$C$6</c15:f>
                <c15:dlblRangeCache>
                  <c:ptCount val="3"/>
                  <c:pt idx="0">
                    <c:v>1 200,00</c:v>
                  </c:pt>
                  <c:pt idx="1">
                    <c:v>156 963,90</c:v>
                  </c:pt>
                  <c:pt idx="2">
                    <c:v>600,00</c:v>
                  </c:pt>
                </c15:dlblRangeCache>
              </c15:datalabelsRange>
            </c:ext>
          </c:extLst>
        </c:ser>
        <c:ser>
          <c:idx val="2"/>
          <c:order val="2"/>
          <c:tx>
            <c:strRef>
              <c:f>'Обпеспечение град.деят. 2021'!$D$1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'Обпеспечение град.деят. 2021'!$A$2:$A$6</c:f>
              <c:strCache>
                <c:ptCount val="3"/>
                <c:pt idx="0">
                  <c:v>Формирование градостроительной документации, совершенствование базы нормативных документов и информационной системы обеспечения градостроительной деятельности</c:v>
                </c:pt>
                <c:pt idx="1">
                  <c:v>Обеспечение деятельности Департамента градостроительства и архитектуры Администрации города Ханты-Мансийска и подведомственного ему учреждения</c:v>
                </c:pt>
                <c:pt idx="2">
                  <c:v>Проведение экспертиз зданий и сооружений</c:v>
                </c:pt>
              </c:strCache>
            </c:strRef>
          </c:cat>
          <c:val>
            <c:numRef>
              <c:f>'Обпеспечение град.деят. 2021'!$D$2:$D$6</c:f>
              <c:numCache>
                <c:formatCode>#\ ##0.00;[Red]\-#\ ##0.00;0.00</c:formatCode>
                <c:ptCount val="3"/>
                <c:pt idx="0">
                  <c:v>1200</c:v>
                </c:pt>
                <c:pt idx="1">
                  <c:v>152754.29999999999</c:v>
                </c:pt>
                <c:pt idx="2">
                  <c:v>600</c:v>
                </c:pt>
              </c:numCache>
            </c:numRef>
          </c:val>
        </c:ser>
        <c:dLbls>
          <c:showLegendKey val="0"/>
          <c:showVal val="0"/>
          <c:showCatName val="0"/>
          <c:showSerName val="0"/>
          <c:showPercent val="0"/>
          <c:showBubbleSize val="0"/>
        </c:dLbls>
        <c:gapWidth val="182"/>
        <c:axId val="164689408"/>
        <c:axId val="167977344"/>
      </c:barChart>
      <c:catAx>
        <c:axId val="16468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7977344"/>
        <c:crosses val="autoZero"/>
        <c:auto val="1"/>
        <c:lblAlgn val="ctr"/>
        <c:lblOffset val="100"/>
        <c:noMultiLvlLbl val="0"/>
      </c:catAx>
      <c:valAx>
        <c:axId val="167977344"/>
        <c:scaling>
          <c:orientation val="minMax"/>
        </c:scaling>
        <c:delete val="1"/>
        <c:axPos val="b"/>
        <c:numFmt formatCode="#\ ##0.00;[Red]\-#\ ##0.00;0.00" sourceLinked="1"/>
        <c:majorTickMark val="none"/>
        <c:minorTickMark val="none"/>
        <c:tickLblPos val="none"/>
        <c:crossAx val="16468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'проектир. инжерных сетей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tx>
          <c:spPr>
            <a:solidFill>
              <a:schemeClr val="accent1"/>
            </a:solidFill>
            <a:ln>
              <a:noFill/>
            </a:ln>
            <a:effectLst/>
          </c:spPr>
          <c:invertIfNegative val="0"/>
          <c:dLbls>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layout/>
                </c:ext>
              </c:extLst>
            </c:dLbl>
            <c:dLbl>
              <c:idx val="2"/>
              <c:tx>
                <c:rich>
                  <a:bodyPr/>
                  <a:lstStyle/>
                  <a:p>
                    <a:r>
                      <a:rPr lang="en-US"/>
                      <a:t>-</a:t>
                    </a:r>
                  </a:p>
                  <a:p>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'проектир. инжерных сетей 2018'!$B$1:$D$1</c:f>
              <c:strCache>
                <c:ptCount val="3"/>
                <c:pt idx="0">
                  <c:v>2020 год (исполнено)</c:v>
                </c:pt>
                <c:pt idx="1">
                  <c:v>2021 год (плановые назначения)</c:v>
                </c:pt>
                <c:pt idx="2">
                  <c:v>2021(исполнено)</c:v>
                </c:pt>
              </c:strCache>
            </c:strRef>
          </c:cat>
          <c:val>
            <c:numRef>
              <c:f>'проектир. инжерных сетей 2018'!$B$2:$D$2</c:f>
              <c:numCache>
                <c:formatCode>General</c:formatCode>
                <c:ptCount val="3"/>
                <c:pt idx="0" formatCode="#\ ##0.00;[Red]\-#\ ##0.00;0.00">
                  <c:v>793734</c:v>
                </c:pt>
                <c:pt idx="1">
                  <c:v>0</c:v>
                </c:pt>
                <c:pt idx="2">
                  <c:v>0</c:v>
                </c:pt>
              </c:numCache>
            </c:numRef>
          </c:val>
        </c:ser>
        <c:dLbls>
          <c:showLegendKey val="0"/>
          <c:showVal val="0"/>
          <c:showCatName val="0"/>
          <c:showSerName val="0"/>
          <c:showPercent val="0"/>
          <c:showBubbleSize val="0"/>
        </c:dLbls>
        <c:gapWidth val="219"/>
        <c:overlap val="-27"/>
        <c:axId val="170324352"/>
        <c:axId val="170325888"/>
      </c:barChart>
      <c:catAx>
        <c:axId val="17032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25888"/>
        <c:crosses val="autoZero"/>
        <c:auto val="1"/>
        <c:lblAlgn val="ctr"/>
        <c:lblOffset val="100"/>
        <c:noMultiLvlLbl val="0"/>
      </c:catAx>
      <c:valAx>
        <c:axId val="170325888"/>
        <c:scaling>
          <c:orientation val="minMax"/>
        </c:scaling>
        <c:delete val="1"/>
        <c:axPos val="l"/>
        <c:numFmt formatCode="#\ ##0.00;[Red]\-#\ ##0.00;0.00" sourceLinked="1"/>
        <c:majorTickMark val="none"/>
        <c:minorTickMark val="none"/>
        <c:tickLblPos val="none"/>
        <c:crossAx val="17032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08036359741901"/>
          <c:y val="4.4698372908010534E-4"/>
          <c:w val="0.47919641596843582"/>
          <c:h val="0.8789549474542766"/>
        </c:manualLayout>
      </c:layout>
      <c:barChart>
        <c:barDir val="bar"/>
        <c:grouping val="clustered"/>
        <c:varyColors val="0"/>
        <c:ser>
          <c:idx val="0"/>
          <c:order val="0"/>
          <c:tx>
            <c:strRef>
              <c:f>'мунципальная служба 2018'!$B$1</c:f>
              <c:strCache>
                <c:ptCount val="1"/>
                <c:pt idx="0">
                  <c:v>2020 год (исполнено)</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2018'!$B$2</c:f>
              <c:numCache>
                <c:formatCode>_-* #\ ##0.0_р_._-;\-* #\ ##0.0_р_._-;_-* "-"?_р_._-;_-@_-</c:formatCode>
                <c:ptCount val="1"/>
                <c:pt idx="0">
                  <c:v>793734</c:v>
                </c:pt>
              </c:numCache>
            </c:numRef>
          </c:val>
        </c:ser>
        <c:ser>
          <c:idx val="1"/>
          <c:order val="1"/>
          <c:tx>
            <c:strRef>
              <c:f>'мунципальная служба 2018'!$C$1</c:f>
              <c:strCache>
                <c:ptCount val="1"/>
                <c:pt idx="0">
                  <c:v>2021 год (плановые назначения)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2018'!$C$2</c:f>
              <c:numCache>
                <c:formatCode>_-* #\ ##0.0_р_._-;\-* #\ ##0.0_р_._-;_-* "-"?_р_._-;_-@_-</c:formatCode>
                <c:ptCount val="1"/>
                <c:pt idx="0">
                  <c:v>0</c:v>
                </c:pt>
              </c:numCache>
            </c:numRef>
          </c:val>
        </c:ser>
        <c:ser>
          <c:idx val="2"/>
          <c:order val="2"/>
          <c:tx>
            <c:strRef>
              <c:f>'мунципальная служба 2018'!$D$1</c:f>
              <c:strCache>
                <c:ptCount val="1"/>
                <c:pt idx="0">
                  <c:v>2021 (исполнено)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'мунципальная служба 2018'!$A$2</c:f>
              <c:strCache>
                <c:ptCount val="1"/>
                <c:pt idx="0">
                  <c:v>Проектирование и строительство систем инженерной инфраструктуры в целях обеспечения инженерной подготовки земельных участков для жилищного строительства</c:v>
                </c:pt>
              </c:strCache>
            </c:strRef>
          </c:cat>
          <c:val>
            <c:numRef>
              <c:f>'мунципальная служба 2018'!$D$2</c:f>
              <c:numCache>
                <c:formatCode>_-* #\ ##0.0_р_._-;\-* #\ ##0.0_р_._-;_-* "-"?_р_._-;_-@_-</c:formatCode>
                <c:ptCount val="1"/>
                <c:pt idx="0">
                  <c:v>0</c:v>
                </c:pt>
              </c:numCache>
            </c:numRef>
          </c:val>
        </c:ser>
        <c:dLbls>
          <c:showLegendKey val="0"/>
          <c:showVal val="0"/>
          <c:showCatName val="0"/>
          <c:showSerName val="0"/>
          <c:showPercent val="0"/>
          <c:showBubbleSize val="0"/>
        </c:dLbls>
        <c:gapWidth val="182"/>
        <c:axId val="185106432"/>
        <c:axId val="185107968"/>
      </c:barChart>
      <c:catAx>
        <c:axId val="185106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107968"/>
        <c:crosses val="autoZero"/>
        <c:auto val="1"/>
        <c:lblAlgn val="ctr"/>
        <c:lblOffset val="100"/>
        <c:noMultiLvlLbl val="0"/>
      </c:catAx>
      <c:valAx>
        <c:axId val="185107968"/>
        <c:scaling>
          <c:orientation val="minMax"/>
        </c:scaling>
        <c:delete val="1"/>
        <c:axPos val="b"/>
        <c:numFmt formatCode="_-* #\ ##0.0_р_._-;\-* #\ ##0.0_р_._-;_-* &quot;-&quot;?_р_._-;_-@_-" sourceLinked="1"/>
        <c:majorTickMark val="none"/>
        <c:minorTickMark val="none"/>
        <c:tickLblPos val="none"/>
        <c:crossAx val="185106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A2FB8A-B689-489B-A158-C1A6C3A09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2537</Words>
  <Characters>14464</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ОТЧЁТ                                                                                      об исполнении бюджета                                                    города Ханты-Мансийска</vt:lpstr>
    </vt:vector>
  </TitlesOfParts>
  <Company>ПОЯСНИТЕЛЬНАЯ  ЗАПИСКА</Company>
  <LinksUpToDate>false</LinksUpToDate>
  <CharactersWithSpaces>16968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об исполнении бюджета                                                    города Ханты-Мансийска</dc:title>
  <dc:subject>за 2020 год</dc:subject>
  <dc:creator>Серебренникова Елена Геннадьевна</dc:creator>
  <cp:lastModifiedBy>Серебренникова Елена Геннадьевна</cp:lastModifiedBy>
  <cp:revision>2</cp:revision>
  <cp:lastPrinted>2022-03-29T04:21:00Z</cp:lastPrinted>
  <dcterms:created xsi:type="dcterms:W3CDTF">2022-04-12T04:45:00Z</dcterms:created>
  <dcterms:modified xsi:type="dcterms:W3CDTF">2022-04-12T04:45:00Z</dcterms:modified>
</cp:coreProperties>
</file>