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2ED" w:rsidRPr="000002ED" w:rsidRDefault="000002ED" w:rsidP="000002ED">
      <w:pPr>
        <w:pStyle w:val="ConsPlusTitle"/>
        <w:jc w:val="center"/>
        <w:outlineLvl w:val="0"/>
      </w:pPr>
      <w:r w:rsidRPr="000002ED">
        <w:t>АДМИНИСТРАЦИЯ ГОРОДА ХАНТЫ-МАНСИЙСКА</w:t>
      </w:r>
    </w:p>
    <w:p w:rsidR="000002ED" w:rsidRPr="000002ED" w:rsidRDefault="000002ED" w:rsidP="000002ED">
      <w:pPr>
        <w:pStyle w:val="ConsPlusTitle"/>
        <w:jc w:val="center"/>
      </w:pPr>
    </w:p>
    <w:p w:rsidR="000002ED" w:rsidRPr="000002ED" w:rsidRDefault="000002ED" w:rsidP="000002ED">
      <w:pPr>
        <w:pStyle w:val="ConsPlusTitle"/>
        <w:jc w:val="center"/>
      </w:pPr>
      <w:r w:rsidRPr="000002ED">
        <w:t>ПОСТАНОВЛЕНИЕ</w:t>
      </w:r>
    </w:p>
    <w:p w:rsidR="000002ED" w:rsidRPr="000002ED" w:rsidRDefault="000002ED" w:rsidP="000002ED">
      <w:pPr>
        <w:pStyle w:val="ConsPlusTitle"/>
        <w:jc w:val="center"/>
      </w:pPr>
      <w:r w:rsidRPr="000002ED">
        <w:t>от 20 ноября 2012 г. N 1328</w:t>
      </w:r>
    </w:p>
    <w:p w:rsidR="000002ED" w:rsidRPr="000002ED" w:rsidRDefault="000002ED" w:rsidP="000002ED">
      <w:pPr>
        <w:pStyle w:val="ConsPlusTitle"/>
        <w:jc w:val="center"/>
      </w:pPr>
    </w:p>
    <w:p w:rsidR="000002ED" w:rsidRPr="000002ED" w:rsidRDefault="000002ED" w:rsidP="000002ED">
      <w:pPr>
        <w:pStyle w:val="ConsPlusTitle"/>
        <w:jc w:val="center"/>
      </w:pPr>
      <w:r w:rsidRPr="000002ED">
        <w:t>О МУНИЦИПАЛЬНОЙ ПРОГРАММЕ "ОБЕСПЕЧЕНИЕ</w:t>
      </w:r>
    </w:p>
    <w:p w:rsidR="000002ED" w:rsidRPr="000002ED" w:rsidRDefault="000002ED" w:rsidP="000002ED">
      <w:pPr>
        <w:pStyle w:val="ConsPlusTitle"/>
        <w:jc w:val="center"/>
      </w:pPr>
      <w:r w:rsidRPr="000002ED">
        <w:t>ГРАДОСТРОИТЕЛЬНОЙ ДЕЯТЕЛЬНОСТИ НА ТЕРРИТОРИИ</w:t>
      </w:r>
    </w:p>
    <w:p w:rsidR="000002ED" w:rsidRPr="000002ED" w:rsidRDefault="000002ED" w:rsidP="000002ED">
      <w:pPr>
        <w:pStyle w:val="ConsPlusTitle"/>
        <w:jc w:val="center"/>
      </w:pPr>
      <w:r w:rsidRPr="000002ED">
        <w:t>ГОРОДА ХАНТЫ-МАНСИЙСКА"</w:t>
      </w: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целях создания условий для развития градостроительной деятельности на территории города Ханты-Мансийска, руководствуясь статьей 16 Федерального закона от 06.10.2003 N 131-ФЗ "Об общих принципах организации местного самоуправления в Российской Федерации",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Ханты-Мансийска":</w:t>
      </w:r>
    </w:p>
    <w:p w:rsidR="000002ED" w:rsidRPr="000002ED" w:rsidRDefault="000002ED" w:rsidP="000002ED">
      <w:pPr>
        <w:pStyle w:val="ConsPlusNormal"/>
        <w:jc w:val="both"/>
      </w:pPr>
      <w:r w:rsidRPr="000002ED">
        <w:t xml:space="preserve">(в ред. постановлений Администрации города Ханты-Мансийска от 13.11.2013 N 1462, от 28.11.2014 N 1134, от 09.04.2015 N 539, от 23.11.2018 N 1272, </w:t>
      </w:r>
      <w:proofErr w:type="gramStart"/>
      <w:r w:rsidRPr="000002ED">
        <w:t>от</w:t>
      </w:r>
      <w:proofErr w:type="gramEnd"/>
      <w:r w:rsidRPr="000002ED">
        <w:t xml:space="preserve"> 30.03.2020 N 341)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1. Утвердить: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1.1. Муниципальную программу "Обеспечение градостроительной деятельности на территории города Ханты-Мансийска" согласно приложению 1 к настоящему постановлению.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1.2. Направления мероприятий муниципальной программы "Обеспечение градостроительной деятельности на территории города Ханты-Мансийска" согласно приложению 2 к настоящему постановлению.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1.3. Порядок предоставления грантов в форме субсидии победителям муниципального конкурса "Современная модель развития жилищного строительства" согласно приложению 3 к настоящему постановлению.</w:t>
      </w:r>
    </w:p>
    <w:p w:rsidR="000002ED" w:rsidRPr="000002ED" w:rsidRDefault="000002ED" w:rsidP="000002ED">
      <w:pPr>
        <w:pStyle w:val="ConsPlusNormal"/>
        <w:jc w:val="both"/>
      </w:pPr>
      <w:r w:rsidRPr="000002ED">
        <w:t>(п. 1 в ред. постановления Администрации города Ханты-Мансийска от 30.03.2020 N 341)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2. Настоящее постановление вступает в силу с 01.01.2013, но не ранее дня его официального опубликования.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3. </w:t>
      </w:r>
      <w:proofErr w:type="gramStart"/>
      <w:r w:rsidRPr="000002ED">
        <w:t>Контроль за</w:t>
      </w:r>
      <w:proofErr w:type="gramEnd"/>
      <w:r w:rsidRPr="000002ED">
        <w:t xml:space="preserve"> выполнением настоящего постановления возложить на первого заместителя Главы города Ханты-Мансийска Дунаевскую Н.А.</w:t>
      </w:r>
    </w:p>
    <w:p w:rsidR="000002ED" w:rsidRPr="000002ED" w:rsidRDefault="000002ED" w:rsidP="000002ED">
      <w:pPr>
        <w:pStyle w:val="ConsPlusNormal"/>
        <w:jc w:val="both"/>
      </w:pPr>
      <w:r w:rsidRPr="000002ED">
        <w:t>(п. 3 в ред. постановления Администрации города Ханты-Мансийска от 23.11.2018 N 1272)</w:t>
      </w: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right"/>
      </w:pPr>
      <w:r w:rsidRPr="000002ED">
        <w:t>Глава Администрации</w:t>
      </w:r>
    </w:p>
    <w:p w:rsidR="000002ED" w:rsidRPr="000002ED" w:rsidRDefault="000002ED" w:rsidP="000002ED">
      <w:pPr>
        <w:pStyle w:val="ConsPlusNormal"/>
        <w:jc w:val="right"/>
      </w:pPr>
      <w:r w:rsidRPr="000002ED">
        <w:t>города Ханты-Мансийска</w:t>
      </w:r>
    </w:p>
    <w:p w:rsidR="000002ED" w:rsidRPr="000002ED" w:rsidRDefault="000002ED" w:rsidP="000002ED">
      <w:pPr>
        <w:pStyle w:val="ConsPlusNormal"/>
        <w:jc w:val="right"/>
      </w:pPr>
      <w:r w:rsidRPr="000002ED">
        <w:t>М.П.РЯШИН</w:t>
      </w: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right"/>
        <w:outlineLvl w:val="0"/>
      </w:pPr>
      <w:r w:rsidRPr="000002ED">
        <w:lastRenderedPageBreak/>
        <w:t>Приложение 1</w:t>
      </w:r>
    </w:p>
    <w:p w:rsidR="000002ED" w:rsidRPr="000002ED" w:rsidRDefault="000002ED" w:rsidP="000002ED">
      <w:pPr>
        <w:pStyle w:val="ConsPlusNormal"/>
        <w:jc w:val="right"/>
      </w:pPr>
      <w:r w:rsidRPr="000002ED">
        <w:t>к постановлению Администрации</w:t>
      </w:r>
    </w:p>
    <w:p w:rsidR="000002ED" w:rsidRPr="000002ED" w:rsidRDefault="000002ED" w:rsidP="000002ED">
      <w:pPr>
        <w:pStyle w:val="ConsPlusNormal"/>
        <w:jc w:val="right"/>
      </w:pPr>
      <w:r w:rsidRPr="000002ED">
        <w:t>города Ханты-Мансийска</w:t>
      </w:r>
    </w:p>
    <w:p w:rsidR="000002ED" w:rsidRPr="000002ED" w:rsidRDefault="000002ED" w:rsidP="000002ED">
      <w:pPr>
        <w:pStyle w:val="ConsPlusNormal"/>
        <w:jc w:val="right"/>
      </w:pPr>
      <w:r w:rsidRPr="000002ED">
        <w:t>от 20.11.2012 N 1328</w:t>
      </w:r>
    </w:p>
    <w:p w:rsidR="000002ED" w:rsidRDefault="000002ED" w:rsidP="000002ED">
      <w:pPr>
        <w:pStyle w:val="ConsPlusNormal"/>
        <w:jc w:val="right"/>
      </w:pPr>
      <w:r>
        <w:t>(Редакция от 26.02.2021 № 164)</w:t>
      </w:r>
    </w:p>
    <w:p w:rsidR="000002ED" w:rsidRPr="000002ED" w:rsidRDefault="000002ED" w:rsidP="000002ED">
      <w:pPr>
        <w:pStyle w:val="ConsPlusNormal"/>
        <w:jc w:val="right"/>
      </w:pPr>
    </w:p>
    <w:p w:rsidR="000002ED" w:rsidRPr="000002ED" w:rsidRDefault="000002ED" w:rsidP="000002ED">
      <w:pPr>
        <w:pStyle w:val="ConsPlusTitle"/>
        <w:jc w:val="center"/>
      </w:pPr>
      <w:bookmarkStart w:id="0" w:name="P41"/>
      <w:bookmarkEnd w:id="0"/>
      <w:r w:rsidRPr="000002ED">
        <w:t>МУНИЦИПАЛЬНАЯ ПРОГРАММА</w:t>
      </w:r>
    </w:p>
    <w:p w:rsidR="000002ED" w:rsidRPr="000002ED" w:rsidRDefault="000002ED" w:rsidP="000002ED">
      <w:pPr>
        <w:pStyle w:val="ConsPlusTitle"/>
        <w:jc w:val="center"/>
      </w:pPr>
      <w:r w:rsidRPr="000002ED">
        <w:t>"ОБЕСПЕЧЕНИЕ ГРАДОСТРОИТЕЛЬНОЙ ДЕЯТЕЛЬНОСТИ НА ТЕРРИТОРИИ</w:t>
      </w:r>
    </w:p>
    <w:p w:rsidR="000002ED" w:rsidRPr="000002ED" w:rsidRDefault="000002ED" w:rsidP="000002ED">
      <w:pPr>
        <w:pStyle w:val="ConsPlusTitle"/>
        <w:jc w:val="center"/>
      </w:pPr>
      <w:r w:rsidRPr="000002ED">
        <w:t>ГОРОДА ХАНТЫ-МАНСИЙСКА" (ДАЛЕЕ - МУНИЦИПАЛЬНАЯ ПРОГРАММА)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>Паспорт муниципальной программы</w:t>
      </w:r>
    </w:p>
    <w:p w:rsidR="000002ED" w:rsidRPr="000002ED" w:rsidRDefault="000002ED" w:rsidP="000002E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2"/>
        <w:gridCol w:w="5877"/>
      </w:tblGrid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Наименование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Обеспечение градостроительной деятельности на территории города Ханты-Мансийска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Дата утверждения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Координатор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Исполнители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Цели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Задачи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3. Проведение экспертизы зданий и сооружений.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Подпрограммы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Муниципальная программа не содержит в своей структуре подпрограмм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Муниципальный проект "Приведение наружной рекламы в соответствие с архитектурным обликом города Ханты-Мансийска"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Целевые показатели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1) увеличение количества выданных разрешений на строительство с 60 до 300 шт. в год;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2) сокращение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21 дня;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4) увеличение количества выданных разрешений на ввод объектов в эксплуатацию с 10 до 95 шт. в год;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5) увеличение количества выданных градостроительных планов земельных участков с 250 до 377 шт. в год;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6) сохранение времени ожидания в очереди при обращении заявителя в орган местного самоуправления города Ханты-Мансийска за предоставлением муниципальных услуг на срок не более 15 минут;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7) сокращение объема незавершенного в установленные сроки строительства, осуществляемого за счет средств бюджета города Ханты-Мансийска, до 0 </w:t>
            </w:r>
            <w:proofErr w:type="gramStart"/>
            <w:r w:rsidRPr="000002ED">
              <w:t>млрд</w:t>
            </w:r>
            <w:proofErr w:type="gramEnd"/>
            <w:r w:rsidRPr="000002ED">
              <w:t xml:space="preserve"> рублей;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8) увеличение уровня обеспеченности города Ханты-Мансийска документами территориального планирования и градостроительного зонирования с 90 до 100%;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9) наличие в городе Ханты-Мансийске утвержденного Генерального плана;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10) сохранение количества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эксплуатации, на уровне 0 ед.</w:t>
            </w:r>
          </w:p>
        </w:tc>
      </w:tr>
      <w:tr w:rsidR="000002ED" w:rsidRPr="000002ED" w:rsidTr="000002ED">
        <w:tc>
          <w:tcPr>
            <w:tcW w:w="19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Сроки реализации муниципальной программы</w:t>
            </w:r>
          </w:p>
        </w:tc>
        <w:tc>
          <w:tcPr>
            <w:tcW w:w="310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2019 - 2025 годы и на период до 2030 года</w:t>
            </w:r>
          </w:p>
        </w:tc>
      </w:tr>
      <w:tr w:rsidR="000002ED" w:rsidRPr="000002ED" w:rsidTr="000002ED">
        <w:tblPrEx>
          <w:tblBorders>
            <w:insideH w:val="nil"/>
          </w:tblBorders>
        </w:tblPrEx>
        <w:tc>
          <w:tcPr>
            <w:tcW w:w="1900" w:type="pct"/>
            <w:tcBorders>
              <w:bottom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Параметры финансового обеспечения муниципальной программы</w:t>
            </w:r>
          </w:p>
        </w:tc>
        <w:tc>
          <w:tcPr>
            <w:tcW w:w="3100" w:type="pct"/>
            <w:tcBorders>
              <w:bottom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Финансирование муниципальной программы осуществляется за счет средств бюджета Ханты-Мансийского автономного округа - Югры и бюджета города Ханты-Мансийска.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Общий объем финансового обеспечения муниципальной программы на 2019 - 2025 годы и на период до 2030 года </w:t>
            </w:r>
            <w:r w:rsidRPr="000002ED">
              <w:lastRenderedPageBreak/>
              <w:t>составляет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1701978145,51 рублей, в том числе по годам: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2019 год - 151483396,45 рублей;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2020 год - 169961115,16 рублей;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2021 год - 138053363,39 рубля;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2022 год - 138053363,39 рубля;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2023 год - 138053363,39 рубля;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2024 год - 138053363,39 рубля;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2025 год - 138053363,39 рубля;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2026 - 2030 годы - 690266816,95 рублей</w:t>
            </w:r>
          </w:p>
        </w:tc>
      </w:tr>
      <w:tr w:rsidR="000002ED" w:rsidRPr="000002ED" w:rsidTr="000002ED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</w:p>
        </w:tc>
      </w:tr>
    </w:tbl>
    <w:p w:rsidR="000002ED" w:rsidRPr="000002ED" w:rsidRDefault="000002ED" w:rsidP="000002ED">
      <w:pPr>
        <w:pStyle w:val="ConsPlusNormal"/>
        <w:jc w:val="right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 xml:space="preserve">Раздел 1. О СТИМУЛИРОВАНИИ </w:t>
      </w:r>
      <w:proofErr w:type="gramStart"/>
      <w:r w:rsidRPr="000002ED">
        <w:t>ИНВЕСТИЦИОННОЙ</w:t>
      </w:r>
      <w:proofErr w:type="gramEnd"/>
      <w:r w:rsidRPr="000002ED">
        <w:t xml:space="preserve"> И ИННОВАЦИОННОЙ</w:t>
      </w:r>
    </w:p>
    <w:p w:rsidR="000002ED" w:rsidRPr="000002ED" w:rsidRDefault="000002ED" w:rsidP="000002ED">
      <w:pPr>
        <w:pStyle w:val="ConsPlusTitle"/>
        <w:jc w:val="center"/>
      </w:pPr>
      <w:r w:rsidRPr="000002ED">
        <w:t xml:space="preserve">ДЕЯТЕЛЬНОСТИ, РАЗВИТИЕ КОНКУРЕНЦИИ И </w:t>
      </w:r>
      <w:proofErr w:type="gramStart"/>
      <w:r w:rsidRPr="000002ED">
        <w:t>НЕГОСУДАРСТВЕННОГО</w:t>
      </w:r>
      <w:proofErr w:type="gramEnd"/>
    </w:p>
    <w:p w:rsidR="000002ED" w:rsidRPr="000002ED" w:rsidRDefault="000002ED" w:rsidP="000002ED">
      <w:pPr>
        <w:pStyle w:val="ConsPlusTitle"/>
        <w:jc w:val="center"/>
      </w:pPr>
      <w:r w:rsidRPr="000002ED">
        <w:t>СЕКТОРА ЭКОНОМИКИ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целях формирования благоприятного инвестиционного климата и повышения инвестиционной привлекательности для развития инвестиционной деятельности на территории города Ханты-Мансийска в рамках муниципальной программы реализуется комплекс мероприятий по формированию градостроительной документации, совершенствованию базы нормативных документов и информационной системы обеспечения градостроительной деятельности.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Муниципальная программа не содержит мер, направленных на улучшение конкурентной среды за счет реализации стандарта развития конкуренции, развития транспортной, информационной, финансовой, энергетической инфраструктуры.</w:t>
      </w:r>
    </w:p>
    <w:p w:rsidR="000002ED" w:rsidRPr="000002ED" w:rsidRDefault="000002ED" w:rsidP="000002ED">
      <w:pPr>
        <w:pStyle w:val="ConsPlusNormal"/>
        <w:ind w:firstLine="540"/>
        <w:jc w:val="both"/>
      </w:pPr>
      <w:proofErr w:type="gramStart"/>
      <w:r w:rsidRPr="000002ED">
        <w:t>В целях улучшения конкурентной среды и развития конкуренции в городе Ханты-Мансийске исполнителями муниципальной программы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0002ED">
        <w:t xml:space="preserve">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0002ED" w:rsidRPr="000002ED" w:rsidRDefault="000002ED" w:rsidP="000002ED">
      <w:pPr>
        <w:pStyle w:val="ConsPlusNormal"/>
        <w:ind w:firstLine="540"/>
        <w:jc w:val="both"/>
      </w:pPr>
      <w:proofErr w:type="gramStart"/>
      <w:r w:rsidRPr="000002ED">
        <w:t>Мероприятия муниципальной программы по снижению и устранению административных барьеров в сфере градостроительства, в том числе достижение целевых показателей муниципальной программы "предельное количество процедур, необходимых для получения разрешения на строительство эталонного объекта капитального строительства непроизводственного назначения" и "предельный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назначения" оказывают положительное влияние на формирование благоприятных условий</w:t>
      </w:r>
      <w:proofErr w:type="gramEnd"/>
      <w:r w:rsidRPr="000002ED">
        <w:t xml:space="preserve"> для ведения предпринимательской деятельности.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Мероприятия муниципальной программы способствуют внедрению и применению инструментов бережливого производства, которое способствует ускорению принятия стратегических решений, улучшению взаимодействия между органами Администрации города Ханты-Мансийска и органами государственной власти Ханты-Мансийского автономного округа - Югры.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>Раздел 2. МЕХАНИЗМ РЕАЛИЗАЦИИ МУНИЦИПАЛЬНОЙ ПРОГРАММЫ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Механизм реализации муниципальной программы включает: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lastRenderedPageBreak/>
        <w:t>разработку и принятие муниципальных правовых актов города Ханты-Мансийска, необходимых для реализации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достигнутых целевых показателей реализации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информирование общественности о ходе и результатах реализации мероприятий муниципальной программы посредством размещения информации на Официальном информационном портале органов местного самоуправления города Ханты-Мансийска в сети Интернет;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совершенствование организационной структуры управления муниципальной программой.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Управление ходом реализации муниципальной программы осуществляет координатор муниципальной программы.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Координатор муниципальной программы: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разрабатывает в пределах своих полномочий проекты муниципальных правовых актов города Ханты-Мансийска, необходимых для реализации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контролирует выполнение основных мероприятий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готовит отчет о ходе реализации основных мероприятий муниципальной программы, отраженных в таблице 2 настоящей муниципальной программы, анализ показателей эффективности реализации муниципальной программы, отраженных в таблице 1 настоящей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осуществляет текущий мониторинг реализации муниципальной программы.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Исполнители муниципальной программы: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несут ответственность за целевое и эффективное использование выделенных им бюджетных сре</w:t>
      </w:r>
      <w:proofErr w:type="gramStart"/>
      <w:r w:rsidRPr="000002ED">
        <w:t>дств в с</w:t>
      </w:r>
      <w:proofErr w:type="gramEnd"/>
      <w:r w:rsidRPr="000002ED">
        <w:t>оответствии с действующим законодательством.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Муниципальной программой не предусмотрены мероприятия с применением инициативного бюджетирования, в </w:t>
      </w:r>
      <w:proofErr w:type="gramStart"/>
      <w:r w:rsidRPr="000002ED">
        <w:t>связи</w:t>
      </w:r>
      <w:proofErr w:type="gramEnd"/>
      <w:r w:rsidRPr="000002ED">
        <w:t xml:space="preserve"> с чем внедрение механизмов реализации данных мероприятий не предполагается.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Применение проектного управления обеспечивает своевременное достижение запланированных результатов, повышает эффективность использования ресурсов, обеспечивает прозрачность, обоснованность и своевременность принимаемых решений, повышает эффективность внутриведомственного, межведомственного и межуровневого взаимодействия.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Муниципальной программой предусмотрены мероприятия с применением бережливого производства.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Внедрение технологий бережливого производства в органах Администрации города Ханты-Мансийска позволит повысить эффективность их деятельности, качество принимаемых решений, </w:t>
      </w:r>
      <w:r w:rsidRPr="000002ED">
        <w:lastRenderedPageBreak/>
        <w:t>сформировать понимание эффективности и необходимости бережливого производства для достижения целевых показателей, заложенных в Стратегии социально-экономического развития города Ханты-Мансийска до 2020 года и на период до 2030 года.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Применение инструментов бережливого производства способствует снижению затрат, повышению качества оказания государственных и муниципальных услуг, ускорению принятия стратегических решений, улучшению взаимодействия между органами Администрации города Ханты-Мансийска, совершенствованию механизмов государственной и муниципальной поддержки.</w:t>
      </w:r>
    </w:p>
    <w:p w:rsidR="000002ED" w:rsidRPr="000002ED" w:rsidRDefault="000002ED" w:rsidP="000002ED">
      <w:pPr>
        <w:pStyle w:val="ConsPlusNormal"/>
        <w:jc w:val="both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t>Таблица 1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</w:pPr>
      <w:bookmarkStart w:id="1" w:name="P136"/>
      <w:bookmarkEnd w:id="1"/>
      <w:r w:rsidRPr="000002ED">
        <w:t>Целевые показатели муниципальной программы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1"/>
        <w:gridCol w:w="1933"/>
        <w:gridCol w:w="1446"/>
        <w:gridCol w:w="516"/>
        <w:gridCol w:w="516"/>
        <w:gridCol w:w="516"/>
        <w:gridCol w:w="516"/>
        <w:gridCol w:w="516"/>
        <w:gridCol w:w="516"/>
        <w:gridCol w:w="516"/>
        <w:gridCol w:w="1447"/>
      </w:tblGrid>
      <w:tr w:rsidR="000002ED" w:rsidRPr="000002ED" w:rsidTr="000002ED">
        <w:tc>
          <w:tcPr>
            <w:tcW w:w="345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N показателя</w:t>
            </w:r>
          </w:p>
        </w:tc>
        <w:tc>
          <w:tcPr>
            <w:tcW w:w="1222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Наименование целевых показателей</w:t>
            </w:r>
          </w:p>
        </w:tc>
        <w:tc>
          <w:tcPr>
            <w:tcW w:w="470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Базовый показатель на начало реализации муниципальной программы</w:t>
            </w:r>
          </w:p>
        </w:tc>
        <w:tc>
          <w:tcPr>
            <w:tcW w:w="2337" w:type="pct"/>
            <w:gridSpan w:val="7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Значения показателя по годам</w:t>
            </w:r>
          </w:p>
        </w:tc>
        <w:tc>
          <w:tcPr>
            <w:tcW w:w="627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Целевое значение показателя на дату окончания реализации муниципальной программы</w:t>
            </w:r>
          </w:p>
        </w:tc>
      </w:tr>
      <w:tr w:rsidR="000002ED" w:rsidRPr="000002ED" w:rsidTr="000002ED">
        <w:tc>
          <w:tcPr>
            <w:tcW w:w="345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122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70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2019 год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2020 год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2021 год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2022 год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2023 год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2024 год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2025 год</w:t>
            </w:r>
          </w:p>
        </w:tc>
        <w:tc>
          <w:tcPr>
            <w:tcW w:w="627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6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7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8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9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10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11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Количество выданных разрешений на строительство (шт. в год) &lt;1&gt;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220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275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280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285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295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300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непроизводственного назначения (ед.) &lt;2&gt;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Предельный срок прохождения всех процедур, необходимых для получения разрешения на строительство эталонного </w:t>
            </w:r>
            <w:r w:rsidRPr="000002ED">
              <w:lastRenderedPageBreak/>
              <w:t>объекта капитального строительства непроизводственного назначения (дней) &lt;2&gt;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130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27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21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4.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Количество выданных разрешений на ввод объектов в эксплуатацию (шт. в год) &lt;1&gt;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82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84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86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88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92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95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Количество выданных градостроительных планов земельных участков (шт. в год) &lt;3&gt;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250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251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372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373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374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376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377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Время ожидания в очереди при обращении заявителя в орган местного самоуправления города Ханты-Мансийска за предоставлением муниципальных услуг (мин.) &lt;4&gt;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Объем незавершенного в установленные сроки строительства, осуществляемого за счет средств бюджета города Ханты-Мансийска (</w:t>
            </w:r>
            <w:proofErr w:type="gramStart"/>
            <w:r w:rsidRPr="000002ED">
              <w:t>млрд</w:t>
            </w:r>
            <w:proofErr w:type="gramEnd"/>
            <w:r w:rsidRPr="000002ED">
              <w:t xml:space="preserve"> руб.) &lt;5&gt;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1,4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0,9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8.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Уровень обеспеченности города Ханты-Мансийска документами территориального планирования и градостроительного зонирования (%) </w:t>
            </w:r>
            <w:r w:rsidRPr="000002ED">
              <w:lastRenderedPageBreak/>
              <w:t>&lt;3&gt;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90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95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100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9.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Наличие в городе Ханты-Мансийске утвержденного Генерального плана (документ) &lt;3&gt;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</w:tr>
      <w:tr w:rsidR="000002ED" w:rsidRPr="000002ED" w:rsidTr="000002ED">
        <w:tc>
          <w:tcPr>
            <w:tcW w:w="34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10.</w:t>
            </w:r>
          </w:p>
        </w:tc>
        <w:tc>
          <w:tcPr>
            <w:tcW w:w="1222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Количество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 (ед.) &lt;6&gt;</w:t>
            </w:r>
          </w:p>
        </w:tc>
        <w:tc>
          <w:tcPr>
            <w:tcW w:w="47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33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  <w:tc>
          <w:tcPr>
            <w:tcW w:w="627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</w:t>
            </w:r>
          </w:p>
        </w:tc>
      </w:tr>
    </w:tbl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--------------------------------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&lt;1&gt; показатель определяется ежемесячно нарастающим итогом с начала года на основании данных, представленных отделом архитектуры и подготовки разрешительной документации Департамента градостроительства и архитектуры;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&lt;2&gt; показатель определяется ежемесячно на основании данных, представленных отделом архитектуры и подготовки разрешительной документации Департамента градостроительства и архитектуры;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&lt;3&gt; показатель определяется ежемесячно нарастающим итогом с начала года на основании данных, представленных отделом градостроительной деятельности Департамента градостроительства и архитектуры;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&lt;4&gt; показатель определяется ежемесячно по фактическому времени ожидания согласно административным регламентам представления муниципальных услуг;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&lt;5&gt; показатель определяется ежемесячно нарастающим итогом с начала реализации программы по данным, </w:t>
      </w:r>
      <w:proofErr w:type="gramStart"/>
      <w:r w:rsidRPr="000002ED">
        <w:t>представленных</w:t>
      </w:r>
      <w:proofErr w:type="gramEnd"/>
      <w:r w:rsidRPr="000002ED">
        <w:t xml:space="preserve"> отделом бухгалтерского учета Департамента градостроительства и архитектуры;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&lt;6&gt; показатель определяется ежемесячно по фактически выполненным ремонтным работам в соответствии с актами приемки выполненных ремонтных работ</w:t>
      </w:r>
    </w:p>
    <w:p w:rsidR="000002ED" w:rsidRPr="000002ED" w:rsidRDefault="000002ED" w:rsidP="000002ED">
      <w:pPr>
        <w:pStyle w:val="ConsPlusNormal"/>
        <w:jc w:val="right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t>Таблица 2</w:t>
      </w:r>
    </w:p>
    <w:p w:rsidR="000002ED" w:rsidRPr="000002ED" w:rsidRDefault="000002ED" w:rsidP="000002ED">
      <w:pPr>
        <w:pStyle w:val="ConsPlusNormal"/>
        <w:jc w:val="right"/>
      </w:pPr>
    </w:p>
    <w:p w:rsidR="000002ED" w:rsidRPr="000002ED" w:rsidRDefault="000002ED" w:rsidP="000002ED">
      <w:pPr>
        <w:pStyle w:val="ConsPlusTitle"/>
        <w:jc w:val="center"/>
      </w:pPr>
      <w:bookmarkStart w:id="2" w:name="P282"/>
      <w:bookmarkEnd w:id="2"/>
      <w:r w:rsidRPr="000002ED">
        <w:t>Распределение финансовых ресурсов муниципальной программы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spacing w:after="0" w:line="240" w:lineRule="auto"/>
        <w:sectPr w:rsidR="000002ED" w:rsidRPr="000002ED" w:rsidSect="000A1F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0"/>
        <w:gridCol w:w="1343"/>
        <w:gridCol w:w="1325"/>
        <w:gridCol w:w="1325"/>
        <w:gridCol w:w="1150"/>
        <w:gridCol w:w="1021"/>
        <w:gridCol w:w="950"/>
        <w:gridCol w:w="950"/>
        <w:gridCol w:w="950"/>
        <w:gridCol w:w="950"/>
        <w:gridCol w:w="950"/>
        <w:gridCol w:w="950"/>
        <w:gridCol w:w="950"/>
        <w:gridCol w:w="950"/>
      </w:tblGrid>
      <w:tr w:rsidR="000002ED" w:rsidRPr="000002ED" w:rsidTr="000002ED">
        <w:tc>
          <w:tcPr>
            <w:tcW w:w="148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lastRenderedPageBreak/>
              <w:t>N основного мероприятия</w:t>
            </w:r>
          </w:p>
        </w:tc>
        <w:tc>
          <w:tcPr>
            <w:tcW w:w="452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Главный распорядитель бюджетных средств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Исполнители программы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Источники финансирования</w:t>
            </w:r>
          </w:p>
        </w:tc>
        <w:tc>
          <w:tcPr>
            <w:tcW w:w="3401" w:type="pct"/>
            <w:gridSpan w:val="9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Финансовые затраты на реализацию (рублей)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04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Всего</w:t>
            </w:r>
          </w:p>
        </w:tc>
        <w:tc>
          <w:tcPr>
            <w:tcW w:w="2997" w:type="pct"/>
            <w:gridSpan w:val="8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в том числе: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04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2019 год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2020 год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2021 год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2022 год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2023 год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2024 год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2025 год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2026 - 2030 годы</w:t>
            </w:r>
          </w:p>
        </w:tc>
      </w:tr>
      <w:tr w:rsidR="000002ED" w:rsidRPr="000002ED" w:rsidTr="000002ED">
        <w:tc>
          <w:tcPr>
            <w:tcW w:w="14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452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5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8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13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14</w:t>
            </w:r>
          </w:p>
        </w:tc>
      </w:tr>
      <w:tr w:rsidR="000002ED" w:rsidRPr="000002ED" w:rsidTr="000002ED">
        <w:tc>
          <w:tcPr>
            <w:tcW w:w="148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1.</w:t>
            </w:r>
          </w:p>
        </w:tc>
        <w:tc>
          <w:tcPr>
            <w:tcW w:w="452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</w:t>
            </w:r>
            <w:r w:rsidRPr="000002ED">
              <w:lastRenderedPageBreak/>
              <w:t>деятельности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(5, 6, 8, 9)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Департамент градостроительства и архитектуры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МКУ "УКС"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42806017,22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10967226,01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31838791,21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29807975,67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5293675,67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24514300,00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12998041,55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5673550,34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7324491,21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16483517,82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16483517,82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15000000,49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15000000,49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1483517,33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1483517,33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2.</w:t>
            </w:r>
          </w:p>
        </w:tc>
        <w:tc>
          <w:tcPr>
            <w:tcW w:w="452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(1, 2, 3, 4, 5, 6, 7, 8, 9, 10)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707939354,92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57028543,01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58719301,21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296095755,35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федеральный бюджет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707266589,51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56355777,60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58719301,21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296095755,35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МКУ "УКС"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927087234,37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66023588,43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77721522,74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391671061,60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927087234,37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66023588,43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77721522,74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78334212,32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391671061,60</w:t>
            </w:r>
          </w:p>
        </w:tc>
      </w:tr>
      <w:tr w:rsidR="000002ED" w:rsidRPr="000002ED" w:rsidTr="000002ED">
        <w:tc>
          <w:tcPr>
            <w:tcW w:w="148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3.</w:t>
            </w:r>
          </w:p>
        </w:tc>
        <w:tc>
          <w:tcPr>
            <w:tcW w:w="452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Проведение экспертиз зданий и сооружений (1, 2, 3, 4, 5)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МКУ "УКС"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6979500,00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498000,00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1681500,00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300000,00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2500000,00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6979500,00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498000,00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1681500,00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300000,00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500000,00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2500000,00</w:t>
            </w:r>
          </w:p>
        </w:tc>
      </w:tr>
      <w:tr w:rsidR="000002ED" w:rsidRPr="000002ED" w:rsidTr="000002ED">
        <w:tc>
          <w:tcPr>
            <w:tcW w:w="148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4.</w:t>
            </w:r>
          </w:p>
        </w:tc>
        <w:tc>
          <w:tcPr>
            <w:tcW w:w="452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Проведение ремонтных работ жилых помещений и общего </w:t>
            </w:r>
            <w:r w:rsidRPr="000002ED">
              <w:lastRenderedPageBreak/>
              <w:t>имущества собственников помещений в многоквартирных жилых домах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(10)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Департамент градостроительства и архитектуры</w:t>
            </w:r>
          </w:p>
        </w:tc>
        <w:tc>
          <w:tcPr>
            <w:tcW w:w="333" w:type="pct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МКУ "УКС"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682521,18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482521,18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200000,00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48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452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682521,18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482521,18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200000,00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Всего по муниципальной программе: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1701978145,51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151483396,45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169961115,16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690266816,95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федеральный бюджет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44807976,16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20293676,16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24514300,00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1656497403,94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130516954,88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145446815,16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690266816,95</w:t>
            </w:r>
          </w:p>
        </w:tc>
      </w:tr>
      <w:tr w:rsidR="000002ED" w:rsidRPr="000002ED" w:rsidTr="000002ED">
        <w:tc>
          <w:tcPr>
            <w:tcW w:w="1266" w:type="pct"/>
            <w:gridSpan w:val="4"/>
          </w:tcPr>
          <w:p w:rsidR="000002ED" w:rsidRPr="000002ED" w:rsidRDefault="000002ED" w:rsidP="000002ED">
            <w:pPr>
              <w:pStyle w:val="ConsPlusNormal"/>
            </w:pPr>
            <w:r w:rsidRPr="000002ED">
              <w:t>в том числе: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</w:p>
        </w:tc>
      </w:tr>
      <w:tr w:rsidR="000002ED" w:rsidRPr="000002ED" w:rsidTr="000002ED">
        <w:tc>
          <w:tcPr>
            <w:tcW w:w="1266" w:type="pct"/>
            <w:gridSpan w:val="4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инвестиции в объекты муниципальной собственности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Прочие расходы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1701978145,51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151483396,45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169961115,16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690266816,95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федеральный бюджет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44807976,16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20293676,16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24514300,00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1656497403,94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130516954,88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145446815,16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138053363,39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690266816,95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Департамент градостроительства и архитектуры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724422872,74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73512060,83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58719301,21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296095755,35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федеральный бюджет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672765,41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15000000,49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15000000,49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708750106,84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57839294,93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58719301,21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59219151,07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296095755,35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 w:val="restart"/>
          </w:tcPr>
          <w:p w:rsidR="000002ED" w:rsidRPr="000002ED" w:rsidRDefault="000002ED" w:rsidP="000002ED">
            <w:pPr>
              <w:pStyle w:val="ConsPlusNormal"/>
            </w:pPr>
            <w:r w:rsidRPr="000002ED">
              <w:t>МКУ "УКС"</w:t>
            </w: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всего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977555272,77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77971335,62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111241813,95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78834212,32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78834212,32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78834212,32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78834212,32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78834212,32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394171061,60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бюджет автономного округа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29807975,67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5293675,67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24514300,00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0,00</w:t>
            </w:r>
          </w:p>
        </w:tc>
      </w:tr>
      <w:tr w:rsidR="000002ED" w:rsidRPr="000002ED" w:rsidTr="000002ED">
        <w:tc>
          <w:tcPr>
            <w:tcW w:w="1266" w:type="pct"/>
            <w:gridSpan w:val="4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333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бюджет </w:t>
            </w:r>
            <w:r w:rsidRPr="000002ED">
              <w:lastRenderedPageBreak/>
              <w:t>города</w:t>
            </w:r>
          </w:p>
        </w:tc>
        <w:tc>
          <w:tcPr>
            <w:tcW w:w="40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94774729</w:t>
            </w:r>
            <w:r w:rsidRPr="000002ED">
              <w:lastRenderedPageBreak/>
              <w:t>7,10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7267765</w:t>
            </w:r>
            <w:r w:rsidRPr="000002ED">
              <w:lastRenderedPageBreak/>
              <w:t>9,95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8672751</w:t>
            </w:r>
            <w:r w:rsidRPr="000002ED">
              <w:lastRenderedPageBreak/>
              <w:t>3,95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7883421</w:t>
            </w:r>
            <w:r w:rsidRPr="000002ED">
              <w:lastRenderedPageBreak/>
              <w:t>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7883421</w:t>
            </w:r>
            <w:r w:rsidRPr="000002ED">
              <w:lastRenderedPageBreak/>
              <w:t>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7883421</w:t>
            </w:r>
            <w:r w:rsidRPr="000002ED">
              <w:lastRenderedPageBreak/>
              <w:t>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7883421</w:t>
            </w:r>
            <w:r w:rsidRPr="000002ED">
              <w:lastRenderedPageBreak/>
              <w:t>2,32</w:t>
            </w:r>
          </w:p>
        </w:tc>
        <w:tc>
          <w:tcPr>
            <w:tcW w:w="36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7883421</w:t>
            </w:r>
            <w:r w:rsidRPr="000002ED">
              <w:lastRenderedPageBreak/>
              <w:t>2,32</w:t>
            </w:r>
          </w:p>
        </w:tc>
        <w:tc>
          <w:tcPr>
            <w:tcW w:w="3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3941710</w:t>
            </w:r>
            <w:r w:rsidRPr="000002ED">
              <w:lastRenderedPageBreak/>
              <w:t>61,60</w:t>
            </w:r>
          </w:p>
        </w:tc>
      </w:tr>
    </w:tbl>
    <w:p w:rsidR="000002ED" w:rsidRPr="000002ED" w:rsidRDefault="000002ED" w:rsidP="000002ED">
      <w:pPr>
        <w:spacing w:after="0" w:line="240" w:lineRule="auto"/>
        <w:sectPr w:rsidR="000002ED" w:rsidRPr="00000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lastRenderedPageBreak/>
        <w:t>Таблица 3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</w:pPr>
      <w:r w:rsidRPr="000002ED">
        <w:t xml:space="preserve">Перечень объектов </w:t>
      </w:r>
      <w:proofErr w:type="gramStart"/>
      <w:r w:rsidRPr="000002ED">
        <w:t>социально-культурного</w:t>
      </w:r>
      <w:proofErr w:type="gramEnd"/>
    </w:p>
    <w:p w:rsidR="000002ED" w:rsidRPr="000002ED" w:rsidRDefault="000002ED" w:rsidP="000002ED">
      <w:pPr>
        <w:pStyle w:val="ConsPlusTitle"/>
        <w:jc w:val="center"/>
      </w:pPr>
      <w:proofErr w:type="gramStart"/>
      <w:r w:rsidRPr="000002ED">
        <w:t>и коммунально-бытового назначения, масштабные инвестиционные</w:t>
      </w:r>
      <w:proofErr w:type="gramEnd"/>
    </w:p>
    <w:p w:rsidR="000002ED" w:rsidRPr="000002ED" w:rsidRDefault="000002ED" w:rsidP="000002ED">
      <w:pPr>
        <w:pStyle w:val="ConsPlusTitle"/>
        <w:jc w:val="center"/>
      </w:pPr>
      <w:r w:rsidRPr="000002ED">
        <w:t>проекты (далее - инвестиционные проекты)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"/>
        <w:gridCol w:w="2042"/>
        <w:gridCol w:w="2042"/>
        <w:gridCol w:w="4921"/>
      </w:tblGrid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 xml:space="preserve">N </w:t>
            </w:r>
            <w:proofErr w:type="gramStart"/>
            <w:r w:rsidRPr="000002ED">
              <w:t>п</w:t>
            </w:r>
            <w:proofErr w:type="gramEnd"/>
            <w:r w:rsidRPr="000002ED">
              <w:t>/п</w:t>
            </w:r>
          </w:p>
        </w:tc>
        <w:tc>
          <w:tcPr>
            <w:tcW w:w="107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Наименование инвестиционного проекта</w:t>
            </w:r>
          </w:p>
        </w:tc>
        <w:tc>
          <w:tcPr>
            <w:tcW w:w="107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Объем финансирования инвестиционного проекта</w:t>
            </w:r>
          </w:p>
        </w:tc>
        <w:tc>
          <w:tcPr>
            <w:tcW w:w="2595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Эффект от реализации инвестиционного проекта (налоговые поступления, количество создаваемых мест в детских дошкольных учреждениях и тому прочее)</w:t>
            </w:r>
          </w:p>
        </w:tc>
      </w:tr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107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107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2595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</w:tr>
      <w:tr w:rsidR="000002ED" w:rsidRPr="000002ED" w:rsidTr="000002ED">
        <w:tc>
          <w:tcPr>
            <w:tcW w:w="5000" w:type="pct"/>
            <w:gridSpan w:val="4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-</w:t>
            </w:r>
          </w:p>
        </w:tc>
      </w:tr>
    </w:tbl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t>Таблица 4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</w:pPr>
      <w:r w:rsidRPr="000002ED">
        <w:t>Мероприятия, реализуемые на принципах проектного управления,</w:t>
      </w:r>
    </w:p>
    <w:p w:rsidR="000002ED" w:rsidRPr="000002ED" w:rsidRDefault="000002ED" w:rsidP="000002ED">
      <w:pPr>
        <w:pStyle w:val="ConsPlusTitle"/>
        <w:jc w:val="center"/>
      </w:pPr>
      <w:proofErr w:type="gramStart"/>
      <w:r w:rsidRPr="000002ED">
        <w:t>направленные</w:t>
      </w:r>
      <w:proofErr w:type="gramEnd"/>
      <w:r w:rsidRPr="000002ED">
        <w:t xml:space="preserve"> в том числе на исполнение национальных</w:t>
      </w:r>
    </w:p>
    <w:p w:rsidR="000002ED" w:rsidRPr="000002ED" w:rsidRDefault="000002ED" w:rsidP="000002ED">
      <w:pPr>
        <w:pStyle w:val="ConsPlusTitle"/>
        <w:jc w:val="center"/>
      </w:pPr>
      <w:r w:rsidRPr="000002ED">
        <w:t>и федеральных проектов (программ) Российской Федерации,</w:t>
      </w:r>
    </w:p>
    <w:p w:rsidR="000002ED" w:rsidRPr="000002ED" w:rsidRDefault="000002ED" w:rsidP="000002ED">
      <w:pPr>
        <w:pStyle w:val="ConsPlusTitle"/>
        <w:jc w:val="center"/>
      </w:pPr>
      <w:r w:rsidRPr="000002ED">
        <w:t xml:space="preserve">портфелей проектов (программ) Ханты-Мансийского </w:t>
      </w:r>
      <w:proofErr w:type="gramStart"/>
      <w:r w:rsidRPr="000002ED">
        <w:t>автономного</w:t>
      </w:r>
      <w:proofErr w:type="gramEnd"/>
    </w:p>
    <w:p w:rsidR="000002ED" w:rsidRPr="000002ED" w:rsidRDefault="000002ED" w:rsidP="000002ED">
      <w:pPr>
        <w:pStyle w:val="ConsPlusTitle"/>
        <w:jc w:val="center"/>
      </w:pPr>
      <w:r w:rsidRPr="000002ED">
        <w:t>округа - Югры, муниципальных проектов города Ханты-Мансийска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spacing w:after="0" w:line="240" w:lineRule="auto"/>
        <w:sectPr w:rsidR="000002ED" w:rsidRPr="000002E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1"/>
        <w:gridCol w:w="1943"/>
        <w:gridCol w:w="2001"/>
        <w:gridCol w:w="1743"/>
        <w:gridCol w:w="2460"/>
        <w:gridCol w:w="1522"/>
        <w:gridCol w:w="805"/>
        <w:gridCol w:w="1519"/>
      </w:tblGrid>
      <w:tr w:rsidR="000002ED" w:rsidRPr="000002ED" w:rsidTr="000002ED">
        <w:tc>
          <w:tcPr>
            <w:tcW w:w="919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lastRenderedPageBreak/>
              <w:t>Наименование проекта или мероприятия</w:t>
            </w:r>
          </w:p>
        </w:tc>
        <w:tc>
          <w:tcPr>
            <w:tcW w:w="661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Номер основного мероприятия</w:t>
            </w:r>
          </w:p>
        </w:tc>
        <w:tc>
          <w:tcPr>
            <w:tcW w:w="681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Цели</w:t>
            </w:r>
          </w:p>
        </w:tc>
        <w:tc>
          <w:tcPr>
            <w:tcW w:w="593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Срок реализации</w:t>
            </w:r>
          </w:p>
        </w:tc>
        <w:tc>
          <w:tcPr>
            <w:tcW w:w="837" w:type="pct"/>
            <w:vMerge w:val="restar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Источники финансирования</w:t>
            </w:r>
          </w:p>
        </w:tc>
        <w:tc>
          <w:tcPr>
            <w:tcW w:w="1310" w:type="pct"/>
            <w:gridSpan w:val="3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Параметры финансового обеспечения, рублей</w:t>
            </w:r>
          </w:p>
        </w:tc>
      </w:tr>
      <w:tr w:rsidR="000002ED" w:rsidRPr="000002ED" w:rsidTr="000002ED">
        <w:tc>
          <w:tcPr>
            <w:tcW w:w="919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661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681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593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837" w:type="pct"/>
            <w:vMerge/>
          </w:tcPr>
          <w:p w:rsidR="000002ED" w:rsidRPr="000002ED" w:rsidRDefault="000002ED" w:rsidP="000002ED">
            <w:pPr>
              <w:spacing w:after="0" w:line="240" w:lineRule="auto"/>
            </w:pPr>
          </w:p>
        </w:tc>
        <w:tc>
          <w:tcPr>
            <w:tcW w:w="51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Всего</w:t>
            </w:r>
          </w:p>
        </w:tc>
        <w:tc>
          <w:tcPr>
            <w:tcW w:w="27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2019 год</w:t>
            </w:r>
          </w:p>
        </w:tc>
        <w:tc>
          <w:tcPr>
            <w:tcW w:w="51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2020 год</w:t>
            </w:r>
          </w:p>
        </w:tc>
      </w:tr>
      <w:tr w:rsidR="000002ED" w:rsidRPr="000002ED" w:rsidTr="000002ED">
        <w:tc>
          <w:tcPr>
            <w:tcW w:w="91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66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6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59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  <w:tc>
          <w:tcPr>
            <w:tcW w:w="83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5</w:t>
            </w:r>
          </w:p>
        </w:tc>
        <w:tc>
          <w:tcPr>
            <w:tcW w:w="51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6</w:t>
            </w:r>
          </w:p>
        </w:tc>
        <w:tc>
          <w:tcPr>
            <w:tcW w:w="27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7</w:t>
            </w:r>
          </w:p>
        </w:tc>
        <w:tc>
          <w:tcPr>
            <w:tcW w:w="51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8</w:t>
            </w:r>
          </w:p>
        </w:tc>
      </w:tr>
      <w:tr w:rsidR="000002ED" w:rsidRPr="000002ED" w:rsidTr="000002ED">
        <w:tc>
          <w:tcPr>
            <w:tcW w:w="919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Приведение наружной рекламы в соответствие с архитектурным обликом города Ханты-Мансийска (5, 6, 8, 9)</w:t>
            </w:r>
          </w:p>
        </w:tc>
        <w:tc>
          <w:tcPr>
            <w:tcW w:w="66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6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В соответствии с паспортом проекта</w:t>
            </w:r>
          </w:p>
        </w:tc>
        <w:tc>
          <w:tcPr>
            <w:tcW w:w="59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2018 - 2020 годы</w:t>
            </w:r>
          </w:p>
        </w:tc>
        <w:tc>
          <w:tcPr>
            <w:tcW w:w="83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бюджет города</w:t>
            </w:r>
          </w:p>
        </w:tc>
        <w:tc>
          <w:tcPr>
            <w:tcW w:w="51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600000,00</w:t>
            </w:r>
          </w:p>
        </w:tc>
        <w:tc>
          <w:tcPr>
            <w:tcW w:w="27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0,00</w:t>
            </w:r>
          </w:p>
        </w:tc>
        <w:tc>
          <w:tcPr>
            <w:tcW w:w="51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600000,00</w:t>
            </w:r>
          </w:p>
        </w:tc>
      </w:tr>
    </w:tbl>
    <w:p w:rsidR="000002ED" w:rsidRPr="000002ED" w:rsidRDefault="000002ED" w:rsidP="000002ED">
      <w:pPr>
        <w:spacing w:after="0" w:line="240" w:lineRule="auto"/>
        <w:sectPr w:rsidR="000002ED" w:rsidRPr="000002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lastRenderedPageBreak/>
        <w:t>Таблица 5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</w:pPr>
      <w:r w:rsidRPr="000002ED">
        <w:t>Перечень возможных рисков при реализации муниципальной</w:t>
      </w:r>
    </w:p>
    <w:p w:rsidR="000002ED" w:rsidRPr="000002ED" w:rsidRDefault="000002ED" w:rsidP="000002ED">
      <w:pPr>
        <w:pStyle w:val="ConsPlusTitle"/>
        <w:jc w:val="center"/>
      </w:pPr>
      <w:r w:rsidRPr="000002ED">
        <w:t>программы и мер по их преодолению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3613"/>
        <w:gridCol w:w="5391"/>
      </w:tblGrid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 xml:space="preserve">N </w:t>
            </w:r>
            <w:proofErr w:type="gramStart"/>
            <w:r w:rsidRPr="000002ED">
              <w:t>п</w:t>
            </w:r>
            <w:proofErr w:type="gramEnd"/>
            <w:r w:rsidRPr="000002ED">
              <w:t>/п</w:t>
            </w:r>
          </w:p>
        </w:tc>
        <w:tc>
          <w:tcPr>
            <w:tcW w:w="1906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Описание риска</w:t>
            </w:r>
          </w:p>
        </w:tc>
        <w:tc>
          <w:tcPr>
            <w:tcW w:w="284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Меры по преодолению рисков</w:t>
            </w:r>
          </w:p>
        </w:tc>
      </w:tr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1906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284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</w:tr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1.</w:t>
            </w:r>
          </w:p>
        </w:tc>
        <w:tc>
          <w:tcPr>
            <w:tcW w:w="1906" w:type="pct"/>
          </w:tcPr>
          <w:p w:rsidR="000002ED" w:rsidRPr="000002ED" w:rsidRDefault="000002ED" w:rsidP="000002ED">
            <w:pPr>
              <w:pStyle w:val="ConsPlusNormal"/>
            </w:pPr>
            <w:proofErr w:type="gramStart"/>
            <w:r w:rsidRPr="000002ED">
              <w:t>Правовые риски связаны с изменением федерального законодательства,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программы, что может привести к существенному увеличению планируемых сроков или изменению условий реализации программных мероприятий</w:t>
            </w:r>
            <w:proofErr w:type="gramEnd"/>
          </w:p>
        </w:tc>
        <w:tc>
          <w:tcPr>
            <w:tcW w:w="28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а) на этапе </w:t>
            </w:r>
            <w:proofErr w:type="gramStart"/>
            <w:r w:rsidRPr="000002ED">
              <w:t>согласования проекта муниципального правового акта города Ханты-Мансийска</w:t>
            </w:r>
            <w:proofErr w:type="gramEnd"/>
            <w:r w:rsidRPr="000002ED">
              <w:t xml:space="preserve"> об утверждении муниципальной программы привлечение для рассмотрения и подготовки предложений населения, бизнес-сообщества, общественных организаций посредством размещения проекта на Официальном информационном портале органов местного самоуправления города Ханты-Мансийска в сети Интернет;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б) проводить мониторинг планируемых изменений в федеральном законодательстве, законодательстве Ханты-Мансийского автономного округа - Югры</w:t>
            </w:r>
          </w:p>
        </w:tc>
      </w:tr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2.</w:t>
            </w:r>
          </w:p>
        </w:tc>
        <w:tc>
          <w:tcPr>
            <w:tcW w:w="1906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8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а) обеспечение сбалансированного распределения финансовых средств по основным мероприятиям муниципальной программы, в соответствии с ожидаемыми конечными результатами;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б)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0002ED" w:rsidRPr="000002ED" w:rsidTr="000002ED">
        <w:tc>
          <w:tcPr>
            <w:tcW w:w="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3.</w:t>
            </w:r>
          </w:p>
        </w:tc>
        <w:tc>
          <w:tcPr>
            <w:tcW w:w="1906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Административные риски связаны с неэффективной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0002ED">
              <w:t>недостижением</w:t>
            </w:r>
            <w:proofErr w:type="spellEnd"/>
            <w:r w:rsidRPr="000002ED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8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а) своевременная корректировка программных мероприятий муниципальной программы;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б) рациональное использование имеющихся материальных и нематериальных ресурсов;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в) повышение квалификации и ответственности исполнителей муниципальной программы для своевременной и эффективной реализации предусмотренных мероприятий;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г) координация деятельности исполнителей, налаживание административных процедур, усиление </w:t>
            </w:r>
            <w:proofErr w:type="gramStart"/>
            <w:r w:rsidRPr="000002ED">
              <w:t>контроля за</w:t>
            </w:r>
            <w:proofErr w:type="gramEnd"/>
            <w:r w:rsidRPr="000002ED">
              <w:t xml:space="preserve"> ходом реализации муниципальной программы</w:t>
            </w:r>
          </w:p>
        </w:tc>
      </w:tr>
    </w:tbl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t>Таблица 6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</w:pPr>
      <w:r w:rsidRPr="000002ED">
        <w:t>Перечень объектов капитального строительства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2802"/>
        <w:gridCol w:w="1251"/>
        <w:gridCol w:w="2443"/>
        <w:gridCol w:w="2504"/>
      </w:tblGrid>
      <w:tr w:rsidR="000002ED" w:rsidRPr="000002ED" w:rsidTr="000002ED">
        <w:tc>
          <w:tcPr>
            <w:tcW w:w="252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 xml:space="preserve">N </w:t>
            </w:r>
            <w:proofErr w:type="gramStart"/>
            <w:r w:rsidRPr="000002ED">
              <w:t>п</w:t>
            </w:r>
            <w:proofErr w:type="gramEnd"/>
            <w:r w:rsidRPr="000002ED">
              <w:t>/п</w:t>
            </w:r>
          </w:p>
        </w:tc>
        <w:tc>
          <w:tcPr>
            <w:tcW w:w="147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Наименование объекта</w:t>
            </w:r>
          </w:p>
        </w:tc>
        <w:tc>
          <w:tcPr>
            <w:tcW w:w="66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Мощность</w:t>
            </w:r>
          </w:p>
        </w:tc>
        <w:tc>
          <w:tcPr>
            <w:tcW w:w="128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Срок строительства, проектирования</w:t>
            </w:r>
          </w:p>
        </w:tc>
        <w:tc>
          <w:tcPr>
            <w:tcW w:w="132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Источник финансирования</w:t>
            </w:r>
          </w:p>
        </w:tc>
      </w:tr>
      <w:tr w:rsidR="000002ED" w:rsidRPr="000002ED" w:rsidTr="000002ED">
        <w:tc>
          <w:tcPr>
            <w:tcW w:w="252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lastRenderedPageBreak/>
              <w:t>1</w:t>
            </w:r>
          </w:p>
        </w:tc>
        <w:tc>
          <w:tcPr>
            <w:tcW w:w="1478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66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1289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  <w:tc>
          <w:tcPr>
            <w:tcW w:w="132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5</w:t>
            </w:r>
          </w:p>
        </w:tc>
      </w:tr>
      <w:tr w:rsidR="000002ED" w:rsidRPr="000002ED" w:rsidTr="000002ED">
        <w:tc>
          <w:tcPr>
            <w:tcW w:w="5000" w:type="pct"/>
            <w:gridSpan w:val="5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-</w:t>
            </w:r>
          </w:p>
        </w:tc>
      </w:tr>
    </w:tbl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t>Таблица 7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</w:pPr>
      <w:r w:rsidRPr="000002ED">
        <w:t>Предложения граждан по реализации национальных проектов</w:t>
      </w:r>
    </w:p>
    <w:p w:rsidR="000002ED" w:rsidRPr="000002ED" w:rsidRDefault="000002ED" w:rsidP="000002ED">
      <w:pPr>
        <w:pStyle w:val="ConsPlusTitle"/>
        <w:jc w:val="center"/>
      </w:pPr>
      <w:proofErr w:type="gramStart"/>
      <w:r w:rsidRPr="000002ED">
        <w:t>Российской Федерации в городе Ханты-Мансийске, учтенные</w:t>
      </w:r>
      <w:proofErr w:type="gramEnd"/>
    </w:p>
    <w:p w:rsidR="000002ED" w:rsidRPr="000002ED" w:rsidRDefault="000002ED" w:rsidP="000002ED">
      <w:pPr>
        <w:pStyle w:val="ConsPlusTitle"/>
        <w:jc w:val="center"/>
      </w:pPr>
      <w:r w:rsidRPr="000002ED">
        <w:t>в муниципальной программе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1606"/>
        <w:gridCol w:w="1700"/>
        <w:gridCol w:w="2277"/>
        <w:gridCol w:w="1573"/>
        <w:gridCol w:w="1843"/>
      </w:tblGrid>
      <w:tr w:rsidR="000002ED" w:rsidRPr="000002ED" w:rsidTr="000002ED">
        <w:tc>
          <w:tcPr>
            <w:tcW w:w="25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 xml:space="preserve">N </w:t>
            </w:r>
            <w:proofErr w:type="gramStart"/>
            <w:r w:rsidRPr="000002ED">
              <w:t>п</w:t>
            </w:r>
            <w:proofErr w:type="gramEnd"/>
            <w:r w:rsidRPr="000002ED">
              <w:t>/п</w:t>
            </w:r>
          </w:p>
        </w:tc>
        <w:tc>
          <w:tcPr>
            <w:tcW w:w="84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Предложения</w:t>
            </w:r>
          </w:p>
        </w:tc>
        <w:tc>
          <w:tcPr>
            <w:tcW w:w="89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Номер, наименование мероприятия (таблица 2)</w:t>
            </w:r>
          </w:p>
        </w:tc>
        <w:tc>
          <w:tcPr>
            <w:tcW w:w="120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Наименование целевого показателя (таблица 1)</w:t>
            </w:r>
          </w:p>
        </w:tc>
        <w:tc>
          <w:tcPr>
            <w:tcW w:w="83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Описание механизма реализации предложения</w:t>
            </w:r>
          </w:p>
        </w:tc>
        <w:tc>
          <w:tcPr>
            <w:tcW w:w="972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Ответственный исполнитель</w:t>
            </w:r>
          </w:p>
        </w:tc>
      </w:tr>
      <w:tr w:rsidR="000002ED" w:rsidRPr="000002ED" w:rsidTr="000002ED">
        <w:tc>
          <w:tcPr>
            <w:tcW w:w="253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84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897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120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  <w:tc>
          <w:tcPr>
            <w:tcW w:w="83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5</w:t>
            </w:r>
          </w:p>
        </w:tc>
        <w:tc>
          <w:tcPr>
            <w:tcW w:w="972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6</w:t>
            </w:r>
          </w:p>
        </w:tc>
      </w:tr>
      <w:tr w:rsidR="000002ED" w:rsidRPr="000002ED" w:rsidTr="000002ED">
        <w:tc>
          <w:tcPr>
            <w:tcW w:w="5000" w:type="pct"/>
            <w:gridSpan w:val="6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-</w:t>
            </w:r>
          </w:p>
        </w:tc>
      </w:tr>
    </w:tbl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  <w:jc w:val="right"/>
        <w:outlineLvl w:val="0"/>
      </w:pPr>
      <w:r w:rsidRPr="000002ED">
        <w:lastRenderedPageBreak/>
        <w:t>Приложение 2</w:t>
      </w:r>
    </w:p>
    <w:p w:rsidR="000002ED" w:rsidRPr="000002ED" w:rsidRDefault="000002ED" w:rsidP="000002ED">
      <w:pPr>
        <w:pStyle w:val="ConsPlusNormal"/>
        <w:jc w:val="right"/>
      </w:pPr>
      <w:r w:rsidRPr="000002ED">
        <w:t>к постановлению Администрации</w:t>
      </w:r>
    </w:p>
    <w:p w:rsidR="000002ED" w:rsidRPr="000002ED" w:rsidRDefault="000002ED" w:rsidP="000002ED">
      <w:pPr>
        <w:pStyle w:val="ConsPlusNormal"/>
        <w:jc w:val="right"/>
      </w:pPr>
      <w:r w:rsidRPr="000002ED">
        <w:t>города Ханты-Мансийска</w:t>
      </w:r>
    </w:p>
    <w:p w:rsidR="000002ED" w:rsidRPr="000002ED" w:rsidRDefault="000002ED" w:rsidP="000002ED">
      <w:pPr>
        <w:pStyle w:val="ConsPlusNormal"/>
        <w:jc w:val="right"/>
      </w:pPr>
      <w:r w:rsidRPr="000002ED">
        <w:t>от 20.11.2012 N 1328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Title"/>
        <w:jc w:val="center"/>
      </w:pPr>
      <w:bookmarkStart w:id="3" w:name="P805"/>
      <w:bookmarkEnd w:id="3"/>
      <w:r w:rsidRPr="000002ED">
        <w:t>НАПРАВЛЕНИЯ</w:t>
      </w:r>
    </w:p>
    <w:p w:rsidR="000002ED" w:rsidRPr="000002ED" w:rsidRDefault="000002ED" w:rsidP="000002ED">
      <w:pPr>
        <w:pStyle w:val="ConsPlusTitle"/>
        <w:jc w:val="center"/>
      </w:pPr>
      <w:r w:rsidRPr="000002ED">
        <w:t>МЕРОПРИЯТИЙ МУНИЦИПАЛЬНОЙ ПРОГРАММЫ</w:t>
      </w:r>
    </w:p>
    <w:p w:rsidR="000002ED" w:rsidRPr="000002ED" w:rsidRDefault="000002ED" w:rsidP="000002ED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2428"/>
        <w:gridCol w:w="4265"/>
        <w:gridCol w:w="2133"/>
      </w:tblGrid>
      <w:tr w:rsidR="000002ED" w:rsidRPr="000002ED" w:rsidTr="000002ED">
        <w:tc>
          <w:tcPr>
            <w:tcW w:w="34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 xml:space="preserve">N </w:t>
            </w:r>
            <w:proofErr w:type="gramStart"/>
            <w:r w:rsidRPr="000002ED">
              <w:t>п</w:t>
            </w:r>
            <w:proofErr w:type="gramEnd"/>
            <w:r w:rsidRPr="000002ED">
              <w:t>/п</w:t>
            </w:r>
          </w:p>
        </w:tc>
        <w:tc>
          <w:tcPr>
            <w:tcW w:w="12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Наименование мероприятия</w:t>
            </w:r>
          </w:p>
        </w:tc>
        <w:tc>
          <w:tcPr>
            <w:tcW w:w="225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Направления расходов</w:t>
            </w:r>
          </w:p>
        </w:tc>
        <w:tc>
          <w:tcPr>
            <w:tcW w:w="1125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Наименование порядка, номер приложения (при наличии)</w:t>
            </w:r>
          </w:p>
        </w:tc>
      </w:tr>
      <w:tr w:rsidR="000002ED" w:rsidRPr="000002ED" w:rsidTr="000002ED">
        <w:tc>
          <w:tcPr>
            <w:tcW w:w="344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1</w:t>
            </w:r>
          </w:p>
        </w:tc>
        <w:tc>
          <w:tcPr>
            <w:tcW w:w="1281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2</w:t>
            </w:r>
          </w:p>
        </w:tc>
        <w:tc>
          <w:tcPr>
            <w:tcW w:w="2250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3</w:t>
            </w:r>
          </w:p>
        </w:tc>
        <w:tc>
          <w:tcPr>
            <w:tcW w:w="1125" w:type="pct"/>
          </w:tcPr>
          <w:p w:rsidR="000002ED" w:rsidRPr="000002ED" w:rsidRDefault="000002ED" w:rsidP="000002ED">
            <w:pPr>
              <w:pStyle w:val="ConsPlusNormal"/>
              <w:jc w:val="center"/>
            </w:pPr>
            <w:r w:rsidRPr="000002ED">
              <w:t>4</w:t>
            </w:r>
          </w:p>
        </w:tc>
      </w:tr>
      <w:tr w:rsidR="000002ED" w:rsidRPr="000002ED" w:rsidTr="000002ED">
        <w:tc>
          <w:tcPr>
            <w:tcW w:w="5000" w:type="pct"/>
            <w:gridSpan w:val="4"/>
          </w:tcPr>
          <w:p w:rsidR="000002ED" w:rsidRPr="000002ED" w:rsidRDefault="000002ED" w:rsidP="000002ED">
            <w:pPr>
              <w:pStyle w:val="ConsPlusNormal"/>
            </w:pPr>
            <w:r w:rsidRPr="000002ED">
              <w:t>Цель: 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0002ED" w:rsidRPr="000002ED" w:rsidTr="000002ED">
        <w:tc>
          <w:tcPr>
            <w:tcW w:w="5000" w:type="pct"/>
            <w:gridSpan w:val="4"/>
          </w:tcPr>
          <w:p w:rsidR="000002ED" w:rsidRPr="000002ED" w:rsidRDefault="000002ED" w:rsidP="000002ED">
            <w:pPr>
              <w:pStyle w:val="ConsPlusNormal"/>
            </w:pPr>
            <w:r w:rsidRPr="000002ED">
              <w:t>Задача 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</w:t>
            </w:r>
          </w:p>
        </w:tc>
      </w:tr>
      <w:tr w:rsidR="000002ED" w:rsidRPr="000002ED" w:rsidTr="000002ED">
        <w:tc>
          <w:tcPr>
            <w:tcW w:w="3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1.</w:t>
            </w:r>
          </w:p>
        </w:tc>
        <w:tc>
          <w:tcPr>
            <w:tcW w:w="12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</w:t>
            </w:r>
          </w:p>
        </w:tc>
        <w:tc>
          <w:tcPr>
            <w:tcW w:w="2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1.1. Разработка и корректировка местных нормативов градостроительного проектирования.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1.2. Обновление и преобразование информационной системы обеспечения градостроительной деятельности.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1.3. Корректировка документов территориального планирования, градостроительного зонирования, связанная с изменениями градостроительного законодательства, выполнение обосновывающих материалов и инженерных изысканий для их корректировки.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1.4. Разработка документации по планировке территории, выполнение инженерных изысканий.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1.5. Разработка документации по планировке территории, выполнение инженерных изысканий с применением "Югорского стандарта развития территорий".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1.6. Выдача разрешения на установку некапитальных нестационарных сооружений, произведений монументально-декоративного искусства.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1.7. Проведение кадастровых работ при постановке границ территориальных зон и границ города Ханты-Мансийска на </w:t>
            </w:r>
            <w:r w:rsidRPr="000002ED">
              <w:lastRenderedPageBreak/>
              <w:t>кадастровый учет.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1.8. Оказание консультационных услуг в области инженерно-технических работ, услуг по строительным изыскательским работам.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1.9. Развитие онлайн-сервисов в сфере градостроительства на территории города Ханты-Мансийска.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1.10. Проведение конкурсов </w:t>
            </w:r>
            <w:proofErr w:type="gramStart"/>
            <w:r w:rsidRPr="000002ED">
              <w:t>архитектурных проектов</w:t>
            </w:r>
            <w:proofErr w:type="gramEnd"/>
            <w:r w:rsidRPr="000002ED">
              <w:t>, проектов жилищного строительства.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1.11. Предоставление грантов в форме субсидий победителям муниципального конкурса "Современная модель развития жилищного строительства".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1.12. Подготовка проектной документации объектов капитального строительства и схем размещения инженерных коммуникаций на территории города Ханты-Мансийска с использованием информационного объемного моделирования (3D-моделирование, BIM-технологии).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1.13. Приведение наружной рекламы в соответствие с архитектурным обликом города Ханты-Мансийска.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1.14. Разработка эскизных </w:t>
            </w:r>
            <w:proofErr w:type="gramStart"/>
            <w:r w:rsidRPr="000002ED">
              <w:t>проектов застройки районов города Ханты-Мансийска</w:t>
            </w:r>
            <w:proofErr w:type="gramEnd"/>
            <w:r w:rsidRPr="000002ED">
              <w:t>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1.15. Разработка </w:t>
            </w:r>
            <w:proofErr w:type="gramStart"/>
            <w:r w:rsidRPr="000002ED">
              <w:t>дизайн-проектов</w:t>
            </w:r>
            <w:proofErr w:type="gramEnd"/>
            <w:r w:rsidRPr="000002ED">
              <w:t xml:space="preserve"> общественных пространств города Ханты-Мансийска</w:t>
            </w:r>
          </w:p>
        </w:tc>
        <w:tc>
          <w:tcPr>
            <w:tcW w:w="1125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Порядок предоставления грантов в форме субсидии победителям муниципального конкурса "Современная модель развития жилищного строительства" (приложение 3 к постановлению)</w:t>
            </w:r>
          </w:p>
        </w:tc>
      </w:tr>
      <w:tr w:rsidR="000002ED" w:rsidRPr="000002ED" w:rsidTr="000002ED">
        <w:tc>
          <w:tcPr>
            <w:tcW w:w="5000" w:type="pct"/>
            <w:gridSpan w:val="4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Задача 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</w:t>
            </w:r>
          </w:p>
        </w:tc>
      </w:tr>
      <w:tr w:rsidR="000002ED" w:rsidRPr="000002ED" w:rsidTr="000002ED">
        <w:tc>
          <w:tcPr>
            <w:tcW w:w="3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2.</w:t>
            </w:r>
          </w:p>
        </w:tc>
        <w:tc>
          <w:tcPr>
            <w:tcW w:w="12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Обеспечение деятельности Департамента градостроительства и архитектуры Администрации города Ханты-Мансийска и подведомственного ему учреждения</w:t>
            </w:r>
          </w:p>
        </w:tc>
        <w:tc>
          <w:tcPr>
            <w:tcW w:w="2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2.1. Обеспечение деятельности Департамента градостроительства и архитектуры.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>2.2. Обеспечение деятельности МКУ "УКС"</w:t>
            </w:r>
          </w:p>
        </w:tc>
        <w:tc>
          <w:tcPr>
            <w:tcW w:w="1125" w:type="pct"/>
          </w:tcPr>
          <w:p w:rsidR="000002ED" w:rsidRPr="000002ED" w:rsidRDefault="000002ED" w:rsidP="000002ED">
            <w:pPr>
              <w:pStyle w:val="ConsPlusNormal"/>
            </w:pPr>
          </w:p>
        </w:tc>
      </w:tr>
      <w:tr w:rsidR="000002ED" w:rsidRPr="000002ED" w:rsidTr="000002ED">
        <w:tc>
          <w:tcPr>
            <w:tcW w:w="5000" w:type="pct"/>
            <w:gridSpan w:val="4"/>
          </w:tcPr>
          <w:p w:rsidR="000002ED" w:rsidRPr="000002ED" w:rsidRDefault="000002ED" w:rsidP="000002ED">
            <w:pPr>
              <w:pStyle w:val="ConsPlusNormal"/>
            </w:pPr>
            <w:r w:rsidRPr="000002ED">
              <w:t>Задача 3. Проведение экспертизы зданий и сооружений</w:t>
            </w:r>
          </w:p>
        </w:tc>
      </w:tr>
      <w:tr w:rsidR="000002ED" w:rsidRPr="000002ED" w:rsidTr="000002ED">
        <w:tc>
          <w:tcPr>
            <w:tcW w:w="3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3.</w:t>
            </w:r>
          </w:p>
        </w:tc>
        <w:tc>
          <w:tcPr>
            <w:tcW w:w="12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Проведение экспертизы зданий и сооружений</w:t>
            </w:r>
          </w:p>
        </w:tc>
        <w:tc>
          <w:tcPr>
            <w:tcW w:w="2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3.1. Оценка технического состояния объекта строительства, реконструкции, капитального ремонта и ремонта.</w:t>
            </w:r>
          </w:p>
          <w:p w:rsidR="000002ED" w:rsidRPr="000002ED" w:rsidRDefault="000002ED" w:rsidP="000002ED">
            <w:pPr>
              <w:pStyle w:val="ConsPlusNormal"/>
            </w:pPr>
            <w:r w:rsidRPr="000002ED">
              <w:t xml:space="preserve">3.2. Формирование технического паспорта (плана) объекта строительства, реконструкции, капитального ремонта и </w:t>
            </w:r>
            <w:r w:rsidRPr="000002ED">
              <w:lastRenderedPageBreak/>
              <w:t>ремонта</w:t>
            </w:r>
          </w:p>
        </w:tc>
        <w:tc>
          <w:tcPr>
            <w:tcW w:w="1125" w:type="pct"/>
          </w:tcPr>
          <w:p w:rsidR="000002ED" w:rsidRPr="000002ED" w:rsidRDefault="000002ED" w:rsidP="000002ED">
            <w:pPr>
              <w:pStyle w:val="ConsPlusNormal"/>
            </w:pPr>
          </w:p>
        </w:tc>
      </w:tr>
      <w:tr w:rsidR="000002ED" w:rsidRPr="000002ED" w:rsidTr="000002ED">
        <w:tc>
          <w:tcPr>
            <w:tcW w:w="5000" w:type="pct"/>
            <w:gridSpan w:val="4"/>
          </w:tcPr>
          <w:p w:rsidR="000002ED" w:rsidRPr="000002ED" w:rsidRDefault="000002ED" w:rsidP="000002ED">
            <w:pPr>
              <w:pStyle w:val="ConsPlusNormal"/>
            </w:pPr>
            <w:r w:rsidRPr="000002ED">
              <w:lastRenderedPageBreak/>
              <w:t>Задача 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0002ED" w:rsidRPr="000002ED" w:rsidTr="000002ED">
        <w:tc>
          <w:tcPr>
            <w:tcW w:w="344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4.</w:t>
            </w:r>
          </w:p>
        </w:tc>
        <w:tc>
          <w:tcPr>
            <w:tcW w:w="1281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  <w:tc>
          <w:tcPr>
            <w:tcW w:w="2250" w:type="pct"/>
          </w:tcPr>
          <w:p w:rsidR="000002ED" w:rsidRPr="000002ED" w:rsidRDefault="000002ED" w:rsidP="000002ED">
            <w:pPr>
              <w:pStyle w:val="ConsPlusNormal"/>
            </w:pPr>
            <w:r w:rsidRPr="000002ED">
              <w:t>Выполнение ремонтных работ жилых помещений и общего имущества собственников помещений в многоквартирных жилых домах, заказчиком строительства которых выступало МКУ "УКС", в целях устранения скрытых дефектов, выявленных в процессе эксплуатации</w:t>
            </w:r>
          </w:p>
        </w:tc>
        <w:tc>
          <w:tcPr>
            <w:tcW w:w="1125" w:type="pct"/>
          </w:tcPr>
          <w:p w:rsidR="000002ED" w:rsidRPr="000002ED" w:rsidRDefault="000002ED" w:rsidP="000002ED">
            <w:pPr>
              <w:pStyle w:val="ConsPlusNormal"/>
            </w:pPr>
          </w:p>
        </w:tc>
      </w:tr>
    </w:tbl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  <w:jc w:val="right"/>
        <w:outlineLvl w:val="0"/>
      </w:pPr>
      <w:r w:rsidRPr="000002ED">
        <w:lastRenderedPageBreak/>
        <w:t>Приложение 3</w:t>
      </w:r>
    </w:p>
    <w:p w:rsidR="000002ED" w:rsidRPr="000002ED" w:rsidRDefault="000002ED" w:rsidP="000002ED">
      <w:pPr>
        <w:pStyle w:val="ConsPlusNormal"/>
        <w:jc w:val="right"/>
      </w:pPr>
      <w:r w:rsidRPr="000002ED">
        <w:t>к постановлению Администрации</w:t>
      </w:r>
    </w:p>
    <w:p w:rsidR="000002ED" w:rsidRPr="000002ED" w:rsidRDefault="000002ED" w:rsidP="000002ED">
      <w:pPr>
        <w:pStyle w:val="ConsPlusNormal"/>
        <w:jc w:val="right"/>
      </w:pPr>
      <w:r w:rsidRPr="000002ED">
        <w:t>города Ханты-Мансийска</w:t>
      </w:r>
    </w:p>
    <w:p w:rsidR="000002ED" w:rsidRPr="000002ED" w:rsidRDefault="000002ED" w:rsidP="000002ED">
      <w:pPr>
        <w:pStyle w:val="ConsPlusNormal"/>
        <w:jc w:val="right"/>
      </w:pPr>
      <w:r w:rsidRPr="000002ED">
        <w:t>от 20.11.2012 N 1328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Title"/>
        <w:jc w:val="center"/>
      </w:pPr>
      <w:bookmarkStart w:id="4" w:name="P866"/>
      <w:bookmarkEnd w:id="4"/>
      <w:r w:rsidRPr="000002ED">
        <w:t>ПОРЯДОК</w:t>
      </w:r>
    </w:p>
    <w:p w:rsidR="000002ED" w:rsidRPr="000002ED" w:rsidRDefault="000002ED" w:rsidP="000002ED">
      <w:pPr>
        <w:pStyle w:val="ConsPlusTitle"/>
        <w:jc w:val="center"/>
      </w:pPr>
      <w:r w:rsidRPr="000002ED">
        <w:t>ПРЕДОСТАВЛЕНИЯ ГРАНТОВ В ФОРМЕ СУБСИДИИ ПОБЕДИТЕЛЯМ</w:t>
      </w:r>
    </w:p>
    <w:p w:rsidR="000002ED" w:rsidRPr="000002ED" w:rsidRDefault="000002ED" w:rsidP="000002ED">
      <w:pPr>
        <w:pStyle w:val="ConsPlusTitle"/>
        <w:jc w:val="center"/>
      </w:pPr>
      <w:r w:rsidRPr="000002ED">
        <w:t>МУНИЦИПАЛЬНОГО КОНКУРСА "СОВРЕМЕННАЯ МОДЕЛЬ РАЗВИТИЯ</w:t>
      </w:r>
    </w:p>
    <w:p w:rsidR="000002ED" w:rsidRPr="000002ED" w:rsidRDefault="000002ED" w:rsidP="000002ED">
      <w:pPr>
        <w:pStyle w:val="ConsPlusTitle"/>
        <w:jc w:val="center"/>
      </w:pPr>
      <w:r w:rsidRPr="000002ED">
        <w:t>ЖИЛИЩНОГО СТРОИТЕЛЬСТВА" (ДАЛЕЕ - ПОРЯДОК)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>I. Общие положения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1. </w:t>
      </w:r>
      <w:proofErr w:type="gramStart"/>
      <w:r w:rsidRPr="000002ED">
        <w:t>Настоящий Порядок разработан в соответствии с Бюджетным кодексом Российской Федерации, постановлением Правительства Российской Федерации от 27.03.2019 N 322 "Об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основе",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</w:t>
      </w:r>
      <w:proofErr w:type="gramEnd"/>
      <w:r w:rsidRPr="000002ED">
        <w:t xml:space="preserve"> "Развитие жилищной сферы", муниципальной программой "Обеспечение градостроительной деятельности на территории города Ханты-Мансийска" и определяет порядок предоставления грантов в форме субсидий, предоставляемых победителям муниципального конкурса "Современная модель развития жилищного строительства" (далее - конкурс) из бюджета Ханты-Мансийского автономного округа - Югры и бюджета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2. В настоящем Порядке используются следующие понятия: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проект-информация, содержащая архитектурные и градостроительные решения жилищного строительства, выполненная в форме экспозиции, макета, </w:t>
      </w:r>
      <w:proofErr w:type="gramStart"/>
      <w:r w:rsidRPr="000002ED">
        <w:t>дизайн-проекта</w:t>
      </w:r>
      <w:proofErr w:type="gramEnd"/>
      <w:r w:rsidRPr="000002ED">
        <w:t>, эскизного проекта или иной форме, отражающей объемно-пространственное изображение объекта жилищного строительства;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грант в форме субсидии (далее - Грант) - целевое финансирование за счет средств бюджета Ханты-Мансийского автономного округа - Югры и бюджета города Ханты-Мансийска победителям конкурса;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Организация - юридическое лицо (за исключением государственных (муниципальных) учреждений), осуществляющее жилищное строительство на территории города Ханты-Мансийска (далее - Организация);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получатель Гранта - организация, подавшая заявку на участие в конкурсе, признанная победителем по итогам конкурса.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Иные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3. Грант предоставляется из бюджета Ханты-Мансийского автономного округа - Югры и бюджета города Ханты-Мансийска на условиях </w:t>
      </w:r>
      <w:proofErr w:type="spellStart"/>
      <w:r w:rsidRPr="000002ED">
        <w:t>софинансирования</w:t>
      </w:r>
      <w:proofErr w:type="spellEnd"/>
      <w:r w:rsidRPr="000002ED">
        <w:t xml:space="preserve"> в соответствии с соглашениями о предоставлении субсидии местному бюджету из бюджета Ханты-Мансийского автономного округа - Югры.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4. Предоставление Гранта осуществляется Департаментом градостроительства и архитектуры Администрации города Ханты-Мансийска (далее - Департамент),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Гранта на соответствующий финансовый год и плановый период.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5. Отбор лиц на предоставление Гранта осуществляется в форме конкурса.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6. Организационно-техническое сопровождение проведения конкурса осуществляет Департамент.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7. Грант предоставляется победителю конкурса в целях финансового обеспечения затрат, связанных с развитием жилищного строительства на территории города Ханты-Мансийска, по </w:t>
      </w:r>
      <w:r w:rsidRPr="000002ED">
        <w:lastRenderedPageBreak/>
        <w:t>следующим направлениям: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проектирование в области жилищного строительства;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архитектурное проектирование по созданию общественного пространства;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проектирование по развитию застроенных территорий.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>II. Порядок проведения конкурса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8. К участию в конкурсе допускается Организация, соответствующая следующим требованиям: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у Организации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 на участие в конкурсе;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у Организации отсутствует просроченная задолженность по возврату в бюджет Ханты-Мансийского автономного округа - Югры и бюджет города Ханты-Мансийска субсидий, бюджетных инвестиций, </w:t>
      </w:r>
      <w:proofErr w:type="gramStart"/>
      <w:r w:rsidRPr="000002ED">
        <w:t>предоставленных</w:t>
      </w:r>
      <w:proofErr w:type="gramEnd"/>
      <w:r w:rsidRPr="000002ED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 и бюджетом города Ханты-Мансийска на дату подачи заявки на участие в конкурсе;</w:t>
      </w:r>
    </w:p>
    <w:p w:rsidR="000002ED" w:rsidRPr="000002ED" w:rsidRDefault="000002ED" w:rsidP="000002ED">
      <w:pPr>
        <w:pStyle w:val="ConsPlusNormal"/>
        <w:ind w:firstLine="540"/>
        <w:jc w:val="both"/>
      </w:pPr>
      <w:proofErr w:type="gramStart"/>
      <w:r w:rsidRPr="000002ED">
        <w:t>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0002ED">
        <w:t xml:space="preserve"> </w:t>
      </w:r>
      <w:proofErr w:type="gramStart"/>
      <w:r w:rsidRPr="000002ED">
        <w:t>отношении</w:t>
      </w:r>
      <w:proofErr w:type="gramEnd"/>
      <w:r w:rsidRPr="000002ED">
        <w:t xml:space="preserve"> таких юридических лиц, в совокупности превышает 50 процентов;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Организация не должна находиться в процессе ликвидации, реорганизации, в отношении нее не введена процедура банкротства, деятельность не должна быть приостановлена в порядке, предусмотренном законодательством Российской Федерации на дату подачи заявки на участие в конкурсе;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Организация не получала финансовую поддержку за счет средств бюджета Ханты-Мансийского автономного округа - Югры и (или) за счет средств бюджета города Ханты-Мансийска по тем же основаниям на те же цели, установленные настоящим Порядком, на дату подачи заявки на участие в конкурсе;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Организацией предоставлен полный пакет документов, соответствующий требованиям настоящего Порядка.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9. Конкурс проводится в два этапа: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9.1. Первый этап конкурса - прием документов на участие в конкурсе.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9.2. Второй этап конкурса - оценка проектов, допущенных до участия в конкурсе, на предмет соответствия их требованиям настоящего Порядка и рассмотрение проектов, представленных Организациями на конкурс.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 Организация первого этапа конкурса: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10.1. Департамент размещает на Официальном информационном портале органов местного самоуправления города Ханты-Мансийска в сети Интернет www.admhmansy.ru (далее - Официальный портал) информационное сообщение о проведении конкурса с указанием условий участия в конкурсе, перечня документов, необходимых для участия в конкурсе, сроков и места приема документов.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10.2. Для участия в конкурсе Организация предоставляет в Департамент следующие документы: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заявление на участие в конкурсе, подписанное уполномоченным лицом, по форме согласно приложению 1 к настоящему Порядку;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копии учредительных и регистрационных документов, заверенные подписью руководителя (представителя по доверенности);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копию свидетельства о государственной регистрации юридического лица (ОГРН) или листа записи Единого государственного реестра юридических лиц;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lastRenderedPageBreak/>
        <w:t xml:space="preserve">копию свидетельства </w:t>
      </w:r>
      <w:proofErr w:type="gramStart"/>
      <w:r w:rsidRPr="000002ED">
        <w:t>о постановке на учет в налоговом органе по месту нахождения на территории</w:t>
      </w:r>
      <w:proofErr w:type="gramEnd"/>
      <w:r w:rsidRPr="000002ED">
        <w:t xml:space="preserve"> Российской Федерации (ИНН);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копию устава и (или) учредительного договора;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копию документа, подтверждающего полномочия руководителя организации (решение об избрании и </w:t>
      </w:r>
      <w:proofErr w:type="gramStart"/>
      <w:r w:rsidRPr="000002ED">
        <w:t>приказ</w:t>
      </w:r>
      <w:proofErr w:type="gramEnd"/>
      <w:r w:rsidRPr="000002ED">
        <w:t xml:space="preserve"> о назначении);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доверенность на представление интересов Организации для участия в конкурсе, в случае представления интересов Организации ее представителем;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проект.</w:t>
      </w:r>
    </w:p>
    <w:p w:rsidR="000002ED" w:rsidRPr="000002ED" w:rsidRDefault="000002ED" w:rsidP="000002ED">
      <w:pPr>
        <w:pStyle w:val="ConsPlusNormal"/>
        <w:ind w:firstLine="540"/>
        <w:jc w:val="both"/>
      </w:pPr>
      <w:bookmarkStart w:id="5" w:name="P915"/>
      <w:bookmarkEnd w:id="5"/>
      <w:r w:rsidRPr="000002ED">
        <w:t>10.3. Документы, необходимые для участия в конкурсе, оформляются Организацией в соответствии со следующими требованиями: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наличие описи представляемых документов;</w:t>
      </w:r>
    </w:p>
    <w:p w:rsidR="000002ED" w:rsidRPr="000002ED" w:rsidRDefault="000002ED" w:rsidP="000002ED">
      <w:pPr>
        <w:pStyle w:val="ConsPlusNormal"/>
        <w:ind w:firstLine="540"/>
        <w:jc w:val="both"/>
      </w:pPr>
      <w:proofErr w:type="gramStart"/>
      <w:r w:rsidRPr="000002ED">
        <w:t>тексты документов должны быть написаны разборчиво, не должны быть исполнены карандашом, иметь серьезные повреждения, наличие которых не позволяет однозначно истолковать их содержание, содержать приписки, зачеркнутые слова и иные не оговоренные в них исправления, ошибки, неточности, а также должны быть заполнены в соответствии с требованиями действующего законодательства (при наличии таких требований в действующем законодательстве);</w:t>
      </w:r>
      <w:proofErr w:type="gramEnd"/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все листы документов, включая опись, должны быть пронумерованы, прошиты в единый том, скрепленный печатью организации (при наличии) и подписанный руководителем Организации.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10.4. Документы, оформленные с нарушением требований, предусмотренных подпунктом 10.3 настоящего пункта, не принимаются.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10.5. Документы, представленные Организациями для получения Гранта, не возвращаются.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10.6. Организация имеет право представить на конкурс только один проект по каждому направлению.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10.7. Документы на участие в конкурсе принимаются Департаментом в течение 10 (десяти) дней </w:t>
      </w:r>
      <w:proofErr w:type="gramStart"/>
      <w:r w:rsidRPr="000002ED">
        <w:t>с даты размещения</w:t>
      </w:r>
      <w:proofErr w:type="gramEnd"/>
      <w:r w:rsidRPr="000002ED">
        <w:t xml:space="preserve"> информационного сообщения о проведении конкурса на Официальном портале.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случае если до истечения срока приема документов не поданы документы ни от одной организации, срок приема документов продляется на 5 (пять) календарных дней.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Объявление о продлении срока приема документов размещается Департаментом на Официальном портале.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10.8. Поступившие на конкурс документы регистрируются начальником управления бюджетного планирования, бухгалтерского учета и использования финансовых средств Департамента в журнале регистрации.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При регистрации документов указываются порядковый номер, дата и время получения документов, подпись и расшифровка подписи должностного лица, регистрирующего пакет документов на конкурс.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После регистрации пакета документов Департамент обеспечивает конфиденциальность сведений, содержащихся в них.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10.9. Документы, направленные посредством факсимильной связи либо электронной почты, не </w:t>
      </w:r>
      <w:proofErr w:type="gramStart"/>
      <w:r w:rsidRPr="000002ED">
        <w:t>рассматриваются и регистрации не подлежат</w:t>
      </w:r>
      <w:proofErr w:type="gramEnd"/>
      <w:r w:rsidRPr="000002ED">
        <w:t>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10.10. В случае если документы на конкурс поданы только от одной Организации, конкурс признается несостоявшимся, при этом проводится экспертиза документов, поданных на участие в конкурсе, и в случае их соответствия требованиям настоящего Порядка, Организация допускается до участия в конкурсе.</w:t>
      </w:r>
    </w:p>
    <w:p w:rsidR="000002ED" w:rsidRPr="000002ED" w:rsidRDefault="000002ED" w:rsidP="000002ED">
      <w:pPr>
        <w:pStyle w:val="ConsPlusNormal"/>
        <w:ind w:firstLine="540"/>
        <w:jc w:val="both"/>
      </w:pPr>
      <w:bookmarkStart w:id="6" w:name="P930"/>
      <w:bookmarkEnd w:id="6"/>
      <w:r w:rsidRPr="000002ED">
        <w:t>11. Начальник управления бюджетного планирования, бухгалтерского учета и использования финансовых средств Департамента запрашивает (получает) самостоятельно следующие виды документов, в том числе в электронной форме с помощью информационных ресурсов в информационно-телекоммуникационной сети Интернет: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сведения из Единого государственного реестра юридических лиц в электронном виде на официальном сайте Федеральной налоговой службы Российской Федерации;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справку об отсутствии просроченной задолженности по возврату в бюджет Ханты-Мансийского автономного округа - Югры и бюджет города Ханты-Мансийска субсидий, </w:t>
      </w:r>
      <w:r w:rsidRPr="000002ED">
        <w:lastRenderedPageBreak/>
        <w:t xml:space="preserve">бюджетных инвестиций, </w:t>
      </w:r>
      <w:proofErr w:type="gramStart"/>
      <w:r w:rsidRPr="000002ED">
        <w:t>предоставленных</w:t>
      </w:r>
      <w:proofErr w:type="gramEnd"/>
      <w:r w:rsidRPr="000002ED">
        <w:t xml:space="preserve">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документы, подтверждающие получение (не получение) средств из бюджета Ханты-Мансийского автономного округа - Югры и (или) бюджета города Ханты-Мансийска в соответствии с иными нормативными правовыми актами Ханты-Мансийского автономного округа - Югры, муниципальными правовыми актами города Ханты-Мансийска на цели предоставления Гранта, указанные в настоящем Порядке.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12. Организация второго этапа конкурса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Департамент проводит экспертизу документов, поданных Организациями на участие в конкурсе, а также документов, полученных Департаментом самостоятельно, на предмет соответствия их требованиям настоящего Порядка, в течение 2 (двух) рабочих дней со дня получения всех документов (сведений), указанных в пункте 11 настоящего Порядка.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13. К участию в конкурсе не допускаются Организации в следующих случаях: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Организация не соответствует требованиям, определенным настоящим Порядком;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представленные документы содержат противоречивые или недостоверные сведения;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представление пакета документов, не соответствующих требованиям настоящего Порядка;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представление неполного пакета документов;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отсутствие бюджетных ассигнований, предусмотренных для предоставления Гранта на соответствующий финансовый год.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Документация организаций, допущенных к участию в конкурсе по результатам экспертизы, проведенной Департаментом, направляется в конкурсную комиссию по проведению муниципального конкурса "Современная модель развития жилищного строительства" (далее - Конкурсная комиссия) в течение 1 (одного) рабочего дня со дня окончания экспертизы.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Рассмотрение документов, представленных Организациями, допущенными до участия в конкурсе, и определение победителей конкурса осуществляется Конкурсной комиссией в течение 10 (десяти) рабочих дней со дня получения документов в соответствии с критериями, определенными Конкурсной комиссией.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Положение о Конкурсной комиссии утверждено приложением 2 к настоящему Порядку.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14. Информация о результатах конкурса размещается Департаментом на Официальном портале в течение 3 (трех) дней </w:t>
      </w:r>
      <w:proofErr w:type="gramStart"/>
      <w:r w:rsidRPr="000002ED">
        <w:t>с даты подписания</w:t>
      </w:r>
      <w:proofErr w:type="gramEnd"/>
      <w:r w:rsidRPr="000002ED">
        <w:t xml:space="preserve"> протокола заседания Конкурсной комиссии.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>III. Условия и порядок предоставления Гранта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15. Размер Гранта определяется Конкурсной комиссией исходя из лимитов бюджетных обязательств, предусмотренных на данные цели в текущем финансовом году.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 Получатель гранта осуществляет за счет Гранта расходы, связанные с целью предоставления Гранта: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16.1. Приобретение и установка производственного и непроизводственного оборудования, приобретение инвентаря, сырья, материальных запасов.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16.2. Приобретение программного обеспечения.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16.3. Обучение персонала.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16.4. Аренда (субаренда) помещений, используемых в целях ведения предпринимательской деятельности (за исключением аренды (субаренды) помещений, находящихся в государственной или муниципальной собственности).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16.5. Разработка новых проектов жилищного строительства на территории города Ханты-Мансийска, благоустройства городских территорий и пространств, продуктов, услуг и методов их производства (передачи), новых производственных процессов.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16.6. </w:t>
      </w:r>
      <w:proofErr w:type="gramStart"/>
      <w:r w:rsidRPr="000002ED">
        <w:t xml:space="preserve">Производственное проектирование, дизайн и другие разработки (не связанные с научными исследованиями и разработками) новых проектов жилищного строительства на территории города Ханты-Мансийска, благоустройства городских территорий и пространств, </w:t>
      </w:r>
      <w:r w:rsidRPr="000002ED">
        <w:lastRenderedPageBreak/>
        <w:t>продуктов, услуг и методов их производства (передачи), новых производственных процессов.</w:t>
      </w:r>
      <w:proofErr w:type="gramEnd"/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16.7. Приобретение машин и оборудования.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16.8. Маркетинговые исследования.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16.9. Строительно-монтажные работы при реализации проектов развития жилищного строительства на территории города Ханты-Мансийска, в том числе проектов не признанных победителями по направлениям конкурса.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17. В соответствии с решением Конкурсной комиссии Департамент заключает с получателями Грантов договоры (соглашения) о предоставлении гранта в форме субсидии (далее - Договор) в соответствии с формой, утвержденной приказом Департамента управления финансами Администрации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18. Получатель Гранта, заключая Договор:</w:t>
      </w:r>
    </w:p>
    <w:p w:rsidR="000002ED" w:rsidRPr="000002ED" w:rsidRDefault="000002ED" w:rsidP="000002ED">
      <w:pPr>
        <w:pStyle w:val="ConsPlusNormal"/>
        <w:ind w:firstLine="540"/>
        <w:jc w:val="both"/>
      </w:pPr>
      <w:proofErr w:type="gramStart"/>
      <w:r w:rsidRPr="000002ED">
        <w:t>выражает согласие на осуществление главным распорядителем бюджетных средств, предоставившим Грант, и органами муниципального финансового контроля проверок соблюдения им условий, целей и порядка предоставления Гранта, а также обязуется в случае заключения договоров (соглашений) в целях исполнения обязательств по соглашению о предоставлении субсидии с лицами, являющимися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</w:t>
      </w:r>
      <w:proofErr w:type="gramEnd"/>
      <w:r w:rsidRPr="000002ED">
        <w:t>, включать в указанные договоры (соглашения) в качестве условия согласие лиц, являющихся поставщиками (подрядчиками, исполнителями) на проверку указанными органами условий, целей и порядка предоставления Гранта;</w:t>
      </w:r>
    </w:p>
    <w:p w:rsidR="000002ED" w:rsidRPr="000002ED" w:rsidRDefault="000002ED" w:rsidP="000002ED">
      <w:pPr>
        <w:pStyle w:val="ConsPlusNormal"/>
        <w:ind w:firstLine="540"/>
        <w:jc w:val="both"/>
      </w:pPr>
      <w:proofErr w:type="gramStart"/>
      <w:r w:rsidRPr="000002ED">
        <w:t>обязуется соблюдать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Гранта.</w:t>
      </w:r>
      <w:proofErr w:type="gramEnd"/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19. Получатель гранта предоставляет отчетность в порядке, установленном Договором.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20. Грант перечисляется в течение 10 (десяти) рабочих дней после дня заключения Договора.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21. Департамент осуществляет перечисление Гранта на следующие счета: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случае если Грант подлежит в соответствии с бюджетным законодательством Российской Федерации казначейскому сопровождению -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случае если Грант не подлежит в соответствии с бюджетным законодательством Российской Федерации казначейскому сопровождению - расчетные счета, открытые получателям Грантов в российских кредитных организациях.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  <w:outlineLvl w:val="1"/>
      </w:pPr>
      <w:r w:rsidRPr="000002ED">
        <w:t>IV. Порядок осуществления контроля и возврата</w:t>
      </w:r>
    </w:p>
    <w:p w:rsidR="000002ED" w:rsidRPr="000002ED" w:rsidRDefault="000002ED" w:rsidP="000002ED">
      <w:pPr>
        <w:pStyle w:val="ConsPlusTitle"/>
        <w:jc w:val="center"/>
      </w:pPr>
      <w:r w:rsidRPr="000002ED">
        <w:t>предоставленного Гранта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22. Обязательная проверка соблюдения получателем гранта порядка, целей и условий предоставления Гранта, установленных настоящим Порядком, осуществляется главным распорядителем бюджетных средств, предоставившим Грант, и органами муниципального финансового контроля не реже одного раза в год со дня предоставления Гранта.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23. По результатам проверки в течение 5 (пяти) рабочих дней составляется акт проверки соблюдения получателем Гранта условий, целей и порядка предоставления Гранта.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24. В течение 10 (десяти) рабочих дней со дня составления акта по результатам проверки в соответствии с настоящим разделом Департамент получателю Гранта заказным письмом с уведомлением о вручении.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25. Грант подлежит возврату в бюджет города Ханты-Мансийска в случаях нарушения порядка, целей и условий предоставления Гранта, установленных настоящим Порядком.</w:t>
      </w:r>
    </w:p>
    <w:p w:rsidR="000002ED" w:rsidRPr="000002ED" w:rsidRDefault="000002ED" w:rsidP="000002ED">
      <w:pPr>
        <w:pStyle w:val="ConsPlusNormal"/>
        <w:ind w:firstLine="540"/>
        <w:jc w:val="both"/>
      </w:pPr>
      <w:bookmarkStart w:id="7" w:name="P978"/>
      <w:bookmarkEnd w:id="7"/>
      <w:r w:rsidRPr="000002ED">
        <w:t xml:space="preserve">26. В случае выявления нарушений порядка, целей и условий предоставления Гранта, установленных настоящим Порядком, в течение 10 (десяти) рабочих дней со дня составления акта </w:t>
      </w:r>
      <w:r w:rsidRPr="000002ED">
        <w:lastRenderedPageBreak/>
        <w:t>по результатам проверки Департамент направляет получателю Гранта указанный акт и требование о возврате Гранта.</w:t>
      </w:r>
    </w:p>
    <w:p w:rsidR="000002ED" w:rsidRPr="000002ED" w:rsidRDefault="000002ED" w:rsidP="000002ED">
      <w:pPr>
        <w:pStyle w:val="ConsPlusNormal"/>
        <w:ind w:firstLine="540"/>
        <w:jc w:val="both"/>
      </w:pPr>
      <w:bookmarkStart w:id="8" w:name="P979"/>
      <w:bookmarkEnd w:id="8"/>
      <w:r w:rsidRPr="000002ED">
        <w:t>27. В случае выявления неиспользованного остатка Гранта получателем Гранта в отчетном финансовом году, Департамент направляет требование о возврате остатка Гранта в бюджет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28. В течение 7 (семи) календарных дней со дня получения требований, указанных в пунктах 26, 27 настоящего Порядка, получатель Гранта осуществляет возврат денежных сре</w:t>
      </w:r>
      <w:proofErr w:type="gramStart"/>
      <w:r w:rsidRPr="000002ED">
        <w:t>дств в б</w:t>
      </w:r>
      <w:proofErr w:type="gramEnd"/>
      <w:r w:rsidRPr="000002ED">
        <w:t>юджет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29. В случае невыполнения требования о возврате Гранта взыскание осуществляется в судебном порядке в соответствии с действующим законодательством.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lastRenderedPageBreak/>
        <w:t>Приложение 1</w:t>
      </w:r>
    </w:p>
    <w:p w:rsidR="000002ED" w:rsidRPr="000002ED" w:rsidRDefault="000002ED" w:rsidP="000002ED">
      <w:pPr>
        <w:pStyle w:val="ConsPlusNormal"/>
        <w:jc w:val="right"/>
      </w:pPr>
      <w:r w:rsidRPr="000002ED">
        <w:t>к Порядку предоставления грантов</w:t>
      </w:r>
    </w:p>
    <w:p w:rsidR="000002ED" w:rsidRPr="000002ED" w:rsidRDefault="000002ED" w:rsidP="000002ED">
      <w:pPr>
        <w:pStyle w:val="ConsPlusNormal"/>
        <w:jc w:val="right"/>
      </w:pPr>
      <w:r w:rsidRPr="000002ED">
        <w:t>в форме субсидий победителям</w:t>
      </w:r>
    </w:p>
    <w:p w:rsidR="000002ED" w:rsidRPr="000002ED" w:rsidRDefault="000002ED" w:rsidP="000002ED">
      <w:pPr>
        <w:pStyle w:val="ConsPlusNormal"/>
        <w:jc w:val="right"/>
      </w:pPr>
      <w:r w:rsidRPr="000002ED">
        <w:t>муниципального конкурса</w:t>
      </w:r>
    </w:p>
    <w:p w:rsidR="000002ED" w:rsidRPr="000002ED" w:rsidRDefault="000002ED" w:rsidP="000002ED">
      <w:pPr>
        <w:pStyle w:val="ConsPlusNormal"/>
        <w:jc w:val="right"/>
      </w:pPr>
      <w:r w:rsidRPr="000002ED">
        <w:t>"Современная модель развития</w:t>
      </w:r>
    </w:p>
    <w:p w:rsidR="000002ED" w:rsidRPr="000002ED" w:rsidRDefault="000002ED" w:rsidP="000002ED">
      <w:pPr>
        <w:pStyle w:val="ConsPlusNormal"/>
        <w:jc w:val="right"/>
      </w:pPr>
      <w:r w:rsidRPr="000002ED">
        <w:t>жилищного строительства"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                    В Департамент градостроительства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                         и архитектуры Администрации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                              города Ханты-Мансийска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                 от 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                    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             (ФИО Руководителя организации, телефон)</w:t>
      </w:r>
    </w:p>
    <w:p w:rsidR="000002ED" w:rsidRPr="000002ED" w:rsidRDefault="000002ED" w:rsidP="000002ED">
      <w:pPr>
        <w:pStyle w:val="ConsPlusNonformat"/>
        <w:jc w:val="both"/>
      </w:pPr>
    </w:p>
    <w:p w:rsidR="000002ED" w:rsidRPr="000002ED" w:rsidRDefault="000002ED" w:rsidP="000002ED">
      <w:pPr>
        <w:pStyle w:val="ConsPlusNonformat"/>
        <w:jc w:val="both"/>
      </w:pPr>
      <w:bookmarkStart w:id="9" w:name="P1001"/>
      <w:bookmarkEnd w:id="9"/>
      <w:r w:rsidRPr="000002ED">
        <w:t xml:space="preserve">                                 Заявление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на участие в муниципальном конкурсе "Современная модель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развития жилищного строительства"</w:t>
      </w:r>
    </w:p>
    <w:p w:rsidR="000002ED" w:rsidRPr="000002ED" w:rsidRDefault="000002ED" w:rsidP="000002ED">
      <w:pPr>
        <w:pStyle w:val="ConsPlusNonformat"/>
        <w:jc w:val="both"/>
      </w:pP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Направление конкурса: 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Наименование и краткая суть проекта: 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Стоимость проекта: ____________________________________________________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7"/>
        <w:gridCol w:w="5031"/>
      </w:tblGrid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</w:pPr>
            <w:r w:rsidRPr="000002ED">
              <w:t>1. Сведения об организации: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1.1. Полное наименование организации в соответствии с учредительными документами (фамилия, имя, отчество (при наличии) руководителя организации): __________________________________________________________________________</w:t>
            </w:r>
          </w:p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____________________________________________________________________________________________________________________________________________________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1.2. Идентификационный номер налогоплательщика (ИНН): _______________________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1.3. Основной государственный регистрационный номер (ОГРН): _________________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1.4. Дата государственной регистрации: "___" _______________ 20__ года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2. Адрес организации:</w:t>
            </w:r>
          </w:p>
        </w:tc>
      </w:tr>
      <w:tr w:rsidR="000002ED" w:rsidRPr="000002ED" w:rsidTr="000002ED">
        <w:tc>
          <w:tcPr>
            <w:tcW w:w="2344" w:type="pct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2.1. Адрес нахождения организации:</w:t>
            </w:r>
          </w:p>
        </w:tc>
        <w:tc>
          <w:tcPr>
            <w:tcW w:w="2656" w:type="pct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2.2. Адрес осуществления деятельности организацией:</w:t>
            </w:r>
          </w:p>
        </w:tc>
      </w:tr>
      <w:tr w:rsidR="000002ED" w:rsidRPr="000002ED" w:rsidTr="000002ED">
        <w:tblPrEx>
          <w:tblBorders>
            <w:insideH w:val="nil"/>
          </w:tblBorders>
        </w:tblPrEx>
        <w:tc>
          <w:tcPr>
            <w:tcW w:w="2344" w:type="pct"/>
            <w:tcBorders>
              <w:bottom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Населенный пункт: _________________</w:t>
            </w:r>
          </w:p>
        </w:tc>
        <w:tc>
          <w:tcPr>
            <w:tcW w:w="2656" w:type="pct"/>
            <w:tcBorders>
              <w:bottom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Населенный пункт ______________________</w:t>
            </w:r>
          </w:p>
        </w:tc>
      </w:tr>
      <w:tr w:rsidR="000002ED" w:rsidRPr="000002ED" w:rsidTr="000002ED">
        <w:tblPrEx>
          <w:tblBorders>
            <w:insideH w:val="nil"/>
          </w:tblBorders>
        </w:tblPrEx>
        <w:tc>
          <w:tcPr>
            <w:tcW w:w="2344" w:type="pct"/>
            <w:tcBorders>
              <w:top w:val="nil"/>
              <w:bottom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улица ____________________________</w:t>
            </w:r>
          </w:p>
        </w:tc>
        <w:tc>
          <w:tcPr>
            <w:tcW w:w="2656" w:type="pct"/>
            <w:tcBorders>
              <w:top w:val="nil"/>
              <w:bottom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улица _________________________________</w:t>
            </w:r>
          </w:p>
        </w:tc>
      </w:tr>
      <w:tr w:rsidR="000002ED" w:rsidRPr="000002ED" w:rsidTr="000002ED">
        <w:tblPrEx>
          <w:tblBorders>
            <w:insideH w:val="nil"/>
          </w:tblBorders>
        </w:tblPrEx>
        <w:tc>
          <w:tcPr>
            <w:tcW w:w="2344" w:type="pct"/>
            <w:tcBorders>
              <w:top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номер дома ___ номер квартиры (помещения) _______________________</w:t>
            </w:r>
          </w:p>
        </w:tc>
        <w:tc>
          <w:tcPr>
            <w:tcW w:w="2656" w:type="pct"/>
            <w:tcBorders>
              <w:top w:val="nil"/>
            </w:tcBorders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номер дома ____ номер квартиры (помещения) ___________________________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3. Банковские реквизиты:</w:t>
            </w:r>
          </w:p>
        </w:tc>
      </w:tr>
      <w:tr w:rsidR="000002ED" w:rsidRPr="000002ED" w:rsidTr="000002ED">
        <w:tc>
          <w:tcPr>
            <w:tcW w:w="5000" w:type="pct"/>
            <w:gridSpan w:val="2"/>
          </w:tcPr>
          <w:p w:rsidR="000002ED" w:rsidRPr="000002ED" w:rsidRDefault="000002ED" w:rsidP="000002ED">
            <w:pPr>
              <w:pStyle w:val="ConsPlusNormal"/>
              <w:jc w:val="both"/>
            </w:pPr>
            <w:proofErr w:type="gramStart"/>
            <w:r w:rsidRPr="000002ED">
              <w:t>р</w:t>
            </w:r>
            <w:proofErr w:type="gramEnd"/>
            <w:r w:rsidRPr="000002ED">
              <w:t>/с (л/с) ___________________ в банке _________________________________________</w:t>
            </w:r>
          </w:p>
          <w:p w:rsidR="000002ED" w:rsidRPr="000002ED" w:rsidRDefault="000002ED" w:rsidP="000002ED">
            <w:pPr>
              <w:pStyle w:val="ConsPlusNormal"/>
              <w:jc w:val="both"/>
            </w:pPr>
            <w:r w:rsidRPr="000002ED">
              <w:t>к/с _______________________ БИК ____________________________________________</w:t>
            </w:r>
          </w:p>
        </w:tc>
      </w:tr>
    </w:tbl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Я, ____________________________________________________________________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(фамилия, имя, отчество (при наличии) руководителя организации)</w:t>
      </w:r>
    </w:p>
    <w:p w:rsidR="000002ED" w:rsidRPr="000002ED" w:rsidRDefault="000002ED" w:rsidP="000002ED">
      <w:pPr>
        <w:pStyle w:val="ConsPlusNonformat"/>
        <w:jc w:val="both"/>
      </w:pPr>
      <w:r w:rsidRPr="000002ED">
        <w:t>с условиями предоставления гранта ознакомле</w:t>
      </w:r>
      <w:proofErr w:type="gramStart"/>
      <w:r w:rsidRPr="000002ED">
        <w:t>н(</w:t>
      </w:r>
      <w:proofErr w:type="gramEnd"/>
      <w:r w:rsidRPr="000002ED">
        <w:t>а) и согласен(на).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Мне, __________________________________________________________________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(фамилия, имя, отчество (при наличии) руководителя организации)</w:t>
      </w:r>
    </w:p>
    <w:p w:rsidR="000002ED" w:rsidRPr="000002ED" w:rsidRDefault="000002ED" w:rsidP="000002ED">
      <w:pPr>
        <w:pStyle w:val="ConsPlusNonformat"/>
        <w:jc w:val="both"/>
      </w:pPr>
      <w:proofErr w:type="gramStart"/>
      <w:r w:rsidRPr="000002ED">
        <w:lastRenderedPageBreak/>
        <w:t>разъяснены и понятны</w:t>
      </w:r>
      <w:proofErr w:type="gramEnd"/>
      <w:r w:rsidRPr="000002ED">
        <w:t xml:space="preserve"> все условия предоставления гранта.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Я, ____________________________________________________________________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(фамилия, имя, отчество (при наличии) руководителя организации)</w:t>
      </w:r>
    </w:p>
    <w:p w:rsidR="000002ED" w:rsidRPr="000002ED" w:rsidRDefault="000002ED" w:rsidP="000002ED">
      <w:pPr>
        <w:pStyle w:val="ConsPlusNonformat"/>
        <w:jc w:val="both"/>
      </w:pPr>
      <w:r w:rsidRPr="000002ED">
        <w:t>паспортные данные _________________________________________________________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(серия, номер, кем выдан, когда, код подразделения)</w:t>
      </w:r>
    </w:p>
    <w:p w:rsidR="000002ED" w:rsidRPr="000002ED" w:rsidRDefault="000002ED" w:rsidP="000002ED">
      <w:pPr>
        <w:pStyle w:val="ConsPlusNonformat"/>
        <w:jc w:val="both"/>
      </w:pPr>
      <w:r w:rsidRPr="000002ED">
        <w:t>__________________________________________________________________________,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   адрес фактического проживания</w:t>
      </w:r>
    </w:p>
    <w:p w:rsidR="000002ED" w:rsidRPr="000002ED" w:rsidRDefault="000002ED" w:rsidP="000002ED">
      <w:pPr>
        <w:pStyle w:val="ConsPlusNonformat"/>
        <w:jc w:val="both"/>
      </w:pPr>
      <w:r w:rsidRPr="000002ED">
        <w:t>___________________________________________________________________________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>даю  согласие  Департаменту  градостроительства и архитектуры Администрации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города   Ханты-Мансийска  (г.  Ханты-Мансийск,  ул.  Калинина,  д.  26)  </w:t>
      </w:r>
      <w:proofErr w:type="gramStart"/>
      <w:r w:rsidRPr="000002ED">
        <w:t>на</w:t>
      </w:r>
      <w:proofErr w:type="gramEnd"/>
    </w:p>
    <w:p w:rsidR="000002ED" w:rsidRPr="000002ED" w:rsidRDefault="000002ED" w:rsidP="000002ED">
      <w:pPr>
        <w:pStyle w:val="ConsPlusNonformat"/>
        <w:jc w:val="both"/>
      </w:pPr>
      <w:r w:rsidRPr="000002ED">
        <w:t>обработку  самостоятельно или с привлечением третьих лиц, моих персональных</w:t>
      </w:r>
    </w:p>
    <w:p w:rsidR="000002ED" w:rsidRPr="000002ED" w:rsidRDefault="000002ED" w:rsidP="000002ED">
      <w:pPr>
        <w:pStyle w:val="ConsPlusNonformat"/>
        <w:jc w:val="both"/>
      </w:pPr>
      <w:r w:rsidRPr="000002ED">
        <w:t>данных  в  соответствии  с  Федеральным  законом  от 27.07.2006 N 152-ФЗ "О</w:t>
      </w:r>
    </w:p>
    <w:p w:rsidR="000002ED" w:rsidRPr="000002ED" w:rsidRDefault="000002ED" w:rsidP="000002ED">
      <w:pPr>
        <w:pStyle w:val="ConsPlusNonformat"/>
        <w:jc w:val="both"/>
      </w:pPr>
      <w:r w:rsidRPr="000002ED">
        <w:t>персональных данных".</w:t>
      </w:r>
    </w:p>
    <w:p w:rsidR="000002ED" w:rsidRPr="000002ED" w:rsidRDefault="000002ED" w:rsidP="000002ED">
      <w:pPr>
        <w:pStyle w:val="ConsPlusNonformat"/>
        <w:jc w:val="both"/>
      </w:pPr>
      <w:r w:rsidRPr="000002ED">
        <w:t>___________________________________________________________________________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            (фамилия, имя, отчество и подпись)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Настоящим подтверждаю, что все представленные мной сведения и документы</w:t>
      </w:r>
    </w:p>
    <w:p w:rsidR="000002ED" w:rsidRPr="000002ED" w:rsidRDefault="000002ED" w:rsidP="000002ED">
      <w:pPr>
        <w:pStyle w:val="ConsPlusNonformat"/>
        <w:jc w:val="both"/>
      </w:pPr>
      <w:r w:rsidRPr="000002ED">
        <w:t>являются достоверными.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_____________________                __________________________________</w:t>
      </w: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    (подпись)                                (расшифровка подписи)</w:t>
      </w:r>
    </w:p>
    <w:p w:rsidR="000002ED" w:rsidRPr="000002ED" w:rsidRDefault="000002ED" w:rsidP="000002ED">
      <w:pPr>
        <w:pStyle w:val="ConsPlusNonformat"/>
        <w:jc w:val="both"/>
      </w:pPr>
    </w:p>
    <w:p w:rsidR="000002ED" w:rsidRPr="000002ED" w:rsidRDefault="000002ED" w:rsidP="000002ED">
      <w:pPr>
        <w:pStyle w:val="ConsPlusNonformat"/>
        <w:jc w:val="both"/>
      </w:pPr>
      <w:r w:rsidRPr="000002ED">
        <w:t xml:space="preserve">    "___" ___________ 20__ года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  <w:jc w:val="right"/>
        <w:outlineLvl w:val="1"/>
      </w:pPr>
      <w:r w:rsidRPr="000002ED">
        <w:lastRenderedPageBreak/>
        <w:t>Приложение 2</w:t>
      </w:r>
    </w:p>
    <w:p w:rsidR="000002ED" w:rsidRPr="000002ED" w:rsidRDefault="000002ED" w:rsidP="000002ED">
      <w:pPr>
        <w:pStyle w:val="ConsPlusNormal"/>
        <w:jc w:val="right"/>
      </w:pPr>
      <w:r w:rsidRPr="000002ED">
        <w:t>к Порядку предоставления грантов</w:t>
      </w:r>
    </w:p>
    <w:p w:rsidR="000002ED" w:rsidRPr="000002ED" w:rsidRDefault="000002ED" w:rsidP="000002ED">
      <w:pPr>
        <w:pStyle w:val="ConsPlusNormal"/>
        <w:jc w:val="right"/>
      </w:pPr>
      <w:r w:rsidRPr="000002ED">
        <w:t>в форме субсидий победителям</w:t>
      </w:r>
    </w:p>
    <w:p w:rsidR="000002ED" w:rsidRPr="000002ED" w:rsidRDefault="000002ED" w:rsidP="000002ED">
      <w:pPr>
        <w:pStyle w:val="ConsPlusNormal"/>
        <w:jc w:val="right"/>
      </w:pPr>
      <w:r w:rsidRPr="000002ED">
        <w:t>муниципального конкурса</w:t>
      </w:r>
    </w:p>
    <w:p w:rsidR="000002ED" w:rsidRPr="000002ED" w:rsidRDefault="000002ED" w:rsidP="000002ED">
      <w:pPr>
        <w:pStyle w:val="ConsPlusNormal"/>
        <w:jc w:val="right"/>
      </w:pPr>
      <w:r w:rsidRPr="000002ED">
        <w:t>"Современная модель развития</w:t>
      </w:r>
    </w:p>
    <w:p w:rsidR="000002ED" w:rsidRPr="000002ED" w:rsidRDefault="000002ED" w:rsidP="000002ED">
      <w:pPr>
        <w:pStyle w:val="ConsPlusNormal"/>
        <w:jc w:val="right"/>
      </w:pPr>
      <w:r w:rsidRPr="000002ED">
        <w:t>жилищного строительства"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Title"/>
        <w:jc w:val="center"/>
      </w:pPr>
      <w:bookmarkStart w:id="10" w:name="P1066"/>
      <w:bookmarkEnd w:id="10"/>
      <w:r w:rsidRPr="000002ED">
        <w:t>ПОЛОЖЕНИЕ</w:t>
      </w:r>
    </w:p>
    <w:p w:rsidR="000002ED" w:rsidRPr="000002ED" w:rsidRDefault="000002ED" w:rsidP="000002ED">
      <w:pPr>
        <w:pStyle w:val="ConsPlusTitle"/>
        <w:jc w:val="center"/>
      </w:pPr>
      <w:r w:rsidRPr="000002ED">
        <w:t>О КОНКУРСНОЙ КОМИССИИ ПО ПРОВЕДЕНИЮ МУНИЦИПАЛЬНОГО КОНКУРСА</w:t>
      </w:r>
    </w:p>
    <w:p w:rsidR="000002ED" w:rsidRPr="000002ED" w:rsidRDefault="000002ED" w:rsidP="000002ED">
      <w:pPr>
        <w:pStyle w:val="ConsPlusTitle"/>
        <w:jc w:val="center"/>
      </w:pPr>
      <w:r w:rsidRPr="000002ED">
        <w:t>"СОВРЕМЕННАЯ МОДЕЛЬ РАЗВИТИЯ ЖИЛИЩНОГО СТРОИТЕЛЬСТВА"</w:t>
      </w:r>
    </w:p>
    <w:p w:rsidR="000002ED" w:rsidRPr="000002ED" w:rsidRDefault="000002ED" w:rsidP="000002ED">
      <w:pPr>
        <w:pStyle w:val="ConsPlusTitle"/>
        <w:jc w:val="center"/>
      </w:pPr>
      <w:r w:rsidRPr="000002ED">
        <w:t>(ДАЛЕЕ - ПОЛОЖЕНИЕ)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Title"/>
        <w:jc w:val="center"/>
        <w:outlineLvl w:val="2"/>
      </w:pPr>
      <w:r w:rsidRPr="000002ED">
        <w:t>I. Общие положения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1. Настоящее Положение устанавливает полномочия и организацию деятельности конкурсной комиссии по проведению муниципального конкурса "Современная модель развития жилищного строительства" (далее - комиссия).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2. Комиссия создана для отбора организаций в целях предоставления грантов в форме субсидии в целях финансового обеспечения затрат, связанных с развитием жилищного строительства на территории города Ханты-Мансийска (далее - грант).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3. В своей деятельности комиссия руководствуется Бюджетным кодексом Российской Федерации, постановлением Правительства Ханты-Мансийского автономного округа - Югры от 05.10.2018 N 346-п "О государственной программе Ханты-Мансийского автономного округа - Югры "Развитие жилищной сферы", Порядком предоставления грантов в форме субсидии победителям муниципального конкурса "Современная модель развития жилищного строительства" (далее - Порядок).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4. Комиссия </w:t>
      </w:r>
      <w:proofErr w:type="gramStart"/>
      <w:r w:rsidRPr="000002ED">
        <w:t>является коллегиальным органом и осуществляет</w:t>
      </w:r>
      <w:proofErr w:type="gramEnd"/>
      <w:r w:rsidRPr="000002ED">
        <w:t xml:space="preserve"> деятельность в составе согласно приложению к настоящему Положению.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5. Организационное обеспечение деятельности комиссии осуществляет Департамент градостроительства и архитектуры Администрации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  <w:outlineLvl w:val="2"/>
      </w:pPr>
      <w:r w:rsidRPr="000002ED">
        <w:t>II. Полномочия комиссии</w:t>
      </w:r>
    </w:p>
    <w:p w:rsidR="000002ED" w:rsidRPr="000002ED" w:rsidRDefault="000002ED" w:rsidP="000002ED">
      <w:pPr>
        <w:pStyle w:val="ConsPlusNormal"/>
        <w:jc w:val="center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6. Комиссия рассматривает представленные документы на получение гранта в сроки, установленные Порядком.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7. По результатам рассмотрения представленных документов комиссия с учетом требований, предусмотренных Порядком, принимает решение о предоставлении или </w:t>
      </w:r>
      <w:proofErr w:type="spellStart"/>
      <w:r w:rsidRPr="000002ED">
        <w:t>непредоставлении</w:t>
      </w:r>
      <w:proofErr w:type="spellEnd"/>
      <w:r w:rsidRPr="000002ED">
        <w:t xml:space="preserve"> гранта.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Title"/>
        <w:jc w:val="center"/>
        <w:outlineLvl w:val="2"/>
      </w:pPr>
      <w:r w:rsidRPr="000002ED">
        <w:t>III. Организация деятельности комиссии</w:t>
      </w:r>
    </w:p>
    <w:p w:rsidR="000002ED" w:rsidRPr="000002ED" w:rsidRDefault="000002ED" w:rsidP="000002ED">
      <w:pPr>
        <w:pStyle w:val="ConsPlusNormal"/>
        <w:ind w:firstLine="540"/>
        <w:jc w:val="both"/>
      </w:pP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8. В комиссию входит председатель, заместитель председателя, секретарь и иные члены комиссии.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 xml:space="preserve">9. Комиссию возглавляет председатель, который </w:t>
      </w:r>
      <w:proofErr w:type="gramStart"/>
      <w:r w:rsidRPr="000002ED">
        <w:t>руководит ее деятельностью и ведет</w:t>
      </w:r>
      <w:proofErr w:type="gramEnd"/>
      <w:r w:rsidRPr="000002ED">
        <w:t xml:space="preserve"> заседания.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10. Члены комиссии обладают равными правами при обсуждении рассматриваемых на заседании вопросов.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11. Члены комиссии участвуют в заседании комиссии лично.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В случае отсутствия члена комиссии по причине отпуска, командировки, временной нетрудоспособности, в заседании принимает участие лицо, исполняющее его обязанности.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12. Организацию деятельности комиссии осуществляет секретарь комиссии.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Секретарь комиссии: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информирует членов комиссии о дате и времени заседания комиссии;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готовит для заседания комиссии необходимые документы;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lastRenderedPageBreak/>
        <w:t xml:space="preserve">по результатам работы комиссии оформляет протокол в течение 1 (одного) рабочего дня </w:t>
      </w:r>
      <w:proofErr w:type="gramStart"/>
      <w:r w:rsidRPr="000002ED">
        <w:t>с даты проведения</w:t>
      </w:r>
      <w:proofErr w:type="gramEnd"/>
      <w:r w:rsidRPr="000002ED">
        <w:t xml:space="preserve"> заседания комиссии и направляет его в Департамент градостроительства и архитектуры Администрации города Ханты-Мансийска.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13. Комиссия вправе принимать решения по обсуждаемым вопросам при явке более половины ее членов от списочного состава.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14. Решение комиссии принимается открытым голосованием, считается принятым, если за него проголосовало большинство участвующих в заседании членов комиссии, и оформляется протоколом, который подписывается всеми членами комиссии, присутствовавшими на заседании.</w:t>
      </w:r>
    </w:p>
    <w:p w:rsidR="000002ED" w:rsidRPr="000002ED" w:rsidRDefault="000002ED" w:rsidP="000002ED">
      <w:pPr>
        <w:pStyle w:val="ConsPlusNormal"/>
        <w:ind w:firstLine="540"/>
        <w:jc w:val="both"/>
      </w:pPr>
      <w:r w:rsidRPr="000002ED">
        <w:t>15. При равенстве голосов решение считается принятым в пользу заявителя.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Normal"/>
        <w:jc w:val="right"/>
        <w:outlineLvl w:val="2"/>
      </w:pPr>
      <w:r w:rsidRPr="000002ED">
        <w:lastRenderedPageBreak/>
        <w:t>Приложение</w:t>
      </w:r>
    </w:p>
    <w:p w:rsidR="000002ED" w:rsidRPr="000002ED" w:rsidRDefault="000002ED" w:rsidP="000002ED">
      <w:pPr>
        <w:pStyle w:val="ConsPlusNormal"/>
        <w:jc w:val="right"/>
      </w:pPr>
      <w:r w:rsidRPr="000002ED">
        <w:t>к Положению о конкурсной комиссии</w:t>
      </w:r>
    </w:p>
    <w:p w:rsidR="000002ED" w:rsidRPr="000002ED" w:rsidRDefault="000002ED" w:rsidP="000002ED">
      <w:pPr>
        <w:pStyle w:val="ConsPlusNormal"/>
        <w:jc w:val="right"/>
      </w:pPr>
      <w:r w:rsidRPr="000002ED">
        <w:t xml:space="preserve">по проведению </w:t>
      </w:r>
      <w:proofErr w:type="gramStart"/>
      <w:r w:rsidRPr="000002ED">
        <w:t>муниципального</w:t>
      </w:r>
      <w:proofErr w:type="gramEnd"/>
    </w:p>
    <w:p w:rsidR="000002ED" w:rsidRPr="000002ED" w:rsidRDefault="000002ED" w:rsidP="000002ED">
      <w:pPr>
        <w:pStyle w:val="ConsPlusNormal"/>
        <w:jc w:val="right"/>
      </w:pPr>
      <w:r w:rsidRPr="000002ED">
        <w:t>конкурса "Современная модель</w:t>
      </w:r>
    </w:p>
    <w:p w:rsidR="000002ED" w:rsidRPr="000002ED" w:rsidRDefault="000002ED" w:rsidP="000002ED">
      <w:pPr>
        <w:pStyle w:val="ConsPlusNormal"/>
        <w:jc w:val="right"/>
      </w:pPr>
      <w:r w:rsidRPr="000002ED">
        <w:t>развития жилищного строительства"</w:t>
      </w:r>
    </w:p>
    <w:p w:rsidR="000002ED" w:rsidRPr="000002ED" w:rsidRDefault="000002ED" w:rsidP="000002ED">
      <w:pPr>
        <w:pStyle w:val="ConsPlusNormal"/>
      </w:pPr>
    </w:p>
    <w:p w:rsidR="000002ED" w:rsidRPr="000002ED" w:rsidRDefault="000002ED" w:rsidP="000002ED">
      <w:pPr>
        <w:pStyle w:val="ConsPlusTitle"/>
        <w:jc w:val="center"/>
      </w:pPr>
      <w:bookmarkStart w:id="11" w:name="P1110"/>
      <w:bookmarkEnd w:id="11"/>
      <w:r w:rsidRPr="000002ED">
        <w:t>СОСТАВ</w:t>
      </w:r>
    </w:p>
    <w:p w:rsidR="000002ED" w:rsidRPr="000002ED" w:rsidRDefault="000002ED" w:rsidP="000002ED">
      <w:pPr>
        <w:pStyle w:val="ConsPlusTitle"/>
        <w:jc w:val="center"/>
      </w:pPr>
      <w:r w:rsidRPr="000002ED">
        <w:t>КОНКУРСНОЙ КОМИССИИ ПО ПРОВЕДЕНИЮ МУНИЦИПАЛЬНОГО КОНКУРСА</w:t>
      </w:r>
    </w:p>
    <w:p w:rsidR="000002ED" w:rsidRPr="000002ED" w:rsidRDefault="000002ED" w:rsidP="000002ED">
      <w:pPr>
        <w:pStyle w:val="ConsPlusTitle"/>
        <w:jc w:val="center"/>
      </w:pPr>
      <w:r w:rsidRPr="000002ED">
        <w:t>"СОВРЕМЕННАЯ МОДЕЛЬ РАЗВИТИЯ ЖИЛИЩНОГО СТРОИТЕЛЬСТВА"</w:t>
      </w:r>
    </w:p>
    <w:p w:rsidR="000002ED" w:rsidRPr="000002ED" w:rsidRDefault="000002ED" w:rsidP="000002ED">
      <w:pPr>
        <w:pStyle w:val="ConsPlusTitle"/>
        <w:jc w:val="center"/>
      </w:pPr>
      <w:r w:rsidRPr="000002ED">
        <w:t>(ДАЛЕЕ - КОМИССИЯ)</w:t>
      </w:r>
    </w:p>
    <w:p w:rsidR="000002ED" w:rsidRPr="000002ED" w:rsidRDefault="000002ED" w:rsidP="000002ED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414"/>
        <w:gridCol w:w="5499"/>
      </w:tblGrid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Председатель Комиссии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первый заместитель Главы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Заместитель председателя Комиссии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директор Департамента градостроительства и архитектуры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Секретарь Комиссии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начальник управления градостроительной деятельности Департамента градостроительства и архитектуры Администрации города Ханты-Мансийска</w:t>
            </w:r>
          </w:p>
        </w:tc>
      </w:tr>
      <w:tr w:rsidR="000002ED" w:rsidRPr="000002ED">
        <w:tc>
          <w:tcPr>
            <w:tcW w:w="9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Члены Комиссии: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заместитель Председателя Думы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директор Департамента управления финансами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заместитель директора Департамента градостроительства и архитектуры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заместитель директора, главный архитектор Департамента градостроительства и архитектуры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 xml:space="preserve">заместитель директора, начальник управления благоустройства и развития жилищного </w:t>
            </w:r>
            <w:proofErr w:type="gramStart"/>
            <w:r w:rsidRPr="000002ED">
              <w:t>хозяйства Департамента городского хозяйства Администрации города Ханты-Мансийска</w:t>
            </w:r>
            <w:proofErr w:type="gramEnd"/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начальник юридического управления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начальник управления экономического развития и инвестиций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начальник отдела правового, кадрового и организационного обеспечения Департамента градостроительства и архитектуры Администрации города Ханты-Мансийска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руководитель Общественной инспекции в сфере архитектуры, градостроительства и жилищно-коммунального комплекса города Ханты-Мансийска (по согласованию)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председатель Общественного совета при Департаменте градостроительства и архитектуры Администрации города Ханты-Мансийска (по согласованию)</w:t>
            </w:r>
          </w:p>
        </w:tc>
      </w:tr>
      <w:tr w:rsidR="000002ED" w:rsidRPr="000002ED"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-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0002ED" w:rsidRPr="000002ED" w:rsidRDefault="000002ED" w:rsidP="000002ED">
            <w:pPr>
              <w:pStyle w:val="ConsPlusNormal"/>
            </w:pPr>
            <w:r w:rsidRPr="000002ED">
              <w:t>член Комиссии по градостроительству и архитектуре города Ханты-Мансийска (по согласованию)</w:t>
            </w:r>
          </w:p>
        </w:tc>
      </w:tr>
    </w:tbl>
    <w:p w:rsidR="000002ED" w:rsidRPr="000002ED" w:rsidRDefault="000002ED" w:rsidP="000002ED">
      <w:pPr>
        <w:pStyle w:val="ConsPlusNormal"/>
        <w:jc w:val="both"/>
      </w:pPr>
    </w:p>
    <w:p w:rsidR="00F27E63" w:rsidRPr="000002ED" w:rsidRDefault="00F27E63" w:rsidP="000002ED">
      <w:pPr>
        <w:spacing w:after="0" w:line="240" w:lineRule="auto"/>
      </w:pPr>
      <w:bookmarkStart w:id="12" w:name="_GoBack"/>
      <w:bookmarkEnd w:id="12"/>
    </w:p>
    <w:sectPr w:rsidR="00F27E63" w:rsidRPr="000002ED" w:rsidSect="006738A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ED"/>
    <w:rsid w:val="000002ED"/>
    <w:rsid w:val="00F2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0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0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0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002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02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00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02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02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32</Pages>
  <Words>8544</Words>
  <Characters>48704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2021-03-15T05:58:00Z</dcterms:created>
  <dcterms:modified xsi:type="dcterms:W3CDTF">2021-03-15T06:03:00Z</dcterms:modified>
</cp:coreProperties>
</file>