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3F" w:rsidRPr="0059533F" w:rsidRDefault="0059533F" w:rsidP="0059533F">
      <w:pPr>
        <w:keepNext/>
        <w:keepLines/>
        <w:spacing w:after="0"/>
        <w:ind w:left="1222" w:right="424"/>
        <w:jc w:val="center"/>
        <w:outlineLvl w:val="0"/>
        <w:rPr>
          <w:b/>
          <w:bCs/>
          <w:color w:val="C45911" w:themeColor="accent2" w:themeShade="BF"/>
          <w:sz w:val="28"/>
          <w:szCs w:val="28"/>
        </w:rPr>
      </w:pPr>
      <w:bookmarkStart w:id="0" w:name="_Toc132275827"/>
      <w:bookmarkStart w:id="1" w:name="_Toc161322877"/>
      <w:r w:rsidRPr="0059533F">
        <w:rPr>
          <w:b/>
          <w:bCs/>
          <w:color w:val="C45911" w:themeColor="accent2" w:themeShade="BF"/>
          <w:sz w:val="28"/>
          <w:szCs w:val="28"/>
        </w:rPr>
        <w:t>3.16. Муниципальная программа</w:t>
      </w:r>
      <w:bookmarkStart w:id="2" w:name="_Toc132275828"/>
      <w:bookmarkEnd w:id="0"/>
      <w:r w:rsidRPr="0059533F">
        <w:rPr>
          <w:b/>
          <w:bCs/>
          <w:color w:val="C45911" w:themeColor="accent2" w:themeShade="BF"/>
          <w:sz w:val="28"/>
          <w:szCs w:val="28"/>
        </w:rPr>
        <w:t xml:space="preserve"> «Обеспечение градостроительной деятельности на территории города Ханты-Мансийска»</w:t>
      </w:r>
      <w:bookmarkEnd w:id="1"/>
      <w:bookmarkEnd w:id="2"/>
      <w:r w:rsidRPr="0059533F">
        <w:rPr>
          <w:b/>
          <w:bCs/>
          <w:color w:val="C45911" w:themeColor="accent2" w:themeShade="BF"/>
          <w:sz w:val="28"/>
          <w:szCs w:val="28"/>
        </w:rPr>
        <w:t xml:space="preserve"> </w:t>
      </w: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  <w:highlight w:val="yellow"/>
        </w:rPr>
      </w:pP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Муниципальная программа утверждена постановлением Администрации города Ханты-Мансийска от 20.11.2012 № 1328 «О муниципальной программе «Обеспечение градостроительной деятельности на территории города Ханты-Мансийска».</w:t>
      </w: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 xml:space="preserve">Разработчиком и координатором муниципальной программы является Департамент градостроительства и архитектуры Администрации города Ханты-Мансийска. </w:t>
      </w: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  <w:lang w:eastAsia="en-US"/>
        </w:rPr>
      </w:pPr>
      <w:r w:rsidRPr="0059533F">
        <w:rPr>
          <w:rFonts w:eastAsia="Times New Roman"/>
          <w:sz w:val="28"/>
          <w:szCs w:val="28"/>
          <w:lang w:eastAsia="en-US"/>
        </w:rPr>
        <w:t xml:space="preserve">Целью муниципальной программы является создание условий для устойчивого развития территорий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жизнедеятельности. 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Задачи муниципальной программы: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1.Формирование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2.Обеспечение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учреждение.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3.Проведение экспертизы зданий и сооружений.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4.Проведение ремонтных работ жилых помещений и общего имущества собственников помещений в многоквартирных жилых домах.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 xml:space="preserve">На финансирование муниципальной программы в 2023 году предусмотрены средства бюджета города Ханты-Мансийска в объеме 222 556,6 тыс. рублей.    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9533F">
        <w:rPr>
          <w:sz w:val="28"/>
          <w:szCs w:val="28"/>
        </w:rPr>
        <w:t xml:space="preserve">Исполнение </w:t>
      </w:r>
      <w:r w:rsidRPr="0059533F">
        <w:rPr>
          <w:bCs/>
          <w:sz w:val="28"/>
          <w:szCs w:val="28"/>
        </w:rPr>
        <w:t>муниципальной программы</w:t>
      </w:r>
      <w:r w:rsidRPr="0059533F">
        <w:rPr>
          <w:sz w:val="28"/>
          <w:szCs w:val="28"/>
        </w:rPr>
        <w:t xml:space="preserve"> за 2023 год составляет 222 230,0 тыс. рублей или 99,9 % от годового объема финансирования. </w:t>
      </w:r>
    </w:p>
    <w:p w:rsidR="0059533F" w:rsidRPr="0059533F" w:rsidRDefault="0059533F" w:rsidP="0059533F">
      <w:pPr>
        <w:autoSpaceDE w:val="0"/>
        <w:autoSpaceDN w:val="0"/>
        <w:adjustRightInd w:val="0"/>
        <w:spacing w:after="240"/>
        <w:ind w:firstLine="709"/>
        <w:rPr>
          <w:sz w:val="24"/>
          <w:szCs w:val="24"/>
          <w:highlight w:val="yellow"/>
        </w:rPr>
      </w:pPr>
    </w:p>
    <w:p w:rsidR="0059533F" w:rsidRPr="0059533F" w:rsidRDefault="0059533F" w:rsidP="0059533F">
      <w:pPr>
        <w:autoSpaceDE w:val="0"/>
        <w:autoSpaceDN w:val="0"/>
        <w:adjustRightInd w:val="0"/>
        <w:spacing w:after="240"/>
        <w:ind w:firstLine="709"/>
        <w:rPr>
          <w:sz w:val="24"/>
          <w:szCs w:val="24"/>
        </w:rPr>
      </w:pPr>
      <w:r w:rsidRPr="0059533F">
        <w:rPr>
          <w:sz w:val="24"/>
          <w:szCs w:val="24"/>
        </w:rPr>
        <w:t>Рисунок 3.16.1.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right="-1" w:firstLine="709"/>
        <w:jc w:val="center"/>
        <w:rPr>
          <w:bCs/>
          <w:sz w:val="28"/>
          <w:szCs w:val="28"/>
        </w:rPr>
      </w:pPr>
      <w:r w:rsidRPr="0059533F">
        <w:rPr>
          <w:b/>
          <w:sz w:val="28"/>
          <w:szCs w:val="28"/>
        </w:rPr>
        <w:lastRenderedPageBreak/>
        <w:t xml:space="preserve">Объёмы ассигнований на реализацию муниципальной программы </w:t>
      </w:r>
      <w:r w:rsidRPr="0059533F">
        <w:rPr>
          <w:b/>
          <w:bCs/>
          <w:sz w:val="28"/>
          <w:szCs w:val="28"/>
        </w:rPr>
        <w:t>«Обеспечение градостроительной деятельности на территории города Ханты-Мансийска», тыс. рублей</w:t>
      </w: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right="-1"/>
        <w:jc w:val="both"/>
        <w:rPr>
          <w:sz w:val="28"/>
          <w:szCs w:val="28"/>
          <w:highlight w:val="yellow"/>
        </w:rPr>
      </w:pP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right="-1" w:firstLine="709"/>
        <w:jc w:val="both"/>
        <w:rPr>
          <w:sz w:val="28"/>
          <w:szCs w:val="28"/>
          <w:highlight w:val="yellow"/>
        </w:rPr>
      </w:pPr>
      <w:r w:rsidRPr="0059533F">
        <w:rPr>
          <w:noProof/>
        </w:rPr>
        <w:drawing>
          <wp:inline distT="0" distB="0" distL="0" distR="0" wp14:anchorId="7688A541" wp14:editId="7338A3A6">
            <wp:extent cx="5471894" cy="2115135"/>
            <wp:effectExtent l="0" t="0" r="1460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Объемы бюджетных ассигнований распределены следующим образом:</w:t>
      </w:r>
    </w:p>
    <w:p w:rsidR="0059533F" w:rsidRPr="0059533F" w:rsidRDefault="0059533F" w:rsidP="0059533F">
      <w:pPr>
        <w:spacing w:after="0"/>
        <w:ind w:right="142" w:firstLine="709"/>
        <w:rPr>
          <w:sz w:val="24"/>
          <w:szCs w:val="24"/>
        </w:rPr>
      </w:pPr>
    </w:p>
    <w:p w:rsidR="0059533F" w:rsidRPr="0059533F" w:rsidRDefault="0059533F" w:rsidP="0059533F">
      <w:pPr>
        <w:spacing w:after="0"/>
        <w:ind w:right="142" w:firstLine="709"/>
        <w:rPr>
          <w:sz w:val="24"/>
          <w:szCs w:val="24"/>
        </w:rPr>
      </w:pPr>
      <w:r w:rsidRPr="0059533F">
        <w:rPr>
          <w:sz w:val="24"/>
          <w:szCs w:val="24"/>
        </w:rPr>
        <w:t>Таблица 3.16.1.</w:t>
      </w: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 xml:space="preserve">                                                  </w:t>
      </w:r>
    </w:p>
    <w:p w:rsidR="0059533F" w:rsidRPr="0059533F" w:rsidRDefault="0059533F" w:rsidP="0059533F">
      <w:pPr>
        <w:spacing w:after="0"/>
        <w:ind w:right="142" w:firstLine="709"/>
        <w:jc w:val="center"/>
        <w:rPr>
          <w:b/>
          <w:sz w:val="28"/>
          <w:szCs w:val="28"/>
        </w:rPr>
      </w:pPr>
      <w:r w:rsidRPr="0059533F">
        <w:rPr>
          <w:b/>
          <w:sz w:val="28"/>
          <w:szCs w:val="28"/>
        </w:rPr>
        <w:t>Объем бюджетных ассигнований за 2023 год по основному исполнителю и соисполнителям муниципальной программы</w:t>
      </w:r>
    </w:p>
    <w:p w:rsidR="0059533F" w:rsidRPr="0059533F" w:rsidRDefault="0059533F" w:rsidP="0059533F">
      <w:pPr>
        <w:spacing w:after="0"/>
        <w:ind w:right="142" w:firstLine="709"/>
        <w:jc w:val="center"/>
        <w:rPr>
          <w:b/>
          <w:sz w:val="28"/>
          <w:szCs w:val="28"/>
        </w:rPr>
      </w:pPr>
      <w:r w:rsidRPr="0059533F">
        <w:rPr>
          <w:b/>
          <w:sz w:val="28"/>
          <w:szCs w:val="28"/>
        </w:rPr>
        <w:t>«Обеспечение градостроительной деятельности на территории города Ханты-Мансийска»</w:t>
      </w:r>
    </w:p>
    <w:p w:rsidR="0059533F" w:rsidRPr="0059533F" w:rsidRDefault="0059533F" w:rsidP="0059533F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59533F">
        <w:rPr>
          <w:sz w:val="24"/>
          <w:szCs w:val="24"/>
        </w:rPr>
        <w:t xml:space="preserve"> (тыс. рублей)</w:t>
      </w:r>
    </w:p>
    <w:tbl>
      <w:tblPr>
        <w:tblW w:w="9193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8"/>
        <w:gridCol w:w="3433"/>
        <w:gridCol w:w="1073"/>
        <w:gridCol w:w="1418"/>
        <w:gridCol w:w="1276"/>
        <w:gridCol w:w="1275"/>
      </w:tblGrid>
      <w:tr w:rsidR="0059533F" w:rsidRPr="0059533F" w:rsidTr="00CA1120">
        <w:trPr>
          <w:trHeight w:val="333"/>
        </w:trPr>
        <w:tc>
          <w:tcPr>
            <w:tcW w:w="718" w:type="dxa"/>
            <w:vMerge w:val="restart"/>
            <w:shd w:val="clear" w:color="auto" w:fill="auto"/>
            <w:noWrap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№ п/п</w:t>
            </w:r>
          </w:p>
        </w:tc>
        <w:tc>
          <w:tcPr>
            <w:tcW w:w="3433" w:type="dxa"/>
            <w:vMerge w:val="restart"/>
            <w:shd w:val="clear" w:color="auto" w:fill="auto"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2023 год</w:t>
            </w:r>
          </w:p>
        </w:tc>
      </w:tr>
      <w:tr w:rsidR="0059533F" w:rsidRPr="0059533F" w:rsidTr="00CA1120">
        <w:trPr>
          <w:trHeight w:val="386"/>
        </w:trPr>
        <w:tc>
          <w:tcPr>
            <w:tcW w:w="718" w:type="dxa"/>
            <w:vMerge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shd w:val="clear" w:color="auto" w:fill="auto"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% исполнения</w:t>
            </w:r>
          </w:p>
        </w:tc>
      </w:tr>
      <w:tr w:rsidR="0059533F" w:rsidRPr="0059533F" w:rsidTr="00CA1120">
        <w:trPr>
          <w:trHeight w:val="351"/>
        </w:trPr>
        <w:tc>
          <w:tcPr>
            <w:tcW w:w="718" w:type="dxa"/>
            <w:shd w:val="clear" w:color="auto" w:fill="auto"/>
            <w:noWrap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73" w:type="dxa"/>
            <w:shd w:val="clear" w:color="auto" w:fill="auto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161 635,5</w:t>
            </w:r>
          </w:p>
        </w:tc>
        <w:tc>
          <w:tcPr>
            <w:tcW w:w="1418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222 556,6</w:t>
            </w:r>
          </w:p>
        </w:tc>
        <w:tc>
          <w:tcPr>
            <w:tcW w:w="1276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222 230,0</w:t>
            </w:r>
          </w:p>
        </w:tc>
        <w:tc>
          <w:tcPr>
            <w:tcW w:w="1275" w:type="dxa"/>
            <w:shd w:val="clear" w:color="auto" w:fill="auto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99,9%</w:t>
            </w:r>
          </w:p>
        </w:tc>
      </w:tr>
      <w:tr w:rsidR="0059533F" w:rsidRPr="0059533F" w:rsidTr="00CA1120">
        <w:trPr>
          <w:trHeight w:val="735"/>
        </w:trPr>
        <w:tc>
          <w:tcPr>
            <w:tcW w:w="718" w:type="dxa"/>
            <w:shd w:val="clear" w:color="auto" w:fill="auto"/>
            <w:noWrap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</w:t>
            </w:r>
          </w:p>
        </w:tc>
        <w:tc>
          <w:tcPr>
            <w:tcW w:w="3433" w:type="dxa"/>
            <w:shd w:val="clear" w:color="auto" w:fill="auto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9533F">
              <w:rPr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73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70 428,7</w:t>
            </w:r>
          </w:p>
        </w:tc>
        <w:tc>
          <w:tcPr>
            <w:tcW w:w="1418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88 506,2</w:t>
            </w:r>
          </w:p>
        </w:tc>
        <w:tc>
          <w:tcPr>
            <w:tcW w:w="1276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88 386,1</w:t>
            </w:r>
          </w:p>
        </w:tc>
        <w:tc>
          <w:tcPr>
            <w:tcW w:w="1275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99,9%</w:t>
            </w:r>
          </w:p>
        </w:tc>
      </w:tr>
      <w:tr w:rsidR="0059533F" w:rsidRPr="0059533F" w:rsidTr="00CA1120">
        <w:trPr>
          <w:trHeight w:val="649"/>
        </w:trPr>
        <w:tc>
          <w:tcPr>
            <w:tcW w:w="718" w:type="dxa"/>
            <w:shd w:val="clear" w:color="auto" w:fill="auto"/>
            <w:noWrap/>
            <w:hideMark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953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shd w:val="clear" w:color="auto" w:fill="auto"/>
            <w:hideMark/>
          </w:tcPr>
          <w:p w:rsidR="0059533F" w:rsidRPr="0059533F" w:rsidRDefault="0059533F" w:rsidP="0059533F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073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91 206,8</w:t>
            </w:r>
          </w:p>
        </w:tc>
        <w:tc>
          <w:tcPr>
            <w:tcW w:w="1418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134 050,4</w:t>
            </w:r>
          </w:p>
        </w:tc>
        <w:tc>
          <w:tcPr>
            <w:tcW w:w="1276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133 843,9</w:t>
            </w:r>
          </w:p>
        </w:tc>
        <w:tc>
          <w:tcPr>
            <w:tcW w:w="1275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99,9%</w:t>
            </w:r>
          </w:p>
        </w:tc>
      </w:tr>
    </w:tbl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rPr>
          <w:sz w:val="24"/>
          <w:szCs w:val="24"/>
          <w:highlight w:val="yellow"/>
        </w:rPr>
      </w:pP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rPr>
          <w:sz w:val="24"/>
          <w:szCs w:val="24"/>
          <w:highlight w:val="yellow"/>
        </w:rPr>
      </w:pPr>
    </w:p>
    <w:p w:rsidR="0059533F" w:rsidRPr="0059533F" w:rsidRDefault="0059533F" w:rsidP="0059533F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59533F">
        <w:rPr>
          <w:sz w:val="24"/>
          <w:szCs w:val="24"/>
        </w:rPr>
        <w:t>Рисунок 3.16.2.</w:t>
      </w:r>
    </w:p>
    <w:p w:rsidR="0059533F" w:rsidRPr="0059533F" w:rsidRDefault="0059533F" w:rsidP="0059533F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59533F">
        <w:rPr>
          <w:b/>
          <w:sz w:val="28"/>
          <w:szCs w:val="28"/>
        </w:rPr>
        <w:t xml:space="preserve">Структура расходов муниципальной программы </w:t>
      </w:r>
      <w:r w:rsidRPr="0059533F">
        <w:rPr>
          <w:b/>
          <w:sz w:val="28"/>
          <w:szCs w:val="28"/>
        </w:rPr>
        <w:br/>
        <w:t xml:space="preserve">«Обеспечение градостроительной деятельности на территории </w:t>
      </w:r>
      <w:r w:rsidRPr="0059533F">
        <w:rPr>
          <w:b/>
          <w:sz w:val="28"/>
          <w:szCs w:val="28"/>
        </w:rPr>
        <w:br/>
        <w:t>города Ханты-Мансийска»,</w:t>
      </w:r>
    </w:p>
    <w:p w:rsidR="0059533F" w:rsidRPr="0059533F" w:rsidRDefault="0059533F" w:rsidP="0059533F">
      <w:pPr>
        <w:spacing w:after="0"/>
        <w:ind w:right="142" w:firstLine="709"/>
        <w:rPr>
          <w:sz w:val="24"/>
          <w:szCs w:val="24"/>
        </w:rPr>
      </w:pPr>
      <w:r w:rsidRPr="0059533F">
        <w:rPr>
          <w:sz w:val="24"/>
          <w:szCs w:val="24"/>
        </w:rPr>
        <w:t>тыс. рублей</w:t>
      </w:r>
    </w:p>
    <w:p w:rsidR="0059533F" w:rsidRPr="0059533F" w:rsidRDefault="0059533F" w:rsidP="0059533F">
      <w:pPr>
        <w:spacing w:after="0"/>
        <w:ind w:right="142" w:firstLine="709"/>
        <w:jc w:val="both"/>
        <w:rPr>
          <w:sz w:val="28"/>
          <w:szCs w:val="28"/>
        </w:rPr>
      </w:pPr>
    </w:p>
    <w:p w:rsidR="0059533F" w:rsidRPr="0059533F" w:rsidRDefault="0059533F" w:rsidP="0059533F">
      <w:pPr>
        <w:suppressAutoHyphens/>
        <w:spacing w:after="0"/>
        <w:jc w:val="both"/>
        <w:rPr>
          <w:sz w:val="24"/>
          <w:szCs w:val="24"/>
          <w:highlight w:val="yellow"/>
        </w:rPr>
      </w:pPr>
    </w:p>
    <w:p w:rsidR="0059533F" w:rsidRPr="0059533F" w:rsidRDefault="0059533F" w:rsidP="0059533F">
      <w:pPr>
        <w:suppressAutoHyphens/>
        <w:spacing w:after="0"/>
        <w:rPr>
          <w:sz w:val="24"/>
          <w:szCs w:val="24"/>
          <w:highlight w:val="yellow"/>
        </w:rPr>
      </w:pPr>
    </w:p>
    <w:p w:rsidR="0059533F" w:rsidRPr="0059533F" w:rsidRDefault="0059533F" w:rsidP="0059533F">
      <w:pPr>
        <w:suppressAutoHyphens/>
        <w:spacing w:after="0"/>
        <w:rPr>
          <w:sz w:val="24"/>
          <w:szCs w:val="24"/>
        </w:rPr>
      </w:pPr>
      <w:r w:rsidRPr="0059533F">
        <w:rPr>
          <w:noProof/>
        </w:rPr>
        <w:drawing>
          <wp:inline distT="0" distB="0" distL="0" distR="0" wp14:anchorId="5EEB0D04" wp14:editId="7A5F3A13">
            <wp:extent cx="5981700" cy="2583180"/>
            <wp:effectExtent l="0" t="0" r="0" b="76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533F" w:rsidRPr="0059533F" w:rsidRDefault="0059533F" w:rsidP="0059533F">
      <w:pPr>
        <w:suppressAutoHyphens/>
        <w:spacing w:after="0"/>
        <w:rPr>
          <w:sz w:val="24"/>
          <w:szCs w:val="24"/>
        </w:rPr>
      </w:pPr>
    </w:p>
    <w:p w:rsidR="0059533F" w:rsidRPr="0059533F" w:rsidRDefault="0059533F" w:rsidP="0059533F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59533F">
        <w:rPr>
          <w:sz w:val="24"/>
          <w:szCs w:val="24"/>
        </w:rPr>
        <w:t xml:space="preserve">Таблица 3.16.2. </w:t>
      </w:r>
    </w:p>
    <w:p w:rsidR="0059533F" w:rsidRPr="0059533F" w:rsidRDefault="0059533F" w:rsidP="0059533F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59533F">
        <w:rPr>
          <w:b/>
          <w:sz w:val="28"/>
          <w:szCs w:val="28"/>
        </w:rPr>
        <w:t>Структура расходов муниципальной программы</w:t>
      </w:r>
    </w:p>
    <w:p w:rsidR="0059533F" w:rsidRPr="0059533F" w:rsidRDefault="0059533F" w:rsidP="0059533F">
      <w:pPr>
        <w:spacing w:after="0"/>
        <w:ind w:right="142" w:firstLine="709"/>
        <w:jc w:val="center"/>
        <w:rPr>
          <w:b/>
          <w:sz w:val="28"/>
          <w:szCs w:val="28"/>
        </w:rPr>
      </w:pPr>
      <w:r w:rsidRPr="0059533F">
        <w:rPr>
          <w:b/>
          <w:sz w:val="28"/>
          <w:szCs w:val="28"/>
        </w:rPr>
        <w:t xml:space="preserve">«Обеспечение градостроительной деятельности на территории </w:t>
      </w:r>
      <w:r w:rsidRPr="0059533F">
        <w:rPr>
          <w:b/>
          <w:sz w:val="28"/>
          <w:szCs w:val="28"/>
        </w:rPr>
        <w:br/>
        <w:t>города Ханты-Мансийска»</w:t>
      </w:r>
    </w:p>
    <w:p w:rsidR="0059533F" w:rsidRPr="0059533F" w:rsidRDefault="0059533F" w:rsidP="0059533F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59533F">
        <w:rPr>
          <w:sz w:val="24"/>
          <w:szCs w:val="24"/>
        </w:rPr>
        <w:t xml:space="preserve"> (тыс.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447"/>
      </w:tblGrid>
      <w:tr w:rsidR="0059533F" w:rsidRPr="0059533F" w:rsidTr="00CA1120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374" w:type="dxa"/>
            <w:gridSpan w:val="3"/>
            <w:noWrap/>
            <w:hideMark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 xml:space="preserve">2023 год </w:t>
            </w:r>
          </w:p>
        </w:tc>
      </w:tr>
      <w:tr w:rsidR="0059533F" w:rsidRPr="0059533F" w:rsidTr="00CA1120">
        <w:trPr>
          <w:trHeight w:val="900"/>
          <w:tblHeader/>
        </w:trPr>
        <w:tc>
          <w:tcPr>
            <w:tcW w:w="3510" w:type="dxa"/>
            <w:vMerge/>
            <w:hideMark/>
          </w:tcPr>
          <w:p w:rsidR="0059533F" w:rsidRPr="0059533F" w:rsidRDefault="0059533F" w:rsidP="005953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59533F" w:rsidRPr="0059533F" w:rsidRDefault="0059533F" w:rsidP="005953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hideMark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Исполнение</w:t>
            </w:r>
          </w:p>
        </w:tc>
        <w:tc>
          <w:tcPr>
            <w:tcW w:w="1447" w:type="dxa"/>
            <w:hideMark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% исполнения</w:t>
            </w:r>
          </w:p>
        </w:tc>
      </w:tr>
      <w:tr w:rsidR="0059533F" w:rsidRPr="0059533F" w:rsidTr="00CA1120">
        <w:trPr>
          <w:trHeight w:val="370"/>
        </w:trPr>
        <w:tc>
          <w:tcPr>
            <w:tcW w:w="3510" w:type="dxa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59533F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161 635,5</w:t>
            </w:r>
          </w:p>
        </w:tc>
        <w:tc>
          <w:tcPr>
            <w:tcW w:w="1540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222 556,6</w:t>
            </w:r>
          </w:p>
        </w:tc>
        <w:tc>
          <w:tcPr>
            <w:tcW w:w="1387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222 230,0</w:t>
            </w:r>
          </w:p>
        </w:tc>
        <w:tc>
          <w:tcPr>
            <w:tcW w:w="1447" w:type="dxa"/>
            <w:shd w:val="clear" w:color="auto" w:fill="auto"/>
          </w:tcPr>
          <w:p w:rsidR="0059533F" w:rsidRPr="0059533F" w:rsidRDefault="0059533F" w:rsidP="005953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99,9%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25 423,1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25 423,1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100%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161 635,5</w:t>
            </w:r>
          </w:p>
        </w:tc>
        <w:tc>
          <w:tcPr>
            <w:tcW w:w="1540" w:type="dxa"/>
            <w:shd w:val="clear" w:color="auto" w:fill="auto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197 133,5</w:t>
            </w:r>
          </w:p>
        </w:tc>
        <w:tc>
          <w:tcPr>
            <w:tcW w:w="1387" w:type="dxa"/>
            <w:shd w:val="clear" w:color="auto" w:fill="auto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196 806,9</w:t>
            </w:r>
          </w:p>
        </w:tc>
        <w:tc>
          <w:tcPr>
            <w:tcW w:w="1447" w:type="dxa"/>
            <w:shd w:val="clear" w:color="auto" w:fill="auto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99,8%</w:t>
            </w:r>
          </w:p>
        </w:tc>
      </w:tr>
      <w:tr w:rsidR="0059533F" w:rsidRPr="0059533F" w:rsidTr="00CA1120">
        <w:trPr>
          <w:trHeight w:val="332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Основное мероприятие 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деятельности», всего, в том числе: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496,5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40 999,3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40 999,3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100%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25 423,1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25 423,1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100%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496,5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15 576,2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15 576,2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100%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Основное мероприятие «Обеспечение деятельности Департамента градостроительства и архитектуры Администрации города Ханты-Мансийска и подведомственного ему учреждения», всего, в том числе: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160 489,0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181 207,3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180 880,7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99,8%</w:t>
            </w:r>
          </w:p>
        </w:tc>
      </w:tr>
      <w:tr w:rsidR="0059533F" w:rsidRPr="0059533F" w:rsidTr="00CA1120">
        <w:trPr>
          <w:trHeight w:val="288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/>
              <w:jc w:val="center"/>
            </w:pPr>
            <w:r w:rsidRPr="0059533F"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/>
              <w:jc w:val="center"/>
            </w:pPr>
            <w:r w:rsidRPr="0059533F"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  <w:hideMark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160 489,0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181 207,3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180 880,7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99,8%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lastRenderedPageBreak/>
              <w:t>Основное мероприятие «Проведение экспертиз зданий и сооружений», всего, в том числе: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650,0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350,0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350,0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100%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/>
              <w:jc w:val="center"/>
            </w:pPr>
            <w:r w:rsidRPr="0059533F"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/>
              <w:jc w:val="center"/>
            </w:pPr>
            <w:r w:rsidRPr="0059533F">
              <w:t>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0%</w:t>
            </w:r>
          </w:p>
        </w:tc>
      </w:tr>
      <w:tr w:rsidR="0059533F" w:rsidRPr="0059533F" w:rsidTr="00CA1120">
        <w:trPr>
          <w:trHeight w:val="300"/>
        </w:trPr>
        <w:tc>
          <w:tcPr>
            <w:tcW w:w="3510" w:type="dxa"/>
            <w:vAlign w:val="center"/>
          </w:tcPr>
          <w:p w:rsidR="0059533F" w:rsidRPr="0059533F" w:rsidRDefault="0059533F" w:rsidP="0059533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650,0</w:t>
            </w:r>
          </w:p>
        </w:tc>
        <w:tc>
          <w:tcPr>
            <w:tcW w:w="1540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350,0</w:t>
            </w:r>
          </w:p>
        </w:tc>
        <w:tc>
          <w:tcPr>
            <w:tcW w:w="138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350,0</w:t>
            </w:r>
          </w:p>
        </w:tc>
        <w:tc>
          <w:tcPr>
            <w:tcW w:w="1447" w:type="dxa"/>
          </w:tcPr>
          <w:p w:rsidR="0059533F" w:rsidRPr="0059533F" w:rsidRDefault="0059533F" w:rsidP="00595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533F">
              <w:rPr>
                <w:sz w:val="20"/>
                <w:szCs w:val="20"/>
              </w:rPr>
              <w:t>100%</w:t>
            </w:r>
          </w:p>
        </w:tc>
      </w:tr>
    </w:tbl>
    <w:p w:rsidR="0059533F" w:rsidRPr="0059533F" w:rsidRDefault="0059533F" w:rsidP="0059533F">
      <w:pPr>
        <w:shd w:val="clear" w:color="auto" w:fill="FFFFFF"/>
        <w:spacing w:after="0"/>
        <w:jc w:val="both"/>
        <w:rPr>
          <w:sz w:val="23"/>
          <w:szCs w:val="28"/>
          <w:highlight w:val="yellow"/>
        </w:rPr>
      </w:pPr>
    </w:p>
    <w:p w:rsidR="0059533F" w:rsidRPr="0059533F" w:rsidRDefault="0059533F" w:rsidP="0059533F">
      <w:pPr>
        <w:spacing w:after="0"/>
        <w:ind w:firstLine="708"/>
        <w:contextualSpacing/>
        <w:jc w:val="both"/>
        <w:rPr>
          <w:sz w:val="28"/>
          <w:szCs w:val="28"/>
        </w:rPr>
      </w:pPr>
      <w:r w:rsidRPr="0059533F">
        <w:rPr>
          <w:sz w:val="28"/>
          <w:szCs w:val="28"/>
        </w:rPr>
        <w:t>Реализация муниципальной программы «</w:t>
      </w:r>
      <w:r w:rsidRPr="0059533F">
        <w:rPr>
          <w:rFonts w:eastAsia="Calibri"/>
          <w:sz w:val="28"/>
          <w:szCs w:val="28"/>
          <w:lang w:eastAsia="en-US"/>
        </w:rPr>
        <w:t>Обеспечение градостроительной деятельности на территории города Ханты-Мансийска</w:t>
      </w:r>
      <w:r w:rsidRPr="0059533F">
        <w:rPr>
          <w:sz w:val="28"/>
          <w:szCs w:val="28"/>
        </w:rPr>
        <w:t>» включает в себя 3 основных мероприятия.</w:t>
      </w:r>
    </w:p>
    <w:p w:rsidR="0059533F" w:rsidRPr="0059533F" w:rsidRDefault="0059533F" w:rsidP="0059533F">
      <w:pPr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  <w:lang w:eastAsia="en-US"/>
        </w:rPr>
        <w:t xml:space="preserve"> 1.Основное мероприятие 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деятельности». </w:t>
      </w:r>
    </w:p>
    <w:p w:rsidR="0059533F" w:rsidRPr="0059533F" w:rsidRDefault="0059533F" w:rsidP="0059533F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Исполнение по данному мероприятию составило 40 999,3 тыс. рублей или 100% от плана на год, в том числе: средства автономного округа - 25 423,1 тыс. рублей, средства городского бюджета - 15 576,2 тыс. рублей.</w:t>
      </w:r>
    </w:p>
    <w:p w:rsidR="0059533F" w:rsidRPr="0059533F" w:rsidRDefault="0059533F" w:rsidP="0059533F">
      <w:pPr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Средства направлены на выполнение 1 этапа научно-исследовательских работ по внесению изменений в генеральный план и правила землепользования и застройки территории города Ханты-Мансийска; подготовку проекта планировки и проекта межевания территории жилого района «Зеленая роща» в районе улиц Урожайная-Землеустроителей, северо-западной части города</w:t>
      </w:r>
      <w:r w:rsidRPr="0059533F">
        <w:t xml:space="preserve"> </w:t>
      </w:r>
      <w:r w:rsidRPr="0059533F">
        <w:rPr>
          <w:sz w:val="28"/>
          <w:szCs w:val="28"/>
        </w:rPr>
        <w:t>Ханты-Мансийска, в границах улиц Объездная-</w:t>
      </w:r>
      <w:proofErr w:type="spellStart"/>
      <w:r w:rsidRPr="0059533F">
        <w:rPr>
          <w:sz w:val="28"/>
          <w:szCs w:val="28"/>
        </w:rPr>
        <w:t>Зеленодольская</w:t>
      </w:r>
      <w:proofErr w:type="spellEnd"/>
      <w:r w:rsidRPr="0059533F">
        <w:rPr>
          <w:sz w:val="28"/>
          <w:szCs w:val="28"/>
        </w:rPr>
        <w:t>-Ледовая; разработку эскизного проекта объекта «Театр в городе Ханты-Мансийске» и дизайн-проекта в районе улицы Энгельса, 26; разработку карты границ территорий, предусматривающих требования к архитектурно-градостроительному облику объектов капитального строительства юго-западного района, западного района и центрального района города Ханты-Мансийска; инженерные изыскания территорий в районе улиц Студенческая, 13а, Калинина, 117а,</w:t>
      </w:r>
      <w:r w:rsidRPr="0059533F">
        <w:t xml:space="preserve"> </w:t>
      </w:r>
      <w:r w:rsidRPr="0059533F">
        <w:rPr>
          <w:sz w:val="28"/>
          <w:szCs w:val="28"/>
        </w:rPr>
        <w:t>Набережная.</w:t>
      </w:r>
    </w:p>
    <w:p w:rsidR="0059533F" w:rsidRPr="0059533F" w:rsidRDefault="0059533F" w:rsidP="0059533F">
      <w:pPr>
        <w:spacing w:after="0"/>
        <w:ind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Увеличение финансирования мероприятия муниципальной программы в 2023 году по сравнению с 2022 годом связано с предоставлением субсидии из бюджета Ханты-Мансийского автономного округа - Югры на реализацию полномочий в области градостроительной деятельности в рамках государственной программы Ханты-Мансийского автономного округа - Югры «Пространственное развитие и формирование комфортной городской среды».</w:t>
      </w:r>
    </w:p>
    <w:p w:rsidR="0059533F" w:rsidRPr="0059533F" w:rsidRDefault="0059533F" w:rsidP="0059533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  <w:lang w:eastAsia="en-US"/>
        </w:rPr>
        <w:lastRenderedPageBreak/>
        <w:t>2.Основное мероприятие «Обеспечение деятельности Департамента градостроительства и архитектуры Администрации города Ханты-Мансийска и подведомственного ему учреждения».</w:t>
      </w:r>
    </w:p>
    <w:p w:rsidR="0059533F" w:rsidRPr="0059533F" w:rsidRDefault="0059533F" w:rsidP="0059533F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59533F">
        <w:rPr>
          <w:sz w:val="28"/>
          <w:szCs w:val="28"/>
        </w:rPr>
        <w:t>Исполнение по данному мероприятию составило 180 880,7 тыс. рублей при плане 181 207,3 тыс. рублей, что составляет 99,8%.</w:t>
      </w:r>
    </w:p>
    <w:p w:rsidR="0059533F" w:rsidRPr="0059533F" w:rsidRDefault="0059533F" w:rsidP="0059533F">
      <w:pPr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  <w:lang w:eastAsia="en-US"/>
        </w:rPr>
        <w:t>Средства направлены на обеспечение функций и полномочий Департамента градостроительства и архитектуры Администрации города Ханты-Мансийска и муниципального казенного учреждения «Управление капитального строительства города Ханты-Мансийска».</w:t>
      </w:r>
    </w:p>
    <w:p w:rsidR="0059533F" w:rsidRPr="0059533F" w:rsidRDefault="0059533F" w:rsidP="0059533F">
      <w:pPr>
        <w:spacing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</w:rPr>
        <w:t>По итогам 2023 года город Ханты-Мансийск занял 3 место среди 22 муниципалитетов</w:t>
      </w:r>
      <w:r w:rsidRPr="0059533F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- Югры по качеству вносимых документов в государственную информационную систему обеспечения градостроительной деятельности.</w:t>
      </w:r>
    </w:p>
    <w:p w:rsidR="0059533F" w:rsidRPr="0059533F" w:rsidRDefault="0059533F" w:rsidP="0059533F">
      <w:pPr>
        <w:spacing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59533F">
        <w:rPr>
          <w:rFonts w:eastAsia="Calibri"/>
          <w:sz w:val="28"/>
          <w:szCs w:val="28"/>
        </w:rPr>
        <w:t>В рамках обеспечения субъектов градостроительной деятельности информацией, необходимой для архитектурно-строительного проектирования, выдано 254 градостроительных плана на земельные участки (за 2022 год - 172). Для осуществления строительно-монтажных работ застройщикам выданы 103 разрешения на строительство, включая 71 на индивидуальные жилые дома. Согласовано 80 проектов на переустройство и перепланировку помещений, приняты работы после переустройства и перепланировки по 66 помещениям</w:t>
      </w:r>
      <w:r w:rsidRPr="0059533F">
        <w:rPr>
          <w:rFonts w:eastAsia="Calibri"/>
          <w:i/>
          <w:sz w:val="28"/>
          <w:szCs w:val="28"/>
        </w:rPr>
        <w:t>.</w:t>
      </w:r>
    </w:p>
    <w:p w:rsidR="0059533F" w:rsidRPr="0059533F" w:rsidRDefault="0059533F" w:rsidP="0059533F">
      <w:pPr>
        <w:spacing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59533F">
        <w:rPr>
          <w:rFonts w:eastAsia="Calibri"/>
          <w:sz w:val="28"/>
          <w:szCs w:val="28"/>
        </w:rPr>
        <w:t>В отчетном году активно продолжается застройка новых микрорайонов: «Береговая зона», «Западный» и «Восточный». В микрорайоне «Береговая зона» площадью 76 га, введены в эксплуатацию 13 многоквартирных домов, жилой площадью 165,5 тыс. кв. м, количество квартир 3 806. В микрорайоне «Западный» площадью 80,7 га введены в эксплуатацию 2 многоквартирных дома жилой площадью 25,3 тыс. кв. м, количество квартир 645. В микрорайоне «Восточный» площадью 96 га выдано 290 разрешений на строительство, завершено строительство 111 индивидуальных жилых домов.</w:t>
      </w:r>
    </w:p>
    <w:p w:rsidR="0059533F" w:rsidRPr="0059533F" w:rsidRDefault="0059533F" w:rsidP="0059533F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59533F">
        <w:rPr>
          <w:sz w:val="28"/>
          <w:szCs w:val="28"/>
        </w:rPr>
        <w:t xml:space="preserve">За 2023 год в сфере градостроительства оказано 1 487 муниципальных услуг. </w:t>
      </w:r>
    </w:p>
    <w:p w:rsidR="0059533F" w:rsidRPr="0059533F" w:rsidRDefault="0059533F" w:rsidP="0059533F">
      <w:pPr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  <w:lang w:eastAsia="en-US"/>
        </w:rPr>
        <w:t>3.Основное мероприятие «Проведение экспертиз зданий и сооружений».</w:t>
      </w:r>
    </w:p>
    <w:p w:rsidR="0059533F" w:rsidRPr="0059533F" w:rsidRDefault="0059533F" w:rsidP="0059533F">
      <w:pPr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  <w:lang w:eastAsia="en-US"/>
        </w:rPr>
        <w:t xml:space="preserve"> </w:t>
      </w:r>
      <w:r w:rsidRPr="0059533F">
        <w:rPr>
          <w:sz w:val="28"/>
          <w:szCs w:val="28"/>
        </w:rPr>
        <w:t>Исполнение по данному мероприятию составило 350,0 тыс. рублей или 100% от плана на год</w:t>
      </w:r>
      <w:r w:rsidRPr="0059533F">
        <w:rPr>
          <w:rFonts w:eastAsia="Calibri"/>
          <w:sz w:val="28"/>
          <w:szCs w:val="28"/>
          <w:lang w:eastAsia="en-US"/>
        </w:rPr>
        <w:t xml:space="preserve">.  </w:t>
      </w:r>
    </w:p>
    <w:p w:rsidR="0059533F" w:rsidRPr="0059533F" w:rsidRDefault="0059533F" w:rsidP="0059533F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33F">
        <w:rPr>
          <w:rFonts w:eastAsia="Calibri"/>
          <w:sz w:val="28"/>
          <w:szCs w:val="28"/>
          <w:lang w:eastAsia="en-US"/>
        </w:rPr>
        <w:t>Средства направлены на выполнение мероприятий по проведению инженерного и технического обследования конструкций с целью определения соответствия установленным требованиям и возможности дальнейшей эксплуатации.</w:t>
      </w:r>
    </w:p>
    <w:p w:rsidR="00F07CCC" w:rsidRPr="0059533F" w:rsidRDefault="00F07CCC" w:rsidP="0059533F">
      <w:bookmarkStart w:id="3" w:name="_GoBack"/>
      <w:bookmarkEnd w:id="3"/>
    </w:p>
    <w:sectPr w:rsidR="00F07CCC" w:rsidRPr="0059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B83"/>
    <w:multiLevelType w:val="multilevel"/>
    <w:tmpl w:val="45A64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 Unicode MS" w:hint="default"/>
      </w:rPr>
    </w:lvl>
  </w:abstractNum>
  <w:abstractNum w:abstractNumId="1" w15:restartNumberingAfterBreak="0">
    <w:nsid w:val="5171326C"/>
    <w:multiLevelType w:val="multilevel"/>
    <w:tmpl w:val="2E20CAF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454150"/>
    <w:multiLevelType w:val="hybridMultilevel"/>
    <w:tmpl w:val="E69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5"/>
    <w:rsid w:val="00024F84"/>
    <w:rsid w:val="002764A4"/>
    <w:rsid w:val="00462F80"/>
    <w:rsid w:val="0059533F"/>
    <w:rsid w:val="00753F0C"/>
    <w:rsid w:val="007B178C"/>
    <w:rsid w:val="00AA5593"/>
    <w:rsid w:val="00B54FA5"/>
    <w:rsid w:val="00EC27E7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898A-CDE3-4325-944B-3B553B1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5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.%202023\&#1044;&#1080;&#1072;&#1075;&#1088;&#1072;&#1084;&#1084;&#1072;%20&#1075;&#1088;&#1072;&#1076;&#1086;&#1089;&#1090;.%20&#1076;&#1077;&#1103;&#109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eneriv\Desktop\&#1055;&#1086;&#1103;&#1089;&#1085;&#1080;&#1090;.%202023\&#1044;&#1080;&#1072;&#1075;&#1088;&#1072;&#1084;&#1084;&#1072;%20&#1075;&#1088;&#1072;&#1076;&#1086;&#1089;&#1090;.%20&#1076;&#1077;&#1103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8091937204751611E-2"/>
          <c:y val="0.11838383668997585"/>
          <c:w val="0.93888888888889255"/>
          <c:h val="0.554253732502679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'Обеспечение град.деят. 2023'!$B$8:$D$8</c:f>
              <c:strCache>
                <c:ptCount val="3"/>
                <c:pt idx="0">
                  <c:v> 2022 год (исполнено) </c:v>
                </c:pt>
                <c:pt idx="1">
                  <c:v> 2023 год (плановые назначения) </c:v>
                </c:pt>
                <c:pt idx="2">
                  <c:v> 2023 (исполнено) </c:v>
                </c:pt>
              </c:strCache>
            </c:strRef>
          </c:cat>
          <c:val>
            <c:numRef>
              <c:f>'Обеспечение град.деят. 2023'!$B$9:$D$9</c:f>
              <c:numCache>
                <c:formatCode>#\ ##0.0_ ;[Red]\-#\ ##0.0\ </c:formatCode>
                <c:ptCount val="3"/>
                <c:pt idx="0">
                  <c:v>161635.5</c:v>
                </c:pt>
                <c:pt idx="1">
                  <c:v>222556.59999999998</c:v>
                </c:pt>
                <c:pt idx="2">
                  <c:v>222230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9673120"/>
        <c:axId val="1549676928"/>
      </c:barChart>
      <c:catAx>
        <c:axId val="154967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676928"/>
        <c:crosses val="autoZero"/>
        <c:auto val="1"/>
        <c:lblAlgn val="ctr"/>
        <c:lblOffset val="100"/>
        <c:noMultiLvlLbl val="0"/>
      </c:catAx>
      <c:valAx>
        <c:axId val="1549676928"/>
        <c:scaling>
          <c:orientation val="minMax"/>
        </c:scaling>
        <c:delete val="1"/>
        <c:axPos val="l"/>
        <c:numFmt formatCode="#\ ##0.0_ ;[Red]\-#\ ##0.0\ " sourceLinked="1"/>
        <c:majorTickMark val="none"/>
        <c:minorTickMark val="none"/>
        <c:tickLblPos val="none"/>
        <c:crossAx val="154967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1444334682392756"/>
          <c:y val="0"/>
          <c:w val="0.48555665317607238"/>
          <c:h val="0.876671035046297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'Обеспечение град.деят.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96969696969697E-2"/>
                  <c:y val="3.78716152243892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160 489,0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'Обеспечение град.деят. 2023'!$A$2:$A$7</c:f>
              <c:strCache>
                <c:ptCount val="3"/>
                <c:pt idx="0">
                  <c:v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c:v>
                </c:pt>
                <c:pt idx="1">
                  <c:v>Обеспечение деятельности Департамента градостроительства и архитектуры Администрации города Ханты-Мансийска и подведомственного ему учреждения</c:v>
                </c:pt>
                <c:pt idx="2">
                  <c:v>Проведение экспертиз зданий и сооружений</c:v>
                </c:pt>
              </c:strCache>
            </c:strRef>
          </c:cat>
          <c:val>
            <c:numRef>
              <c:f>'Обеспечение град.деят. 2023'!$B$2:$B$7</c:f>
              <c:numCache>
                <c:formatCode>#\ ##0.00;[Red]\-#\ ##0.00;0.00</c:formatCode>
                <c:ptCount val="4"/>
                <c:pt idx="0">
                  <c:v>496.5</c:v>
                </c:pt>
                <c:pt idx="1">
                  <c:v>160489</c:v>
                </c:pt>
                <c:pt idx="2">
                  <c:v>650</c:v>
                </c:pt>
              </c:numCache>
            </c:numRef>
          </c:val>
        </c:ser>
        <c:ser>
          <c:idx val="1"/>
          <c:order val="1"/>
          <c:tx>
            <c:strRef>
              <c:f>'Обеспечение град.деят.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8146436747869E-16"/>
                  <c:y val="5.68075719374313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181 207,3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34335480792174E-2"/>
                      <c:h val="4.8343265934780298E-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'Обеспечение град.деят. 2023'!$A$2:$A$7</c:f>
              <c:strCache>
                <c:ptCount val="3"/>
                <c:pt idx="0">
                  <c:v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c:v>
                </c:pt>
                <c:pt idx="1">
                  <c:v>Обеспечение деятельности Департамента градостроительства и архитектуры Администрации города Ханты-Мансийска и подведомственного ему учреждения</c:v>
                </c:pt>
                <c:pt idx="2">
                  <c:v>Проведение экспертиз зданий и сооружений</c:v>
                </c:pt>
              </c:strCache>
            </c:strRef>
          </c:cat>
          <c:val>
            <c:numRef>
              <c:f>'Обеспечение град.деят. 2023'!$C$2:$C$7</c:f>
              <c:numCache>
                <c:formatCode>#\ ##0.00;[Red]\-#\ ##0.00;0.00</c:formatCode>
                <c:ptCount val="4"/>
                <c:pt idx="0">
                  <c:v>40999.300000000003</c:v>
                </c:pt>
                <c:pt idx="1">
                  <c:v>181207.3</c:v>
                </c:pt>
                <c:pt idx="2">
                  <c:v>350</c:v>
                </c:pt>
              </c:numCache>
            </c:numRef>
          </c:val>
          <c:extLst/>
        </c:ser>
        <c:ser>
          <c:idx val="2"/>
          <c:order val="2"/>
          <c:tx>
            <c:strRef>
              <c:f>'Обеспечение град.деят.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404040404040404E-3"/>
                  <c:y val="1.9665683382497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40</a:t>
                    </a:r>
                    <a:r>
                      <a:rPr lang="en-US" baseline="0"/>
                      <a:t> 999,3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959675495108563E-2"/>
                      <c:h val="8.242398903676863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6262626262626411E-2"/>
                  <c:y val="-5.6807422836583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180 880,7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'Обеспечение град.деят. 2023'!$A$2:$A$7</c:f>
              <c:strCache>
                <c:ptCount val="3"/>
                <c:pt idx="0">
                  <c:v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c:v>
                </c:pt>
                <c:pt idx="1">
                  <c:v>Обеспечение деятельности Департамента градостроительства и архитектуры Администрации города Ханты-Мансийска и подведомственного ему учреждения</c:v>
                </c:pt>
                <c:pt idx="2">
                  <c:v>Проведение экспертиз зданий и сооружений</c:v>
                </c:pt>
              </c:strCache>
            </c:strRef>
          </c:cat>
          <c:val>
            <c:numRef>
              <c:f>'Обеспечение град.деят. 2023'!$D$2:$D$7</c:f>
              <c:numCache>
                <c:formatCode>#\ ##0.00;[Red]\-#\ ##0.00;0.00</c:formatCode>
                <c:ptCount val="4"/>
                <c:pt idx="0">
                  <c:v>40999.300000000003</c:v>
                </c:pt>
                <c:pt idx="1">
                  <c:v>180880.7</c:v>
                </c:pt>
                <c:pt idx="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49678016"/>
        <c:axId val="1543485168"/>
      </c:barChart>
      <c:catAx>
        <c:axId val="154967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3485168"/>
        <c:crosses val="autoZero"/>
        <c:auto val="1"/>
        <c:lblAlgn val="ctr"/>
        <c:lblOffset val="100"/>
        <c:noMultiLvlLbl val="0"/>
      </c:catAx>
      <c:valAx>
        <c:axId val="1543485168"/>
        <c:scaling>
          <c:orientation val="minMax"/>
        </c:scaling>
        <c:delete val="1"/>
        <c:axPos val="b"/>
        <c:numFmt formatCode="#\ ##0.00;[Red]\-#\ ##0.00;0.00" sourceLinked="1"/>
        <c:majorTickMark val="none"/>
        <c:minorTickMark val="none"/>
        <c:tickLblPos val="none"/>
        <c:crossAx val="154967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2024-03-29T05:12:00Z</dcterms:created>
  <dcterms:modified xsi:type="dcterms:W3CDTF">2024-03-29T05:12:00Z</dcterms:modified>
</cp:coreProperties>
</file>