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70" w:rsidRPr="003E5970" w:rsidRDefault="003E5970" w:rsidP="003E5970">
      <w:pPr>
        <w:pStyle w:val="ConsPlusTitle"/>
        <w:jc w:val="center"/>
        <w:outlineLvl w:val="0"/>
      </w:pPr>
      <w:r w:rsidRPr="003E5970">
        <w:t>АДМИНИСТРАЦИЯ ГОРОДА ХАНТЫ-МАНСИЙСКА</w:t>
      </w:r>
    </w:p>
    <w:p w:rsidR="003E5970" w:rsidRPr="003E5970" w:rsidRDefault="003E5970" w:rsidP="003E5970">
      <w:pPr>
        <w:pStyle w:val="ConsPlusTitle"/>
        <w:jc w:val="center"/>
      </w:pPr>
    </w:p>
    <w:p w:rsidR="003E5970" w:rsidRPr="003E5970" w:rsidRDefault="003E5970" w:rsidP="003E5970">
      <w:pPr>
        <w:pStyle w:val="ConsPlusTitle"/>
        <w:jc w:val="center"/>
      </w:pPr>
      <w:r w:rsidRPr="003E5970">
        <w:t>ПОСТАНОВЛЕНИЕ</w:t>
      </w:r>
    </w:p>
    <w:p w:rsidR="003E5970" w:rsidRPr="003E5970" w:rsidRDefault="003E5970" w:rsidP="003E5970">
      <w:pPr>
        <w:pStyle w:val="ConsPlusTitle"/>
        <w:jc w:val="center"/>
      </w:pPr>
      <w:r w:rsidRPr="003E5970">
        <w:t>от 14 октября 2013 г. N 1279</w:t>
      </w:r>
    </w:p>
    <w:p w:rsidR="003E5970" w:rsidRPr="003E5970" w:rsidRDefault="003E5970" w:rsidP="003E5970">
      <w:pPr>
        <w:pStyle w:val="ConsPlusTitle"/>
        <w:jc w:val="center"/>
      </w:pPr>
    </w:p>
    <w:p w:rsidR="003E5970" w:rsidRPr="003E5970" w:rsidRDefault="003E5970" w:rsidP="003E5970">
      <w:pPr>
        <w:pStyle w:val="ConsPlusTitle"/>
        <w:jc w:val="center"/>
      </w:pPr>
      <w:r w:rsidRPr="003E5970">
        <w:t>ОБ УТВЕРЖДЕНИИ МУНИЦИПАЛЬНОЙ ПРОГРАММЫ "РАЗВИТИЕ</w:t>
      </w:r>
    </w:p>
    <w:p w:rsidR="003E5970" w:rsidRPr="003E5970" w:rsidRDefault="003E5970" w:rsidP="003E5970">
      <w:pPr>
        <w:pStyle w:val="ConsPlusTitle"/>
        <w:jc w:val="center"/>
      </w:pPr>
      <w:r w:rsidRPr="003E5970">
        <w:t>МУНИЦИПАЛЬНОЙ СЛУЖБЫ В ГОРОДЕ ХАНТЫ-МАНСИЙСКЕ"</w:t>
      </w: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постановлением Администрации города Ханты-Мансийска от 27.12.2021 N 1534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</w:p>
    <w:p w:rsidR="003E5970" w:rsidRPr="003E5970" w:rsidRDefault="003E5970" w:rsidP="003E5970">
      <w:pPr>
        <w:pStyle w:val="ConsPlusNormal"/>
        <w:jc w:val="both"/>
      </w:pPr>
      <w:r w:rsidRPr="003E5970">
        <w:t>(в ред. постановлений Администрации города Ханты-Мансийска от 18.03.2015 N 494, от 29.11.2018 N 1291, от 30.12.2019 N 1581, от 01.04.2022 N 350)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1. Утвердить: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1.2. Утратил силу. - Постановление Администрации города Ханты-Мансийска от 01.04.2022 N 350.</w:t>
      </w:r>
    </w:p>
    <w:p w:rsidR="003E5970" w:rsidRPr="003E5970" w:rsidRDefault="003E5970" w:rsidP="003E5970">
      <w:pPr>
        <w:pStyle w:val="ConsPlusNormal"/>
        <w:jc w:val="both"/>
      </w:pPr>
      <w:r w:rsidRPr="003E5970">
        <w:t>(п. 1 в ред. постановления Администрации города Ханты-Мансийска от 30.12.2019 N 1581)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3. Настоящее постановление вступает в силу с 01.01.2014, но не ранее дня его официального опубликования.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4. Контроль за выполнением постановления оставляю за собой.</w:t>
      </w: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right"/>
      </w:pPr>
      <w:r w:rsidRPr="003E5970">
        <w:t>Глава Администрации</w:t>
      </w:r>
    </w:p>
    <w:p w:rsidR="003E5970" w:rsidRPr="003E5970" w:rsidRDefault="003E5970" w:rsidP="003E5970">
      <w:pPr>
        <w:pStyle w:val="ConsPlusNormal"/>
        <w:jc w:val="right"/>
      </w:pPr>
      <w:r w:rsidRPr="003E5970">
        <w:t>города Ханты-Мансийска</w:t>
      </w:r>
    </w:p>
    <w:p w:rsidR="003E5970" w:rsidRPr="003E5970" w:rsidRDefault="003E5970" w:rsidP="003E5970">
      <w:pPr>
        <w:pStyle w:val="ConsPlusNormal"/>
        <w:jc w:val="right"/>
      </w:pPr>
      <w:r w:rsidRPr="003E5970">
        <w:t>М.П.РЯШИН</w:t>
      </w: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right"/>
        <w:outlineLvl w:val="0"/>
      </w:pPr>
      <w:r w:rsidRPr="003E5970">
        <w:lastRenderedPageBreak/>
        <w:t>Приложение 1</w:t>
      </w:r>
    </w:p>
    <w:p w:rsidR="003E5970" w:rsidRPr="003E5970" w:rsidRDefault="003E5970" w:rsidP="003E5970">
      <w:pPr>
        <w:pStyle w:val="ConsPlusNormal"/>
        <w:jc w:val="right"/>
      </w:pPr>
      <w:r w:rsidRPr="003E5970">
        <w:t>к постановлению Администрации</w:t>
      </w:r>
    </w:p>
    <w:p w:rsidR="003E5970" w:rsidRPr="003E5970" w:rsidRDefault="003E5970" w:rsidP="003E5970">
      <w:pPr>
        <w:pStyle w:val="ConsPlusNormal"/>
        <w:jc w:val="right"/>
      </w:pPr>
      <w:r w:rsidRPr="003E5970">
        <w:t>города Ханты-Мансийска</w:t>
      </w:r>
    </w:p>
    <w:p w:rsidR="003E5970" w:rsidRPr="003E5970" w:rsidRDefault="003E5970" w:rsidP="003E5970">
      <w:pPr>
        <w:pStyle w:val="ConsPlusNormal"/>
        <w:jc w:val="right"/>
      </w:pPr>
      <w:r w:rsidRPr="003E5970">
        <w:t>от 14.10.2013 N 1279</w:t>
      </w:r>
    </w:p>
    <w:p w:rsidR="003E5970" w:rsidRDefault="003E5970" w:rsidP="003E5970">
      <w:pPr>
        <w:pStyle w:val="ConsPlusNormal"/>
        <w:jc w:val="right"/>
      </w:pPr>
      <w:r>
        <w:t>(Редакция от 11.03.2024 №115)</w:t>
      </w:r>
    </w:p>
    <w:p w:rsidR="003E5970" w:rsidRPr="003E5970" w:rsidRDefault="003E5970" w:rsidP="003E5970">
      <w:pPr>
        <w:pStyle w:val="ConsPlusNormal"/>
        <w:jc w:val="right"/>
      </w:pPr>
    </w:p>
    <w:p w:rsidR="003E5970" w:rsidRPr="003E5970" w:rsidRDefault="003E5970" w:rsidP="003E5970">
      <w:pPr>
        <w:pStyle w:val="ConsPlusTitle"/>
        <w:jc w:val="center"/>
      </w:pPr>
      <w:bookmarkStart w:id="0" w:name="P41"/>
      <w:bookmarkEnd w:id="0"/>
      <w:r w:rsidRPr="003E5970">
        <w:t>МУНИЦИПАЛЬНАЯ ПРОГРАММА</w:t>
      </w:r>
    </w:p>
    <w:p w:rsidR="003E5970" w:rsidRPr="003E5970" w:rsidRDefault="003E5970" w:rsidP="003E5970">
      <w:pPr>
        <w:pStyle w:val="ConsPlusTitle"/>
        <w:jc w:val="center"/>
      </w:pPr>
      <w:r w:rsidRPr="003E5970">
        <w:t>"РАЗВИТИЕ МУНИЦИПАЛЬНОЙ СЛУЖБЫ В ГОРОДЕ ХАНТЫ-МАНСИЙСКЕ"</w:t>
      </w:r>
    </w:p>
    <w:p w:rsidR="003E5970" w:rsidRPr="003E5970" w:rsidRDefault="003E5970" w:rsidP="003E5970">
      <w:pPr>
        <w:pStyle w:val="ConsPlusTitle"/>
        <w:jc w:val="center"/>
      </w:pPr>
      <w:r w:rsidRPr="003E5970">
        <w:t>(ДАЛЕЕ - МУНИЦИПАЛЬНАЯ ПРОГРАММА)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  <w:outlineLvl w:val="1"/>
      </w:pPr>
      <w:r w:rsidRPr="003E5970">
        <w:t>Паспорт муниципальной программы</w:t>
      </w: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sectPr w:rsidR="003E5970" w:rsidRPr="003E5970" w:rsidSect="00027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405"/>
        <w:gridCol w:w="1091"/>
        <w:gridCol w:w="870"/>
        <w:gridCol w:w="457"/>
        <w:gridCol w:w="1214"/>
        <w:gridCol w:w="652"/>
        <w:gridCol w:w="581"/>
        <w:gridCol w:w="319"/>
        <w:gridCol w:w="504"/>
        <w:gridCol w:w="504"/>
        <w:gridCol w:w="349"/>
        <w:gridCol w:w="343"/>
        <w:gridCol w:w="560"/>
        <w:gridCol w:w="504"/>
        <w:gridCol w:w="504"/>
        <w:gridCol w:w="504"/>
        <w:gridCol w:w="333"/>
        <w:gridCol w:w="327"/>
        <w:gridCol w:w="591"/>
        <w:gridCol w:w="861"/>
        <w:gridCol w:w="371"/>
        <w:gridCol w:w="1308"/>
      </w:tblGrid>
      <w:tr w:rsidR="003E5970" w:rsidRPr="003E5970" w:rsidTr="003E5970">
        <w:tc>
          <w:tcPr>
            <w:tcW w:w="1298" w:type="pct"/>
            <w:gridSpan w:val="4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Наименование муниципальной программы</w:t>
            </w:r>
          </w:p>
        </w:tc>
        <w:tc>
          <w:tcPr>
            <w:tcW w:w="1569" w:type="pct"/>
            <w:gridSpan w:val="8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Развитие муниципальной службы в городе Ханты-Мансийске</w:t>
            </w:r>
          </w:p>
        </w:tc>
        <w:tc>
          <w:tcPr>
            <w:tcW w:w="944" w:type="pct"/>
            <w:gridSpan w:val="6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Сроки реализации муниципальной программы</w:t>
            </w:r>
          </w:p>
        </w:tc>
        <w:tc>
          <w:tcPr>
            <w:tcW w:w="1189" w:type="pct"/>
            <w:gridSpan w:val="5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2020 - 2026 годы и период до 2030 года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1298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Тип муниципальной программы</w:t>
            </w:r>
          </w:p>
        </w:tc>
        <w:tc>
          <w:tcPr>
            <w:tcW w:w="3702" w:type="pct"/>
            <w:gridSpan w:val="19"/>
          </w:tcPr>
          <w:p w:rsidR="003E5970" w:rsidRPr="003E5970" w:rsidRDefault="003E5970" w:rsidP="003E5970">
            <w:pPr>
              <w:pStyle w:val="ConsPlusNormal"/>
            </w:pPr>
            <w:r w:rsidRPr="003E5970">
              <w:t>Муниципальная программа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1298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Координатор муниципальной программы</w:t>
            </w:r>
          </w:p>
        </w:tc>
        <w:tc>
          <w:tcPr>
            <w:tcW w:w="3702" w:type="pct"/>
            <w:gridSpan w:val="19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3E5970" w:rsidRPr="003E5970" w:rsidTr="003E5970">
        <w:tc>
          <w:tcPr>
            <w:tcW w:w="1298" w:type="pct"/>
            <w:gridSpan w:val="4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Исполнители муниципальной программы</w:t>
            </w:r>
          </w:p>
        </w:tc>
        <w:tc>
          <w:tcPr>
            <w:tcW w:w="3702" w:type="pct"/>
            <w:gridSpan w:val="19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муниципальное казенное учреждение "Управление логистики" (далее - МКУ "Управление логистики");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муниципальное бюджетное учреждение "Управление по эксплуатации служебных зданий";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отдел записи актов гражданского состояния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управление информатизации Администрации города Ханты-Мансийска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1298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Национальная цель</w:t>
            </w:r>
          </w:p>
        </w:tc>
        <w:tc>
          <w:tcPr>
            <w:tcW w:w="3702" w:type="pct"/>
            <w:gridSpan w:val="19"/>
          </w:tcPr>
          <w:p w:rsidR="003E5970" w:rsidRPr="003E5970" w:rsidRDefault="003E5970" w:rsidP="003E5970">
            <w:pPr>
              <w:pStyle w:val="ConsPlusNormal"/>
            </w:pPr>
            <w:r w:rsidRPr="003E5970">
              <w:t>Достойный, эффективный труд и успешное предпринимательство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1298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Цели муниципальной программы</w:t>
            </w:r>
          </w:p>
        </w:tc>
        <w:tc>
          <w:tcPr>
            <w:tcW w:w="3702" w:type="pct"/>
            <w:gridSpan w:val="19"/>
          </w:tcPr>
          <w:p w:rsidR="003E5970" w:rsidRPr="003E5970" w:rsidRDefault="003E5970" w:rsidP="003E5970">
            <w:pPr>
              <w:pStyle w:val="ConsPlusNormal"/>
            </w:pPr>
            <w:r w:rsidRPr="003E5970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1298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Задачи муниципальной программы</w:t>
            </w:r>
          </w:p>
        </w:tc>
        <w:tc>
          <w:tcPr>
            <w:tcW w:w="3702" w:type="pct"/>
            <w:gridSpan w:val="19"/>
          </w:tcPr>
          <w:p w:rsidR="003E5970" w:rsidRPr="003E5970" w:rsidRDefault="003E5970" w:rsidP="003E5970">
            <w:pPr>
              <w:pStyle w:val="ConsPlusNormal"/>
            </w:pPr>
            <w:r w:rsidRPr="003E5970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 xml:space="preserve">4. Совершенствование системы информационной открытости, гласности в деятельности муниципальной </w:t>
            </w:r>
            <w:r w:rsidRPr="003E5970">
              <w:lastRenderedPageBreak/>
              <w:t>службы, формирование позитивного имиджа муниципального служащего.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 w:val="restar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N п/п</w:t>
            </w:r>
          </w:p>
        </w:tc>
        <w:tc>
          <w:tcPr>
            <w:tcW w:w="679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целевого показателя</w:t>
            </w:r>
          </w:p>
        </w:tc>
        <w:tc>
          <w:tcPr>
            <w:tcW w:w="796" w:type="pct"/>
            <w:gridSpan w:val="3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Документ-обоснование</w:t>
            </w:r>
          </w:p>
        </w:tc>
        <w:tc>
          <w:tcPr>
            <w:tcW w:w="308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Базовое значение</w:t>
            </w:r>
          </w:p>
        </w:tc>
        <w:tc>
          <w:tcPr>
            <w:tcW w:w="1520" w:type="pct"/>
            <w:gridSpan w:val="10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Значение показателя по годам</w:t>
            </w:r>
          </w:p>
        </w:tc>
        <w:tc>
          <w:tcPr>
            <w:tcW w:w="504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 момент окончания реализации муниципальной программы</w:t>
            </w:r>
          </w:p>
        </w:tc>
        <w:tc>
          <w:tcPr>
            <w:tcW w:w="574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Ответственный за достижение показателя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136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679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796" w:type="pct"/>
            <w:gridSpan w:val="3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08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2020 год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2021 год</w:t>
            </w:r>
          </w:p>
        </w:tc>
        <w:tc>
          <w:tcPr>
            <w:tcW w:w="236" w:type="pct"/>
            <w:gridSpan w:val="2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2022 год</w:t>
            </w:r>
          </w:p>
        </w:tc>
        <w:tc>
          <w:tcPr>
            <w:tcW w:w="19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2023 год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2024 год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2025 год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2026 год</w:t>
            </w:r>
          </w:p>
        </w:tc>
        <w:tc>
          <w:tcPr>
            <w:tcW w:w="224" w:type="pct"/>
            <w:gridSpan w:val="2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2027 - 2030 годы</w:t>
            </w:r>
          </w:p>
        </w:tc>
        <w:tc>
          <w:tcPr>
            <w:tcW w:w="504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74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136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1.</w:t>
            </w:r>
          </w:p>
        </w:tc>
        <w:tc>
          <w:tcPr>
            <w:tcW w:w="679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Доля муниципальных служащих и лиц, включенных в кадровый резерв и резерв управленческих кадров Администрации города Ханты-Мансийска, получивших дополнительное профессиональное образование, от общего числа муниципальных служащих и лиц, включенных в кадровый резерв и резерв </w:t>
            </w:r>
            <w:r w:rsidRPr="003E5970">
              <w:lastRenderedPageBreak/>
              <w:t>управленческих кадров Администрации города Ханты-Мансийска, подлежащих направлению на обучение по программам дополнительного образования, % (1)</w:t>
            </w:r>
          </w:p>
        </w:tc>
        <w:tc>
          <w:tcPr>
            <w:tcW w:w="796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Федеральный закон от 02.03.2007 N 25-ФЗ "О муниципальной службе в Российской Федерации";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Закон Ханты-Мансийского автономного округа - Югры от 20.07.2007 N 113-оз "Об отдельных вопросах муниципальной службы в Ханты-Мансийском автономном округе - Югре";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 xml:space="preserve">распоряжение Администрации города Ханты-Мансийска от 21.01.2022 N 3-р "О </w:t>
            </w:r>
            <w:r w:rsidRPr="003E5970">
              <w:lastRenderedPageBreak/>
              <w:t>дополнительном профессиональном образовании муниципальных служащих"</w:t>
            </w:r>
          </w:p>
        </w:tc>
        <w:tc>
          <w:tcPr>
            <w:tcW w:w="308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-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36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9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50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57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3E5970" w:rsidRPr="003E5970" w:rsidTr="003E5970"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136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2.</w:t>
            </w:r>
          </w:p>
        </w:tc>
        <w:tc>
          <w:tcPr>
            <w:tcW w:w="679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Доля муниципальных служащих,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коррупции, % (2)</w:t>
            </w:r>
          </w:p>
        </w:tc>
        <w:tc>
          <w:tcPr>
            <w:tcW w:w="796" w:type="pct"/>
            <w:gridSpan w:val="3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закон от 02.03.2007 N 25-ФЗ "О муниципальной службе в Российской Федерации";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Закон Ханты-Мансийского автономного округа - Югры от 20.07.2007 N 113-оз "Об отдельных вопросах муниципальной службы в Ханты-Мансийском автономном округе - Югре";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Федеральный закон от 25.12.2008 N 273-ФЗ "О противодействии коррупции"</w:t>
            </w:r>
          </w:p>
        </w:tc>
        <w:tc>
          <w:tcPr>
            <w:tcW w:w="308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1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1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95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1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504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574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 w:val="restar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Параметры </w:t>
            </w:r>
            <w:r w:rsidRPr="003E5970">
              <w:lastRenderedPageBreak/>
              <w:t>финансового обеспечения муниципальной программы</w:t>
            </w:r>
          </w:p>
        </w:tc>
        <w:tc>
          <w:tcPr>
            <w:tcW w:w="514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lastRenderedPageBreak/>
              <w:t xml:space="preserve">Источники </w:t>
            </w:r>
            <w:r w:rsidRPr="003E5970">
              <w:lastRenderedPageBreak/>
              <w:t>финансирования</w:t>
            </w:r>
          </w:p>
        </w:tc>
        <w:tc>
          <w:tcPr>
            <w:tcW w:w="456" w:type="pct"/>
            <w:gridSpan w:val="2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lastRenderedPageBreak/>
              <w:t>всего</w:t>
            </w:r>
          </w:p>
        </w:tc>
        <w:tc>
          <w:tcPr>
            <w:tcW w:w="3547" w:type="pct"/>
            <w:gridSpan w:val="18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Расходы по годам (рублей)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14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56" w:type="pct"/>
            <w:gridSpan w:val="2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2020 год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2021 год</w:t>
            </w:r>
          </w:p>
        </w:tc>
        <w:tc>
          <w:tcPr>
            <w:tcW w:w="455" w:type="pct"/>
            <w:gridSpan w:val="3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2022 год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2023 год</w:t>
            </w:r>
          </w:p>
        </w:tc>
        <w:tc>
          <w:tcPr>
            <w:tcW w:w="519" w:type="pct"/>
            <w:gridSpan w:val="3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2024 год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2025 год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2026 год</w:t>
            </w:r>
          </w:p>
        </w:tc>
        <w:tc>
          <w:tcPr>
            <w:tcW w:w="449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2027 - 2030 годы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1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456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7241134734,30</w:t>
            </w:r>
          </w:p>
        </w:tc>
        <w:tc>
          <w:tcPr>
            <w:tcW w:w="4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523289015,14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651041185,00</w:t>
            </w:r>
          </w:p>
        </w:tc>
        <w:tc>
          <w:tcPr>
            <w:tcW w:w="455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596655915,14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692954478,09</w:t>
            </w:r>
          </w:p>
        </w:tc>
        <w:tc>
          <w:tcPr>
            <w:tcW w:w="519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688413252,09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673130148,14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683130148,14</w:t>
            </w:r>
          </w:p>
        </w:tc>
        <w:tc>
          <w:tcPr>
            <w:tcW w:w="44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2732520592,56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1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456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98400453,00</w:t>
            </w:r>
          </w:p>
        </w:tc>
        <w:tc>
          <w:tcPr>
            <w:tcW w:w="4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7726153,00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8178000,00</w:t>
            </w:r>
          </w:p>
        </w:tc>
        <w:tc>
          <w:tcPr>
            <w:tcW w:w="455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7870900,00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8578600,00</w:t>
            </w:r>
          </w:p>
        </w:tc>
        <w:tc>
          <w:tcPr>
            <w:tcW w:w="519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9163800,00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44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37922000,00</w:t>
            </w:r>
          </w:p>
        </w:tc>
      </w:tr>
      <w:tr w:rsidR="003E5970" w:rsidRPr="003E5970" w:rsidTr="003E5970">
        <w:tblPrEx>
          <w:tblBorders>
            <w:insideH w:val="single" w:sz="4" w:space="0" w:color="auto"/>
          </w:tblBorders>
        </w:tblPrEx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14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456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177418985,00</w:t>
            </w:r>
          </w:p>
        </w:tc>
        <w:tc>
          <w:tcPr>
            <w:tcW w:w="4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11477090,00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12999995,00</w:t>
            </w:r>
          </w:p>
        </w:tc>
        <w:tc>
          <w:tcPr>
            <w:tcW w:w="455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13214800,00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17719400,00</w:t>
            </w:r>
          </w:p>
        </w:tc>
        <w:tc>
          <w:tcPr>
            <w:tcW w:w="519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17717500,00</w:t>
            </w:r>
          </w:p>
        </w:tc>
        <w:tc>
          <w:tcPr>
            <w:tcW w:w="430" w:type="pct"/>
            <w:gridSpan w:val="3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423" w:type="pct"/>
            <w:gridSpan w:val="2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44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69526800,00</w:t>
            </w:r>
          </w:p>
        </w:tc>
      </w:tr>
      <w:tr w:rsidR="003E5970" w:rsidRPr="003E5970" w:rsidTr="003E5970">
        <w:tc>
          <w:tcPr>
            <w:tcW w:w="483" w:type="pct"/>
            <w:vMerge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514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456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6965315296,30</w:t>
            </w:r>
          </w:p>
        </w:tc>
        <w:tc>
          <w:tcPr>
            <w:tcW w:w="417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504085772,14</w:t>
            </w:r>
          </w:p>
        </w:tc>
        <w:tc>
          <w:tcPr>
            <w:tcW w:w="423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629863190,00</w:t>
            </w:r>
          </w:p>
        </w:tc>
        <w:tc>
          <w:tcPr>
            <w:tcW w:w="455" w:type="pct"/>
            <w:gridSpan w:val="3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575570215,14</w:t>
            </w:r>
          </w:p>
        </w:tc>
        <w:tc>
          <w:tcPr>
            <w:tcW w:w="430" w:type="pct"/>
            <w:gridSpan w:val="3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666656478,09</w:t>
            </w:r>
          </w:p>
        </w:tc>
        <w:tc>
          <w:tcPr>
            <w:tcW w:w="519" w:type="pct"/>
            <w:gridSpan w:val="3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661531952,09</w:t>
            </w:r>
          </w:p>
        </w:tc>
        <w:tc>
          <w:tcPr>
            <w:tcW w:w="430" w:type="pct"/>
            <w:gridSpan w:val="3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646267948,14</w:t>
            </w:r>
          </w:p>
        </w:tc>
        <w:tc>
          <w:tcPr>
            <w:tcW w:w="423" w:type="pct"/>
            <w:gridSpan w:val="2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656267948,14</w:t>
            </w:r>
          </w:p>
        </w:tc>
        <w:tc>
          <w:tcPr>
            <w:tcW w:w="449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2625071792,56</w:t>
            </w:r>
          </w:p>
        </w:tc>
      </w:tr>
      <w:tr w:rsidR="003E5970" w:rsidRPr="003E5970" w:rsidTr="003E5970">
        <w:tc>
          <w:tcPr>
            <w:tcW w:w="5000" w:type="pct"/>
            <w:gridSpan w:val="23"/>
            <w:tcBorders>
              <w:top w:val="nil"/>
            </w:tcBorders>
          </w:tcPr>
          <w:p w:rsidR="003E5970" w:rsidRPr="003E5970" w:rsidRDefault="003E5970" w:rsidP="003E5970">
            <w:pPr>
              <w:pStyle w:val="ConsPlusNormal"/>
              <w:jc w:val="both"/>
            </w:pPr>
          </w:p>
        </w:tc>
      </w:tr>
    </w:tbl>
    <w:p w:rsidR="003E5970" w:rsidRPr="003E5970" w:rsidRDefault="003E5970" w:rsidP="003E5970">
      <w:pPr>
        <w:pStyle w:val="ConsPlusNormal"/>
        <w:sectPr w:rsidR="003E5970" w:rsidRPr="003E59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5970" w:rsidRPr="003E5970" w:rsidRDefault="003E5970" w:rsidP="003E5970">
      <w:pPr>
        <w:pStyle w:val="ConsPlusNormal"/>
        <w:ind w:firstLine="540"/>
        <w:jc w:val="both"/>
      </w:pP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1 - методика расчета целевого показателя: рассчитывается как отношение количества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в отчетном периоде, к количеству муниципальных служащих и лиц, включенных в кадровый резерв и резерв управленческих кадров Администрации города Ханты-Мансийска (в том числе органов Администрации города Ханты-Мансийска, являющихся юридическими лицами), подлежащих направлению на обучение по программам дополнительного профессионального образования в отчетном периоде, умноженное на 100.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2 - методика расчета целевого показателя: рассчитывается как отношение количества муниципальных служащих (чел.), принявших меры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коррупции, к количеству муниципальных служащих (чел.), у которых возникла необходимость в принятии мер по соблюдению ограничений, запретов, а также исполнению обязанностей, установленных законодательством о муниципальной службе и противодействию коррупции (подача справок о доходах, расходах и обязательствах имущественного характера, уведомления работодателя о выполнении иной оплачиваемой работы, уведомление работодателя о возникновении конфликта интересов и т.п.), умноженное на 100.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  <w:jc w:val="right"/>
        <w:outlineLvl w:val="1"/>
      </w:pPr>
      <w:r w:rsidRPr="003E5970">
        <w:lastRenderedPageBreak/>
        <w:t>Приложение 1</w:t>
      </w:r>
    </w:p>
    <w:p w:rsidR="003E5970" w:rsidRPr="003E5970" w:rsidRDefault="003E5970" w:rsidP="003E5970">
      <w:pPr>
        <w:pStyle w:val="ConsPlusNormal"/>
        <w:jc w:val="right"/>
      </w:pPr>
      <w:r w:rsidRPr="003E5970">
        <w:t>к муниципальной</w:t>
      </w:r>
    </w:p>
    <w:p w:rsidR="003E5970" w:rsidRPr="003E5970" w:rsidRDefault="003E5970" w:rsidP="003E5970">
      <w:pPr>
        <w:pStyle w:val="ConsPlusNormal"/>
        <w:jc w:val="right"/>
      </w:pPr>
      <w:r w:rsidRPr="003E5970">
        <w:t>программе города Ханты-Мансийска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</w:pPr>
      <w:r w:rsidRPr="003E5970">
        <w:t>РАСПРЕДЕЛЕНИЕ</w:t>
      </w:r>
    </w:p>
    <w:p w:rsidR="003E5970" w:rsidRPr="003E5970" w:rsidRDefault="003E5970" w:rsidP="003E5970">
      <w:pPr>
        <w:pStyle w:val="ConsPlusTitle"/>
        <w:jc w:val="center"/>
      </w:pPr>
      <w:r w:rsidRPr="003E5970">
        <w:t>ФИНАНСОВЫХ РЕСУРСОВ МУНИЦИПАЛЬНОЙ ПРОГРАММЫ (ПО ГОДАМ)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sectPr w:rsidR="003E5970" w:rsidRPr="003E597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1413"/>
        <w:gridCol w:w="1085"/>
        <w:gridCol w:w="1413"/>
        <w:gridCol w:w="1136"/>
        <w:gridCol w:w="1010"/>
        <w:gridCol w:w="939"/>
        <w:gridCol w:w="939"/>
        <w:gridCol w:w="939"/>
        <w:gridCol w:w="939"/>
        <w:gridCol w:w="939"/>
        <w:gridCol w:w="939"/>
        <w:gridCol w:w="939"/>
        <w:gridCol w:w="1010"/>
      </w:tblGrid>
      <w:tr w:rsidR="003E5970" w:rsidRPr="003E5970" w:rsidTr="003E5970">
        <w:tc>
          <w:tcPr>
            <w:tcW w:w="308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lastRenderedPageBreak/>
              <w:t>N основного мероприятия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Основное мероприятие муниципальной программы</w:t>
            </w: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Главный распорядитель бюджетных средств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Исполнители программы</w:t>
            </w:r>
          </w:p>
        </w:tc>
        <w:tc>
          <w:tcPr>
            <w:tcW w:w="390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Источники финансирования</w:t>
            </w:r>
          </w:p>
        </w:tc>
        <w:tc>
          <w:tcPr>
            <w:tcW w:w="2905" w:type="pct"/>
            <w:gridSpan w:val="9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Финансовые затраты на реализацию (рублей)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42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Всего</w:t>
            </w:r>
          </w:p>
        </w:tc>
        <w:tc>
          <w:tcPr>
            <w:tcW w:w="2563" w:type="pct"/>
            <w:gridSpan w:val="8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в том числе: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42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2020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2021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2022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2023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2024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2025 год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2026 год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2027 - 2030 годы</w:t>
            </w:r>
          </w:p>
        </w:tc>
      </w:tr>
      <w:tr w:rsidR="003E5970" w:rsidRPr="003E5970" w:rsidTr="003E5970">
        <w:tc>
          <w:tcPr>
            <w:tcW w:w="30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</w:t>
            </w:r>
          </w:p>
        </w:tc>
        <w:tc>
          <w:tcPr>
            <w:tcW w:w="42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3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4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5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7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8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13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14</w:t>
            </w:r>
          </w:p>
        </w:tc>
      </w:tr>
      <w:tr w:rsidR="003E5970" w:rsidRPr="003E5970" w:rsidTr="003E5970">
        <w:tc>
          <w:tcPr>
            <w:tcW w:w="30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1.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 (1)</w:t>
            </w: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Администрация города Ханты-Мансийска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18083242,92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756081,49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2212977,43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3568225,00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4447959,00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4056000,00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18083242,92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756081,49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2212977,43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3568225,00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4447959,00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1014000,00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4056000,00</w:t>
            </w:r>
          </w:p>
        </w:tc>
      </w:tr>
      <w:tr w:rsidR="003E5970" w:rsidRPr="003E5970" w:rsidTr="003E5970">
        <w:tc>
          <w:tcPr>
            <w:tcW w:w="308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2.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Совершенствование работы, направленной на </w:t>
            </w:r>
            <w:r w:rsidRPr="003E5970">
              <w:lastRenderedPageBreak/>
              <w:t>применение мер по предупреждению коррупции и борьбе с ней на муниципальной службе (2)</w:t>
            </w:r>
          </w:p>
        </w:tc>
        <w:tc>
          <w:tcPr>
            <w:tcW w:w="428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Администрация города Ханты-Мансийск</w:t>
            </w:r>
            <w:r w:rsidRPr="003E5970">
              <w:lastRenderedPageBreak/>
              <w:t>а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 xml:space="preserve">управление кадровой работы и муниципальной службы </w:t>
            </w:r>
            <w:r w:rsidRPr="003E5970">
              <w:lastRenderedPageBreak/>
              <w:t>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без финансирования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3.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&lt;1&gt;</w:t>
            </w:r>
          </w:p>
        </w:tc>
        <w:tc>
          <w:tcPr>
            <w:tcW w:w="428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Администрация города Ханты-Мансийска</w:t>
            </w: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без финансирования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4.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Совершенствование системы информационной открытости, </w:t>
            </w:r>
            <w:r w:rsidRPr="003E5970">
              <w:lastRenderedPageBreak/>
              <w:t>гласности в деятельности муниципальной службы, формирование позитивного имиджа муниципального служащего (1, 2) &lt;1&gt;</w:t>
            </w: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Администрация города Ханты-Мансийска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</w:t>
            </w:r>
            <w:r w:rsidRPr="003E5970">
              <w:lastRenderedPageBreak/>
              <w:t>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1260000,00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720000,00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1260000,00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720000,00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400000,00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400000,00</w:t>
            </w:r>
          </w:p>
        </w:tc>
      </w:tr>
      <w:tr w:rsidR="003E5970" w:rsidRPr="003E5970" w:rsidTr="003E5970">
        <w:tc>
          <w:tcPr>
            <w:tcW w:w="30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5.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</w:t>
            </w:r>
            <w:r w:rsidRPr="003E5970">
              <w:lastRenderedPageBreak/>
              <w:t>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 (1) &lt;1&gt;, &lt;2&gt;, &lt;3&gt;</w:t>
            </w: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Администрация города Ханты-Мансийска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3889631525,02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296621062,95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337201155,24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316334413,25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392251053,93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364095719,95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363688019,95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363888019,95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1455552079,80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72870449,24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6450801,00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6778500,49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6757958,94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7168721,81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6431381,00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6547181,00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6547181,00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26188724,00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153094056,24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10219274,16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12022285,11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11134529,97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15409400,00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15207081,00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14683581,00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14883581,00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59534324,00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3663667019,54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279950987,79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318400369,64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298441924,34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369672932,12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1369829031,80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3275558225,94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225811870,70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311627052,33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276753276,89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292264224,74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315622032,14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300746628,19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310546628,19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1242186512,76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25530003,76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1275352,00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1399499,51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1112941,06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1409878,19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2732419,00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2933319,00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2933319,00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11733276,00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бюджет </w:t>
            </w:r>
            <w:r w:rsidRPr="003E5970">
              <w:lastRenderedPageBreak/>
              <w:t>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2402492</w:t>
            </w:r>
            <w:r w:rsidRPr="003E5970">
              <w:lastRenderedPageBreak/>
              <w:t>8,76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1257815</w:t>
            </w:r>
            <w:r w:rsidRPr="003E5970">
              <w:lastRenderedPageBreak/>
              <w:t>,84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977709,</w:t>
            </w:r>
            <w:r w:rsidRPr="003E5970">
              <w:lastRenderedPageBreak/>
              <w:t>89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2080270</w:t>
            </w:r>
            <w:r w:rsidRPr="003E5970">
              <w:lastRenderedPageBreak/>
              <w:t>,03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2010000</w:t>
            </w:r>
            <w:r w:rsidRPr="003E5970">
              <w:lastRenderedPageBreak/>
              <w:t>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2510419</w:t>
            </w:r>
            <w:r w:rsidRPr="003E5970">
              <w:lastRenderedPageBreak/>
              <w:t>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2698119</w:t>
            </w:r>
            <w:r w:rsidRPr="003E5970">
              <w:lastRenderedPageBreak/>
              <w:t>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2498119</w:t>
            </w:r>
            <w:r w:rsidRPr="003E5970">
              <w:lastRenderedPageBreak/>
              <w:t>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9992476,</w:t>
            </w:r>
            <w:r w:rsidRPr="003E5970">
              <w:lastRenderedPageBreak/>
              <w:t>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3226003293,42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223278702,86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309249842,93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273560065,80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288844346,55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310379194,14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295115190,19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305115190,19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1220460760,76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управление информатизации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52110500,00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29606000,00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51810500,00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29606000,00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отдел записи актов гражданского состояния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 xml:space="preserve">отдел по организации деятельности комиссии по делам несовершеннолетних и защите их прав </w:t>
            </w:r>
            <w:r w:rsidRPr="003E5970">
              <w:lastRenderedPageBreak/>
              <w:t>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территориальная избирательная комиссия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без финансирования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Департамент образования Администрации города Ханты-Мансийска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МБУ "Управление по эксплуатации служебных зданий"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Департамент городского хозяйства Администрации города Ханты-Мансийска</w:t>
            </w:r>
          </w:p>
        </w:tc>
        <w:tc>
          <w:tcPr>
            <w:tcW w:w="485" w:type="pct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МБУ "Управление по эксплуатации служебных зданий"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30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28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485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Всего по муниципальной программе: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7241134734,30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523289015,14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651041185,00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596655915,14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692954478,09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688413252,09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673130148,14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683130148,14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2732520592,56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98400453,00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7726153,00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8178000,00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7870900,00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8578600,00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9163800,00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37922000,00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177418985,00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11477090,00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12999995,00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13214800,00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17719400,00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17717500,00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69526800,00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6965315296,30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504085772,14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629863190,00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575570215,14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666656478,09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661531952,09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646267948,14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656267948,14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2625071792,56</w:t>
            </w:r>
          </w:p>
        </w:tc>
      </w:tr>
      <w:tr w:rsidR="003E5970" w:rsidRPr="003E5970" w:rsidTr="003E5970">
        <w:tc>
          <w:tcPr>
            <w:tcW w:w="1705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в том числе: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инвестиции в объекты муниципальной собственности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внебюджетные источники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прочие расходы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7241134734,30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523289015,14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651041185,00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596655915,14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692954478,09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688413252,09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673130148,14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683130148,14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2732520592,56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98400453,00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7726153,00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8178000,00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7870900,00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8578600,00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9163800,00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9480500,00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37922000,00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177418985,00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11477090,00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12999995,00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13214800,00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17719400,00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17717500,00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17381700,00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69526800,00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6965315296,30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504085772,14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629863190,00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575570215,14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666656478,09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661531952,09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646267948,14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656267948,14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2625071792,56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внебюджетные источники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3889631525,02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296621062,95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337201155,24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316334413,25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392251053,93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364095719,95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363688019,95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363888019,95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1455552079,80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72870449,24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6450801,00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6778500,49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6757958,94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7168721,81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6431381,00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6547181,00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6547181,00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26188724,00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153094056,24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10219274,16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12022285,11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11134529,97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15409400,00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15207081,00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14683581,00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14883581,00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59534324,00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3663667019,54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279950987,79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318400369,64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298441924,34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369672932,12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342457257,95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1369829031,80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1260000,00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720000,00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1260000,00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180000,00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720000,00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3294541</w:t>
            </w:r>
            <w:r w:rsidRPr="003E5970">
              <w:lastRenderedPageBreak/>
              <w:t>468,86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2266679</w:t>
            </w:r>
            <w:r w:rsidRPr="003E5970">
              <w:lastRenderedPageBreak/>
              <w:t>52,19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3138400</w:t>
            </w:r>
            <w:r w:rsidRPr="003E5970">
              <w:lastRenderedPageBreak/>
              <w:t>29,76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2803215</w:t>
            </w:r>
            <w:r w:rsidRPr="003E5970">
              <w:lastRenderedPageBreak/>
              <w:t>01,89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2968121</w:t>
            </w:r>
            <w:r w:rsidRPr="003E5970">
              <w:lastRenderedPageBreak/>
              <w:t>83,74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3167360</w:t>
            </w:r>
            <w:r w:rsidRPr="003E5970">
              <w:lastRenderedPageBreak/>
              <w:t>32,14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3018606</w:t>
            </w:r>
            <w:r w:rsidRPr="003E5970">
              <w:lastRenderedPageBreak/>
              <w:t>28,19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3116606</w:t>
            </w:r>
            <w:r w:rsidRPr="003E5970">
              <w:lastRenderedPageBreak/>
              <w:t>28,19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1246642</w:t>
            </w:r>
            <w:r w:rsidRPr="003E5970">
              <w:lastRenderedPageBreak/>
              <w:t>512,76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федеральный бюджет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25530003,76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1275352,00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1399499,51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1112941,06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1409878,19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2732419,00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2933319,00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2933319,00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11733276,00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24024928,76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1257815,84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977709,89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2080270,03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2010000,00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2510419,00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2698119,00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2498119,00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9992476,00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3244986536,34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224134784,35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311462820,36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277128290,80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293392305,55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311493194,14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296229190,19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306229190,19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1224916760,76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МКУ "Управление логистики";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управление информатизации Администрации города Ханты-Мансийска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52110500,00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29606000,00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автономного округа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300000,00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51810500,00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7401500,00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29606000,00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Департамент образования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МБУ "Управление по эксплуатации служебных зданий"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1295479,91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 w:val="restart"/>
          </w:tcPr>
          <w:p w:rsidR="003E5970" w:rsidRPr="003E5970" w:rsidRDefault="003E5970" w:rsidP="003E5970">
            <w:pPr>
              <w:pStyle w:val="ConsPlusNormal"/>
            </w:pPr>
            <w:r w:rsidRPr="003E5970">
              <w:t>Департамент городского хозяйства Администрации города Ханты-Мансийска;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МБУ "Управление по эксплуатации служебных зданий"</w:t>
            </w: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всего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  <w:tr w:rsidR="003E5970" w:rsidRPr="003E5970" w:rsidTr="003E5970">
        <w:tc>
          <w:tcPr>
            <w:tcW w:w="1705" w:type="pct"/>
            <w:gridSpan w:val="4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39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бюджет города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2295760,51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17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  <w:tc>
          <w:tcPr>
            <w:tcW w:w="34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0,00</w:t>
            </w:r>
          </w:p>
        </w:tc>
      </w:tr>
    </w:tbl>
    <w:p w:rsidR="003E5970" w:rsidRPr="003E5970" w:rsidRDefault="003E5970" w:rsidP="003E5970">
      <w:pPr>
        <w:pStyle w:val="ConsPlusNormal"/>
        <w:sectPr w:rsidR="003E5970" w:rsidRPr="003E59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5970" w:rsidRPr="003E5970" w:rsidRDefault="003E5970" w:rsidP="003E5970">
      <w:pPr>
        <w:pStyle w:val="ConsPlusNormal"/>
        <w:jc w:val="right"/>
        <w:outlineLvl w:val="1"/>
      </w:pPr>
      <w:r w:rsidRPr="003E5970">
        <w:lastRenderedPageBreak/>
        <w:t>Приложение 2</w:t>
      </w:r>
    </w:p>
    <w:p w:rsidR="003E5970" w:rsidRPr="003E5970" w:rsidRDefault="003E5970" w:rsidP="003E5970">
      <w:pPr>
        <w:pStyle w:val="ConsPlusNormal"/>
        <w:jc w:val="right"/>
      </w:pPr>
      <w:r w:rsidRPr="003E5970">
        <w:t>к муниципальной</w:t>
      </w:r>
    </w:p>
    <w:p w:rsidR="003E5970" w:rsidRPr="003E5970" w:rsidRDefault="003E5970" w:rsidP="003E5970">
      <w:pPr>
        <w:pStyle w:val="ConsPlusNormal"/>
        <w:jc w:val="right"/>
      </w:pPr>
      <w:r w:rsidRPr="003E5970">
        <w:t>программе города Ханты-Мансийска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</w:pPr>
      <w:r w:rsidRPr="003E5970">
        <w:t>ПЕРЕЧЕНЬ</w:t>
      </w:r>
    </w:p>
    <w:p w:rsidR="003E5970" w:rsidRPr="003E5970" w:rsidRDefault="003E5970" w:rsidP="003E5970">
      <w:pPr>
        <w:pStyle w:val="ConsPlusTitle"/>
        <w:jc w:val="center"/>
      </w:pPr>
      <w:r w:rsidRPr="003E5970">
        <w:t>ОСНОВНЫХ МЕРОПРИЯТИЙ МУНИЦИПАЛЬНОЙ ПРОГРАММЫ</w:t>
      </w:r>
    </w:p>
    <w:p w:rsidR="003E5970" w:rsidRPr="003E5970" w:rsidRDefault="003E5970" w:rsidP="003E597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7"/>
        <w:gridCol w:w="4581"/>
        <w:gridCol w:w="6674"/>
        <w:gridCol w:w="1928"/>
      </w:tblGrid>
      <w:tr w:rsidR="003E5970" w:rsidRPr="003E5970" w:rsidTr="003E5970">
        <w:tc>
          <w:tcPr>
            <w:tcW w:w="4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N основного мероприятия</w:t>
            </w:r>
          </w:p>
        </w:tc>
        <w:tc>
          <w:tcPr>
            <w:tcW w:w="15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основного мероприятия</w:t>
            </w:r>
          </w:p>
        </w:tc>
        <w:tc>
          <w:tcPr>
            <w:tcW w:w="229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Направления расходов основного мероприятия</w:t>
            </w:r>
          </w:p>
        </w:tc>
        <w:tc>
          <w:tcPr>
            <w:tcW w:w="66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порядка, номер приложения (при наличии)</w:t>
            </w:r>
          </w:p>
        </w:tc>
      </w:tr>
      <w:tr w:rsidR="003E5970" w:rsidRPr="003E5970" w:rsidTr="003E5970">
        <w:tc>
          <w:tcPr>
            <w:tcW w:w="4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</w:t>
            </w:r>
          </w:p>
        </w:tc>
        <w:tc>
          <w:tcPr>
            <w:tcW w:w="157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</w:t>
            </w:r>
          </w:p>
        </w:tc>
        <w:tc>
          <w:tcPr>
            <w:tcW w:w="229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3</w:t>
            </w:r>
          </w:p>
        </w:tc>
        <w:tc>
          <w:tcPr>
            <w:tcW w:w="66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4</w:t>
            </w:r>
          </w:p>
        </w:tc>
      </w:tr>
      <w:tr w:rsidR="003E5970" w:rsidRPr="003E5970" w:rsidTr="003E5970">
        <w:tc>
          <w:tcPr>
            <w:tcW w:w="5000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3E5970" w:rsidRPr="003E5970" w:rsidTr="003E5970">
        <w:tc>
          <w:tcPr>
            <w:tcW w:w="5000" w:type="pct"/>
            <w:gridSpan w:val="4"/>
          </w:tcPr>
          <w:p w:rsidR="003E5970" w:rsidRPr="003E5970" w:rsidRDefault="003E5970" w:rsidP="003E5970">
            <w:pPr>
              <w:pStyle w:val="ConsPlusNormal"/>
            </w:pPr>
            <w:r w:rsidRPr="003E5970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3E5970" w:rsidRPr="003E5970" w:rsidTr="003E5970">
        <w:tc>
          <w:tcPr>
            <w:tcW w:w="4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1.</w:t>
            </w:r>
          </w:p>
        </w:tc>
        <w:tc>
          <w:tcPr>
            <w:tcW w:w="15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Повышение профессиональной квалификации муниципальных служащих и лиц, включенных в кадровый резерв и резерв управленческих </w:t>
            </w:r>
            <w:r w:rsidRPr="003E5970">
              <w:lastRenderedPageBreak/>
              <w:t>кадров Администрации города Ханты-Мансийска</w:t>
            </w:r>
          </w:p>
        </w:tc>
        <w:tc>
          <w:tcPr>
            <w:tcW w:w="229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 xml:space="preserve">Организация повышение квалификации по программам дополнительного профессионального образования муниципальных служащих и лиц, включенных в кадровый резерв и резерв </w:t>
            </w:r>
            <w:r w:rsidRPr="003E5970">
              <w:lastRenderedPageBreak/>
              <w:t>управленческих кадров Администрации города Ханты-Мансийска, органов Администрации города Ханты-Мансийска, являющихся юридическими лицами</w:t>
            </w:r>
          </w:p>
        </w:tc>
        <w:tc>
          <w:tcPr>
            <w:tcW w:w="66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-</w:t>
            </w:r>
          </w:p>
        </w:tc>
      </w:tr>
      <w:tr w:rsidR="003E5970" w:rsidRPr="003E5970" w:rsidTr="003E5970">
        <w:tc>
          <w:tcPr>
            <w:tcW w:w="4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2.</w:t>
            </w:r>
          </w:p>
        </w:tc>
        <w:tc>
          <w:tcPr>
            <w:tcW w:w="15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Совершенствование работы, направленной на применение мер по предупреждению коррупции и борьбе с ней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на муниципальной службе</w:t>
            </w:r>
          </w:p>
        </w:tc>
        <w:tc>
          <w:tcPr>
            <w:tcW w:w="229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Разработка и принятие муниципальных правовых актов города Ханты-Мансийска, внесение в них изменений в связи с изменениями в законодательстве о муниципальной службе и противодействии коррупции; разработка методических материалов, разъяснений, ознакомлений по вопросам прохождения муниципальной службы и противодействия коррупции;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 анализ сведений о доходах, расходах, об имуществе и обязательствах имущественного характера, представленных муниципальными служащими, организация проведения предварительной сверки достоверности представленных муниципальными служащими сведений о доходах, об имуществе и обязательствах имущественного характера за отчетный год; осуществление проверки соблюдения муниципальными служащими запретов, ограничений и требований, установленных в целях противодействия коррупции;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6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</w:tr>
      <w:tr w:rsidR="003E5970" w:rsidRPr="003E5970" w:rsidTr="003E5970">
        <w:tc>
          <w:tcPr>
            <w:tcW w:w="4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3.</w:t>
            </w:r>
          </w:p>
        </w:tc>
        <w:tc>
          <w:tcPr>
            <w:tcW w:w="157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29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66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</w:tr>
      <w:tr w:rsidR="003E5970" w:rsidRPr="003E5970" w:rsidTr="003E5970">
        <w:tblPrEx>
          <w:tblBorders>
            <w:insideH w:val="nil"/>
          </w:tblBorders>
        </w:tblPrEx>
        <w:tc>
          <w:tcPr>
            <w:tcW w:w="4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4.</w:t>
            </w:r>
          </w:p>
        </w:tc>
        <w:tc>
          <w:tcPr>
            <w:tcW w:w="15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292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</w:t>
            </w:r>
          </w:p>
          <w:p w:rsidR="003E5970" w:rsidRPr="003E5970" w:rsidRDefault="003E5970" w:rsidP="003E5970">
            <w:pPr>
              <w:pStyle w:val="ConsPlusNormal"/>
            </w:pPr>
            <w:r w:rsidRPr="003E5970">
              <w:t>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</w:p>
        </w:tc>
        <w:tc>
          <w:tcPr>
            <w:tcW w:w="662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</w:tr>
      <w:tr w:rsidR="003E5970" w:rsidRPr="003E5970" w:rsidTr="003E5970">
        <w:tblPrEx>
          <w:tblBorders>
            <w:insideH w:val="nil"/>
          </w:tblBorders>
        </w:tblPrEx>
        <w:tc>
          <w:tcPr>
            <w:tcW w:w="4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5.</w:t>
            </w:r>
          </w:p>
        </w:tc>
        <w:tc>
          <w:tcPr>
            <w:tcW w:w="1573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292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Материально-техническое и финансовое обеспечение деятельности Администрации города Ханты-Мансийска, МКУ "Управление логистики", развитие информационного общества и электронного муниципалитета, исполнение Администрацией города Ханты-Мансийска полномочий и функций по решению вопросов местного 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662" w:type="pct"/>
            <w:tcBorders>
              <w:bottom w:val="nil"/>
            </w:tcBorders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</w:tr>
      <w:tr w:rsidR="003E5970" w:rsidRPr="003E5970" w:rsidTr="003E5970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3E5970" w:rsidRPr="003E5970" w:rsidRDefault="003E5970" w:rsidP="003E5970">
            <w:pPr>
              <w:pStyle w:val="ConsPlusNormal"/>
              <w:jc w:val="both"/>
            </w:pPr>
          </w:p>
        </w:tc>
      </w:tr>
    </w:tbl>
    <w:p w:rsidR="003E5970" w:rsidRPr="003E5970" w:rsidRDefault="003E5970" w:rsidP="003E5970">
      <w:pPr>
        <w:pStyle w:val="ConsPlusNormal"/>
        <w:sectPr w:rsidR="003E5970" w:rsidRPr="003E59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5970" w:rsidRPr="003E5970" w:rsidRDefault="003E5970" w:rsidP="003E5970">
      <w:pPr>
        <w:pStyle w:val="ConsPlusNormal"/>
        <w:jc w:val="right"/>
        <w:outlineLvl w:val="1"/>
      </w:pPr>
      <w:r w:rsidRPr="003E5970">
        <w:lastRenderedPageBreak/>
        <w:t>Приложение 3</w:t>
      </w:r>
    </w:p>
    <w:p w:rsidR="003E5970" w:rsidRPr="003E5970" w:rsidRDefault="003E5970" w:rsidP="003E5970">
      <w:pPr>
        <w:pStyle w:val="ConsPlusNormal"/>
        <w:jc w:val="right"/>
      </w:pPr>
      <w:r w:rsidRPr="003E5970">
        <w:t>к муниципальной</w:t>
      </w:r>
    </w:p>
    <w:p w:rsidR="003E5970" w:rsidRPr="003E5970" w:rsidRDefault="003E5970" w:rsidP="003E5970">
      <w:pPr>
        <w:pStyle w:val="ConsPlusNormal"/>
        <w:jc w:val="right"/>
      </w:pPr>
      <w:r w:rsidRPr="003E5970">
        <w:t>программе города Ханты-Мансийска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</w:pPr>
      <w:r w:rsidRPr="003E5970">
        <w:t>ПЕРЕЧЕНЬ</w:t>
      </w:r>
    </w:p>
    <w:p w:rsidR="003E5970" w:rsidRPr="003E5970" w:rsidRDefault="003E5970" w:rsidP="003E5970">
      <w:pPr>
        <w:pStyle w:val="ConsPlusTitle"/>
        <w:jc w:val="center"/>
      </w:pPr>
      <w:r w:rsidRPr="003E5970">
        <w:t>РЕАЛИЗУЕМЫХ ОБЪЕКТОВ НА ОЧЕРЕДНОЙ ФИНАНСОВЫЙ ГОД И ПЛАНОВЫЙ</w:t>
      </w:r>
    </w:p>
    <w:p w:rsidR="003E5970" w:rsidRPr="003E5970" w:rsidRDefault="003E5970" w:rsidP="003E5970">
      <w:pPr>
        <w:pStyle w:val="ConsPlusTitle"/>
        <w:jc w:val="center"/>
      </w:pPr>
      <w:r w:rsidRPr="003E5970">
        <w:t>ПЕРИОД, ВКЛЮЧАЯ ПРИОБРЕТЕНИЕ ОБЪЕКТОВ НЕДВИЖИМОГО ИМУЩЕСТВА,</w:t>
      </w:r>
    </w:p>
    <w:p w:rsidR="003E5970" w:rsidRPr="003E5970" w:rsidRDefault="003E5970" w:rsidP="003E5970">
      <w:pPr>
        <w:pStyle w:val="ConsPlusTitle"/>
        <w:jc w:val="center"/>
      </w:pPr>
      <w:r w:rsidRPr="003E5970">
        <w:t>ОБЪЕКТОВ, СОЗДАВАЕМЫХ В СООТВЕТСТВИИ С СОГЛАШЕНИЯМИ</w:t>
      </w:r>
    </w:p>
    <w:p w:rsidR="003E5970" w:rsidRPr="003E5970" w:rsidRDefault="003E5970" w:rsidP="003E5970">
      <w:pPr>
        <w:pStyle w:val="ConsPlusTitle"/>
        <w:jc w:val="center"/>
      </w:pPr>
      <w:r w:rsidRPr="003E5970">
        <w:t>О ГОСУДАРСТВЕННО-ЧАСТНОМ ПАРТНЕРСТВЕ, МУНИЦИПАЛЬНО-ЧАСТНОМ</w:t>
      </w:r>
    </w:p>
    <w:p w:rsidR="003E5970" w:rsidRPr="003E5970" w:rsidRDefault="003E5970" w:rsidP="003E5970">
      <w:pPr>
        <w:pStyle w:val="ConsPlusTitle"/>
        <w:jc w:val="center"/>
      </w:pPr>
      <w:r w:rsidRPr="003E5970">
        <w:t>ПАРТНЕРСТВЕ И КОНЦЕССИОННЫМИ СОГЛАШЕНИЯМИ</w:t>
      </w:r>
    </w:p>
    <w:p w:rsidR="003E5970" w:rsidRPr="003E5970" w:rsidRDefault="003E5970" w:rsidP="003E597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964"/>
        <w:gridCol w:w="1547"/>
        <w:gridCol w:w="2856"/>
        <w:gridCol w:w="2500"/>
      </w:tblGrid>
      <w:tr w:rsidR="003E5970" w:rsidRPr="003E5970" w:rsidTr="003E5970">
        <w:tc>
          <w:tcPr>
            <w:tcW w:w="25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N</w:t>
            </w:r>
          </w:p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п/п</w:t>
            </w:r>
          </w:p>
        </w:tc>
        <w:tc>
          <w:tcPr>
            <w:tcW w:w="1051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объекта</w:t>
            </w:r>
          </w:p>
        </w:tc>
        <w:tc>
          <w:tcPr>
            <w:tcW w:w="82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Мощность</w:t>
            </w:r>
          </w:p>
        </w:tc>
        <w:tc>
          <w:tcPr>
            <w:tcW w:w="152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Срок строительства, проектирования</w:t>
            </w:r>
          </w:p>
        </w:tc>
        <w:tc>
          <w:tcPr>
            <w:tcW w:w="133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Источник финансирования</w:t>
            </w:r>
          </w:p>
        </w:tc>
      </w:tr>
      <w:tr w:rsidR="003E5970" w:rsidRPr="003E5970" w:rsidTr="003E5970">
        <w:tc>
          <w:tcPr>
            <w:tcW w:w="25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</w:t>
            </w:r>
          </w:p>
        </w:tc>
        <w:tc>
          <w:tcPr>
            <w:tcW w:w="1051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</w:t>
            </w:r>
          </w:p>
        </w:tc>
        <w:tc>
          <w:tcPr>
            <w:tcW w:w="82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3</w:t>
            </w:r>
          </w:p>
        </w:tc>
        <w:tc>
          <w:tcPr>
            <w:tcW w:w="1528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4</w:t>
            </w:r>
          </w:p>
        </w:tc>
        <w:tc>
          <w:tcPr>
            <w:tcW w:w="1337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5</w:t>
            </w:r>
          </w:p>
        </w:tc>
      </w:tr>
      <w:tr w:rsidR="003E5970" w:rsidRPr="003E5970" w:rsidTr="003E5970">
        <w:tc>
          <w:tcPr>
            <w:tcW w:w="255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1.</w:t>
            </w:r>
          </w:p>
        </w:tc>
        <w:tc>
          <w:tcPr>
            <w:tcW w:w="4745" w:type="pct"/>
            <w:gridSpan w:val="4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-</w:t>
            </w:r>
          </w:p>
        </w:tc>
      </w:tr>
      <w:tr w:rsidR="003E5970" w:rsidRPr="003E5970" w:rsidTr="003E5970">
        <w:tc>
          <w:tcPr>
            <w:tcW w:w="5000" w:type="pct"/>
            <w:gridSpan w:val="5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-</w:t>
            </w:r>
          </w:p>
        </w:tc>
      </w:tr>
    </w:tbl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  <w:jc w:val="right"/>
        <w:outlineLvl w:val="1"/>
      </w:pPr>
      <w:r w:rsidRPr="003E5970">
        <w:lastRenderedPageBreak/>
        <w:t>Приложение 4</w:t>
      </w:r>
    </w:p>
    <w:p w:rsidR="003E5970" w:rsidRPr="003E5970" w:rsidRDefault="003E5970" w:rsidP="003E5970">
      <w:pPr>
        <w:pStyle w:val="ConsPlusNormal"/>
        <w:jc w:val="right"/>
      </w:pPr>
      <w:r w:rsidRPr="003E5970">
        <w:t>к муниципальной</w:t>
      </w:r>
    </w:p>
    <w:p w:rsidR="003E5970" w:rsidRPr="003E5970" w:rsidRDefault="003E5970" w:rsidP="003E5970">
      <w:pPr>
        <w:pStyle w:val="ConsPlusNormal"/>
        <w:jc w:val="right"/>
      </w:pPr>
      <w:r w:rsidRPr="003E5970">
        <w:t>программе города Ханты-Мансийска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</w:pPr>
      <w:r w:rsidRPr="003E5970">
        <w:t>ПЕРЕЧЕНЬ</w:t>
      </w:r>
    </w:p>
    <w:p w:rsidR="003E5970" w:rsidRPr="003E5970" w:rsidRDefault="003E5970" w:rsidP="003E5970">
      <w:pPr>
        <w:pStyle w:val="ConsPlusTitle"/>
        <w:jc w:val="center"/>
      </w:pPr>
      <w:r w:rsidRPr="003E5970">
        <w:t>ОБЪЕКТОВ СОЦИАЛЬНО-КУЛЬТУРНОГО И КОММУНАЛЬНО-БЫТОВОГО</w:t>
      </w:r>
    </w:p>
    <w:p w:rsidR="003E5970" w:rsidRPr="003E5970" w:rsidRDefault="003E5970" w:rsidP="003E5970">
      <w:pPr>
        <w:pStyle w:val="ConsPlusTitle"/>
        <w:jc w:val="center"/>
      </w:pPr>
      <w:r w:rsidRPr="003E5970">
        <w:t>НАЗНАЧЕНИЯ, МАСШТАБНЫХ ИНВЕСТИЦИОННЫХ ПРОЕКТОВ (ДАЛЕЕ -</w:t>
      </w:r>
    </w:p>
    <w:p w:rsidR="003E5970" w:rsidRPr="003E5970" w:rsidRDefault="003E5970" w:rsidP="003E5970">
      <w:pPr>
        <w:pStyle w:val="ConsPlusTitle"/>
        <w:jc w:val="center"/>
      </w:pPr>
      <w:r w:rsidRPr="003E5970">
        <w:t>ИНВЕСТИЦИОННЫЕ ПРОЕКТЫ)</w:t>
      </w:r>
    </w:p>
    <w:p w:rsidR="003E5970" w:rsidRPr="003E5970" w:rsidRDefault="003E5970" w:rsidP="003E597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4"/>
        <w:gridCol w:w="2927"/>
        <w:gridCol w:w="2747"/>
        <w:gridCol w:w="2626"/>
      </w:tblGrid>
      <w:tr w:rsidR="003E5970" w:rsidRPr="003E5970" w:rsidTr="003E5970">
        <w:tc>
          <w:tcPr>
            <w:tcW w:w="559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N</w:t>
            </w:r>
          </w:p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п/п</w:t>
            </w:r>
          </w:p>
        </w:tc>
        <w:tc>
          <w:tcPr>
            <w:tcW w:w="1566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инвестиционного проекта</w:t>
            </w:r>
          </w:p>
        </w:tc>
        <w:tc>
          <w:tcPr>
            <w:tcW w:w="1470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Объем финансирования инвестиционного проекта</w:t>
            </w:r>
          </w:p>
        </w:tc>
        <w:tc>
          <w:tcPr>
            <w:tcW w:w="1406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Эффект от реализации инвестиционного проекта</w:t>
            </w:r>
          </w:p>
        </w:tc>
      </w:tr>
      <w:tr w:rsidR="003E5970" w:rsidRPr="003E5970" w:rsidTr="003E5970">
        <w:tc>
          <w:tcPr>
            <w:tcW w:w="559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</w:t>
            </w:r>
          </w:p>
        </w:tc>
        <w:tc>
          <w:tcPr>
            <w:tcW w:w="1566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</w:t>
            </w:r>
          </w:p>
        </w:tc>
        <w:tc>
          <w:tcPr>
            <w:tcW w:w="1470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3</w:t>
            </w:r>
          </w:p>
        </w:tc>
        <w:tc>
          <w:tcPr>
            <w:tcW w:w="1406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4</w:t>
            </w:r>
          </w:p>
        </w:tc>
      </w:tr>
      <w:tr w:rsidR="003E5970" w:rsidRPr="003E5970" w:rsidTr="003E5970">
        <w:tc>
          <w:tcPr>
            <w:tcW w:w="559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1.</w:t>
            </w:r>
          </w:p>
        </w:tc>
        <w:tc>
          <w:tcPr>
            <w:tcW w:w="4441" w:type="pct"/>
            <w:gridSpan w:val="3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-</w:t>
            </w:r>
          </w:p>
        </w:tc>
      </w:tr>
      <w:tr w:rsidR="003E5970" w:rsidRPr="003E5970" w:rsidTr="003E5970">
        <w:tc>
          <w:tcPr>
            <w:tcW w:w="5000" w:type="pct"/>
            <w:gridSpan w:val="4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-</w:t>
            </w:r>
          </w:p>
        </w:tc>
      </w:tr>
    </w:tbl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  <w:jc w:val="right"/>
        <w:outlineLvl w:val="1"/>
      </w:pPr>
      <w:r w:rsidRPr="003E5970">
        <w:lastRenderedPageBreak/>
        <w:t>Приложение 5</w:t>
      </w:r>
    </w:p>
    <w:p w:rsidR="003E5970" w:rsidRPr="003E5970" w:rsidRDefault="003E5970" w:rsidP="003E5970">
      <w:pPr>
        <w:pStyle w:val="ConsPlusNormal"/>
        <w:jc w:val="right"/>
      </w:pPr>
      <w:r w:rsidRPr="003E5970">
        <w:t>к муниципальной</w:t>
      </w:r>
    </w:p>
    <w:p w:rsidR="003E5970" w:rsidRPr="003E5970" w:rsidRDefault="003E5970" w:rsidP="003E5970">
      <w:pPr>
        <w:pStyle w:val="ConsPlusNormal"/>
        <w:jc w:val="right"/>
      </w:pPr>
      <w:r w:rsidRPr="003E5970">
        <w:t>программе города Ханты-Мансийска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Title"/>
        <w:jc w:val="center"/>
      </w:pPr>
      <w:r w:rsidRPr="003E5970">
        <w:t>ПОКАЗАТЕЛИ,</w:t>
      </w:r>
    </w:p>
    <w:p w:rsidR="003E5970" w:rsidRPr="003E5970" w:rsidRDefault="003E5970" w:rsidP="003E5970">
      <w:pPr>
        <w:pStyle w:val="ConsPlusTitle"/>
        <w:jc w:val="center"/>
      </w:pPr>
      <w:r w:rsidRPr="003E5970">
        <w:t>ХАРАКТЕРИЗУЮЩИЕ ЭФФЕКТИВНОСТЬ ОСНОВНОГО МЕРОПРИЯТИЯ</w:t>
      </w:r>
    </w:p>
    <w:p w:rsidR="003E5970" w:rsidRPr="003E5970" w:rsidRDefault="003E5970" w:rsidP="003E5970">
      <w:pPr>
        <w:pStyle w:val="ConsPlusTitle"/>
        <w:jc w:val="center"/>
      </w:pPr>
      <w:r w:rsidRPr="003E5970">
        <w:t>МУНИЦИПАЛЬНОЙ ПРОГРАММЫ</w:t>
      </w: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</w:pPr>
    </w:p>
    <w:p w:rsidR="003E5970" w:rsidRPr="003E5970" w:rsidRDefault="003E5970" w:rsidP="003E5970">
      <w:pPr>
        <w:pStyle w:val="ConsPlusNormal"/>
        <w:sectPr w:rsidR="003E5970" w:rsidRPr="003E597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682"/>
        <w:gridCol w:w="1920"/>
        <w:gridCol w:w="653"/>
        <w:gridCol w:w="653"/>
        <w:gridCol w:w="652"/>
        <w:gridCol w:w="652"/>
        <w:gridCol w:w="652"/>
        <w:gridCol w:w="652"/>
        <w:gridCol w:w="652"/>
        <w:gridCol w:w="678"/>
        <w:gridCol w:w="2394"/>
      </w:tblGrid>
      <w:tr w:rsidR="003E5970" w:rsidRPr="003E5970" w:rsidTr="003E5970">
        <w:tc>
          <w:tcPr>
            <w:tcW w:w="453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lastRenderedPageBreak/>
              <w:t>N показателя</w:t>
            </w:r>
          </w:p>
        </w:tc>
        <w:tc>
          <w:tcPr>
            <w:tcW w:w="1264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Наименование целевых показателей</w:t>
            </w:r>
          </w:p>
        </w:tc>
        <w:tc>
          <w:tcPr>
            <w:tcW w:w="659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Базовый показатель на начало реализации муниципальной программы</w:t>
            </w:r>
          </w:p>
        </w:tc>
        <w:tc>
          <w:tcPr>
            <w:tcW w:w="1801" w:type="pct"/>
            <w:gridSpan w:val="8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Значения показателя по годам</w:t>
            </w:r>
          </w:p>
        </w:tc>
        <w:tc>
          <w:tcPr>
            <w:tcW w:w="822" w:type="pct"/>
            <w:vMerge w:val="restar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Целевое значение показателя на дату окончания реализации муниципальной программы</w:t>
            </w:r>
          </w:p>
        </w:tc>
      </w:tr>
      <w:tr w:rsidR="003E5970" w:rsidRPr="003E5970" w:rsidTr="003E5970">
        <w:tc>
          <w:tcPr>
            <w:tcW w:w="453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1264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659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2020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2021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2022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2023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2024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2025 год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2026 год</w:t>
            </w:r>
          </w:p>
        </w:tc>
        <w:tc>
          <w:tcPr>
            <w:tcW w:w="230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2027 - 2030 годы</w:t>
            </w:r>
          </w:p>
        </w:tc>
        <w:tc>
          <w:tcPr>
            <w:tcW w:w="822" w:type="pct"/>
            <w:vMerge/>
          </w:tcPr>
          <w:p w:rsidR="003E5970" w:rsidRPr="003E5970" w:rsidRDefault="003E5970" w:rsidP="003E5970">
            <w:pPr>
              <w:pStyle w:val="ConsPlusNormal"/>
            </w:pPr>
          </w:p>
        </w:tc>
      </w:tr>
      <w:tr w:rsidR="003E5970" w:rsidRPr="003E5970" w:rsidTr="003E5970">
        <w:tc>
          <w:tcPr>
            <w:tcW w:w="453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</w:t>
            </w:r>
          </w:p>
        </w:tc>
        <w:tc>
          <w:tcPr>
            <w:tcW w:w="126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2</w:t>
            </w:r>
          </w:p>
        </w:tc>
        <w:tc>
          <w:tcPr>
            <w:tcW w:w="659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3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4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5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7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8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9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10</w:t>
            </w:r>
          </w:p>
        </w:tc>
        <w:tc>
          <w:tcPr>
            <w:tcW w:w="230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11</w:t>
            </w:r>
          </w:p>
        </w:tc>
        <w:tc>
          <w:tcPr>
            <w:tcW w:w="822" w:type="pct"/>
          </w:tcPr>
          <w:p w:rsidR="003E5970" w:rsidRPr="003E5970" w:rsidRDefault="003E5970" w:rsidP="003E5970">
            <w:pPr>
              <w:pStyle w:val="ConsPlusNormal"/>
              <w:jc w:val="center"/>
            </w:pPr>
            <w:r w:rsidRPr="003E5970">
              <w:t>12</w:t>
            </w:r>
          </w:p>
        </w:tc>
      </w:tr>
      <w:tr w:rsidR="003E5970" w:rsidRPr="003E5970" w:rsidTr="003E5970">
        <w:tc>
          <w:tcPr>
            <w:tcW w:w="45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1.</w:t>
            </w:r>
          </w:p>
        </w:tc>
        <w:tc>
          <w:tcPr>
            <w:tcW w:w="126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 по актуальным вопросам для муниципальных служащих, единиц &lt;1&gt;</w:t>
            </w:r>
          </w:p>
        </w:tc>
        <w:tc>
          <w:tcPr>
            <w:tcW w:w="65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23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  <w:tc>
          <w:tcPr>
            <w:tcW w:w="82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16</w:t>
            </w:r>
          </w:p>
        </w:tc>
      </w:tr>
      <w:tr w:rsidR="003E5970" w:rsidRPr="003E5970" w:rsidTr="003E5970">
        <w:tc>
          <w:tcPr>
            <w:tcW w:w="45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2.</w:t>
            </w:r>
          </w:p>
        </w:tc>
        <w:tc>
          <w:tcPr>
            <w:tcW w:w="126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Количество зарегистрированных актов гражданского состояния отделом записи актов гражданского состояния Администрации города Ханты-Мансийска, единиц &lt;2&gt;</w:t>
            </w:r>
          </w:p>
        </w:tc>
        <w:tc>
          <w:tcPr>
            <w:tcW w:w="65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-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  <w:tc>
          <w:tcPr>
            <w:tcW w:w="23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  <w:tc>
          <w:tcPr>
            <w:tcW w:w="82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3600</w:t>
            </w:r>
          </w:p>
        </w:tc>
      </w:tr>
      <w:tr w:rsidR="003E5970" w:rsidRPr="003E5970" w:rsidTr="003E5970">
        <w:tc>
          <w:tcPr>
            <w:tcW w:w="453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3.</w:t>
            </w:r>
          </w:p>
        </w:tc>
        <w:tc>
          <w:tcPr>
            <w:tcW w:w="126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 xml:space="preserve"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от общего количества принятых постановлений, </w:t>
            </w:r>
            <w:r w:rsidRPr="003E5970">
              <w:lastRenderedPageBreak/>
              <w:t>% &lt;3&gt;</w:t>
            </w:r>
          </w:p>
        </w:tc>
        <w:tc>
          <w:tcPr>
            <w:tcW w:w="659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lastRenderedPageBreak/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24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230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  <w:tc>
          <w:tcPr>
            <w:tcW w:w="822" w:type="pct"/>
          </w:tcPr>
          <w:p w:rsidR="003E5970" w:rsidRPr="003E5970" w:rsidRDefault="003E5970" w:rsidP="003E5970">
            <w:pPr>
              <w:pStyle w:val="ConsPlusNormal"/>
            </w:pPr>
            <w:r w:rsidRPr="003E5970">
              <w:t>100</w:t>
            </w:r>
          </w:p>
        </w:tc>
      </w:tr>
    </w:tbl>
    <w:p w:rsidR="003E5970" w:rsidRPr="003E5970" w:rsidRDefault="003E5970" w:rsidP="003E5970">
      <w:pPr>
        <w:pStyle w:val="ConsPlusNormal"/>
        <w:sectPr w:rsidR="003E5970" w:rsidRPr="003E59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lastRenderedPageBreak/>
        <w:t>--------------------------------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&lt;1&gt; - методика расчета целевого показателя: рассчитывается по итогам полугодия, определяется нарастающим итогом с начала года и включает количество организованных обучающих мероприятий по дополнительному профессиональному образованию, проведенных совещаний, конференций, семинаров, "круглых столов", конкурсных мероприятий по вопросам муниципальной службы и противодействию коррупции;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&lt;2&gt; - методика расчета целевого показателя: рассчитывается путем суммирования количества зарегистрированных актов гражданского состояния отделом записи актов гражданского состояния Администрации города Ханты-Мансийска, единиц;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 xml:space="preserve">&lt;3&gt; - методика расчета целевого показателя: рассчитывается по итогам года по формуле: D = </w:t>
      </w:r>
      <w:proofErr w:type="spellStart"/>
      <w:r w:rsidRPr="003E5970">
        <w:t>P</w:t>
      </w:r>
      <w:r w:rsidRPr="003E5970">
        <w:rPr>
          <w:vertAlign w:val="subscript"/>
        </w:rPr>
        <w:t>отм</w:t>
      </w:r>
      <w:proofErr w:type="spellEnd"/>
      <w:r w:rsidRPr="003E5970">
        <w:t xml:space="preserve"> / </w:t>
      </w:r>
      <w:proofErr w:type="spellStart"/>
      <w:r w:rsidRPr="003E5970">
        <w:t>Р</w:t>
      </w:r>
      <w:r w:rsidRPr="003E5970">
        <w:rPr>
          <w:vertAlign w:val="subscript"/>
        </w:rPr>
        <w:t>прин</w:t>
      </w:r>
      <w:proofErr w:type="spellEnd"/>
      <w:r w:rsidRPr="003E5970">
        <w:t xml:space="preserve"> * 100, где:</w:t>
      </w: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граждан, в общем количестве принятых постановлений, %;</w:t>
      </w:r>
    </w:p>
    <w:p w:rsidR="003E5970" w:rsidRPr="003E5970" w:rsidRDefault="003E5970" w:rsidP="003E5970">
      <w:pPr>
        <w:pStyle w:val="ConsPlusNormal"/>
        <w:ind w:firstLine="540"/>
        <w:jc w:val="both"/>
      </w:pPr>
      <w:proofErr w:type="spellStart"/>
      <w:r w:rsidRPr="003E5970">
        <w:t>Р</w:t>
      </w:r>
      <w:r w:rsidRPr="003E5970">
        <w:rPr>
          <w:vertAlign w:val="subscript"/>
        </w:rPr>
        <w:t>отм</w:t>
      </w:r>
      <w:proofErr w:type="spellEnd"/>
      <w:r w:rsidRPr="003E5970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лиц, единиц;</w:t>
      </w:r>
    </w:p>
    <w:p w:rsidR="003E5970" w:rsidRPr="003E5970" w:rsidRDefault="003E5970" w:rsidP="003E5970">
      <w:pPr>
        <w:pStyle w:val="ConsPlusNormal"/>
        <w:ind w:firstLine="540"/>
        <w:jc w:val="both"/>
      </w:pPr>
      <w:proofErr w:type="spellStart"/>
      <w:r w:rsidRPr="003E5970">
        <w:t>Р</w:t>
      </w:r>
      <w:r w:rsidRPr="003E5970">
        <w:rPr>
          <w:vertAlign w:val="subscript"/>
        </w:rPr>
        <w:t>прин</w:t>
      </w:r>
      <w:proofErr w:type="spellEnd"/>
      <w:r w:rsidRPr="003E5970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периоде, единиц</w:t>
      </w: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jc w:val="right"/>
        <w:outlineLvl w:val="0"/>
      </w:pPr>
      <w:r w:rsidRPr="003E5970">
        <w:lastRenderedPageBreak/>
        <w:t>Приложение 2</w:t>
      </w:r>
    </w:p>
    <w:p w:rsidR="003E5970" w:rsidRPr="003E5970" w:rsidRDefault="003E5970" w:rsidP="003E5970">
      <w:pPr>
        <w:pStyle w:val="ConsPlusNormal"/>
        <w:jc w:val="right"/>
      </w:pPr>
      <w:r w:rsidRPr="003E5970">
        <w:t>к постановлению Администрации</w:t>
      </w:r>
    </w:p>
    <w:p w:rsidR="003E5970" w:rsidRPr="003E5970" w:rsidRDefault="003E5970" w:rsidP="003E5970">
      <w:pPr>
        <w:pStyle w:val="ConsPlusNormal"/>
        <w:jc w:val="right"/>
      </w:pPr>
      <w:r w:rsidRPr="003E5970">
        <w:t>города Ханты-Мансийска</w:t>
      </w:r>
    </w:p>
    <w:p w:rsidR="003E5970" w:rsidRPr="003E5970" w:rsidRDefault="003E5970" w:rsidP="003E5970">
      <w:pPr>
        <w:pStyle w:val="ConsPlusNormal"/>
        <w:jc w:val="right"/>
      </w:pPr>
      <w:r w:rsidRPr="003E5970">
        <w:t>от 14.10.2013 N 1279</w:t>
      </w:r>
    </w:p>
    <w:p w:rsidR="003E5970" w:rsidRPr="003E5970" w:rsidRDefault="003E5970" w:rsidP="003E5970">
      <w:pPr>
        <w:pStyle w:val="ConsPlusNormal"/>
        <w:ind w:firstLine="540"/>
        <w:jc w:val="both"/>
      </w:pPr>
    </w:p>
    <w:p w:rsidR="003E5970" w:rsidRPr="003E5970" w:rsidRDefault="003E5970" w:rsidP="003E5970">
      <w:pPr>
        <w:pStyle w:val="ConsPlusTitle"/>
        <w:jc w:val="center"/>
      </w:pPr>
      <w:r w:rsidRPr="003E5970">
        <w:t>НАПРАВЛЕНИЯ</w:t>
      </w:r>
    </w:p>
    <w:p w:rsidR="003E5970" w:rsidRPr="003E5970" w:rsidRDefault="003E5970" w:rsidP="003E5970">
      <w:pPr>
        <w:pStyle w:val="ConsPlusTitle"/>
        <w:jc w:val="center"/>
      </w:pPr>
      <w:r w:rsidRPr="003E5970">
        <w:t>МЕРОПРИЯТИЙ МУНИЦИПАЛЬНОЙ ПРОГРАММЫ "РАЗВИТИЕ МУНИЦИПАЛЬНОЙ</w:t>
      </w:r>
    </w:p>
    <w:p w:rsidR="003E5970" w:rsidRPr="003E5970" w:rsidRDefault="003E5970" w:rsidP="003E5970">
      <w:pPr>
        <w:pStyle w:val="ConsPlusTitle"/>
        <w:jc w:val="center"/>
      </w:pPr>
      <w:r w:rsidRPr="003E5970">
        <w:t>СЛУЖБЫ В ГОРОДЕ ХАНТЫ-МАНСИЙСКЕ"</w:t>
      </w:r>
    </w:p>
    <w:p w:rsidR="003E5970" w:rsidRPr="003E5970" w:rsidRDefault="003E5970" w:rsidP="003E5970">
      <w:pPr>
        <w:pStyle w:val="ConsPlusNormal"/>
        <w:jc w:val="center"/>
      </w:pPr>
    </w:p>
    <w:p w:rsidR="003E5970" w:rsidRPr="003E5970" w:rsidRDefault="003E5970" w:rsidP="003E5970">
      <w:pPr>
        <w:pStyle w:val="ConsPlusNormal"/>
        <w:ind w:firstLine="540"/>
        <w:jc w:val="both"/>
      </w:pPr>
      <w:r w:rsidRPr="003E5970">
        <w:t>Утратили силу. - Постановление Администрации города Ханты-Мансийска от 01.04.2022 N 350.</w:t>
      </w:r>
    </w:p>
    <w:p w:rsidR="003E5970" w:rsidRPr="003E5970" w:rsidRDefault="003E5970" w:rsidP="003E5970">
      <w:pPr>
        <w:pStyle w:val="ConsPlusNormal"/>
        <w:jc w:val="both"/>
      </w:pPr>
    </w:p>
    <w:p w:rsidR="003E5970" w:rsidRPr="003E5970" w:rsidRDefault="003E5970" w:rsidP="003E5970">
      <w:pPr>
        <w:pStyle w:val="ConsPlusNormal"/>
        <w:jc w:val="both"/>
      </w:pPr>
    </w:p>
    <w:p w:rsidR="008F5F85" w:rsidRDefault="008F5F85">
      <w:bookmarkStart w:id="1" w:name="_GoBack"/>
      <w:bookmarkEnd w:id="1"/>
    </w:p>
    <w:sectPr w:rsidR="008F5F8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70"/>
    <w:rsid w:val="003E5970"/>
    <w:rsid w:val="008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A95A-A19F-4E88-AECB-64CE53F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9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9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9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9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9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9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9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2024-03-20T05:05:00Z</dcterms:created>
  <dcterms:modified xsi:type="dcterms:W3CDTF">2024-03-20T05:12:00Z</dcterms:modified>
</cp:coreProperties>
</file>