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C" w:rsidRPr="00FB15FC" w:rsidRDefault="00FB15FC" w:rsidP="00FB15FC">
      <w:pPr>
        <w:pStyle w:val="ConsPlusNormal"/>
        <w:jc w:val="right"/>
        <w:outlineLvl w:val="0"/>
      </w:pPr>
      <w:r w:rsidRPr="00FB15FC">
        <w:t>Приложение 12</w:t>
      </w:r>
    </w:p>
    <w:p w:rsidR="00FB15FC" w:rsidRPr="00FB15FC" w:rsidRDefault="00FB15FC" w:rsidP="00FB15FC">
      <w:pPr>
        <w:pStyle w:val="ConsPlusNormal"/>
        <w:jc w:val="right"/>
      </w:pPr>
      <w:r w:rsidRPr="00FB15FC">
        <w:t>к постановлению Администрации</w:t>
      </w:r>
    </w:p>
    <w:p w:rsidR="00FB15FC" w:rsidRPr="00FB15FC" w:rsidRDefault="00FB15FC" w:rsidP="00FB15FC">
      <w:pPr>
        <w:pStyle w:val="ConsPlusNormal"/>
        <w:jc w:val="right"/>
      </w:pPr>
      <w:r w:rsidRPr="00FB15FC">
        <w:t>города Ханты-Мансийска</w:t>
      </w:r>
    </w:p>
    <w:p w:rsidR="00FB15FC" w:rsidRPr="00FB15FC" w:rsidRDefault="00FB15FC" w:rsidP="00FB15FC">
      <w:pPr>
        <w:pStyle w:val="ConsPlusNormal"/>
        <w:jc w:val="right"/>
      </w:pPr>
      <w:r w:rsidRPr="00FB15FC">
        <w:t>от 30.12.2015 N 1514</w:t>
      </w:r>
    </w:p>
    <w:p w:rsidR="0052300B" w:rsidRDefault="0052300B" w:rsidP="0052300B">
      <w:pPr>
        <w:pStyle w:val="ConsPlusNormal"/>
        <w:jc w:val="right"/>
      </w:pPr>
      <w:r>
        <w:t>(Редакция от 27.05.2024 №253)</w:t>
      </w:r>
    </w:p>
    <w:p w:rsidR="00FB15FC" w:rsidRPr="00FB15FC" w:rsidRDefault="00FB15FC" w:rsidP="0052300B">
      <w:pPr>
        <w:pStyle w:val="ConsPlusNormal"/>
        <w:jc w:val="right"/>
      </w:pPr>
    </w:p>
    <w:p w:rsidR="00FB15FC" w:rsidRPr="00FB15FC" w:rsidRDefault="00FB15FC" w:rsidP="00FB15FC">
      <w:pPr>
        <w:pStyle w:val="ConsPlusTitle"/>
        <w:jc w:val="center"/>
      </w:pPr>
      <w:bookmarkStart w:id="0" w:name="P5213"/>
      <w:bookmarkEnd w:id="0"/>
      <w:r w:rsidRPr="00FB15FC">
        <w:t>ПОРЯДОК</w:t>
      </w:r>
    </w:p>
    <w:p w:rsidR="00FB15FC" w:rsidRPr="00FB15FC" w:rsidRDefault="00FB15FC" w:rsidP="00FB15FC">
      <w:pPr>
        <w:pStyle w:val="ConsPlusTitle"/>
        <w:jc w:val="center"/>
      </w:pPr>
      <w:r w:rsidRPr="00FB15FC">
        <w:t>ПРИНЯТИЯ РЕШЕНИЯ О ПРЕДОСТАВЛЕНИИ БЮДЖЕТНЫХ ИНВЕСТИЦИЙ</w:t>
      </w:r>
    </w:p>
    <w:p w:rsidR="00FB15FC" w:rsidRPr="00FB15FC" w:rsidRDefault="00FB15FC" w:rsidP="007A76BB">
      <w:pPr>
        <w:pStyle w:val="ConsPlusTitle"/>
        <w:jc w:val="center"/>
      </w:pPr>
      <w:r w:rsidRPr="00FB15FC">
        <w:t>В ОБЪЕКТЫ КАПИТАЛЬНОГО СТРОИТЕЛЬСТВА (ДАЛЕЕ - ПОРЯДОК)</w:t>
      </w: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1. Настоящий Порядок разработан в соответствии со статьей 80 Бюджетного кодекса Российской Федерации в целях предоставления бюджетных инвестиций в объекты капитального строительства юридических лиц в рамках реализации мероприятий "Развитие </w:t>
      </w:r>
      <w:proofErr w:type="spellStart"/>
      <w:r w:rsidRPr="00FB15FC">
        <w:t>рыбохозяйственного</w:t>
      </w:r>
      <w:proofErr w:type="spellEnd"/>
      <w:r w:rsidRPr="00FB15FC">
        <w:t xml:space="preserve"> комплекса", "Развитие системы заготовки и переработки дикоросов" (далее - мероприятия).</w:t>
      </w:r>
    </w:p>
    <w:p w:rsidR="00FB15FC" w:rsidRPr="00FB15FC" w:rsidRDefault="00FB15FC" w:rsidP="00FB15FC">
      <w:pPr>
        <w:pStyle w:val="ConsPlusNormal"/>
        <w:jc w:val="both"/>
      </w:pPr>
      <w:r w:rsidRPr="00FB15FC">
        <w:t>(п. 1 в ред. постановления Администрации города Ханты-Мансийска от 28.12.2021 N 1576)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2. Реализация мероприятий осуществляется путем предоставления бюджетных инвестиций городского округа Ханты-Мансийска Ханты-Мансийского автономного округа - Югры (далее - город Ханты-Мансийск) в объекты капитального строительства юридических лиц на основании решения Администрации города Ханты-Мансийска о предоставлении бюджетных инвестиций в объекты капитального строительства юридических лиц" (далее - Решение).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28.12.2021 N 1576)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3. Получателями бюджетных инвестиций являются юридические лица, занимающиеся деятельностью по заготовке и переработке дикоросов, переработке и консервированию рыбы, соответствующие следующим требованиям: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28.12.2021 N 1576)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получатели инвестиций - юридические лица, не являющиеся государственными или муниципальными учреждениями и государственными или муниципальными унитарными предприятиями, осуществляющие деятельность на территории города Ханты-Мансийска, не находящиеся в процессе реорганизации (за исключением реорганизации в форме присоединения к юридическому лицу, являющемуся получателем инвестиций, другого юридического лица), ликвидации, в отношении которых не введена процедура банкротства и их деятельность не приостановлена в порядке, предусмотренном законодательством Российской Федерации;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постановлений Администрации города Ханты-Мансийска от 26.12.2020 N 1545, от 28.12.2021 N 1576)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получатели инвестиций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18.04.2023 N 257)</w:t>
      </w:r>
    </w:p>
    <w:p w:rsidR="00FB15FC" w:rsidRPr="00FB15FC" w:rsidRDefault="00FB15FC" w:rsidP="00FB15FC">
      <w:pPr>
        <w:pStyle w:val="ConsPlusNormal"/>
        <w:ind w:firstLine="540"/>
        <w:jc w:val="both"/>
      </w:pPr>
      <w:bookmarkStart w:id="1" w:name="P5233"/>
      <w:bookmarkEnd w:id="1"/>
      <w:r w:rsidRPr="00FB15FC">
        <w:t>4. В целях получения бюджетных инвестиций юридическое лицо направляет в управление экономического развития и инвестиций Администрации города Ханты-Мансийска (далее - Управление):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4.1. Заявление.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4.2. Учредительные документы.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 xml:space="preserve">4.3. Утратил силу. - Постановление Администрации города Ханты-Мансийска от 18.04.2023 N </w:t>
      </w:r>
      <w:r w:rsidRPr="00FB15FC">
        <w:lastRenderedPageBreak/>
        <w:t>257.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4.4. Документы, подтверждающие право собственности на объект капитального строительства (в случае, если такие сведения отсутствуют в Едином государственном реестре недвижимости).</w:t>
      </w:r>
    </w:p>
    <w:p w:rsidR="00FB15FC" w:rsidRPr="00FB15FC" w:rsidRDefault="00FB15FC" w:rsidP="00FB15FC">
      <w:pPr>
        <w:pStyle w:val="ConsPlusNormal"/>
        <w:jc w:val="both"/>
      </w:pPr>
      <w:r w:rsidRPr="00FB15FC">
        <w:t>(</w:t>
      </w:r>
      <w:proofErr w:type="spellStart"/>
      <w:r w:rsidRPr="00FB15FC">
        <w:t>пп</w:t>
      </w:r>
      <w:proofErr w:type="spellEnd"/>
      <w:r w:rsidRPr="00FB15FC">
        <w:t>. 4.4 в ред. постановления Администрации города Ханты-Мансийска от 18.04.2023 N 257)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4.5 - 4.6. Утратили силу. - Постановление Администрации города Ханты-Мансийска от 18.04.2023 N 257;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4.7. Заключение, подготовленное специализированной организацией, определяющее техническое состояние объекта капитального строительства, при осуществлении реконструкции объекта капитального строительства;</w:t>
      </w:r>
    </w:p>
    <w:p w:rsidR="00FB15FC" w:rsidRPr="00FB15FC" w:rsidRDefault="00FB15FC" w:rsidP="00FB15FC">
      <w:pPr>
        <w:pStyle w:val="ConsPlusNormal"/>
        <w:jc w:val="both"/>
      </w:pPr>
      <w:r w:rsidRPr="00FB15FC">
        <w:t>(</w:t>
      </w:r>
      <w:proofErr w:type="spellStart"/>
      <w:r w:rsidRPr="00FB15FC">
        <w:t>пп</w:t>
      </w:r>
      <w:proofErr w:type="spellEnd"/>
      <w:r w:rsidRPr="00FB15FC">
        <w:t>. 4.7 введен постановлением Администрации города Ханты-Мансийска от 15.11.2021 N 1298)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4.8. Положительное заключение государственной экспертизы проверки достоверности определения сметной стоимости объекта капитального строительства, подлежащего строительству либо реконструкции;</w:t>
      </w:r>
    </w:p>
    <w:p w:rsidR="00FB15FC" w:rsidRPr="00FB15FC" w:rsidRDefault="00FB15FC" w:rsidP="00FB15FC">
      <w:pPr>
        <w:pStyle w:val="ConsPlusNormal"/>
        <w:jc w:val="both"/>
      </w:pPr>
      <w:r w:rsidRPr="00FB15FC">
        <w:t>(</w:t>
      </w:r>
      <w:proofErr w:type="spellStart"/>
      <w:r w:rsidRPr="00FB15FC">
        <w:t>пп</w:t>
      </w:r>
      <w:proofErr w:type="spellEnd"/>
      <w:r w:rsidRPr="00FB15FC">
        <w:t>. 4.8 введен постановлением Администрации города Ханты-Мансийска от 15.11.2021 N 1298)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5. В заявлении указываются: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а) сведения о заявителе (в том числе наименование, ИНН, юридический и фактический адрес местонахождения);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б) наименование объекта капитального строительства;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15.11.2021 N 1298)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в) сведения о местонахождении объекта капитального строительства;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15.11.2021 N 1298)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г) сведения о назначении объекта капитального строительства;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15.11.2021 N 1298)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д) объем средств, которые необходимо вложить в объект капитального строительства;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15.11.2021 N 1298)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е) перечень документов, прилагаемых к заявлению.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6. Управление в течение 3 рабочих дней со дня поступления документов, указанных в пункте 4 настоящего Порядка, самостоятельно запрашивает и (или) формирует следующие документы (сведения):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выписку из Единого государственного реестра юридических лиц с использованием Интернет-сервиса на официальном сайте Федеральной налоговой службы Российской Федерации. Указанная выписка может быть представлена заявителем самостоятельно в составе заявки;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сведения о наличии (отсутствии) задолженности по уплате налогов, сборов, пеней, штрафов, процентов по состоянию на дату формирования сведений;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сведения из Единого государственного реестра недвижимости об основных характеристиках и зарегистрированных правах на объект капитального строительства;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сведения о выданном разрешении на строительство, при осуществлении строительства, реконструкции объекта капитального строительства.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Указанные в настоящем подпункте документы (сведения) могут быть представлены заявителем самостоятельно.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Заявитель вправе представить сведения о наличии (отсутствии) задолженности по уплате налогов, сборов, пеней, штрафов, процентов, сформированные налоговым органом на дату не ранее чем за десять дней до даты подачи документов.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Управление в течение 10 рабочих дней со дня поступления документов, указанных в настоящем пункте, рассматривает заявление юридического лица и все представленные (поступившие) документы (сведения).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 результатам рассмотрения Управление: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подготавливает проект Решения и направляет его на согласование в соответствии с Порядком внесения проектов муниципальных правовых актов Администрации города Ханты-Мансийска, утвержденным постановлением Администрации города Ханты-Мансийска от 22.09.2020 N 1102;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направляет уведомление об отказе в предоставлении бюджетных инвестиций в объекты капитального строительства юридического лица.</w:t>
      </w:r>
    </w:p>
    <w:p w:rsidR="00FB15FC" w:rsidRPr="00FB15FC" w:rsidRDefault="00FB15FC" w:rsidP="00FB15FC">
      <w:pPr>
        <w:pStyle w:val="ConsPlusNormal"/>
        <w:jc w:val="both"/>
      </w:pPr>
      <w:r w:rsidRPr="00FB15FC">
        <w:t>(п. 6 в ред. постановления Администрации города Ханты-Мансийска от 18.04.2023 N 257)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lastRenderedPageBreak/>
        <w:t>7. Решение об отказе в предоставлении бюджетных инвестиций в объекты капитального строительства юридического лица принимается в случаях: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7.1. Непредставления в полном объеме документов, указанных в пункте 4 настоящего Порядка.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7.2. В представленных документах содержатся противоречивые и (или) недостоверные сведения.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8. Решение принимает Администрация города Ханты-Мансийска в форме постановления.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9. Общий объем предоставляемых бюджетных инвестиций определяется сметной стоимостью объекта капитального строительства, подлежащего строительству либо реконструкции, в пределах средств бюджета города Ханты-Мансийска, предусмотренных на реализацию мероприятий.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постановлений Администрации города Ханты-Мансийска от 15.11.2021 N 1298, от 28.12.2021 N 1576)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10. На основании Решения в течение 5 дней со дня его принятия между Администрацией города Ханты-Мансийска, Департаментом муниципальной собственности Администрации города Ханты-Мансийска (далее - Департамент) и юридическим лицом заключается договор о предоставлении бюджетных инвестиций (далее - Договор).</w:t>
      </w:r>
    </w:p>
    <w:p w:rsidR="00FB15FC" w:rsidRPr="00FB15FC" w:rsidRDefault="00FB15FC" w:rsidP="00FB15FC">
      <w:pPr>
        <w:pStyle w:val="ConsPlusNormal"/>
        <w:jc w:val="both"/>
      </w:pPr>
      <w:r w:rsidRPr="00FB15FC">
        <w:t>(п. 10 в ред. постановления Администрации города Ханты-Мансийска от 15.11.2021 N 1298)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11. Договор должен предусматривать следующие требования: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а) устанавливать размер бюджетных инвестиций;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б) определять цель предоставления бюджетных инвестиций;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в) устанавливать условия предоставления бюджетных инвестиций, в том числе значения показателей результативности;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г) устанавливать порядок и предельные сроки совершения сторонами Договора действий, направленных на оформление в соответствии с гражданским законодательством Российской Федерации участия городского округа Ханты-Мансийска в уставном капитале юридического лица;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д) устанавливать порядок, формы и сроки предоставления юридическим лицом отчетности в Управление об использовании бюджетных инвестиций и о выполнении иных принятых в соответствии с Договором обязательств;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е) согласие юридического лица на осуществление Управлением, Департаментом, органами финансового контроля на проведение проверок соблюдения юридическим лицом условий предоставления и целевого расходования бюджетных инвестиций;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постановления Администрации города Ханты-Мансийска от 26.12.2020 N 1545)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ж) устанавливать порядок возврата в бюджет города Ханты-Мансийска сумм бюджетных инвестиций в случае нарушения условий, установленных при их предоставлении;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з) устанавливать ответственность сторон за неисполнение или ненадлежащее исполнение Договора;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и) обязанность юридического лица представить в Департамент копии решений органов управления юридического лица о порядке и сроках участия города Ханты-Мансийска в уставном капитале юридического лица;</w:t>
      </w:r>
    </w:p>
    <w:p w:rsidR="00FB15FC" w:rsidRPr="00FB15FC" w:rsidRDefault="00FB15FC" w:rsidP="00FB15FC">
      <w:pPr>
        <w:pStyle w:val="ConsPlusNormal"/>
        <w:jc w:val="both"/>
      </w:pPr>
      <w:r w:rsidRPr="00FB15FC">
        <w:t>(в ред. постановлений Администрации города Ханты-Мансийска от 26.12.2020 N 1545, от 28.12.2021 N 1576)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к)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операций.</w:t>
      </w:r>
    </w:p>
    <w:p w:rsidR="00FB15FC" w:rsidRPr="00FB15FC" w:rsidRDefault="00FB15FC" w:rsidP="00FB15FC">
      <w:pPr>
        <w:pStyle w:val="ConsPlusNormal"/>
        <w:ind w:firstLine="540"/>
        <w:jc w:val="both"/>
      </w:pPr>
      <w:r w:rsidRPr="00FB15FC">
        <w:t>12. Предоставление бюджетных инвестиций влечет возникновение права муниципальной собственности города Ханты-Мансийска на эквивалентную часть уставного капитала юридического лица.</w:t>
      </w:r>
    </w:p>
    <w:p w:rsidR="00FB15FC" w:rsidRPr="00FB15FC" w:rsidRDefault="00FB15FC" w:rsidP="00FB15FC">
      <w:pPr>
        <w:pStyle w:val="ConsPlusNormal"/>
        <w:jc w:val="both"/>
      </w:pPr>
      <w:bookmarkStart w:id="2" w:name="_GoBack"/>
      <w:bookmarkEnd w:id="2"/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jc w:val="both"/>
      </w:pPr>
    </w:p>
    <w:p w:rsidR="00FB15FC" w:rsidRPr="00FB15FC" w:rsidRDefault="00FB15FC" w:rsidP="00FB15FC">
      <w:pPr>
        <w:pStyle w:val="ConsPlusNormal"/>
        <w:jc w:val="both"/>
      </w:pPr>
    </w:p>
    <w:sectPr w:rsidR="00FB15FC" w:rsidRPr="00FB15F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FC"/>
    <w:rsid w:val="0052300B"/>
    <w:rsid w:val="007A76BB"/>
    <w:rsid w:val="009E18ED"/>
    <w:rsid w:val="00E16CA1"/>
    <w:rsid w:val="00F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B1969-D277-45A1-ABBF-E5856FD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15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B15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15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Елена Геннадьевна</dc:creator>
  <cp:keywords/>
  <dc:description/>
  <cp:lastModifiedBy>Серебренникова Елена Геннадьевна</cp:lastModifiedBy>
  <cp:revision>2</cp:revision>
  <dcterms:created xsi:type="dcterms:W3CDTF">2024-08-14T04:46:00Z</dcterms:created>
  <dcterms:modified xsi:type="dcterms:W3CDTF">2024-08-14T04:46:00Z</dcterms:modified>
</cp:coreProperties>
</file>