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AA" w:rsidRPr="004348AA" w:rsidRDefault="004348AA" w:rsidP="004348AA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4348A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Муниципальная программа «Молодежь </w:t>
      </w:r>
      <w:bookmarkStart w:id="0" w:name="_Toc40779062"/>
      <w:r w:rsidRPr="004348A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города Ханты-Мансийска»</w:t>
      </w:r>
      <w:bookmarkEnd w:id="0"/>
    </w:p>
    <w:p w:rsidR="004348AA" w:rsidRPr="004348AA" w:rsidRDefault="004348AA" w:rsidP="004348AA">
      <w:pPr>
        <w:spacing w:after="200" w:line="276" w:lineRule="auto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29.09.2014 № 927 «О муниципальной программе «Молодежь города Ханты-Мансийска». 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координатором муниципальной программы является Управление физической культуры, спорта и молодежной политики Администрации города Ханты-Мансийска.</w:t>
      </w: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муниципальной программы:         </w:t>
      </w: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4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системы выявления и продвижения инициативной и талантливой молодежи, развития потенциала молодежи.</w:t>
      </w: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2.Создание условий для эффективного поведения молодежи на рынке труда, содействие профориентации молодежи.</w:t>
      </w: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3.Содействие в развитии гражданских, патриотических качеств молодежи, социализация молодых людей, оказавшихся в трудной жизненной ситуации.</w:t>
      </w: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4.Повышение качества оказания муниципальных услуг для молодежи.</w:t>
      </w:r>
    </w:p>
    <w:p w:rsidR="004348AA" w:rsidRPr="004348AA" w:rsidRDefault="004348AA" w:rsidP="004348AA">
      <w:pPr>
        <w:tabs>
          <w:tab w:val="left" w:pos="907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5.Развитие инфраструктуры и организационно-экономических механизмов, обеспечивающих реализацию государственной молодежной политики. </w:t>
      </w: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муниципальной программы в 2020 году предусмотрены средства бюджета города Ханты-Мансийска в объеме 802 550,7 тыс. рублей.</w:t>
      </w: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434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293 316,0 тыс. рублей или 36,5% от годового объема финансирования. </w:t>
      </w: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3.18.1.</w:t>
      </w: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ассигнований на реализацию муниципальной программы «Молодежь города Ханты-Мансийска», тыс. рублей</w:t>
      </w:r>
    </w:p>
    <w:p w:rsidR="004348AA" w:rsidRPr="004348AA" w:rsidRDefault="004348AA" w:rsidP="004348AA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348AA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3342965" wp14:editId="716BD529">
            <wp:extent cx="5324475" cy="2400300"/>
            <wp:effectExtent l="0" t="0" r="9525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48AA" w:rsidRPr="004348AA" w:rsidRDefault="004348AA" w:rsidP="004348AA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4348AA" w:rsidRPr="004348AA" w:rsidRDefault="004348AA" w:rsidP="004348AA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tabs>
          <w:tab w:val="left" w:pos="0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3.18.1.</w:t>
      </w:r>
    </w:p>
    <w:p w:rsidR="004348AA" w:rsidRPr="004348AA" w:rsidRDefault="004348AA" w:rsidP="004348AA">
      <w:pPr>
        <w:tabs>
          <w:tab w:val="left" w:pos="459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бюджетных ассигнований за 2020 год по основному исполнителю и соисполнителям муниципальной программы «Молодежь города Ханты-Мансийска»</w:t>
      </w:r>
    </w:p>
    <w:p w:rsidR="004348AA" w:rsidRPr="004348AA" w:rsidRDefault="004348AA" w:rsidP="004348AA">
      <w:pPr>
        <w:tabs>
          <w:tab w:val="left" w:pos="459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(тыс. рублей)</w:t>
      </w:r>
    </w:p>
    <w:tbl>
      <w:tblPr>
        <w:tblW w:w="91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83"/>
        <w:gridCol w:w="3119"/>
        <w:gridCol w:w="1276"/>
        <w:gridCol w:w="1417"/>
        <w:gridCol w:w="1396"/>
        <w:gridCol w:w="1356"/>
      </w:tblGrid>
      <w:tr w:rsidR="004348AA" w:rsidRPr="004348AA" w:rsidTr="0068220A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AA" w:rsidRPr="004348AA" w:rsidRDefault="004348AA" w:rsidP="004348AA">
            <w:pPr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8AA" w:rsidRPr="004348AA" w:rsidRDefault="004348AA" w:rsidP="004348AA">
            <w:pPr>
              <w:spacing w:after="0" w:line="240" w:lineRule="auto"/>
              <w:ind w:left="-16"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8AA" w:rsidRPr="004348AA" w:rsidRDefault="004348AA" w:rsidP="004348AA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4348AA" w:rsidRPr="004348AA" w:rsidTr="0068220A">
        <w:trPr>
          <w:trHeight w:val="9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AA" w:rsidRPr="004348AA" w:rsidRDefault="004348AA" w:rsidP="00434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AA" w:rsidRPr="004348AA" w:rsidRDefault="004348AA" w:rsidP="00434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AA" w:rsidRPr="004348AA" w:rsidRDefault="004348AA" w:rsidP="00434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348AA" w:rsidRPr="004348AA" w:rsidTr="0068220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A" w:rsidRPr="004348AA" w:rsidRDefault="004348AA" w:rsidP="004348AA">
            <w:pPr>
              <w:spacing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802 550,7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293 316,0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36,5%</w:t>
            </w:r>
          </w:p>
        </w:tc>
      </w:tr>
      <w:tr w:rsidR="004348AA" w:rsidRPr="004348AA" w:rsidTr="0068220A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27 322,9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971"/>
              </w:tabs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26 893,9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98,4%</w:t>
            </w:r>
          </w:p>
        </w:tc>
      </w:tr>
      <w:tr w:rsidR="004348AA" w:rsidRPr="004348AA" w:rsidTr="0068220A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775 227,8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971"/>
              </w:tabs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266 422,1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34,4%</w:t>
            </w:r>
          </w:p>
        </w:tc>
      </w:tr>
    </w:tbl>
    <w:p w:rsidR="004348AA" w:rsidRPr="004348AA" w:rsidRDefault="004348AA" w:rsidP="004348AA">
      <w:pPr>
        <w:tabs>
          <w:tab w:val="left" w:pos="0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48AA" w:rsidRP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4348AA" w:rsidRP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A" w:rsidRP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A" w:rsidRP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A" w:rsidRP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A" w:rsidRP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348AA" w:rsidRP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A" w:rsidRP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AA" w:rsidRPr="004348AA" w:rsidRDefault="004348AA" w:rsidP="004348AA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3.18.2.</w:t>
      </w:r>
    </w:p>
    <w:p w:rsidR="004348AA" w:rsidRPr="004348AA" w:rsidRDefault="004348AA" w:rsidP="004348AA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</w:t>
      </w:r>
    </w:p>
    <w:p w:rsidR="004348AA" w:rsidRPr="004348AA" w:rsidRDefault="004348AA" w:rsidP="004348AA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 города Ханты-Мансийска», тыс. рублей</w:t>
      </w:r>
    </w:p>
    <w:p w:rsidR="004348AA" w:rsidRPr="004348AA" w:rsidRDefault="004348AA" w:rsidP="004348AA">
      <w:pPr>
        <w:tabs>
          <w:tab w:val="left" w:pos="459"/>
        </w:tabs>
        <w:suppressAutoHyphens/>
        <w:spacing w:after="0" w:line="276" w:lineRule="auto"/>
        <w:ind w:right="42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348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4B429" wp14:editId="7E6C5C6C">
            <wp:extent cx="5943600" cy="3600450"/>
            <wp:effectExtent l="0" t="0" r="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4348AA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t xml:space="preserve"> </w:t>
      </w:r>
    </w:p>
    <w:p w:rsidR="004348AA" w:rsidRPr="004348AA" w:rsidRDefault="004348AA" w:rsidP="004348AA">
      <w:pPr>
        <w:tabs>
          <w:tab w:val="left" w:pos="459"/>
          <w:tab w:val="left" w:pos="850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48AA" w:rsidRPr="004348AA" w:rsidRDefault="004348AA" w:rsidP="004348AA">
      <w:pPr>
        <w:tabs>
          <w:tab w:val="left" w:pos="459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3.18.2.</w:t>
      </w:r>
    </w:p>
    <w:p w:rsidR="004348AA" w:rsidRPr="004348AA" w:rsidRDefault="004348AA" w:rsidP="004348AA">
      <w:pPr>
        <w:tabs>
          <w:tab w:val="left" w:pos="459"/>
          <w:tab w:val="left" w:pos="850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«Молодежь города Ханты-Мансийска»</w:t>
      </w:r>
    </w:p>
    <w:p w:rsidR="004348AA" w:rsidRPr="004348AA" w:rsidRDefault="004348AA" w:rsidP="004348AA">
      <w:pPr>
        <w:tabs>
          <w:tab w:val="left" w:pos="459"/>
          <w:tab w:val="left" w:pos="8505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65"/>
        <w:gridCol w:w="1370"/>
      </w:tblGrid>
      <w:tr w:rsidR="004348AA" w:rsidRPr="004348AA" w:rsidTr="004348AA">
        <w:trPr>
          <w:trHeight w:val="300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8AA" w:rsidRPr="004348AA" w:rsidRDefault="004348AA" w:rsidP="004348AA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4348AA" w:rsidRPr="004348AA" w:rsidTr="004348AA">
        <w:trPr>
          <w:trHeight w:val="900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AA" w:rsidRPr="004348AA" w:rsidRDefault="004348AA" w:rsidP="00434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AA" w:rsidRPr="004348AA" w:rsidRDefault="004348AA" w:rsidP="00434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348AA" w:rsidRPr="004348AA" w:rsidTr="004348A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802 550,7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293 316,0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36,5%</w:t>
            </w:r>
          </w:p>
        </w:tc>
      </w:tr>
      <w:tr w:rsidR="004348AA" w:rsidRPr="004348AA" w:rsidTr="004348A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348AA" w:rsidRPr="004348AA" w:rsidTr="004348A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703 968,0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246 444,0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  <w:tr w:rsidR="004348AA" w:rsidRPr="004348AA" w:rsidTr="004348A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98 582,7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46 872,0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47,5%</w:t>
            </w:r>
          </w:p>
        </w:tc>
      </w:tr>
      <w:tr w:rsidR="004348AA" w:rsidRPr="004348AA" w:rsidTr="004348A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мероприятий в сфере молодежной политики»,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14 348,2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13 919,2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</w:tr>
      <w:tr w:rsidR="004348AA" w:rsidRPr="004348AA" w:rsidTr="004348A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348AA" w:rsidRPr="004348AA" w:rsidTr="004348A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7 093,1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6 664,1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</w:t>
            </w:r>
          </w:p>
        </w:tc>
      </w:tr>
      <w:tr w:rsidR="004348AA" w:rsidRPr="004348AA" w:rsidTr="004348A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7 255,1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7 255,1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348AA" w:rsidRPr="004348AA" w:rsidTr="004348A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муниципального бюджетного учреждения «Молодежный центр»,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12 974,7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12 974,7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348AA" w:rsidRPr="004348AA" w:rsidTr="004348A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348AA" w:rsidRPr="004348AA" w:rsidTr="004348A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348AA" w:rsidRPr="004348AA" w:rsidTr="004348A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12 974,7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12 974,7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348AA" w:rsidRPr="004348AA" w:rsidTr="004348A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«Строительство, реконструкция зданий для размещения учреждений молодежной политики»,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775 227,8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266 422,1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34,4%</w:t>
            </w:r>
          </w:p>
        </w:tc>
      </w:tr>
      <w:tr w:rsidR="004348AA" w:rsidRPr="004348AA" w:rsidTr="004348A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348AA" w:rsidRPr="004348AA" w:rsidTr="004348A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696 874,9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239 779,9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34,4%</w:t>
            </w:r>
          </w:p>
        </w:tc>
      </w:tr>
      <w:tr w:rsidR="004348AA" w:rsidRPr="004348AA" w:rsidTr="004348A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tabs>
                <w:tab w:val="left" w:pos="315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78 352,9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26 642,2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AA" w:rsidRPr="004348AA" w:rsidRDefault="004348AA" w:rsidP="0043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</w:tr>
    </w:tbl>
    <w:p w:rsidR="004348AA" w:rsidRPr="004348AA" w:rsidRDefault="004348AA" w:rsidP="004348AA">
      <w:pPr>
        <w:spacing w:after="0" w:line="276" w:lineRule="auto"/>
        <w:ind w:right="424"/>
        <w:contextualSpacing/>
        <w:jc w:val="both"/>
        <w:rPr>
          <w:rFonts w:ascii="Times New Roman" w:hAnsi="Times New Roman" w:cs="Times New Roman"/>
          <w:highlight w:val="yellow"/>
        </w:rPr>
      </w:pPr>
      <w:r w:rsidRPr="004348AA">
        <w:rPr>
          <w:rFonts w:ascii="Times New Roman" w:hAnsi="Times New Roman" w:cs="Times New Roman"/>
          <w:highlight w:val="yellow"/>
        </w:rPr>
        <w:t xml:space="preserve">   </w:t>
      </w:r>
    </w:p>
    <w:p w:rsidR="004348AA" w:rsidRPr="004348AA" w:rsidRDefault="004348AA" w:rsidP="004348AA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«Молодежь города Ханты-Мансийска» включает в себя 3 основных мероприятия:</w:t>
      </w:r>
    </w:p>
    <w:p w:rsidR="004348AA" w:rsidRPr="004348AA" w:rsidRDefault="004348AA" w:rsidP="004348AA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Основное мероприятие «Организация и проведение мероприятий в сфере молодежной политики».</w:t>
      </w:r>
    </w:p>
    <w:p w:rsidR="004348AA" w:rsidRPr="004348AA" w:rsidRDefault="004348AA" w:rsidP="004348A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13 919,2 тыс. рублей при плане 14 348,2 тыс. рублей, что составляет 97,0%, в том числе: средства автономного округа - 6 664,1 тыс. рублей, средства городского бюджета - 7 255,1 тыс. рублей.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на: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-иные межбюджетные трансферты на реализацию мероприятий по содействию трудоустройству граждан (бюджет автономного округа) на сумму 5 818,1 тыс. рублей, в соответствии с заключенным договором между казенным учреждением Ханты-Мансийского автономного округа - Югры «Ханты-Мансийский центр занятости населения» и муниципальным бюджетным учреждением «Молодежный центр». </w:t>
      </w:r>
    </w:p>
    <w:p w:rsidR="004348AA" w:rsidRPr="004348AA" w:rsidRDefault="004348AA" w:rsidP="004348A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эффективно функционирует система организации деятельности молодежных трудовых отрядов, преследующая цель вовлечения несовершеннолетних граждан в возрасте от 14 до 18 лет в свободное от учебы время в трудовые отношения. В 2020 году количество трудоустроенных подростков составило 655 человек (2019 год - 820 человек).  Снижение количества трудоустроенных подростков обусловлено приостановлением деятельности молодежных трудовых отрядов в период с 1 апреля по 24 августа, в связи с эпидемиологическим неблагополучием, связанным с распространением новой </w:t>
      </w:r>
      <w:proofErr w:type="spellStart"/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</w:t>
      </w:r>
      <w:r w:rsidRPr="004348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-19).</w:t>
      </w:r>
    </w:p>
    <w:p w:rsidR="004348AA" w:rsidRPr="004348AA" w:rsidRDefault="004348AA" w:rsidP="004348AA">
      <w:pPr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помимо подростков, состоящих на профилактических учетах и нуждающихся в особой защите государства, приоритетным правом при трудоустройстве смогли воспользоваться дети, чьи родители попали в трудную жизненную ситуацию (потеряли работу во время пандемии), также дети медицинских работников и работников социальной сферы, волонтеров.</w:t>
      </w:r>
      <w:r w:rsidRPr="00434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трудоустроенных, нуждающихся в особой защите государства -  349 несовершеннолетних (53,8% от общей численности трудоустроенных).</w:t>
      </w:r>
    </w:p>
    <w:p w:rsidR="004348AA" w:rsidRPr="004348AA" w:rsidRDefault="004348AA" w:rsidP="004348AA">
      <w:pPr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временной трудовой занятости подростков города Ханты-Мансийска осуществляется в круглогодичном режиме. Продолжительность рабочего времени несовершеннолетних организована в режиме неполного рабочего времени и составляет 2,5 часа (14-15 лет) и 4 часа (16-17 лет) в день при 5-ти дневной рабочей неделе, суббота и воскресенье - выходные дни. В пятницу все участники работают по 2 часа в день.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физической культуры, спорта и молодежной политики Администрации города Ханты-Мансийска курирует развитие добровольческого движения на территории города. Волонтеры нашего города оказывают содействие в проведении событийных мероприятий, помогают ветеранам и пожилым людям, занимаются благоустройством памятных мест, пропагандируют здоровый образ жизни, организуют досуг детей из неблагополучных семей, способствует адаптации людей с ограниченными возможностями, проводят различные профилактические мероприятия, не оставляют в беде животных. 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молодых людей, принимающих участие в социально-значимой волонтерской деятельности, за 2020 год составило более 3 800 человек (2019 год -  3 600 человек).</w:t>
      </w:r>
    </w:p>
    <w:p w:rsidR="004348AA" w:rsidRPr="004348AA" w:rsidRDefault="004348AA" w:rsidP="004348A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lang w:eastAsia="ru-RU"/>
        </w:rPr>
        <w:t xml:space="preserve">В 2020 году в период пандемии в Ханты-Мансийске был создан штаб волонтерской помощи, сформирована мобильная бригада из волонтеров, которые всегда готовы прийти на помощь. Активисты общественного движения Волонтеров Победы и 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отделения Всероссийского общественного движения «Волонтеры-Медики» </w:t>
      </w:r>
      <w:r w:rsidRPr="004348AA">
        <w:rPr>
          <w:rFonts w:ascii="Times New Roman" w:eastAsia="Calibri" w:hAnsi="Times New Roman" w:cs="Times New Roman"/>
          <w:sz w:val="28"/>
          <w:lang w:eastAsia="ru-RU"/>
        </w:rPr>
        <w:t xml:space="preserve">помогают пожилым людям, одиноким пенсионерам, ветеранам, всем, кто остался один в этот сложный, для всей страны период. 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положительная динамика создания добровольческих объединений. На сегодняшний день на территории города Ханты-Мансийска осуществляют деятельность 42 добровольческих объединений (в 2019 году - 40 объединений);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-иные межбюджетные трансферты на финансирование наказов избирателей депутатам Думы Ханты-Мансийского автономного округа - Югры на сумму </w:t>
      </w:r>
      <w:r w:rsidRPr="00434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846,</w:t>
      </w: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в том числе: на оказание финансовой помощи на организацию и проведение спортивного проекта «</w:t>
      </w:r>
      <w:proofErr w:type="spellStart"/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Training</w:t>
      </w:r>
      <w:proofErr w:type="spellEnd"/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UGRA» - 150,0 тыс. рублей; III Городского молодежного форума «Ханты-Мансийск - территория добра» - 200,0 тыс. рублей; оказание финансовой помощи на организацию и проведение открытого форума молодых парламентариев - 396,0 тыс. рублей и проведение выставки «Я хочу нарисовать мечту» - 100,0 тыс. рублей.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2020 год в разных сферах досуговой активности в городе Ханты-Мансийске организовано и проведено 64 мероприятия в сфере молодежной политики, общий охват составил </w:t>
      </w: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16 700 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человек (2019 год - 60 </w:t>
      </w: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Pr="004348AA">
        <w:rPr>
          <w:rFonts w:ascii="Times New Roman" w:eastAsia="Calibri" w:hAnsi="Times New Roman" w:cs="Times New Roman"/>
          <w:sz w:val="28"/>
          <w:szCs w:val="28"/>
        </w:rPr>
        <w:t>16 500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человек).</w:t>
      </w:r>
    </w:p>
    <w:p w:rsidR="004348AA" w:rsidRPr="004348AA" w:rsidRDefault="004348AA" w:rsidP="004348A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Среди масштабных мероприятий сферы молодежной политики можно отметить: </w:t>
      </w:r>
      <w:r w:rsidRPr="004348AA">
        <w:rPr>
          <w:rFonts w:ascii="Times New Roman" w:eastAsia="Calibri" w:hAnsi="Times New Roman" w:cs="Times New Roman"/>
          <w:sz w:val="28"/>
          <w:szCs w:val="28"/>
        </w:rPr>
        <w:t>открытые соревнования по снегоходному кроссу на Кубок Главы города Ханты-Мансийска и показательные выступления по кроссу на снегоходах в рамках фестиваля спорта «Экстремальная зима»;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48AA">
        <w:rPr>
          <w:rFonts w:ascii="Times New Roman" w:eastAsia="Calibri" w:hAnsi="Times New Roman" w:cs="Times New Roman"/>
          <w:sz w:val="28"/>
          <w:szCs w:val="28"/>
        </w:rPr>
        <w:t>патриотическую акцию «#</w:t>
      </w:r>
      <w:proofErr w:type="spellStart"/>
      <w:r w:rsidRPr="004348AA">
        <w:rPr>
          <w:rFonts w:ascii="Times New Roman" w:eastAsia="Calibri" w:hAnsi="Times New Roman" w:cs="Times New Roman"/>
          <w:sz w:val="28"/>
          <w:szCs w:val="28"/>
        </w:rPr>
        <w:t>ЯСлужил</w:t>
      </w:r>
      <w:proofErr w:type="spellEnd"/>
      <w:r w:rsidRPr="004348AA">
        <w:rPr>
          <w:rFonts w:ascii="Times New Roman" w:eastAsia="Calibri" w:hAnsi="Times New Roman" w:cs="Times New Roman"/>
          <w:sz w:val="28"/>
          <w:szCs w:val="28"/>
        </w:rPr>
        <w:t>!», посвященную Дню защитника Отечества;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48AA">
        <w:rPr>
          <w:rFonts w:ascii="Times New Roman" w:eastAsia="Calibri" w:hAnsi="Times New Roman" w:cs="Times New Roman"/>
          <w:sz w:val="28"/>
          <w:szCs w:val="28"/>
        </w:rPr>
        <w:t>всероссийскую акцию «Письмо Победы»;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48AA">
        <w:rPr>
          <w:rFonts w:ascii="Times New Roman" w:eastAsia="Calibri" w:hAnsi="Times New Roman" w:cs="Times New Roman"/>
          <w:sz w:val="28"/>
          <w:szCs w:val="28"/>
        </w:rPr>
        <w:t>форум молодых мам города Ханты-Мансийска;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48AA">
        <w:rPr>
          <w:rFonts w:ascii="Times New Roman" w:eastAsia="Calibri" w:hAnsi="Times New Roman" w:cs="Times New Roman"/>
          <w:sz w:val="28"/>
          <w:szCs w:val="28"/>
        </w:rPr>
        <w:t>мероприятия, посвященные Дню молодежи, в онлайн режиме;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48AA">
        <w:rPr>
          <w:rFonts w:ascii="Times New Roman" w:eastAsia="Calibri" w:hAnsi="Times New Roman" w:cs="Times New Roman"/>
          <w:sz w:val="28"/>
          <w:szCs w:val="28"/>
        </w:rPr>
        <w:t>онлайн-викторина «Государственные символы России»;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48AA">
        <w:rPr>
          <w:rFonts w:ascii="Times New Roman" w:eastAsia="Calibri" w:hAnsi="Times New Roman" w:cs="Times New Roman"/>
          <w:sz w:val="28"/>
          <w:szCs w:val="28"/>
        </w:rPr>
        <w:t>всероссийскую акцию «Дальневосточная Победа»;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молодежный форум национального согласия;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48AA">
        <w:rPr>
          <w:rFonts w:ascii="Times New Roman" w:eastAsia="Calibri" w:hAnsi="Times New Roman" w:cs="Times New Roman"/>
          <w:sz w:val="28"/>
          <w:szCs w:val="28"/>
        </w:rPr>
        <w:t>городской конкурс «Волонтер года - 2020»;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48AA">
        <w:rPr>
          <w:rFonts w:ascii="Times New Roman" w:eastAsia="Calibri" w:hAnsi="Times New Roman" w:cs="Times New Roman"/>
          <w:sz w:val="28"/>
          <w:szCs w:val="28"/>
        </w:rPr>
        <w:t>открытый молодежный форум «Ханты-Мансийск - территория добра».</w:t>
      </w:r>
    </w:p>
    <w:p w:rsidR="004348AA" w:rsidRPr="004348AA" w:rsidRDefault="004348AA" w:rsidP="004348A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В рамках профилактической работы с несовершеннолетними проведено 19 мероприятий, в том числе: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348AA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4348AA">
        <w:rPr>
          <w:rFonts w:ascii="Times New Roman" w:eastAsia="Calibri" w:hAnsi="Times New Roman" w:cs="Times New Roman"/>
          <w:sz w:val="28"/>
          <w:szCs w:val="28"/>
        </w:rPr>
        <w:t xml:space="preserve"> онлайн-консультация «Гид по выбору профессии»;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-мероприятие, направленное на профилактику экстремизма, терроризма, укрепление толерантности в молодежной среде «Скажи СТОП экстремизму»;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 xml:space="preserve">-онлайн </w:t>
      </w:r>
      <w:proofErr w:type="spellStart"/>
      <w:r w:rsidRPr="004348AA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4348A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348AA">
        <w:rPr>
          <w:rFonts w:ascii="Times New Roman" w:eastAsia="Calibri" w:hAnsi="Times New Roman" w:cs="Times New Roman"/>
          <w:sz w:val="28"/>
          <w:szCs w:val="28"/>
        </w:rPr>
        <w:t>Кибер</w:t>
      </w:r>
      <w:proofErr w:type="spellEnd"/>
      <w:r w:rsidRPr="0043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48AA">
        <w:rPr>
          <w:rFonts w:ascii="Times New Roman" w:eastAsia="Calibri" w:hAnsi="Times New Roman" w:cs="Times New Roman"/>
          <w:sz w:val="28"/>
          <w:szCs w:val="28"/>
        </w:rPr>
        <w:t>Квиз</w:t>
      </w:r>
      <w:proofErr w:type="spellEnd"/>
      <w:r w:rsidRPr="004348A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-онлайн мероприятие «Комплексная безопасность несовершеннолетних в летний период»;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 xml:space="preserve">-онлайн мероприятие, направленное на профилактику наркомании, алкоголизма, </w:t>
      </w:r>
      <w:proofErr w:type="spellStart"/>
      <w:r w:rsidRPr="004348AA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4348AA">
        <w:rPr>
          <w:rFonts w:ascii="Times New Roman" w:eastAsia="Calibri" w:hAnsi="Times New Roman" w:cs="Times New Roman"/>
          <w:sz w:val="28"/>
          <w:szCs w:val="28"/>
        </w:rPr>
        <w:t xml:space="preserve"> в молодежной среде «Наркотики. Секреты манипуляции»;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-онлайн-викторина «</w:t>
      </w:r>
      <w:proofErr w:type="spellStart"/>
      <w:r w:rsidRPr="004348AA">
        <w:rPr>
          <w:rFonts w:ascii="Times New Roman" w:eastAsia="Calibri" w:hAnsi="Times New Roman" w:cs="Times New Roman"/>
          <w:sz w:val="28"/>
          <w:szCs w:val="28"/>
        </w:rPr>
        <w:t>АнтиКоррупция</w:t>
      </w:r>
      <w:proofErr w:type="spellEnd"/>
      <w:r w:rsidRPr="004348A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-онлайн-викторина «Мои права»;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-онлайн-акция «</w:t>
      </w:r>
      <w:proofErr w:type="spellStart"/>
      <w:r w:rsidRPr="004348AA">
        <w:rPr>
          <w:rFonts w:ascii="Times New Roman" w:eastAsia="Calibri" w:hAnsi="Times New Roman" w:cs="Times New Roman"/>
          <w:sz w:val="28"/>
          <w:szCs w:val="28"/>
        </w:rPr>
        <w:t>СтопСуицид</w:t>
      </w:r>
      <w:proofErr w:type="spellEnd"/>
      <w:r w:rsidRPr="004348A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-профилактическая беседа «Десант безопасности»;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-профилактическое мероприятие, направленное на профилактику суицидального поведения (суицидальных попыток) несовершеннолетних беседа и просмотр фильма «Цирк «Бабочка»;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348AA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4348AA">
        <w:rPr>
          <w:rFonts w:ascii="Times New Roman" w:eastAsia="Calibri" w:hAnsi="Times New Roman" w:cs="Times New Roman"/>
          <w:sz w:val="28"/>
          <w:szCs w:val="28"/>
        </w:rPr>
        <w:t xml:space="preserve"> час «Выбор за тобой»;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-встречи с представителем духовенства православной церкви Ханты-Мансийской митрополии на тему «Толерантное поведение и духовно-нравственное воспитание»;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-открытый кинопоказ «Терроризм: как не стать его жертвой»;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>-профилактическая беседа «Профилактика краж и мошенничества в сфере информационно-коммуникационных технологий»;</w:t>
      </w:r>
    </w:p>
    <w:p w:rsidR="004348AA" w:rsidRPr="004348AA" w:rsidRDefault="004348AA" w:rsidP="004348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-профилактическая беседа на тему «Толерантное поведение и духовно -нравственное воспитание».</w:t>
      </w:r>
    </w:p>
    <w:p w:rsidR="004348AA" w:rsidRPr="004348AA" w:rsidRDefault="004348AA" w:rsidP="004348AA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Основное мероприятие «Обеспечение деятельности муниципального бюджетного учреждения «Молодежный центр».</w:t>
      </w:r>
    </w:p>
    <w:p w:rsidR="004348AA" w:rsidRPr="004348AA" w:rsidRDefault="004348AA" w:rsidP="004348AA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по данному мероприятию составило 12 974,7 тыс. рублей или 100% от плана на год.</w:t>
      </w:r>
    </w:p>
    <w:p w:rsidR="004348AA" w:rsidRPr="004348AA" w:rsidRDefault="004348AA" w:rsidP="004348A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обеспечивается функционирование муниципального </w:t>
      </w:r>
      <w:r w:rsidRPr="00434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учреждения «Молодежный центр». </w:t>
      </w: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Основную сумму расходов составили: выплата заработной платы сотрудникам</w:t>
      </w: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уплата налогов, сборов и иных платежей в бюджетную систему, осуществление закупок товаров, работ и услуг, направленных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собственности.</w:t>
      </w:r>
    </w:p>
    <w:p w:rsidR="004348AA" w:rsidRPr="004348AA" w:rsidRDefault="004348AA" w:rsidP="004348AA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Основное мероприятие «Строительство, реконструкция зданий для размещения учреждений молодежной политики».</w:t>
      </w:r>
    </w:p>
    <w:p w:rsidR="004348AA" w:rsidRPr="004348AA" w:rsidRDefault="004348AA" w:rsidP="004348A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266 422,1 тыс. рублей при плане 775 227,8 тыс. рублей, что составляет 34,4%, в том числе: средства автономного округа - 239 779,9 тыс. рублей, средства городского бюджета - 26 642,2 тыс. рублей.</w:t>
      </w:r>
    </w:p>
    <w:p w:rsidR="004348AA" w:rsidRPr="004348AA" w:rsidRDefault="004348AA" w:rsidP="004348AA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Ханты-Мансийске проводится возведение объекта «Образовательно-Молодежный центр с блоком питания» с завершением работ в 2021 году. Площадь - 6,5 тыс. кв. метров. В здании выделены отдельные зоны для занятий творчеством, хореографией, помещения для проведения олимпиад, лекций и семинаров. Проведено генеральное проектирование, осуществляется монтаж. Также для строительства центра произведены и поставлены: каркас здания, стеновое и кровельное ограждения, система вентилируемого фасада с подсветкой, перегородки и проемы. Строительство началось в январе 2020 года, сейчас объект готов на 70%, обустраиваются внутренние коммуникационные сети, напольное покрытие, электричество. Запланирована организация внутренней отделки.</w:t>
      </w:r>
    </w:p>
    <w:p w:rsidR="004348AA" w:rsidRPr="004348AA" w:rsidRDefault="004348AA" w:rsidP="004348AA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Молодежь города Ханты-Мансийска с неизменным постоянством показывает достойный результат на мероприятиях окружного и всероссийского уровней. Стоит отметить наиболее яркие достижения молодежи в 2020 году:</w:t>
      </w:r>
    </w:p>
    <w:p w:rsidR="004348AA" w:rsidRPr="004348AA" w:rsidRDefault="004348AA" w:rsidP="004348AA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>-1 представитель молодежи вошел в число призеров проекта «Молодежная лига управленцев Югры» заняв 3 место в направлении «Государственное и муниципальное управление»;</w:t>
      </w:r>
    </w:p>
    <w:p w:rsidR="004348AA" w:rsidRPr="004348AA" w:rsidRDefault="004348AA" w:rsidP="004348AA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>-5 представителей города Ханты-Мансийска стали обладателями премии Губернатора Ханты-Мансийского автономного округа - Югры в целях поощрения и поддержки талантливой молодежи;</w:t>
      </w:r>
    </w:p>
    <w:p w:rsidR="004348AA" w:rsidRPr="004348AA" w:rsidRDefault="004348AA" w:rsidP="004348AA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>-2 молодежных проекта стали победителями Конкурса проектов инициативного бюджетирования в городе Ханты-Мансийске «Мы планируем бюджет вместе»;</w:t>
      </w:r>
    </w:p>
    <w:p w:rsidR="004348AA" w:rsidRPr="004348AA" w:rsidRDefault="004348AA" w:rsidP="004348AA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>-1 проект стал победителем ежегодного конкурса Общественной палаты Российской Федерации в области гражданской активности «Мой проект - моей стране»;</w:t>
      </w:r>
    </w:p>
    <w:p w:rsidR="004348AA" w:rsidRPr="004348AA" w:rsidRDefault="004348AA" w:rsidP="004348AA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-3 представителя молодежи стали победителями Второго конкурса «Молодежный управленческий резерв Уральского федерального округа - Команда Урала»;</w:t>
      </w:r>
    </w:p>
    <w:p w:rsidR="004348AA" w:rsidRPr="004348AA" w:rsidRDefault="004348AA" w:rsidP="004348AA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>-1 представитель молодежи вышел в региональный полуфинал конкурса «Лидеры России 2020» для представителей Уральского федерального округа;</w:t>
      </w:r>
    </w:p>
    <w:p w:rsidR="004348AA" w:rsidRPr="004348AA" w:rsidRDefault="004348AA" w:rsidP="004348AA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>-1 проект стал победителем Второго конкурса на предоставление грантов Президента Российской Федерации на развитие гражданского общества в 2020 году;</w:t>
      </w:r>
    </w:p>
    <w:p w:rsidR="004348AA" w:rsidRPr="004348AA" w:rsidRDefault="004348AA" w:rsidP="004348AA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>-1 представитель сталь обладателем Российской национальной премии «Студент года - 2020»;</w:t>
      </w:r>
    </w:p>
    <w:p w:rsidR="004348AA" w:rsidRPr="004348AA" w:rsidRDefault="004348AA" w:rsidP="004348AA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8AA">
        <w:rPr>
          <w:rFonts w:ascii="Times New Roman" w:eastAsia="Calibri" w:hAnsi="Times New Roman" w:cs="Times New Roman"/>
          <w:sz w:val="28"/>
          <w:szCs w:val="28"/>
          <w:lang w:eastAsia="ru-RU"/>
        </w:rPr>
        <w:t>-12 проектов молодежи города стали победителями конкурса на гранты Губернатора Ханты-Мансийского автономного округа - Югры на развитие гражданского общества среди физических лиц.</w:t>
      </w:r>
    </w:p>
    <w:p w:rsidR="00711670" w:rsidRDefault="0068220A"/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B"/>
    <w:rsid w:val="004348AA"/>
    <w:rsid w:val="00440C2F"/>
    <w:rsid w:val="00446AEB"/>
    <w:rsid w:val="00681F98"/>
    <w:rsid w:val="0068220A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E6FF-55F9-4530-826D-F1CFCCF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941993789642587E-2"/>
          <c:y val="0.13616573192391287"/>
          <c:w val="0.95505794372559671"/>
          <c:h val="0.693712923553531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'Молодёжь 2020'!$B$5:$D$5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'Молодёжь 2020'!$B$6:$D$6</c:f>
              <c:numCache>
                <c:formatCode>#,##0.0;[Red]\-#,##0.0;0.0</c:formatCode>
                <c:ptCount val="3"/>
                <c:pt idx="0">
                  <c:v>20869.599999999999</c:v>
                </c:pt>
                <c:pt idx="1">
                  <c:v>802550.70000000007</c:v>
                </c:pt>
                <c:pt idx="2">
                  <c:v>293316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871744"/>
        <c:axId val="331872136"/>
      </c:barChart>
      <c:catAx>
        <c:axId val="33187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872136"/>
        <c:crosses val="autoZero"/>
        <c:auto val="1"/>
        <c:lblAlgn val="ctr"/>
        <c:lblOffset val="100"/>
        <c:noMultiLvlLbl val="0"/>
      </c:catAx>
      <c:valAx>
        <c:axId val="331872136"/>
        <c:scaling>
          <c:orientation val="minMax"/>
        </c:scaling>
        <c:delete val="1"/>
        <c:axPos val="l"/>
        <c:numFmt formatCode="#,##0.0;[Red]\-#,##0.0;0.0" sourceLinked="1"/>
        <c:majorTickMark val="none"/>
        <c:minorTickMark val="none"/>
        <c:tickLblPos val="none"/>
        <c:crossAx val="331871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'Молодёжь 2020'!$B$1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137894174238297E-3"/>
                  <c:y val="-3.241358123682600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'Молодёжь 2020'!$A$2:$A$4</c:f>
              <c:strCache>
                <c:ptCount val="3"/>
                <c:pt idx="0">
                  <c:v>Организация и проведение мероприятий в сфере молодежной политики</c:v>
                </c:pt>
                <c:pt idx="1">
                  <c:v>Обеспечение деятельности муниципального бюджетного учреждения "Молодежный центр"</c:v>
                </c:pt>
                <c:pt idx="2">
                  <c:v>Строительство, реконструкция зданий для размещения учреждений молодежной политики</c:v>
                </c:pt>
              </c:strCache>
            </c:strRef>
          </c:cat>
          <c:val>
            <c:numRef>
              <c:f>'Молодёжь 2020'!$B$2:$B$4</c:f>
              <c:numCache>
                <c:formatCode>_-* #,##0.0_р_._-;\-* #,##0.0_р_._-;_-* "-"?_р_._-;_-@_-</c:formatCode>
                <c:ptCount val="3"/>
                <c:pt idx="0">
                  <c:v>11181.3</c:v>
                </c:pt>
                <c:pt idx="1">
                  <c:v>9688.2999999999993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'Молодёжь 2020'!$C$1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'Молодёжь 2020'!$A$2:$A$4</c:f>
              <c:strCache>
                <c:ptCount val="3"/>
                <c:pt idx="0">
                  <c:v>Организация и проведение мероприятий в сфере молодежной политики</c:v>
                </c:pt>
                <c:pt idx="1">
                  <c:v>Обеспечение деятельности муниципального бюджетного учреждения "Молодежный центр"</c:v>
                </c:pt>
                <c:pt idx="2">
                  <c:v>Строительство, реконструкция зданий для размещения учреждений молодежной политики</c:v>
                </c:pt>
              </c:strCache>
            </c:strRef>
          </c:cat>
          <c:val>
            <c:numRef>
              <c:f>'Молодёжь 2020'!$C$2:$C$4</c:f>
              <c:numCache>
                <c:formatCode>_-* #,##0.0_р_._-;\-* #,##0.0_р_._-;_-* "-"?_р_._-;_-@_-</c:formatCode>
                <c:ptCount val="3"/>
                <c:pt idx="0">
                  <c:v>14348.2</c:v>
                </c:pt>
                <c:pt idx="1">
                  <c:v>12974.7</c:v>
                </c:pt>
                <c:pt idx="2">
                  <c:v>775227.8</c:v>
                </c:pt>
              </c:numCache>
            </c:numRef>
          </c:val>
        </c:ser>
        <c:ser>
          <c:idx val="2"/>
          <c:order val="2"/>
          <c:tx>
            <c:strRef>
              <c:f>'Молодёжь 2020'!$D$1</c:f>
              <c:strCache>
                <c:ptCount val="1"/>
                <c:pt idx="0">
                  <c:v>2020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'Молодёжь 2020'!$A$2:$A$4</c:f>
              <c:strCache>
                <c:ptCount val="3"/>
                <c:pt idx="0">
                  <c:v>Организация и проведение мероприятий в сфере молодежной политики</c:v>
                </c:pt>
                <c:pt idx="1">
                  <c:v>Обеспечение деятельности муниципального бюджетного учреждения "Молодежный центр"</c:v>
                </c:pt>
                <c:pt idx="2">
                  <c:v>Строительство, реконструкция зданий для размещения учреждений молодежной политики</c:v>
                </c:pt>
              </c:strCache>
            </c:strRef>
          </c:cat>
          <c:val>
            <c:numRef>
              <c:f>'Молодёжь 2020'!$D$2:$D$4</c:f>
              <c:numCache>
                <c:formatCode>_-* #,##0.0_р_._-;\-* #,##0.0_р_._-;_-* "-"?_р_._-;_-@_-</c:formatCode>
                <c:ptCount val="3"/>
                <c:pt idx="0">
                  <c:v>13919.2</c:v>
                </c:pt>
                <c:pt idx="1">
                  <c:v>12974.7</c:v>
                </c:pt>
                <c:pt idx="2">
                  <c:v>266422.09999999998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1872920"/>
        <c:axId val="252811624"/>
      </c:barChart>
      <c:catAx>
        <c:axId val="331872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811624"/>
        <c:crosses val="autoZero"/>
        <c:auto val="1"/>
        <c:lblAlgn val="ctr"/>
        <c:lblOffset val="100"/>
        <c:noMultiLvlLbl val="0"/>
      </c:catAx>
      <c:valAx>
        <c:axId val="252811624"/>
        <c:scaling>
          <c:orientation val="minMax"/>
        </c:scaling>
        <c:delete val="1"/>
        <c:axPos val="b"/>
        <c:numFmt formatCode="_-* #,##0.0_р_._-;\-* #,##0.0_р_._-;_-* &quot;-&quot;?_р_._-;_-@_-" sourceLinked="1"/>
        <c:majorTickMark val="none"/>
        <c:minorTickMark val="none"/>
        <c:tickLblPos val="none"/>
        <c:crossAx val="331872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</Words>
  <Characters>11753</Characters>
  <Application>Microsoft Office Word</Application>
  <DocSecurity>0</DocSecurity>
  <Lines>97</Lines>
  <Paragraphs>27</Paragraphs>
  <ScaleCrop>false</ScaleCrop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4</cp:revision>
  <dcterms:created xsi:type="dcterms:W3CDTF">2021-03-18T12:12:00Z</dcterms:created>
  <dcterms:modified xsi:type="dcterms:W3CDTF">2021-03-19T04:22:00Z</dcterms:modified>
</cp:coreProperties>
</file>