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4E" w:rsidRDefault="006D2A4E" w:rsidP="006D2A4E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6D2A4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>Муниципальная программа «Развитие муниципальной службы в городе Ханты-Мансийске»</w:t>
      </w:r>
    </w:p>
    <w:p w:rsidR="006D2A4E" w:rsidRPr="006D2A4E" w:rsidRDefault="006D2A4E" w:rsidP="006D2A4E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</w:p>
    <w:p w:rsidR="006D2A4E" w:rsidRPr="006D2A4E" w:rsidRDefault="006D2A4E" w:rsidP="006D2A4E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утверждена постановлением Администрации города Ханты-Мансийска от 14.10.2013 № 1279 «Развитие муниципальной службы в городе Ханты-Мансийске». </w:t>
      </w:r>
    </w:p>
    <w:p w:rsidR="006D2A4E" w:rsidRPr="006D2A4E" w:rsidRDefault="006D2A4E" w:rsidP="006D2A4E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и координатором программы является управление кадровой работы и муниципальной службы Администрации города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Ханты-Мансийска.</w:t>
      </w:r>
    </w:p>
    <w:p w:rsidR="006D2A4E" w:rsidRPr="006D2A4E" w:rsidRDefault="006D2A4E" w:rsidP="006D2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A4E">
        <w:rPr>
          <w:rFonts w:ascii="Times New Roman" w:eastAsia="Calibri" w:hAnsi="Times New Roman" w:cs="Times New Roman"/>
          <w:sz w:val="28"/>
          <w:szCs w:val="28"/>
        </w:rPr>
        <w:t>Целями муниципальной программы являются:</w:t>
      </w:r>
    </w:p>
    <w:p w:rsidR="006D2A4E" w:rsidRPr="006D2A4E" w:rsidRDefault="006D2A4E" w:rsidP="006D2A4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A4E">
        <w:rPr>
          <w:rFonts w:ascii="Times New Roman" w:eastAsia="Calibri" w:hAnsi="Times New Roman" w:cs="Times New Roman"/>
          <w:sz w:val="28"/>
          <w:szCs w:val="28"/>
        </w:rPr>
        <w:t>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</w:r>
    </w:p>
    <w:p w:rsidR="006D2A4E" w:rsidRPr="006D2A4E" w:rsidRDefault="006D2A4E" w:rsidP="006D2A4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A4E">
        <w:rPr>
          <w:rFonts w:ascii="Times New Roman" w:eastAsia="Calibri" w:hAnsi="Times New Roman" w:cs="Times New Roman"/>
          <w:sz w:val="28"/>
          <w:szCs w:val="28"/>
        </w:rPr>
        <w:t>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службы.</w:t>
      </w:r>
    </w:p>
    <w:p w:rsidR="006D2A4E" w:rsidRPr="006D2A4E" w:rsidRDefault="006D2A4E" w:rsidP="006D2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A4E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:rsidR="006D2A4E" w:rsidRPr="006D2A4E" w:rsidRDefault="006D2A4E" w:rsidP="006D2A4E">
      <w:pPr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A4E">
        <w:rPr>
          <w:rFonts w:ascii="Times New Roman" w:eastAsia="Calibri" w:hAnsi="Times New Roman" w:cs="Times New Roman"/>
          <w:sz w:val="28"/>
          <w:szCs w:val="28"/>
        </w:rPr>
        <w:t xml:space="preserve">1. Повышение профессиональной </w:t>
      </w:r>
      <w:r w:rsidRPr="006D2A4E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6D2A4E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 и лиц, включенных в кадровый резерв и резерв управленческих кадров Администрации города Ханты-Мансийска.</w:t>
      </w:r>
    </w:p>
    <w:p w:rsidR="006D2A4E" w:rsidRPr="006D2A4E" w:rsidRDefault="006D2A4E" w:rsidP="006D2A4E">
      <w:pPr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A4E">
        <w:rPr>
          <w:rFonts w:ascii="Times New Roman" w:eastAsia="Calibri" w:hAnsi="Times New Roman" w:cs="Times New Roman"/>
          <w:sz w:val="28"/>
          <w:szCs w:val="28"/>
        </w:rPr>
        <w:t>2. Совершенствование работы, направленной на применение мер по предупреждению коррупции и борьбе с ней на муниципальной службе.</w:t>
      </w:r>
    </w:p>
    <w:p w:rsidR="006D2A4E" w:rsidRPr="006D2A4E" w:rsidRDefault="006D2A4E" w:rsidP="006D2A4E">
      <w:pPr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A4E">
        <w:rPr>
          <w:rFonts w:ascii="Times New Roman" w:eastAsia="Calibri" w:hAnsi="Times New Roman" w:cs="Times New Roman"/>
          <w:sz w:val="28"/>
          <w:szCs w:val="28"/>
        </w:rPr>
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</w:r>
    </w:p>
    <w:p w:rsidR="006D2A4E" w:rsidRPr="006D2A4E" w:rsidRDefault="006D2A4E" w:rsidP="006D2A4E">
      <w:pPr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A4E">
        <w:rPr>
          <w:rFonts w:ascii="Times New Roman" w:eastAsia="Calibri" w:hAnsi="Times New Roman" w:cs="Times New Roman"/>
          <w:sz w:val="28"/>
          <w:szCs w:val="28"/>
        </w:rPr>
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</w:r>
    </w:p>
    <w:p w:rsidR="006D2A4E" w:rsidRPr="006D2A4E" w:rsidRDefault="006D2A4E" w:rsidP="006D2A4E">
      <w:pPr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A4E">
        <w:rPr>
          <w:rFonts w:ascii="Times New Roman" w:eastAsia="Calibri" w:hAnsi="Times New Roman" w:cs="Times New Roman"/>
          <w:sz w:val="28"/>
          <w:szCs w:val="28"/>
        </w:rPr>
        <w:t>5. Повышение эффективности осуществления административно-управленческих, исполнительно-распорядительных полномочий, а также исполнения,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прав.</w:t>
      </w:r>
    </w:p>
    <w:p w:rsidR="006D2A4E" w:rsidRPr="006D2A4E" w:rsidRDefault="006D2A4E" w:rsidP="006D2A4E">
      <w:pPr>
        <w:tabs>
          <w:tab w:val="left" w:pos="459"/>
        </w:tabs>
        <w:suppressAutoHyphens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A4E" w:rsidRPr="006D2A4E" w:rsidRDefault="006D2A4E" w:rsidP="006D2A4E">
      <w:pPr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муниципальной программы в 2020 году предусмотрены средства бюджета города Ханты-Мансийска в объеме 523 289,0 тыс. рублей.</w:t>
      </w:r>
    </w:p>
    <w:p w:rsidR="006D2A4E" w:rsidRPr="006D2A4E" w:rsidRDefault="006D2A4E" w:rsidP="006D2A4E">
      <w:pPr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6D2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составляет 509 076,2 тыс. рублей или 97,3% от годового объема финансирования. </w:t>
      </w:r>
    </w:p>
    <w:p w:rsidR="006D2A4E" w:rsidRPr="006D2A4E" w:rsidRDefault="006D2A4E" w:rsidP="006D2A4E">
      <w:pPr>
        <w:autoSpaceDE w:val="0"/>
        <w:autoSpaceDN w:val="0"/>
        <w:adjustRightInd w:val="0"/>
        <w:spacing w:after="0" w:line="276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4E" w:rsidRPr="006D2A4E" w:rsidRDefault="006D2A4E" w:rsidP="006D2A4E">
      <w:pPr>
        <w:autoSpaceDE w:val="0"/>
        <w:autoSpaceDN w:val="0"/>
        <w:adjustRightInd w:val="0"/>
        <w:spacing w:after="0" w:line="276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3.19.1.</w:t>
      </w:r>
    </w:p>
    <w:p w:rsidR="006D2A4E" w:rsidRPr="006D2A4E" w:rsidRDefault="006D2A4E" w:rsidP="006D2A4E">
      <w:pPr>
        <w:tabs>
          <w:tab w:val="left" w:pos="459"/>
        </w:tabs>
        <w:suppressAutoHyphens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Объёмы ассигнований на реализацию муниципальной программы </w:t>
      </w:r>
      <w:r w:rsidRPr="006D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муниципальной службы в городе Ханты-Мансийске», тыс. рублей.</w:t>
      </w:r>
    </w:p>
    <w:p w:rsidR="006D2A4E" w:rsidRPr="006D2A4E" w:rsidRDefault="006D2A4E" w:rsidP="006D2A4E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DD826BB" wp14:editId="2F0B509D">
            <wp:extent cx="5943600" cy="2657475"/>
            <wp:effectExtent l="0" t="0" r="0" b="9525"/>
            <wp:docPr id="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2A4E" w:rsidRPr="006D2A4E" w:rsidRDefault="006D2A4E" w:rsidP="006D2A4E">
      <w:pPr>
        <w:tabs>
          <w:tab w:val="left" w:pos="0"/>
        </w:tabs>
        <w:suppressAutoHyphens/>
        <w:spacing w:after="0" w:line="276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распределены следующим образом:</w:t>
      </w:r>
    </w:p>
    <w:p w:rsidR="006D2A4E" w:rsidRPr="006D2A4E" w:rsidRDefault="006D2A4E" w:rsidP="006D2A4E">
      <w:pPr>
        <w:tabs>
          <w:tab w:val="left" w:pos="0"/>
        </w:tabs>
        <w:suppressAutoHyphens/>
        <w:spacing w:after="0" w:line="276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4E" w:rsidRPr="006D2A4E" w:rsidRDefault="006D2A4E" w:rsidP="006D2A4E">
      <w:pPr>
        <w:tabs>
          <w:tab w:val="left" w:pos="0"/>
        </w:tabs>
        <w:suppressAutoHyphens/>
        <w:spacing w:after="0" w:line="276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3.19.1</w:t>
      </w:r>
    </w:p>
    <w:p w:rsidR="006D2A4E" w:rsidRPr="006D2A4E" w:rsidRDefault="006D2A4E" w:rsidP="006D2A4E">
      <w:pPr>
        <w:tabs>
          <w:tab w:val="left" w:pos="459"/>
        </w:tabs>
        <w:suppressAutoHyphens/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бюджетных ассигнований за 2020 год по основному исполнителю и соисполнителям муниципальной программы «Развитие муниципальной службы в городе Ханты-Мансийске»   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6D2A4E" w:rsidRPr="006D2A4E" w:rsidRDefault="006D2A4E" w:rsidP="006D2A4E">
      <w:pPr>
        <w:tabs>
          <w:tab w:val="left" w:pos="459"/>
        </w:tabs>
        <w:suppressAutoHyphens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4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Style w:val="-161"/>
        <w:tblW w:w="92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449"/>
        <w:gridCol w:w="1440"/>
        <w:gridCol w:w="1721"/>
        <w:gridCol w:w="1677"/>
        <w:gridCol w:w="1333"/>
      </w:tblGrid>
      <w:tr w:rsidR="006D2A4E" w:rsidRPr="006D2A4E" w:rsidTr="00C36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1960"/>
              </w:tabs>
              <w:ind w:right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A4E" w:rsidRPr="006D2A4E" w:rsidRDefault="006D2A4E" w:rsidP="006D2A4E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2019 год (отчет)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D2A4E" w:rsidRPr="006D2A4E" w:rsidRDefault="006D2A4E" w:rsidP="006D2A4E">
            <w:pPr>
              <w:ind w:right="4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6D2A4E" w:rsidRPr="006D2A4E" w:rsidTr="00C36B6A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4E" w:rsidRPr="006D2A4E" w:rsidRDefault="006D2A4E" w:rsidP="006D2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4E" w:rsidRPr="006D2A4E" w:rsidRDefault="006D2A4E" w:rsidP="006D2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4E" w:rsidRPr="006D2A4E" w:rsidRDefault="006D2A4E" w:rsidP="006D2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6D2A4E" w:rsidRPr="006D2A4E" w:rsidTr="00C36B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E" w:rsidRPr="006D2A4E" w:rsidRDefault="006D2A4E" w:rsidP="006D2A4E">
            <w:pPr>
              <w:ind w:right="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1960"/>
              </w:tabs>
              <w:ind w:righ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481 153,9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523 289,0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509 076,2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97,3%</w:t>
            </w:r>
          </w:p>
        </w:tc>
      </w:tr>
      <w:tr w:rsidR="006D2A4E" w:rsidRPr="006D2A4E" w:rsidTr="00C36B6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1960"/>
              </w:tabs>
              <w:ind w:righ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A4E">
              <w:rPr>
                <w:rFonts w:ascii="Times New Roman" w:hAnsi="Times New Roman"/>
                <w:bCs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273 728,9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296 621,1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295 257,6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99,5%</w:t>
            </w:r>
          </w:p>
        </w:tc>
      </w:tr>
      <w:tr w:rsidR="006D2A4E" w:rsidRPr="006D2A4E" w:rsidTr="00C36B6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1960"/>
              </w:tabs>
              <w:ind w:righ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A4E">
              <w:rPr>
                <w:rFonts w:ascii="Times New Roman" w:hAnsi="Times New Roman"/>
                <w:bCs/>
                <w:sz w:val="20"/>
                <w:szCs w:val="20"/>
              </w:rPr>
              <w:t>МКУ «Управление логистики»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207 425,0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A4E">
              <w:rPr>
                <w:rFonts w:ascii="Times New Roman" w:hAnsi="Times New Roman"/>
                <w:bCs/>
                <w:sz w:val="20"/>
                <w:szCs w:val="20"/>
              </w:rPr>
              <w:t>226 667,9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A4E">
              <w:rPr>
                <w:rFonts w:ascii="Times New Roman" w:hAnsi="Times New Roman"/>
                <w:bCs/>
                <w:sz w:val="20"/>
                <w:szCs w:val="20"/>
              </w:rPr>
              <w:t>213 818,6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A4E">
              <w:rPr>
                <w:rFonts w:ascii="Times New Roman" w:hAnsi="Times New Roman"/>
                <w:bCs/>
                <w:sz w:val="20"/>
                <w:szCs w:val="20"/>
              </w:rPr>
              <w:t>94,3%</w:t>
            </w:r>
          </w:p>
        </w:tc>
      </w:tr>
    </w:tbl>
    <w:p w:rsidR="006D2A4E" w:rsidRPr="006D2A4E" w:rsidRDefault="006D2A4E" w:rsidP="006D2A4E">
      <w:pPr>
        <w:autoSpaceDE w:val="0"/>
        <w:autoSpaceDN w:val="0"/>
        <w:adjustRightInd w:val="0"/>
        <w:spacing w:after="0" w:line="360" w:lineRule="auto"/>
        <w:ind w:right="4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A4E" w:rsidRPr="006D2A4E" w:rsidRDefault="006D2A4E" w:rsidP="006D2A4E">
      <w:pPr>
        <w:autoSpaceDE w:val="0"/>
        <w:autoSpaceDN w:val="0"/>
        <w:adjustRightInd w:val="0"/>
        <w:spacing w:after="0" w:line="360" w:lineRule="auto"/>
        <w:ind w:right="4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4E" w:rsidRPr="006D2A4E" w:rsidRDefault="006D2A4E" w:rsidP="006D2A4E">
      <w:pPr>
        <w:autoSpaceDE w:val="0"/>
        <w:autoSpaceDN w:val="0"/>
        <w:adjustRightInd w:val="0"/>
        <w:spacing w:after="0" w:line="360" w:lineRule="auto"/>
        <w:ind w:right="4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4E" w:rsidRPr="006D2A4E" w:rsidRDefault="006D2A4E" w:rsidP="006D2A4E">
      <w:pPr>
        <w:autoSpaceDE w:val="0"/>
        <w:autoSpaceDN w:val="0"/>
        <w:adjustRightInd w:val="0"/>
        <w:spacing w:after="0" w:line="360" w:lineRule="auto"/>
        <w:ind w:right="4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4E" w:rsidRDefault="006D2A4E" w:rsidP="006D2A4E">
      <w:pPr>
        <w:autoSpaceDE w:val="0"/>
        <w:autoSpaceDN w:val="0"/>
        <w:adjustRightInd w:val="0"/>
        <w:spacing w:after="0" w:line="360" w:lineRule="auto"/>
        <w:ind w:right="4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6A" w:rsidRDefault="00C36B6A" w:rsidP="006D2A4E">
      <w:pPr>
        <w:autoSpaceDE w:val="0"/>
        <w:autoSpaceDN w:val="0"/>
        <w:adjustRightInd w:val="0"/>
        <w:spacing w:after="0" w:line="360" w:lineRule="auto"/>
        <w:ind w:right="4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6A" w:rsidRDefault="00C36B6A" w:rsidP="006D2A4E">
      <w:pPr>
        <w:autoSpaceDE w:val="0"/>
        <w:autoSpaceDN w:val="0"/>
        <w:adjustRightInd w:val="0"/>
        <w:spacing w:after="0" w:line="360" w:lineRule="auto"/>
        <w:ind w:right="4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6A" w:rsidRDefault="00C36B6A" w:rsidP="006D2A4E">
      <w:pPr>
        <w:autoSpaceDE w:val="0"/>
        <w:autoSpaceDN w:val="0"/>
        <w:adjustRightInd w:val="0"/>
        <w:spacing w:after="0" w:line="360" w:lineRule="auto"/>
        <w:ind w:right="4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6A" w:rsidRDefault="00C36B6A" w:rsidP="006D2A4E">
      <w:pPr>
        <w:autoSpaceDE w:val="0"/>
        <w:autoSpaceDN w:val="0"/>
        <w:adjustRightInd w:val="0"/>
        <w:spacing w:after="0" w:line="360" w:lineRule="auto"/>
        <w:ind w:right="4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6A" w:rsidRPr="006D2A4E" w:rsidRDefault="00C36B6A" w:rsidP="006D2A4E">
      <w:pPr>
        <w:autoSpaceDE w:val="0"/>
        <w:autoSpaceDN w:val="0"/>
        <w:adjustRightInd w:val="0"/>
        <w:spacing w:after="0" w:line="360" w:lineRule="auto"/>
        <w:ind w:right="4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2A4E" w:rsidRPr="006D2A4E" w:rsidRDefault="006D2A4E" w:rsidP="006D2A4E">
      <w:pPr>
        <w:autoSpaceDE w:val="0"/>
        <w:autoSpaceDN w:val="0"/>
        <w:adjustRightInd w:val="0"/>
        <w:spacing w:after="0" w:line="360" w:lineRule="auto"/>
        <w:ind w:right="4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3.19.2.</w:t>
      </w:r>
    </w:p>
    <w:p w:rsidR="006D2A4E" w:rsidRPr="006D2A4E" w:rsidRDefault="006D2A4E" w:rsidP="006D2A4E">
      <w:pPr>
        <w:tabs>
          <w:tab w:val="left" w:pos="459"/>
        </w:tabs>
        <w:suppressAutoHyphens/>
        <w:spacing w:after="0" w:line="276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</w:t>
      </w:r>
    </w:p>
    <w:p w:rsidR="006D2A4E" w:rsidRPr="006D2A4E" w:rsidRDefault="006D2A4E" w:rsidP="006D2A4E">
      <w:pPr>
        <w:tabs>
          <w:tab w:val="left" w:pos="459"/>
        </w:tabs>
        <w:suppressAutoHyphens/>
        <w:spacing w:after="0" w:line="276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муниципальной службы в городе Ханты-Мансийске», тыс. рублей.</w:t>
      </w:r>
    </w:p>
    <w:p w:rsidR="006D2A4E" w:rsidRPr="006D2A4E" w:rsidRDefault="006D2A4E" w:rsidP="006D2A4E">
      <w:pPr>
        <w:spacing w:after="200" w:line="276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4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852C66D" wp14:editId="51CF7878">
            <wp:extent cx="5943600" cy="3800475"/>
            <wp:effectExtent l="0" t="0" r="0" b="9525"/>
            <wp:docPr id="2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2A4E" w:rsidRPr="006D2A4E" w:rsidRDefault="006D2A4E" w:rsidP="006D2A4E">
      <w:pPr>
        <w:spacing w:after="200" w:line="276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3.19.2</w:t>
      </w:r>
    </w:p>
    <w:p w:rsidR="006D2A4E" w:rsidRPr="006D2A4E" w:rsidRDefault="006D2A4E" w:rsidP="006D2A4E">
      <w:pPr>
        <w:tabs>
          <w:tab w:val="left" w:pos="459"/>
        </w:tabs>
        <w:suppressAutoHyphens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</w:t>
      </w:r>
    </w:p>
    <w:p w:rsidR="006D2A4E" w:rsidRPr="006D2A4E" w:rsidRDefault="006D2A4E" w:rsidP="006D2A4E">
      <w:pPr>
        <w:tabs>
          <w:tab w:val="left" w:pos="459"/>
        </w:tabs>
        <w:suppressAutoHyphens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муниципальной службы в городе Ханты-Мансийске»</w:t>
      </w:r>
    </w:p>
    <w:p w:rsidR="006D2A4E" w:rsidRPr="006D2A4E" w:rsidRDefault="006D2A4E" w:rsidP="006D2A4E">
      <w:pPr>
        <w:tabs>
          <w:tab w:val="left" w:pos="459"/>
        </w:tabs>
        <w:suppressAutoHyphens/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Style w:val="-161"/>
        <w:tblW w:w="9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1276"/>
        <w:gridCol w:w="1546"/>
        <w:gridCol w:w="1362"/>
        <w:gridCol w:w="1642"/>
      </w:tblGrid>
      <w:tr w:rsidR="006D2A4E" w:rsidRPr="006D2A4E" w:rsidTr="006D2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8D08D" w:themeColor="accent6" w:themeTint="99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8D08D" w:themeColor="accent6" w:themeTint="99"/>
              <w:right w:val="single" w:sz="4" w:space="0" w:color="auto"/>
            </w:tcBorders>
            <w:noWrap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2019 год (отчет)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A4E" w:rsidRPr="006D2A4E" w:rsidRDefault="006D2A4E" w:rsidP="006D2A4E">
            <w:pPr>
              <w:ind w:right="4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</w:tr>
      <w:tr w:rsidR="006D2A4E" w:rsidRPr="006D2A4E" w:rsidTr="006D2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4E" w:rsidRPr="006D2A4E" w:rsidRDefault="006D2A4E" w:rsidP="006D2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4E" w:rsidRPr="006D2A4E" w:rsidRDefault="006D2A4E" w:rsidP="006D2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A4E" w:rsidRPr="006D2A4E" w:rsidRDefault="006D2A4E" w:rsidP="006D2A4E">
            <w:pPr>
              <w:ind w:righ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D2A4E" w:rsidRPr="006D2A4E" w:rsidRDefault="006D2A4E" w:rsidP="006D2A4E">
            <w:pPr>
              <w:ind w:righ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A4E" w:rsidRPr="006D2A4E" w:rsidRDefault="006D2A4E" w:rsidP="006D2A4E">
            <w:pPr>
              <w:ind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D2A4E" w:rsidRPr="006D2A4E" w:rsidRDefault="006D2A4E" w:rsidP="006D2A4E">
            <w:pPr>
              <w:ind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A4E" w:rsidRPr="006D2A4E" w:rsidRDefault="006D2A4E" w:rsidP="006D2A4E">
            <w:pPr>
              <w:ind w:right="1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D2A4E" w:rsidRPr="006D2A4E" w:rsidRDefault="006D2A4E" w:rsidP="006D2A4E">
            <w:pPr>
              <w:ind w:right="1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481 153,9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523 289,0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509 076,2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97,3%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11 412,9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7 726,1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7 726,1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11 248,7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11 477,1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11 477,1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458 492,3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504 085,8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489 873,0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97,2%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2 625,4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756,1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756,1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2 625,4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756,1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756,1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«Совершенствование системы </w:t>
            </w:r>
            <w:r w:rsidRPr="006D2A4E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информационной открытости, гласности в деятельности муниципальной службы, формирование позитивного имиджа муниципального служащего»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lastRenderedPageBreak/>
              <w:t>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100,0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-бюджет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-городской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100,0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Основное мероприятие «Исполнение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прав»</w:t>
            </w:r>
            <w:r w:rsidRPr="006D2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A4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478 428,5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522 432,9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508 220,1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97,3%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11 412,9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7 726,1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7 726,1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11 248,7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11 477,1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11 477,1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D2A4E" w:rsidRPr="006D2A4E" w:rsidTr="006D2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-городской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tabs>
                <w:tab w:val="left" w:pos="632"/>
              </w:tabs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2A4E">
              <w:rPr>
                <w:rFonts w:ascii="Times New Roman" w:hAnsi="Times New Roman"/>
              </w:rPr>
              <w:t>455 766,9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503 229,7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489 016,9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E" w:rsidRPr="006D2A4E" w:rsidRDefault="006D2A4E" w:rsidP="006D2A4E">
            <w:pPr>
              <w:ind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D2A4E">
              <w:rPr>
                <w:rFonts w:ascii="Times New Roman" w:hAnsi="Times New Roman"/>
                <w:sz w:val="20"/>
                <w:szCs w:val="20"/>
              </w:rPr>
              <w:t>97,2%</w:t>
            </w:r>
          </w:p>
        </w:tc>
      </w:tr>
    </w:tbl>
    <w:p w:rsidR="006D2A4E" w:rsidRPr="006D2A4E" w:rsidRDefault="006D2A4E" w:rsidP="006D2A4E">
      <w:pPr>
        <w:spacing w:after="240" w:line="360" w:lineRule="auto"/>
        <w:ind w:right="424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D2A4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2A4E" w:rsidRPr="006D2A4E" w:rsidRDefault="006D2A4E" w:rsidP="006D2A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на реализацию мероприятий муниципальной программы «Развитие муниципальной службы в городе Ханты-Мансийске» выделено 523 289,0</w:t>
      </w:r>
      <w:r w:rsidRPr="006D2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средства бюджета автономного округа 11 477,1 тыс. рублей, средства федерального бюджета 7 726,1 тыс. рублей. за счет средств местного бюджета – 504 085,8 тыс. рублей.</w:t>
      </w:r>
    </w:p>
    <w:p w:rsidR="006D2A4E" w:rsidRPr="006D2A4E" w:rsidRDefault="006D2A4E" w:rsidP="006D2A4E">
      <w:pPr>
        <w:tabs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муниципальной программы предусматривает расходы на реализацию следующих основных мероприятий и распределено следующим образом:</w:t>
      </w:r>
    </w:p>
    <w:p w:rsidR="006D2A4E" w:rsidRPr="006D2A4E" w:rsidRDefault="006D2A4E" w:rsidP="006D2A4E">
      <w:pPr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основному мероприятию «Повышение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Ханты-Мансийска» </w:t>
      </w:r>
      <w:r w:rsidRPr="006D2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плане 756,1 тыс. рублей, кассовое исполнение составило 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от годового объема.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направлены на обеспечение возможности получения муниципальными служащими Администрации города Ханты-Мансийска дополнительного профессионального образования, курсов повышения квалификации, участия в семинарах-тренингах, конференциях и другие образовательные мероприятия. </w:t>
      </w:r>
    </w:p>
    <w:p w:rsidR="006D2A4E" w:rsidRPr="006D2A4E" w:rsidRDefault="006D2A4E" w:rsidP="006D2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на курсах повышения квалификации по программам дополнительного профессионального образования за счет средств муниципальной 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обучено 70 муниципальных служащих, что составляет 143% от общего числа служащих, запланированных к обучению. Участие в иных обучающих мероприятиях приняли 176 человек.  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муниципальных служащих организовано по дополнительным профессиональным программам повышения квалификации, имеющим приоритетное значение для обеспечения социально-экономического развития города Ханты-Мансийска.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совершенствования работы, направленной на применение мер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профилактике и предупреждению коррупции на муниципальной службе программные мероприятия позволили обеспечить участие независимых экспертов практически во всех заседаниях комиссий Администрации города Ханты-Мансийска по вопросам прохождения муниципальной службы (комиссия по соблюдению требований к служебному поведению муниципальных служащих и урегулированию конфликта интересов, аттестационная комиссия, комиссия по формированию кадрового резерва на муниципальной службе).</w:t>
      </w:r>
    </w:p>
    <w:p w:rsidR="006D2A4E" w:rsidRPr="006D2A4E" w:rsidRDefault="006D2A4E" w:rsidP="006D2A4E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мероприятию «Совершенствование работы, направленной на применение мер по предупреждению коррупции и борьбе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ней на муниципальной службе» финансирование не предусмотрено.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в законодательстве Российской Федерации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муниципальной службе и противодействии коррупции, а также в соответствии с ежегодными планами работы управления кадровой работы и муниципальной службы Администрации города Ханты-Мансийска обеспечено: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разработка и принятие муниципальных правовых актов, внесение в них соответствующих изменений;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методических материалов и разъяснений по вопросам прохождения муниципальной службы и противодействия коррупции;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города Ханты-Мансийска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периоды 2018, 2019 годов;</w:t>
      </w:r>
    </w:p>
    <w:p w:rsidR="006D2A4E" w:rsidRPr="006D2A4E" w:rsidRDefault="006D2A4E" w:rsidP="006D2A4E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анализа сведений о доходах, расходах, об имуществе и обязательствах имущественного характера, представленных муниципальными служащими в период декларационной компании, а также гражданами при поступлении на муниципальную службу, в том числе на предмет выявления случаев выполнения муниципальными служащими иной оплачиваемой работы без предварительного уведомления представителя нанимателя (работодателя), соблюдения запрета заниматься предпринимательской деятельностью, а также участвовать в управлении хозяйствующими субъектами, владеть ценными бумагами, если это приводит или может привести к  конфликту интересов. За период декларационной компании 2020 года проанализировано 228 справок о доходах, расходах, об имуществе и обязательствах имущественного характера, представленных муниципальными служащими, на себя и членов своих семей, а также 37 справок, представленных гражданами при поступлении на муниципальную службу;  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соблюдения муниципальными служащими Администрации города Ханты-Мансийска иных запретов и ограничений, установленных законодательством о муниципальной службе и противодействии коррупции.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Организовано проведение 16 совещаний и семинаров, посвященных разъяснению муниципальным служащим вопросов, связанных с профилактикой коррупционных и иных правонарушений, в том числе порядка предоставления сведений о доходах, расходах, об имуществе и обязательствах имущественного характера</w:t>
      </w:r>
      <w:r w:rsidRPr="006D2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мероприятию «Принятие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роста» финансирование не предусмотрено.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сформирован кадровый резерв и резерв управленческих кадров для замещения должностей муниципальной службы, на 82 должности муниципальной службы, в котором состоит 104 резервиста, в том числе 11 человек включены в резерв в 2020 году (1 - по результатам конкурса, 10 – по результатам аттестации).  </w:t>
      </w:r>
    </w:p>
    <w:p w:rsidR="006D2A4E" w:rsidRPr="006D2A4E" w:rsidRDefault="006D2A4E" w:rsidP="006D2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сформирован резерв управленческих кадров для замещения должностей руководителей муниципальных учреждений города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Ханты-Мансийска, в который включены 26 резервистов. 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из кадрового резерва для замещения вакантных должностей муниципальной службы назначено 2 человека, для замещения вакантных должностей руководителей муниципальных учреждений (предприятий) - 15 человек.</w:t>
      </w:r>
      <w:r w:rsidRPr="006D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улучшения качества профессиональной деятельности муниципальных служащих является повышение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профессионального уровня. 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организовано 5 образовательных мероприятий (семинары-тренинги) по актуальным темам: 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«Конституция Российской Федерации и ее развитие. Избирательное право и избирательная система Российской Федерации. Поправки 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Конституцию Российской Федерации»;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«Порядок рассмотрения в органах местного самоуправления 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учреждениях обращений граждан и организаций»;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«Антикоррупционная политика в органах местного самоуправления»;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«Муниципальный контроль: организация деятельности, нормативное регулирование, процедуры проведения, оценка эффективности, предстоящая реформа»,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«Профилактика коррупционных и иных правонарушений на муниципальной службе: конфликт интересов при организации закупочной деятельности. Формирование перечня должностей муниципальной службы,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семинарах приняли участие 176 муниципальных служащих. </w:t>
      </w:r>
    </w:p>
    <w:p w:rsidR="006D2A4E" w:rsidRPr="006D2A4E" w:rsidRDefault="006D2A4E" w:rsidP="006D2A4E">
      <w:pPr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мероприятию «Совершенствование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служащего»</w:t>
      </w:r>
      <w:r w:rsidRPr="006D2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плане 100,0 тыс. рублей, кассовое исполнение составило 100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объема в том числе: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2020 году на Официальном информационном портале органов местного самоуправления города Ханты-Мансийска размещено 45 материалов, нацеленных на формирование позитивного имиджа муниципального служащего, применения мер по противодействию коррупции на муниципальной службе. 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муниципальной программы является работа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молодыми специалистами, выпускниками образовательных организаций.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2020 году в Администрации города Ханты-Мансийска, органах Администрации с правом юридического лица, а также в муниципальных учреждениях и предприятиях города Ханты-Мансийска прошли практику 760 человек, являющихся студентами средних профессиональных и высших учебных заведений.  </w:t>
      </w:r>
    </w:p>
    <w:p w:rsidR="006D2A4E" w:rsidRPr="006D2A4E" w:rsidRDefault="006D2A4E" w:rsidP="006D2A4E">
      <w:p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мероприятию «Исполнение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создания и осуществления деятельности комиссии по делам несовершеннолетних и защите их прав»</w:t>
      </w:r>
      <w:r w:rsidRPr="006D2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плане 522 432,9 тыс. рублей кассовое исполнение составило 508 220,1 тыс. рублей 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97,3% от годового объема, в том числе исполнение: 7 726,1 тыс. рублей – средства федерального бюджета; 11 477,1 тыс. рублей – субвенции бюджета автономного округа;  489 016,9  тыс. рублей средства городского бюджета, в том числе:</w:t>
      </w:r>
    </w:p>
    <w:p w:rsidR="006D2A4E" w:rsidRPr="006D2A4E" w:rsidRDefault="006D2A4E" w:rsidP="006D2A4E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Администрацией города Ханты-Мансийска и ее структур (органов Администрации города, не являющихся юридическими лицами) – 295 257,6 тыс. рублей. По состоянию на 01.01.2021 года штатная численность составляет 162 ед., фактическая 158 ед., среднесписочная численность 154 человек. </w:t>
      </w:r>
    </w:p>
    <w:p w:rsidR="006D2A4E" w:rsidRPr="006D2A4E" w:rsidRDefault="006D2A4E" w:rsidP="006D2A4E">
      <w:p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МКУ «Управление логистики» и органов местного самоуправления 212 962,5 тыс. рублей, штатная численность на конец 2020 года – 121,5 единица, фактическая 117 ед., количество физических лиц 115 человек.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отделом записи актов гражданского состояния Администрации города Ханты-Мансийска произведена регистрация </w:t>
      </w:r>
      <w:r w:rsidRPr="006D2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3 710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гражданского состояния. Из них: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– 1 459 актов;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– 725 актов;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брака – 696 актов;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брака – 506 актов;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отцовства – 223 акта;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(удочерении) – 10 актов;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 имени – 91 акт.</w:t>
      </w:r>
    </w:p>
    <w:p w:rsidR="006D2A4E" w:rsidRPr="006D2A4E" w:rsidRDefault="006D2A4E" w:rsidP="006D2A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Помимо исполнения отдельных государственных полномочий по регистрации актов гражданского состояния, ведется работа по реализации мероприятий, направленных на укрепление института семьи, сохранение семейных традиций и ценностей (проведение семейных праздников, церемоний </w:t>
      </w:r>
      <w:proofErr w:type="spellStart"/>
      <w:r w:rsidRPr="006D2A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имянаречения</w:t>
      </w:r>
      <w:proofErr w:type="spellEnd"/>
      <w:r w:rsidRPr="006D2A4E">
        <w:rPr>
          <w:rFonts w:ascii="Times New Roman" w:eastAsia="Calibri" w:hAnsi="Times New Roman" w:cs="Times New Roman"/>
          <w:sz w:val="28"/>
          <w:szCs w:val="28"/>
          <w:lang w:eastAsia="ru-RU"/>
        </w:rPr>
        <w:t>, чествование юбиляров супружеской жизни и т.д.).</w:t>
      </w:r>
    </w:p>
    <w:p w:rsidR="006D2A4E" w:rsidRPr="006D2A4E" w:rsidRDefault="006D2A4E" w:rsidP="006D2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рамках, переданных Администрации города Ханты-Мансийска отдельных государственных полномочий по созданию и осуществлению деятельности комиссий по делам несовершеннолетних и защите их прав, отделом по организации деятельности комиссии по делам несовершеннолетних и защите их прав в отчетном периоде проведено 24 заседаний комиссии, в ходе которых рассмотрено 102 вопроса. В отношении 44 несовершеннолетних и 16 семей в результате рассмотрения материалов, организована индивидуальная профилактическая работа. 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привлечения общественности и специалистов для своевременного решения вопросов, возникающих в сфере профилактики безнадзорности и правонарушений несовершеннолетних, при комиссии действует детская общественная приемная, в адрес которой за 2020 год поступило 46 обращений. Всем обратившимся оказана консультативная, справочно-информационная помощь, содействие в организации занятости</w:t>
      </w: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летних каникул, временного трудоустройства, предприняты меры по защите прав несовершеннолетних, устранению причин и условий, способствующих семейному неблагополучию. </w:t>
      </w:r>
    </w:p>
    <w:p w:rsidR="006D2A4E" w:rsidRPr="006D2A4E" w:rsidRDefault="006D2A4E" w:rsidP="006D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город Ханты-Мансийск вернулся 1 выпускник учебно-воспитательного учреждения закрытого типа, в отношении которого организована индивидуальная профилактическая работа, оказана помощь в продолжении получения образования. </w:t>
      </w:r>
    </w:p>
    <w:p w:rsidR="00711670" w:rsidRDefault="00C36B6A"/>
    <w:sectPr w:rsidR="00711670" w:rsidSect="00681F98">
      <w:pgSz w:w="11906" w:h="16838" w:code="9"/>
      <w:pgMar w:top="851" w:right="907" w:bottom="709" w:left="12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A76"/>
    <w:multiLevelType w:val="hybridMultilevel"/>
    <w:tmpl w:val="AA1A444C"/>
    <w:lvl w:ilvl="0" w:tplc="A57860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2E"/>
    <w:rsid w:val="00440C2F"/>
    <w:rsid w:val="0060512E"/>
    <w:rsid w:val="00681F98"/>
    <w:rsid w:val="006D2A4E"/>
    <w:rsid w:val="00C36B6A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4E074-1945-4A02-86CA-52F58376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61">
    <w:name w:val="Таблица-сетка 1 светлая — акцент 61"/>
    <w:basedOn w:val="a1"/>
    <w:uiPriority w:val="46"/>
    <w:rsid w:val="006D2A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3818024316421E-2"/>
          <c:y val="0.16821050274109753"/>
          <c:w val="0.95646880017325231"/>
          <c:h val="0.5592706264391428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'мунципальная служба 2020'!$B$5:$D$5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(исполнено)</c:v>
                </c:pt>
              </c:strCache>
            </c:strRef>
          </c:cat>
          <c:val>
            <c:numRef>
              <c:f>'мунципальная служба 2020'!$B$6:$D$6</c:f>
              <c:numCache>
                <c:formatCode>_-* #\ ##0.0_р_._-;\-* #\ ##0.0_р_._-;_-* "-"?_р_._-;_-@_-</c:formatCode>
                <c:ptCount val="3"/>
                <c:pt idx="0">
                  <c:v>481153.9</c:v>
                </c:pt>
                <c:pt idx="1">
                  <c:v>523289</c:v>
                </c:pt>
                <c:pt idx="2">
                  <c:v>509076.19999999995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695936"/>
        <c:axId val="143696328"/>
      </c:barChart>
      <c:catAx>
        <c:axId val="14369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696328"/>
        <c:crosses val="autoZero"/>
        <c:auto val="1"/>
        <c:lblAlgn val="ctr"/>
        <c:lblOffset val="100"/>
        <c:noMultiLvlLbl val="0"/>
      </c:catAx>
      <c:valAx>
        <c:axId val="143696328"/>
        <c:scaling>
          <c:orientation val="minMax"/>
        </c:scaling>
        <c:delete val="1"/>
        <c:axPos val="l"/>
        <c:numFmt formatCode="_-* #\ ##0.0_р_._-;\-* #\ ##0.0_р_._-;_-* &quot;-&quot;?_р_._-;_-@_-" sourceLinked="1"/>
        <c:majorTickMark val="none"/>
        <c:minorTickMark val="none"/>
        <c:tickLblPos val="none"/>
        <c:crossAx val="14369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208036359741901"/>
          <c:y val="4.4698372908010534E-4"/>
          <c:w val="0.47919641596843582"/>
          <c:h val="0.87895494745427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'мунципальная служба 2020'!$B$1</c:f>
              <c:strCache>
                <c:ptCount val="1"/>
                <c:pt idx="0">
                  <c:v>2019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'мунципальная служба 2020'!$A$2:$A$4</c:f>
              <c:strCache>
                <c:ptCount val="3"/>
                <c:pt idx="0">
                  <c:v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</c:v>
                </c:pt>
                <c:pt idx="1">
                  <c:v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</c:v>
                </c:pt>
                <c:pt idx="2">
                  <c:v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</c:v>
                </c:pt>
              </c:strCache>
            </c:strRef>
          </c:cat>
          <c:val>
            <c:numRef>
              <c:f>'мунципальная служба 2020'!$B$2:$B$4</c:f>
              <c:numCache>
                <c:formatCode>_-* #\ ##0.0_р_._-;\-* #\ ##0.0_р_._-;_-* "-"?_р_._-;_-@_-</c:formatCode>
                <c:ptCount val="3"/>
                <c:pt idx="0">
                  <c:v>2625.4</c:v>
                </c:pt>
                <c:pt idx="1">
                  <c:v>100</c:v>
                </c:pt>
                <c:pt idx="2">
                  <c:v>478428.5</c:v>
                </c:pt>
              </c:numCache>
            </c:numRef>
          </c:val>
        </c:ser>
        <c:ser>
          <c:idx val="1"/>
          <c:order val="1"/>
          <c:tx>
            <c:strRef>
              <c:f>'мунципальная служба 2020'!$C$1</c:f>
              <c:strCache>
                <c:ptCount val="1"/>
                <c:pt idx="0">
                  <c:v>2020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'мунципальная служба 2020'!$A$2:$A$4</c:f>
              <c:strCache>
                <c:ptCount val="3"/>
                <c:pt idx="0">
                  <c:v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</c:v>
                </c:pt>
                <c:pt idx="1">
                  <c:v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</c:v>
                </c:pt>
                <c:pt idx="2">
                  <c:v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</c:v>
                </c:pt>
              </c:strCache>
            </c:strRef>
          </c:cat>
          <c:val>
            <c:numRef>
              <c:f>'мунципальная служба 2020'!$C$2:$C$4</c:f>
              <c:numCache>
                <c:formatCode>_-* #\ ##0.0_р_._-;\-* #\ ##0.0_р_._-;_-* "-"?_р_._-;_-@_-</c:formatCode>
                <c:ptCount val="3"/>
                <c:pt idx="0">
                  <c:v>756.1</c:v>
                </c:pt>
                <c:pt idx="1">
                  <c:v>100</c:v>
                </c:pt>
                <c:pt idx="2">
                  <c:v>522432.9</c:v>
                </c:pt>
              </c:numCache>
            </c:numRef>
          </c:val>
        </c:ser>
        <c:ser>
          <c:idx val="2"/>
          <c:order val="2"/>
          <c:tx>
            <c:strRef>
              <c:f>'мунципальная служба 2020'!$D$1</c:f>
              <c:strCache>
                <c:ptCount val="1"/>
                <c:pt idx="0">
                  <c:v>2020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'мунципальная служба 2020'!$A$2:$A$4</c:f>
              <c:strCache>
                <c:ptCount val="3"/>
                <c:pt idx="0">
                  <c:v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</c:v>
                </c:pt>
                <c:pt idx="1">
                  <c:v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</c:v>
                </c:pt>
                <c:pt idx="2">
                  <c:v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</c:v>
                </c:pt>
              </c:strCache>
            </c:strRef>
          </c:cat>
          <c:val>
            <c:numRef>
              <c:f>'мунципальная служба 2020'!$D$2:$D$4</c:f>
              <c:numCache>
                <c:formatCode>_-* #\ ##0.0_р_._-;\-* #\ ##0.0_р_._-;_-* "-"?_р_._-;_-@_-</c:formatCode>
                <c:ptCount val="3"/>
                <c:pt idx="0">
                  <c:v>756.1</c:v>
                </c:pt>
                <c:pt idx="1">
                  <c:v>100</c:v>
                </c:pt>
                <c:pt idx="2">
                  <c:v>508220.1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697112"/>
        <c:axId val="143697504"/>
      </c:barChart>
      <c:catAx>
        <c:axId val="143697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697504"/>
        <c:crosses val="autoZero"/>
        <c:auto val="1"/>
        <c:lblAlgn val="ctr"/>
        <c:lblOffset val="100"/>
        <c:noMultiLvlLbl val="0"/>
      </c:catAx>
      <c:valAx>
        <c:axId val="143697504"/>
        <c:scaling>
          <c:orientation val="minMax"/>
        </c:scaling>
        <c:delete val="1"/>
        <c:axPos val="b"/>
        <c:numFmt formatCode="_-* #\ ##0.0_р_._-;\-* #\ ##0.0_р_._-;_-* &quot;-&quot;?_р_._-;_-@_-" sourceLinked="1"/>
        <c:majorTickMark val="none"/>
        <c:minorTickMark val="none"/>
        <c:tickLblPos val="none"/>
        <c:crossAx val="143697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2373</Words>
  <Characters>13531</Characters>
  <Application>Microsoft Office Word</Application>
  <DocSecurity>0</DocSecurity>
  <Lines>112</Lines>
  <Paragraphs>31</Paragraphs>
  <ScaleCrop>false</ScaleCrop>
  <Company/>
  <LinksUpToDate>false</LinksUpToDate>
  <CharactersWithSpaces>15873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Зарина Мансуровна</dc:creator>
  <cp:keywords/>
  <dc:description/>
  <cp:lastModifiedBy>Айнутдинова Зарина Мансуровна</cp:lastModifiedBy>
  <cp:revision>3</cp:revision>
  <dcterms:created xsi:type="dcterms:W3CDTF">2021-03-18T12:13:00Z</dcterms:created>
  <dcterms:modified xsi:type="dcterms:W3CDTF">2021-03-19T04:23:00Z</dcterms:modified>
</cp:coreProperties>
</file>