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Default="005E6A14" w:rsidP="00DA6FA2">
      <w:pPr>
        <w:pStyle w:val="1"/>
      </w:pPr>
      <w:bookmarkStart w:id="0" w:name="_Toc508869948"/>
      <w:bookmarkStart w:id="1" w:name="_Toc509924552"/>
      <w:bookmarkStart w:id="2" w:name="_Toc3795539"/>
      <w:bookmarkStart w:id="3" w:name="_Toc4056101"/>
      <w:bookmarkStart w:id="4" w:name="_Toc508869946"/>
      <w:bookmarkStart w:id="5" w:name="_Toc509924550"/>
      <w:bookmarkStart w:id="6" w:name="_Toc3795537"/>
      <w:bookmarkStart w:id="7" w:name="_Toc4056099"/>
      <w:bookmarkStart w:id="8" w:name="_Toc98506084"/>
      <w:r w:rsidRPr="00AE4AB3">
        <w:t>Муниципальная программа «Развитие муниципальной службы в городе Ханты-Мансийске</w:t>
      </w:r>
      <w:bookmarkEnd w:id="4"/>
      <w:bookmarkEnd w:id="5"/>
      <w:r w:rsidRPr="00AE4AB3">
        <w:t>»</w:t>
      </w:r>
      <w:bookmarkEnd w:id="6"/>
      <w:bookmarkEnd w:id="7"/>
      <w:bookmarkEnd w:id="8"/>
    </w:p>
    <w:p w:rsidR="005E6A14" w:rsidRPr="007419DD" w:rsidRDefault="005E6A14" w:rsidP="005E6A14"/>
    <w:p w:rsidR="005E6A14" w:rsidRPr="00D06D28" w:rsidRDefault="005E6A14" w:rsidP="005E6A14">
      <w:pPr>
        <w:spacing w:after="0"/>
        <w:ind w:right="-1" w:firstLine="709"/>
        <w:jc w:val="both"/>
        <w:rPr>
          <w:sz w:val="28"/>
          <w:szCs w:val="28"/>
        </w:rPr>
      </w:pPr>
      <w:r w:rsidRPr="00D06D28">
        <w:rPr>
          <w:sz w:val="28"/>
          <w:szCs w:val="28"/>
        </w:rPr>
        <w:t xml:space="preserve">Муниципальная программа утверждена постановлением Администрации города Ханты-Мансийска от 14.10.2013 № 1279 «Развитие муниципальной службы в городе Ханты-Мансийске». </w:t>
      </w:r>
    </w:p>
    <w:p w:rsidR="005E6A14" w:rsidRPr="00D06D28" w:rsidRDefault="005E6A14" w:rsidP="005E6A14">
      <w:pPr>
        <w:spacing w:after="0"/>
        <w:ind w:right="-1" w:firstLine="709"/>
        <w:jc w:val="both"/>
        <w:rPr>
          <w:sz w:val="28"/>
          <w:szCs w:val="28"/>
        </w:rPr>
      </w:pPr>
      <w:r w:rsidRPr="00D06D28">
        <w:rPr>
          <w:sz w:val="28"/>
          <w:szCs w:val="28"/>
        </w:rPr>
        <w:t>Разработчиком и координатором программы является управление кадровой работы и муниципальной службы Администрации города</w:t>
      </w:r>
      <w:r w:rsidRPr="00D06D28">
        <w:rPr>
          <w:sz w:val="28"/>
          <w:szCs w:val="28"/>
        </w:rPr>
        <w:br/>
        <w:t>Ханты-Мансийска.</w:t>
      </w:r>
    </w:p>
    <w:p w:rsidR="005E6A14" w:rsidRPr="00D06D28" w:rsidRDefault="005E6A14" w:rsidP="005E6A14">
      <w:pPr>
        <w:spacing w:after="0"/>
        <w:ind w:right="-1" w:firstLine="709"/>
        <w:jc w:val="both"/>
        <w:rPr>
          <w:rFonts w:eastAsia="Calibri"/>
          <w:sz w:val="28"/>
          <w:szCs w:val="28"/>
          <w:lang w:eastAsia="en-US"/>
        </w:rPr>
      </w:pPr>
      <w:r w:rsidRPr="00D06D28">
        <w:rPr>
          <w:rFonts w:eastAsia="Calibri"/>
          <w:sz w:val="28"/>
          <w:szCs w:val="28"/>
          <w:lang w:eastAsia="en-US"/>
        </w:rPr>
        <w:t>Целями муниципальной программы являются:</w:t>
      </w:r>
    </w:p>
    <w:p w:rsidR="005E6A14" w:rsidRPr="00D06D28" w:rsidRDefault="005E6A14" w:rsidP="005E6A14">
      <w:pPr>
        <w:numPr>
          <w:ilvl w:val="0"/>
          <w:numId w:val="5"/>
        </w:numPr>
        <w:tabs>
          <w:tab w:val="left" w:pos="993"/>
        </w:tabs>
        <w:spacing w:after="0"/>
        <w:ind w:left="0" w:right="-1" w:firstLine="709"/>
        <w:jc w:val="both"/>
        <w:rPr>
          <w:rFonts w:eastAsia="Calibri"/>
          <w:sz w:val="28"/>
          <w:szCs w:val="28"/>
          <w:lang w:eastAsia="en-US"/>
        </w:rPr>
      </w:pPr>
      <w:r w:rsidRPr="00D06D28">
        <w:rPr>
          <w:rFonts w:eastAsia="Calibri"/>
          <w:sz w:val="28"/>
          <w:szCs w:val="28"/>
          <w:lang w:eastAsia="en-US"/>
        </w:rPr>
        <w:t>Создание условий для повышения эффективности деятельности Администрации города Ханты-Мансийска по исполнению полномочий, определенных федеральным законодательством, законодательством Ханты-Мансийского автономного округа - Югры, муниципальными правовыми актами города Ханты-Мансийска.</w:t>
      </w:r>
    </w:p>
    <w:p w:rsidR="005E6A14" w:rsidRPr="00D06D28" w:rsidRDefault="005E6A14" w:rsidP="005E6A14">
      <w:pPr>
        <w:numPr>
          <w:ilvl w:val="0"/>
          <w:numId w:val="5"/>
        </w:numPr>
        <w:tabs>
          <w:tab w:val="left" w:pos="993"/>
        </w:tabs>
        <w:spacing w:after="0"/>
        <w:ind w:left="0" w:right="-1" w:firstLine="709"/>
        <w:jc w:val="both"/>
        <w:rPr>
          <w:rFonts w:eastAsia="Calibri"/>
          <w:sz w:val="28"/>
          <w:szCs w:val="28"/>
          <w:lang w:eastAsia="en-US"/>
        </w:rPr>
      </w:pPr>
      <w:r w:rsidRPr="00D06D28">
        <w:rPr>
          <w:rFonts w:eastAsia="Calibri"/>
          <w:sz w:val="28"/>
          <w:szCs w:val="28"/>
          <w:lang w:eastAsia="en-US"/>
        </w:rPr>
        <w:t>Повышение эффективности и результативности деятельности муниципальных служащих города Ханты-Мансийска, создание профессиональной, конкурентоспособной, ориентированной на интересы населения открытой муниципальной службы.</w:t>
      </w:r>
    </w:p>
    <w:p w:rsidR="005E6A14" w:rsidRPr="00D06D28" w:rsidRDefault="005E6A14" w:rsidP="005E6A14">
      <w:pPr>
        <w:spacing w:after="0"/>
        <w:ind w:right="-1" w:firstLine="709"/>
        <w:jc w:val="both"/>
        <w:rPr>
          <w:rFonts w:eastAsia="Calibri"/>
          <w:sz w:val="28"/>
          <w:szCs w:val="28"/>
          <w:lang w:eastAsia="en-US"/>
        </w:rPr>
      </w:pPr>
      <w:r w:rsidRPr="00D06D28">
        <w:rPr>
          <w:rFonts w:eastAsia="Calibri"/>
          <w:sz w:val="28"/>
          <w:szCs w:val="28"/>
          <w:lang w:eastAsia="en-US"/>
        </w:rPr>
        <w:t>Задачи программы:</w:t>
      </w:r>
    </w:p>
    <w:p w:rsidR="005E6A14" w:rsidRPr="00D06D28" w:rsidRDefault="005E6A14" w:rsidP="005E6A14">
      <w:pPr>
        <w:spacing w:after="0"/>
        <w:ind w:right="-1" w:firstLine="709"/>
        <w:jc w:val="both"/>
        <w:rPr>
          <w:rFonts w:eastAsia="Calibri"/>
          <w:sz w:val="28"/>
          <w:szCs w:val="28"/>
          <w:lang w:eastAsia="en-US"/>
        </w:rPr>
      </w:pPr>
      <w:r w:rsidRPr="00D06D28">
        <w:rPr>
          <w:rFonts w:eastAsia="Calibri"/>
          <w:sz w:val="28"/>
          <w:szCs w:val="28"/>
          <w:lang w:eastAsia="en-US"/>
        </w:rPr>
        <w:t xml:space="preserve">1. Повышение профессиональной </w:t>
      </w:r>
      <w:r w:rsidRPr="00D06D28">
        <w:rPr>
          <w:sz w:val="28"/>
          <w:szCs w:val="28"/>
          <w:lang w:eastAsia="en-US"/>
        </w:rPr>
        <w:t>квалификации</w:t>
      </w:r>
      <w:r w:rsidRPr="00D06D28">
        <w:rPr>
          <w:rFonts w:eastAsia="Calibri"/>
          <w:sz w:val="28"/>
          <w:szCs w:val="28"/>
          <w:lang w:eastAsia="en-US"/>
        </w:rPr>
        <w:t xml:space="preserve"> муниципальных служащих и лиц, включенных в кадровый резерв и резерв управленческих кадров Администрации города Ханты-Мансийска.</w:t>
      </w:r>
    </w:p>
    <w:p w:rsidR="005E6A14" w:rsidRPr="00D06D28" w:rsidRDefault="005E6A14" w:rsidP="005E6A14">
      <w:pPr>
        <w:spacing w:after="0"/>
        <w:ind w:right="-1" w:firstLine="709"/>
        <w:jc w:val="both"/>
        <w:rPr>
          <w:rFonts w:eastAsia="Calibri"/>
          <w:sz w:val="28"/>
          <w:szCs w:val="28"/>
          <w:lang w:eastAsia="en-US"/>
        </w:rPr>
      </w:pPr>
      <w:r w:rsidRPr="00D06D28">
        <w:rPr>
          <w:rFonts w:eastAsia="Calibri"/>
          <w:sz w:val="28"/>
          <w:szCs w:val="28"/>
          <w:lang w:eastAsia="en-US"/>
        </w:rPr>
        <w:t>2. Совершенствование работы, направленной на применение мер по предупреждению коррупции и борьбе с ней на муниципальной службе.</w:t>
      </w:r>
    </w:p>
    <w:p w:rsidR="005E6A14" w:rsidRPr="00D06D28" w:rsidRDefault="005E6A14" w:rsidP="005E6A14">
      <w:pPr>
        <w:spacing w:after="0"/>
        <w:ind w:right="-1" w:firstLine="709"/>
        <w:jc w:val="both"/>
        <w:rPr>
          <w:rFonts w:eastAsia="Calibri"/>
          <w:sz w:val="28"/>
          <w:szCs w:val="28"/>
          <w:lang w:eastAsia="en-US"/>
        </w:rPr>
      </w:pPr>
      <w:r w:rsidRPr="00D06D28">
        <w:rPr>
          <w:rFonts w:eastAsia="Calibri"/>
          <w:sz w:val="28"/>
          <w:szCs w:val="28"/>
          <w:lang w:eastAsia="en-US"/>
        </w:rPr>
        <w:t>3.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w:t>
      </w:r>
    </w:p>
    <w:p w:rsidR="005E6A14" w:rsidRPr="00D06D28" w:rsidRDefault="005E6A14" w:rsidP="005E6A14">
      <w:pPr>
        <w:spacing w:after="0"/>
        <w:ind w:right="-1" w:firstLine="709"/>
        <w:jc w:val="both"/>
        <w:rPr>
          <w:rFonts w:eastAsia="Calibri"/>
          <w:sz w:val="28"/>
          <w:szCs w:val="28"/>
          <w:lang w:eastAsia="en-US"/>
        </w:rPr>
      </w:pPr>
      <w:r w:rsidRPr="00D06D28">
        <w:rPr>
          <w:rFonts w:eastAsia="Calibri"/>
          <w:sz w:val="28"/>
          <w:szCs w:val="28"/>
          <w:lang w:eastAsia="en-US"/>
        </w:rPr>
        <w:t>4.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p w:rsidR="005E6A14" w:rsidRPr="00D06D28" w:rsidRDefault="005E6A14" w:rsidP="005E6A14">
      <w:pPr>
        <w:spacing w:after="0"/>
        <w:ind w:right="-1" w:firstLine="709"/>
        <w:jc w:val="both"/>
        <w:rPr>
          <w:rFonts w:eastAsia="Calibri"/>
          <w:sz w:val="28"/>
          <w:szCs w:val="28"/>
          <w:lang w:eastAsia="en-US"/>
        </w:rPr>
      </w:pPr>
      <w:r w:rsidRPr="00D06D28">
        <w:rPr>
          <w:rFonts w:eastAsia="Calibri"/>
          <w:sz w:val="28"/>
          <w:szCs w:val="28"/>
          <w:lang w:eastAsia="en-US"/>
        </w:rPr>
        <w:t>5. Повышение эффективности осуществления административно-управленческих, исполнительно-распорядительных полномочий, а также исполнения, переданных отдельных государственных полномочий в сфере государственной регистрации актов гражданского состояния, организации деятельности комиссии по делам несовершеннолетних и защите их прав.</w:t>
      </w:r>
    </w:p>
    <w:p w:rsidR="005E6A14" w:rsidRPr="00D06D28" w:rsidRDefault="005E6A14" w:rsidP="005E6A14">
      <w:pPr>
        <w:tabs>
          <w:tab w:val="left" w:pos="459"/>
        </w:tabs>
        <w:suppressAutoHyphens/>
        <w:spacing w:after="0"/>
        <w:ind w:right="-1"/>
        <w:jc w:val="center"/>
        <w:rPr>
          <w:sz w:val="16"/>
          <w:szCs w:val="16"/>
        </w:rPr>
      </w:pPr>
    </w:p>
    <w:p w:rsidR="005E6A14" w:rsidRPr="00D06D28" w:rsidRDefault="005E6A14" w:rsidP="005E6A14">
      <w:pPr>
        <w:autoSpaceDE w:val="0"/>
        <w:autoSpaceDN w:val="0"/>
        <w:adjustRightInd w:val="0"/>
        <w:spacing w:after="0"/>
        <w:ind w:right="-1" w:firstLine="708"/>
        <w:jc w:val="both"/>
        <w:rPr>
          <w:sz w:val="28"/>
          <w:szCs w:val="28"/>
        </w:rPr>
      </w:pPr>
      <w:r w:rsidRPr="00D06D28">
        <w:rPr>
          <w:sz w:val="28"/>
          <w:szCs w:val="28"/>
        </w:rPr>
        <w:lastRenderedPageBreak/>
        <w:t>На финансирование муниципальной программы в 2021 году предусмотрены средства бюджета города Ханты-Мансийска в объеме 651 041,2 тыс. рублей.</w:t>
      </w:r>
    </w:p>
    <w:p w:rsidR="005E6A14" w:rsidRPr="00D06D28" w:rsidRDefault="005E6A14" w:rsidP="005E6A14">
      <w:pPr>
        <w:autoSpaceDE w:val="0"/>
        <w:autoSpaceDN w:val="0"/>
        <w:adjustRightInd w:val="0"/>
        <w:spacing w:after="0"/>
        <w:ind w:right="-1" w:firstLine="708"/>
        <w:jc w:val="both"/>
        <w:rPr>
          <w:sz w:val="28"/>
          <w:szCs w:val="28"/>
        </w:rPr>
      </w:pPr>
      <w:r w:rsidRPr="00D06D28">
        <w:rPr>
          <w:sz w:val="28"/>
          <w:szCs w:val="28"/>
        </w:rPr>
        <w:t xml:space="preserve">Исполнение </w:t>
      </w:r>
      <w:r w:rsidRPr="00D06D28">
        <w:rPr>
          <w:bCs/>
          <w:sz w:val="28"/>
          <w:szCs w:val="28"/>
        </w:rPr>
        <w:t>муниципальной программы</w:t>
      </w:r>
      <w:r w:rsidRPr="00D06D28">
        <w:rPr>
          <w:sz w:val="28"/>
          <w:szCs w:val="28"/>
        </w:rPr>
        <w:t xml:space="preserve"> на отчетную дату составляет 630 100,2 тыс. рублей или 96,8 % от годового объема финансирования. </w:t>
      </w:r>
    </w:p>
    <w:p w:rsidR="005E6A14" w:rsidRPr="00D06D28" w:rsidRDefault="005E6A14" w:rsidP="005E6A14">
      <w:pPr>
        <w:autoSpaceDE w:val="0"/>
        <w:autoSpaceDN w:val="0"/>
        <w:adjustRightInd w:val="0"/>
        <w:spacing w:after="0"/>
        <w:ind w:right="-1" w:firstLine="708"/>
        <w:rPr>
          <w:sz w:val="24"/>
          <w:szCs w:val="24"/>
        </w:rPr>
      </w:pPr>
    </w:p>
    <w:p w:rsidR="005E6A14" w:rsidRPr="00D06D28" w:rsidRDefault="005E6A14" w:rsidP="005E6A14">
      <w:pPr>
        <w:autoSpaceDE w:val="0"/>
        <w:autoSpaceDN w:val="0"/>
        <w:adjustRightInd w:val="0"/>
        <w:spacing w:after="0"/>
        <w:ind w:right="-1" w:firstLine="708"/>
        <w:rPr>
          <w:sz w:val="24"/>
          <w:szCs w:val="24"/>
        </w:rPr>
      </w:pPr>
      <w:r w:rsidRPr="00D06D28">
        <w:rPr>
          <w:sz w:val="24"/>
          <w:szCs w:val="24"/>
        </w:rPr>
        <w:t>Рисунок 3.19.1.</w:t>
      </w:r>
    </w:p>
    <w:p w:rsidR="005E6A14" w:rsidRPr="00D06D28" w:rsidRDefault="005E6A14" w:rsidP="005E6A14">
      <w:pPr>
        <w:tabs>
          <w:tab w:val="left" w:pos="459"/>
        </w:tabs>
        <w:suppressAutoHyphens/>
        <w:spacing w:after="0"/>
        <w:ind w:right="-1"/>
        <w:jc w:val="center"/>
        <w:rPr>
          <w:b/>
          <w:sz w:val="28"/>
          <w:szCs w:val="28"/>
        </w:rPr>
      </w:pPr>
      <w:r w:rsidRPr="00D06D28">
        <w:rPr>
          <w:b/>
          <w:bCs/>
          <w:sz w:val="28"/>
          <w:szCs w:val="28"/>
        </w:rPr>
        <w:t xml:space="preserve">Объёмы ассигнований на реализацию муниципальной программы </w:t>
      </w:r>
      <w:r w:rsidRPr="00D06D28">
        <w:rPr>
          <w:b/>
          <w:sz w:val="28"/>
          <w:szCs w:val="28"/>
        </w:rPr>
        <w:t>«Развитие муниципальной службы в городе Ханты-Мансийске», тыс. рублей.</w:t>
      </w:r>
    </w:p>
    <w:p w:rsidR="005E6A14" w:rsidRPr="00D06D28" w:rsidRDefault="005E6A14" w:rsidP="005E6A14">
      <w:pPr>
        <w:autoSpaceDE w:val="0"/>
        <w:autoSpaceDN w:val="0"/>
        <w:adjustRightInd w:val="0"/>
        <w:spacing w:after="0"/>
        <w:ind w:right="424"/>
        <w:jc w:val="both"/>
        <w:rPr>
          <w:sz w:val="28"/>
          <w:szCs w:val="28"/>
        </w:rPr>
      </w:pPr>
      <w:r w:rsidRPr="00D06D28">
        <w:rPr>
          <w:noProof/>
          <w:sz w:val="28"/>
          <w:szCs w:val="28"/>
        </w:rPr>
        <w:drawing>
          <wp:inline distT="0" distB="0" distL="0" distR="0" wp14:anchorId="61431230" wp14:editId="651DA11D">
            <wp:extent cx="5915025" cy="16122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1612265"/>
                    </a:xfrm>
                    <a:prstGeom prst="rect">
                      <a:avLst/>
                    </a:prstGeom>
                    <a:noFill/>
                  </pic:spPr>
                </pic:pic>
              </a:graphicData>
            </a:graphic>
          </wp:inline>
        </w:drawing>
      </w:r>
    </w:p>
    <w:p w:rsidR="005E6A14" w:rsidRDefault="005E6A14" w:rsidP="005E6A14">
      <w:pPr>
        <w:tabs>
          <w:tab w:val="left" w:pos="0"/>
        </w:tabs>
        <w:suppressAutoHyphens/>
        <w:spacing w:after="0"/>
        <w:ind w:right="141" w:firstLine="709"/>
        <w:jc w:val="both"/>
        <w:rPr>
          <w:sz w:val="28"/>
          <w:szCs w:val="28"/>
        </w:rPr>
      </w:pPr>
    </w:p>
    <w:p w:rsidR="005E6A14" w:rsidRPr="00D06D28" w:rsidRDefault="005E6A14" w:rsidP="005E6A14">
      <w:pPr>
        <w:tabs>
          <w:tab w:val="left" w:pos="0"/>
        </w:tabs>
        <w:suppressAutoHyphens/>
        <w:spacing w:after="0"/>
        <w:ind w:right="141" w:firstLine="709"/>
        <w:jc w:val="both"/>
        <w:rPr>
          <w:sz w:val="28"/>
          <w:szCs w:val="28"/>
        </w:rPr>
      </w:pPr>
      <w:r w:rsidRPr="00D06D28">
        <w:rPr>
          <w:sz w:val="28"/>
          <w:szCs w:val="28"/>
        </w:rPr>
        <w:t>Объемы бюджетных ассигнований распределены следующим образом:</w:t>
      </w:r>
    </w:p>
    <w:p w:rsidR="005E6A14" w:rsidRDefault="005E6A14" w:rsidP="005E6A14">
      <w:pPr>
        <w:tabs>
          <w:tab w:val="left" w:pos="0"/>
        </w:tabs>
        <w:suppressAutoHyphens/>
        <w:spacing w:after="0"/>
        <w:ind w:right="141" w:firstLine="709"/>
        <w:rPr>
          <w:sz w:val="24"/>
          <w:szCs w:val="24"/>
        </w:rPr>
      </w:pPr>
    </w:p>
    <w:p w:rsidR="0010023C" w:rsidRDefault="0010023C" w:rsidP="005E6A14">
      <w:pPr>
        <w:tabs>
          <w:tab w:val="left" w:pos="0"/>
        </w:tabs>
        <w:suppressAutoHyphens/>
        <w:spacing w:after="0"/>
        <w:ind w:right="141" w:firstLine="709"/>
        <w:rPr>
          <w:sz w:val="24"/>
          <w:szCs w:val="24"/>
        </w:rPr>
      </w:pPr>
    </w:p>
    <w:p w:rsidR="0010023C" w:rsidRDefault="0010023C" w:rsidP="005E6A14">
      <w:pPr>
        <w:tabs>
          <w:tab w:val="left" w:pos="0"/>
        </w:tabs>
        <w:suppressAutoHyphens/>
        <w:spacing w:after="0"/>
        <w:ind w:right="141" w:firstLine="709"/>
        <w:rPr>
          <w:sz w:val="24"/>
          <w:szCs w:val="24"/>
        </w:rPr>
      </w:pPr>
    </w:p>
    <w:p w:rsidR="0010023C" w:rsidRPr="00D06D28" w:rsidRDefault="0010023C" w:rsidP="005E6A14">
      <w:pPr>
        <w:tabs>
          <w:tab w:val="left" w:pos="0"/>
        </w:tabs>
        <w:suppressAutoHyphens/>
        <w:spacing w:after="0"/>
        <w:ind w:right="141" w:firstLine="709"/>
        <w:rPr>
          <w:sz w:val="24"/>
          <w:szCs w:val="24"/>
        </w:rPr>
      </w:pPr>
    </w:p>
    <w:p w:rsidR="005E6A14" w:rsidRPr="00D06D28" w:rsidRDefault="005E6A14" w:rsidP="005E6A14">
      <w:pPr>
        <w:tabs>
          <w:tab w:val="left" w:pos="0"/>
        </w:tabs>
        <w:suppressAutoHyphens/>
        <w:spacing w:after="0"/>
        <w:ind w:right="141" w:firstLine="709"/>
        <w:rPr>
          <w:sz w:val="24"/>
          <w:szCs w:val="24"/>
        </w:rPr>
      </w:pPr>
      <w:r w:rsidRPr="00D06D28">
        <w:rPr>
          <w:sz w:val="24"/>
          <w:szCs w:val="24"/>
        </w:rPr>
        <w:t>Таблица 3.19.1</w:t>
      </w:r>
    </w:p>
    <w:p w:rsidR="005E6A14" w:rsidRPr="00D06D28" w:rsidRDefault="005E6A14" w:rsidP="005E6A14">
      <w:pPr>
        <w:tabs>
          <w:tab w:val="left" w:pos="459"/>
        </w:tabs>
        <w:suppressAutoHyphens/>
        <w:spacing w:after="0"/>
        <w:ind w:right="141"/>
        <w:jc w:val="center"/>
        <w:rPr>
          <w:sz w:val="28"/>
          <w:szCs w:val="28"/>
        </w:rPr>
      </w:pPr>
      <w:r w:rsidRPr="00D06D28">
        <w:rPr>
          <w:b/>
          <w:sz w:val="28"/>
          <w:szCs w:val="28"/>
        </w:rPr>
        <w:t xml:space="preserve">Объем бюджетных ассигнований за 2021 год по основному исполнителю и соисполнителям муниципальной программы «Развитие муниципальной службы в городе Ханты-Мансийске»   </w:t>
      </w:r>
      <w:r w:rsidRPr="00D06D28">
        <w:rPr>
          <w:sz w:val="28"/>
          <w:szCs w:val="28"/>
        </w:rPr>
        <w:t xml:space="preserve">                                      </w:t>
      </w:r>
    </w:p>
    <w:p w:rsidR="005E6A14" w:rsidRPr="00D06D28" w:rsidRDefault="005E6A14" w:rsidP="005E6A14">
      <w:pPr>
        <w:tabs>
          <w:tab w:val="left" w:pos="459"/>
        </w:tabs>
        <w:suppressAutoHyphens/>
        <w:spacing w:after="0" w:line="240" w:lineRule="auto"/>
        <w:ind w:right="141"/>
        <w:rPr>
          <w:sz w:val="24"/>
          <w:szCs w:val="24"/>
        </w:rPr>
      </w:pPr>
      <w:r w:rsidRPr="00D06D28">
        <w:rPr>
          <w:sz w:val="24"/>
          <w:szCs w:val="24"/>
        </w:rPr>
        <w:t>(тыс. рублей)</w:t>
      </w: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825"/>
        <w:gridCol w:w="1440"/>
        <w:gridCol w:w="1721"/>
        <w:gridCol w:w="1677"/>
        <w:gridCol w:w="1333"/>
      </w:tblGrid>
      <w:tr w:rsidR="005E6A14" w:rsidRPr="00D06D28" w:rsidTr="005E6A14">
        <w:trPr>
          <w:trHeight w:val="300"/>
        </w:trPr>
        <w:tc>
          <w:tcPr>
            <w:tcW w:w="578" w:type="dxa"/>
            <w:vMerge w:val="restart"/>
            <w:shd w:val="clear" w:color="auto" w:fill="auto"/>
          </w:tcPr>
          <w:p w:rsidR="005E6A14" w:rsidRPr="00D06D28" w:rsidRDefault="005E6A14" w:rsidP="005E6A14">
            <w:pPr>
              <w:spacing w:after="0" w:line="240" w:lineRule="auto"/>
              <w:ind w:right="92"/>
              <w:jc w:val="center"/>
              <w:rPr>
                <w:bCs/>
                <w:sz w:val="20"/>
                <w:szCs w:val="20"/>
              </w:rPr>
            </w:pPr>
            <w:r w:rsidRPr="00D06D28">
              <w:rPr>
                <w:bCs/>
                <w:sz w:val="20"/>
                <w:szCs w:val="20"/>
              </w:rPr>
              <w:t>№ п/п</w:t>
            </w:r>
          </w:p>
        </w:tc>
        <w:tc>
          <w:tcPr>
            <w:tcW w:w="2825" w:type="dxa"/>
            <w:vMerge w:val="restart"/>
            <w:shd w:val="clear" w:color="auto" w:fill="auto"/>
            <w:hideMark/>
          </w:tcPr>
          <w:p w:rsidR="005E6A14" w:rsidRPr="00D06D28" w:rsidRDefault="005E6A14" w:rsidP="005E6A14">
            <w:pPr>
              <w:tabs>
                <w:tab w:val="left" w:pos="1960"/>
              </w:tabs>
              <w:spacing w:after="0" w:line="240" w:lineRule="auto"/>
              <w:ind w:right="5"/>
              <w:jc w:val="center"/>
              <w:rPr>
                <w:bCs/>
                <w:sz w:val="20"/>
                <w:szCs w:val="20"/>
              </w:rPr>
            </w:pPr>
            <w:r w:rsidRPr="00D06D28">
              <w:rPr>
                <w:bCs/>
                <w:sz w:val="20"/>
                <w:szCs w:val="20"/>
              </w:rPr>
              <w:t>Наименование основного исполнителя, соисполнителя муниципальной программы</w:t>
            </w:r>
          </w:p>
        </w:tc>
        <w:tc>
          <w:tcPr>
            <w:tcW w:w="1440" w:type="dxa"/>
            <w:vMerge w:val="restart"/>
            <w:shd w:val="clear" w:color="auto" w:fill="auto"/>
            <w:noWrap/>
            <w:hideMark/>
          </w:tcPr>
          <w:p w:rsidR="005E6A14" w:rsidRPr="00D06D28" w:rsidRDefault="005E6A14" w:rsidP="005E6A14">
            <w:pPr>
              <w:spacing w:after="0" w:line="240" w:lineRule="auto"/>
              <w:ind w:right="28"/>
              <w:jc w:val="center"/>
              <w:rPr>
                <w:bCs/>
                <w:sz w:val="20"/>
                <w:szCs w:val="20"/>
              </w:rPr>
            </w:pPr>
            <w:r w:rsidRPr="00D06D28">
              <w:rPr>
                <w:bCs/>
                <w:sz w:val="20"/>
                <w:szCs w:val="20"/>
              </w:rPr>
              <w:t>2020 год (отчет)</w:t>
            </w:r>
          </w:p>
        </w:tc>
        <w:tc>
          <w:tcPr>
            <w:tcW w:w="4731" w:type="dxa"/>
            <w:gridSpan w:val="3"/>
            <w:shd w:val="clear" w:color="auto" w:fill="auto"/>
            <w:noWrap/>
            <w:hideMark/>
          </w:tcPr>
          <w:p w:rsidR="005E6A14" w:rsidRPr="00D06D28" w:rsidRDefault="005E6A14" w:rsidP="005E6A14">
            <w:pPr>
              <w:spacing w:after="0" w:line="240" w:lineRule="auto"/>
              <w:ind w:right="424"/>
              <w:jc w:val="center"/>
              <w:rPr>
                <w:bCs/>
                <w:sz w:val="20"/>
                <w:szCs w:val="20"/>
              </w:rPr>
            </w:pPr>
            <w:r w:rsidRPr="00D06D28">
              <w:rPr>
                <w:bCs/>
                <w:sz w:val="20"/>
                <w:szCs w:val="20"/>
              </w:rPr>
              <w:t>2021 год</w:t>
            </w:r>
          </w:p>
        </w:tc>
      </w:tr>
      <w:tr w:rsidR="005E6A14" w:rsidRPr="00D06D28" w:rsidTr="005E6A14">
        <w:trPr>
          <w:trHeight w:val="855"/>
        </w:trPr>
        <w:tc>
          <w:tcPr>
            <w:tcW w:w="578" w:type="dxa"/>
            <w:vMerge/>
            <w:shd w:val="clear" w:color="auto" w:fill="auto"/>
          </w:tcPr>
          <w:p w:rsidR="005E6A14" w:rsidRPr="00D06D28" w:rsidRDefault="005E6A14" w:rsidP="005E6A14">
            <w:pPr>
              <w:spacing w:after="0" w:line="240" w:lineRule="auto"/>
              <w:ind w:right="92"/>
              <w:rPr>
                <w:bCs/>
                <w:sz w:val="20"/>
                <w:szCs w:val="20"/>
              </w:rPr>
            </w:pPr>
          </w:p>
        </w:tc>
        <w:tc>
          <w:tcPr>
            <w:tcW w:w="2825" w:type="dxa"/>
            <w:vMerge/>
            <w:shd w:val="clear" w:color="auto" w:fill="auto"/>
            <w:hideMark/>
          </w:tcPr>
          <w:p w:rsidR="005E6A14" w:rsidRPr="00D06D28" w:rsidRDefault="005E6A14" w:rsidP="005E6A14">
            <w:pPr>
              <w:tabs>
                <w:tab w:val="left" w:pos="1960"/>
              </w:tabs>
              <w:spacing w:after="0" w:line="240" w:lineRule="auto"/>
              <w:ind w:right="5"/>
              <w:rPr>
                <w:sz w:val="20"/>
                <w:szCs w:val="20"/>
              </w:rPr>
            </w:pPr>
          </w:p>
        </w:tc>
        <w:tc>
          <w:tcPr>
            <w:tcW w:w="1440" w:type="dxa"/>
            <w:vMerge/>
            <w:shd w:val="clear" w:color="auto" w:fill="auto"/>
            <w:hideMark/>
          </w:tcPr>
          <w:p w:rsidR="005E6A14" w:rsidRPr="00D06D28" w:rsidRDefault="005E6A14" w:rsidP="005E6A14">
            <w:pPr>
              <w:spacing w:after="0" w:line="240" w:lineRule="auto"/>
              <w:ind w:right="28"/>
              <w:jc w:val="center"/>
              <w:rPr>
                <w:sz w:val="20"/>
                <w:szCs w:val="20"/>
              </w:rPr>
            </w:pPr>
          </w:p>
        </w:tc>
        <w:tc>
          <w:tcPr>
            <w:tcW w:w="1721" w:type="dxa"/>
            <w:shd w:val="clear" w:color="auto" w:fill="auto"/>
            <w:hideMark/>
          </w:tcPr>
          <w:p w:rsidR="005E6A14" w:rsidRPr="00D06D28" w:rsidRDefault="005E6A14" w:rsidP="005E6A14">
            <w:pPr>
              <w:spacing w:after="0" w:line="240" w:lineRule="auto"/>
              <w:ind w:right="190"/>
              <w:jc w:val="center"/>
              <w:rPr>
                <w:sz w:val="20"/>
                <w:szCs w:val="20"/>
              </w:rPr>
            </w:pPr>
            <w:r w:rsidRPr="00D06D28">
              <w:rPr>
                <w:sz w:val="20"/>
                <w:szCs w:val="20"/>
              </w:rPr>
              <w:t>Уточненный план</w:t>
            </w:r>
          </w:p>
        </w:tc>
        <w:tc>
          <w:tcPr>
            <w:tcW w:w="1677" w:type="dxa"/>
            <w:shd w:val="clear" w:color="auto" w:fill="auto"/>
            <w:hideMark/>
          </w:tcPr>
          <w:p w:rsidR="005E6A14" w:rsidRPr="00D06D28" w:rsidRDefault="005E6A14" w:rsidP="005E6A14">
            <w:pPr>
              <w:spacing w:after="0" w:line="240" w:lineRule="auto"/>
              <w:ind w:right="168"/>
              <w:jc w:val="center"/>
              <w:rPr>
                <w:sz w:val="20"/>
                <w:szCs w:val="20"/>
              </w:rPr>
            </w:pPr>
            <w:r w:rsidRPr="00D06D28">
              <w:rPr>
                <w:sz w:val="20"/>
                <w:szCs w:val="20"/>
              </w:rPr>
              <w:t>Исполнение</w:t>
            </w:r>
          </w:p>
        </w:tc>
        <w:tc>
          <w:tcPr>
            <w:tcW w:w="1333" w:type="dxa"/>
            <w:shd w:val="clear" w:color="auto" w:fill="auto"/>
            <w:hideMark/>
          </w:tcPr>
          <w:p w:rsidR="005E6A14" w:rsidRPr="00D06D28" w:rsidRDefault="005E6A14" w:rsidP="005E6A14">
            <w:pPr>
              <w:spacing w:after="0" w:line="240" w:lineRule="auto"/>
              <w:ind w:right="112"/>
              <w:jc w:val="center"/>
              <w:rPr>
                <w:sz w:val="20"/>
                <w:szCs w:val="20"/>
              </w:rPr>
            </w:pPr>
            <w:r w:rsidRPr="00D06D28">
              <w:rPr>
                <w:sz w:val="20"/>
                <w:szCs w:val="20"/>
              </w:rPr>
              <w:t>% исполнения</w:t>
            </w:r>
          </w:p>
        </w:tc>
      </w:tr>
      <w:tr w:rsidR="005E6A14" w:rsidRPr="00D06D28" w:rsidTr="005E6A14">
        <w:trPr>
          <w:trHeight w:val="300"/>
        </w:trPr>
        <w:tc>
          <w:tcPr>
            <w:tcW w:w="578" w:type="dxa"/>
            <w:shd w:val="clear" w:color="auto" w:fill="auto"/>
          </w:tcPr>
          <w:p w:rsidR="005E6A14" w:rsidRPr="00D06D28" w:rsidRDefault="005E6A14" w:rsidP="005E6A14">
            <w:pPr>
              <w:spacing w:after="0" w:line="240" w:lineRule="auto"/>
              <w:ind w:right="92"/>
              <w:rPr>
                <w:bCs/>
                <w:sz w:val="20"/>
                <w:szCs w:val="20"/>
              </w:rPr>
            </w:pPr>
          </w:p>
        </w:tc>
        <w:tc>
          <w:tcPr>
            <w:tcW w:w="2825" w:type="dxa"/>
            <w:shd w:val="clear" w:color="auto" w:fill="auto"/>
            <w:hideMark/>
          </w:tcPr>
          <w:p w:rsidR="005E6A14" w:rsidRPr="00D06D28" w:rsidRDefault="005E6A14" w:rsidP="005E6A14">
            <w:pPr>
              <w:tabs>
                <w:tab w:val="left" w:pos="1960"/>
              </w:tabs>
              <w:spacing w:after="0" w:line="240" w:lineRule="auto"/>
              <w:ind w:right="5"/>
              <w:jc w:val="left"/>
              <w:rPr>
                <w:sz w:val="20"/>
                <w:szCs w:val="20"/>
              </w:rPr>
            </w:pPr>
            <w:r w:rsidRPr="00D06D28">
              <w:rPr>
                <w:sz w:val="20"/>
                <w:szCs w:val="20"/>
              </w:rPr>
              <w:t>Всего по муниципальной программе, в том числе:</w:t>
            </w:r>
          </w:p>
        </w:tc>
        <w:tc>
          <w:tcPr>
            <w:tcW w:w="1440" w:type="dxa"/>
            <w:shd w:val="clear" w:color="auto" w:fill="auto"/>
            <w:hideMark/>
          </w:tcPr>
          <w:p w:rsidR="005E6A14" w:rsidRPr="00D06D28" w:rsidRDefault="005E6A14" w:rsidP="005E6A14">
            <w:pPr>
              <w:spacing w:after="0" w:line="240" w:lineRule="auto"/>
              <w:ind w:right="168"/>
              <w:jc w:val="center"/>
              <w:rPr>
                <w:sz w:val="20"/>
                <w:szCs w:val="20"/>
              </w:rPr>
            </w:pPr>
            <w:r w:rsidRPr="00D06D28">
              <w:rPr>
                <w:sz w:val="20"/>
                <w:szCs w:val="20"/>
              </w:rPr>
              <w:t>509 076,2</w:t>
            </w:r>
          </w:p>
        </w:tc>
        <w:tc>
          <w:tcPr>
            <w:tcW w:w="1721" w:type="dxa"/>
            <w:shd w:val="clear" w:color="auto" w:fill="auto"/>
          </w:tcPr>
          <w:p w:rsidR="005E6A14" w:rsidRPr="00D06D28" w:rsidRDefault="005E6A14" w:rsidP="005E6A14">
            <w:pPr>
              <w:spacing w:after="0" w:line="240" w:lineRule="auto"/>
              <w:ind w:right="190"/>
              <w:jc w:val="center"/>
              <w:rPr>
                <w:sz w:val="20"/>
                <w:szCs w:val="20"/>
              </w:rPr>
            </w:pPr>
            <w:r w:rsidRPr="00D06D28">
              <w:rPr>
                <w:sz w:val="20"/>
                <w:szCs w:val="20"/>
              </w:rPr>
              <w:t>651 041,2</w:t>
            </w:r>
          </w:p>
        </w:tc>
        <w:tc>
          <w:tcPr>
            <w:tcW w:w="1677" w:type="dxa"/>
            <w:shd w:val="clear" w:color="auto" w:fill="auto"/>
          </w:tcPr>
          <w:p w:rsidR="005E6A14" w:rsidRPr="00D06D28" w:rsidRDefault="005E6A14" w:rsidP="005E6A14">
            <w:pPr>
              <w:spacing w:after="0" w:line="240" w:lineRule="auto"/>
              <w:ind w:right="168"/>
              <w:jc w:val="center"/>
              <w:rPr>
                <w:sz w:val="20"/>
                <w:szCs w:val="20"/>
              </w:rPr>
            </w:pPr>
            <w:r w:rsidRPr="00D06D28">
              <w:rPr>
                <w:sz w:val="20"/>
                <w:szCs w:val="20"/>
              </w:rPr>
              <w:t>630 100,2</w:t>
            </w:r>
          </w:p>
        </w:tc>
        <w:tc>
          <w:tcPr>
            <w:tcW w:w="1333" w:type="dxa"/>
            <w:shd w:val="clear" w:color="auto" w:fill="auto"/>
            <w:hideMark/>
          </w:tcPr>
          <w:p w:rsidR="005E6A14" w:rsidRPr="00D06D28" w:rsidRDefault="005E6A14" w:rsidP="005E6A14">
            <w:pPr>
              <w:spacing w:after="0" w:line="240" w:lineRule="auto"/>
              <w:ind w:right="112"/>
              <w:jc w:val="center"/>
              <w:rPr>
                <w:sz w:val="20"/>
                <w:szCs w:val="20"/>
              </w:rPr>
            </w:pPr>
            <w:r w:rsidRPr="00D06D28">
              <w:rPr>
                <w:sz w:val="20"/>
                <w:szCs w:val="20"/>
              </w:rPr>
              <w:t>96,8%</w:t>
            </w:r>
          </w:p>
        </w:tc>
      </w:tr>
      <w:tr w:rsidR="005E6A14" w:rsidRPr="00D06D28" w:rsidTr="005E6A14">
        <w:trPr>
          <w:trHeight w:val="299"/>
        </w:trPr>
        <w:tc>
          <w:tcPr>
            <w:tcW w:w="578" w:type="dxa"/>
            <w:shd w:val="clear" w:color="auto" w:fill="auto"/>
          </w:tcPr>
          <w:p w:rsidR="005E6A14" w:rsidRPr="00D06D28" w:rsidRDefault="005E6A14" w:rsidP="005E6A14">
            <w:pPr>
              <w:spacing w:after="0" w:line="240" w:lineRule="auto"/>
              <w:ind w:right="92"/>
              <w:jc w:val="center"/>
              <w:rPr>
                <w:bCs/>
                <w:sz w:val="20"/>
                <w:szCs w:val="20"/>
              </w:rPr>
            </w:pPr>
            <w:r w:rsidRPr="00D06D28">
              <w:rPr>
                <w:bCs/>
                <w:sz w:val="20"/>
                <w:szCs w:val="20"/>
              </w:rPr>
              <w:t>1</w:t>
            </w:r>
          </w:p>
        </w:tc>
        <w:tc>
          <w:tcPr>
            <w:tcW w:w="2825" w:type="dxa"/>
            <w:shd w:val="clear" w:color="auto" w:fill="auto"/>
            <w:hideMark/>
          </w:tcPr>
          <w:p w:rsidR="005E6A14" w:rsidRPr="00D06D28" w:rsidRDefault="005E6A14" w:rsidP="005E6A14">
            <w:pPr>
              <w:tabs>
                <w:tab w:val="left" w:pos="1960"/>
              </w:tabs>
              <w:spacing w:after="0" w:line="240" w:lineRule="auto"/>
              <w:ind w:right="5"/>
              <w:jc w:val="left"/>
              <w:rPr>
                <w:bCs/>
                <w:sz w:val="20"/>
                <w:szCs w:val="20"/>
              </w:rPr>
            </w:pPr>
            <w:r w:rsidRPr="00D06D28">
              <w:rPr>
                <w:bCs/>
                <w:sz w:val="20"/>
                <w:szCs w:val="20"/>
              </w:rPr>
              <w:t>Администрация города Ханты-Мансийска</w:t>
            </w:r>
          </w:p>
        </w:tc>
        <w:tc>
          <w:tcPr>
            <w:tcW w:w="1440" w:type="dxa"/>
            <w:shd w:val="clear" w:color="auto" w:fill="auto"/>
            <w:hideMark/>
          </w:tcPr>
          <w:p w:rsidR="005E6A14" w:rsidRPr="00D06D28" w:rsidRDefault="005E6A14" w:rsidP="005E6A14">
            <w:pPr>
              <w:spacing w:after="0" w:line="240" w:lineRule="auto"/>
              <w:ind w:right="168"/>
              <w:jc w:val="center"/>
              <w:rPr>
                <w:sz w:val="20"/>
                <w:szCs w:val="20"/>
              </w:rPr>
            </w:pPr>
            <w:r w:rsidRPr="00D06D28">
              <w:rPr>
                <w:sz w:val="20"/>
                <w:szCs w:val="20"/>
              </w:rPr>
              <w:t>295 257,6</w:t>
            </w:r>
          </w:p>
        </w:tc>
        <w:tc>
          <w:tcPr>
            <w:tcW w:w="1721" w:type="dxa"/>
            <w:shd w:val="clear" w:color="auto" w:fill="auto"/>
          </w:tcPr>
          <w:p w:rsidR="005E6A14" w:rsidRPr="00D06D28" w:rsidRDefault="005E6A14" w:rsidP="005E6A14">
            <w:pPr>
              <w:spacing w:after="0" w:line="240" w:lineRule="auto"/>
              <w:ind w:right="190"/>
              <w:jc w:val="center"/>
              <w:rPr>
                <w:sz w:val="20"/>
                <w:szCs w:val="20"/>
              </w:rPr>
            </w:pPr>
            <w:r w:rsidRPr="00D06D28">
              <w:rPr>
                <w:sz w:val="20"/>
                <w:szCs w:val="20"/>
              </w:rPr>
              <w:t>337 201,2</w:t>
            </w:r>
          </w:p>
        </w:tc>
        <w:tc>
          <w:tcPr>
            <w:tcW w:w="1677" w:type="dxa"/>
            <w:shd w:val="clear" w:color="auto" w:fill="auto"/>
          </w:tcPr>
          <w:p w:rsidR="005E6A14" w:rsidRPr="00D06D28" w:rsidRDefault="005E6A14" w:rsidP="005E6A14">
            <w:pPr>
              <w:spacing w:after="0" w:line="240" w:lineRule="auto"/>
              <w:ind w:right="168"/>
              <w:jc w:val="center"/>
              <w:rPr>
                <w:sz w:val="20"/>
                <w:szCs w:val="20"/>
              </w:rPr>
            </w:pPr>
            <w:r w:rsidRPr="00D06D28">
              <w:rPr>
                <w:sz w:val="20"/>
                <w:szCs w:val="20"/>
              </w:rPr>
              <w:t>336 836,1</w:t>
            </w:r>
          </w:p>
        </w:tc>
        <w:tc>
          <w:tcPr>
            <w:tcW w:w="1333" w:type="dxa"/>
            <w:shd w:val="clear" w:color="auto" w:fill="auto"/>
            <w:hideMark/>
          </w:tcPr>
          <w:p w:rsidR="005E6A14" w:rsidRPr="00D06D28" w:rsidRDefault="005E6A14" w:rsidP="005E6A14">
            <w:pPr>
              <w:spacing w:after="0" w:line="240" w:lineRule="auto"/>
              <w:ind w:right="112"/>
              <w:jc w:val="center"/>
              <w:rPr>
                <w:sz w:val="20"/>
                <w:szCs w:val="20"/>
              </w:rPr>
            </w:pPr>
            <w:r w:rsidRPr="00D06D28">
              <w:rPr>
                <w:sz w:val="20"/>
                <w:szCs w:val="20"/>
              </w:rPr>
              <w:t>99,9%</w:t>
            </w:r>
          </w:p>
        </w:tc>
      </w:tr>
      <w:tr w:rsidR="005E6A14" w:rsidRPr="00D06D28" w:rsidTr="005E6A14">
        <w:trPr>
          <w:trHeight w:val="209"/>
        </w:trPr>
        <w:tc>
          <w:tcPr>
            <w:tcW w:w="578" w:type="dxa"/>
            <w:shd w:val="clear" w:color="auto" w:fill="auto"/>
          </w:tcPr>
          <w:p w:rsidR="005E6A14" w:rsidRPr="00D06D28" w:rsidRDefault="005E6A14" w:rsidP="005E6A14">
            <w:pPr>
              <w:spacing w:after="0" w:line="240" w:lineRule="auto"/>
              <w:ind w:right="92"/>
              <w:jc w:val="center"/>
              <w:rPr>
                <w:sz w:val="20"/>
                <w:szCs w:val="20"/>
              </w:rPr>
            </w:pPr>
            <w:r w:rsidRPr="00D06D28">
              <w:rPr>
                <w:bCs/>
                <w:sz w:val="20"/>
                <w:szCs w:val="20"/>
              </w:rPr>
              <w:t>2</w:t>
            </w:r>
          </w:p>
        </w:tc>
        <w:tc>
          <w:tcPr>
            <w:tcW w:w="2825" w:type="dxa"/>
            <w:shd w:val="clear" w:color="auto" w:fill="auto"/>
            <w:hideMark/>
          </w:tcPr>
          <w:p w:rsidR="005E6A14" w:rsidRPr="00D06D28" w:rsidRDefault="005E6A14" w:rsidP="005E6A14">
            <w:pPr>
              <w:tabs>
                <w:tab w:val="left" w:pos="1960"/>
              </w:tabs>
              <w:spacing w:after="0" w:line="240" w:lineRule="auto"/>
              <w:ind w:right="5"/>
              <w:jc w:val="left"/>
              <w:rPr>
                <w:bCs/>
                <w:sz w:val="20"/>
                <w:szCs w:val="20"/>
              </w:rPr>
            </w:pPr>
            <w:r w:rsidRPr="00D06D28">
              <w:rPr>
                <w:bCs/>
                <w:sz w:val="20"/>
                <w:szCs w:val="20"/>
              </w:rPr>
              <w:t>МКУ «Управление логистики»</w:t>
            </w:r>
          </w:p>
        </w:tc>
        <w:tc>
          <w:tcPr>
            <w:tcW w:w="1440" w:type="dxa"/>
            <w:shd w:val="clear" w:color="auto" w:fill="auto"/>
            <w:hideMark/>
          </w:tcPr>
          <w:p w:rsidR="005E6A14" w:rsidRPr="00D06D28" w:rsidRDefault="005E6A14" w:rsidP="005E6A14">
            <w:pPr>
              <w:spacing w:after="0" w:line="240" w:lineRule="auto"/>
              <w:ind w:right="168"/>
              <w:jc w:val="center"/>
              <w:rPr>
                <w:bCs/>
                <w:sz w:val="20"/>
                <w:szCs w:val="20"/>
              </w:rPr>
            </w:pPr>
            <w:r w:rsidRPr="00D06D28">
              <w:rPr>
                <w:bCs/>
                <w:sz w:val="20"/>
                <w:szCs w:val="20"/>
              </w:rPr>
              <w:t>213 818,6</w:t>
            </w:r>
          </w:p>
        </w:tc>
        <w:tc>
          <w:tcPr>
            <w:tcW w:w="1721" w:type="dxa"/>
            <w:shd w:val="clear" w:color="auto" w:fill="auto"/>
          </w:tcPr>
          <w:p w:rsidR="005E6A14" w:rsidRPr="00D06D28" w:rsidRDefault="005E6A14" w:rsidP="005E6A14">
            <w:pPr>
              <w:spacing w:after="0" w:line="240" w:lineRule="auto"/>
              <w:ind w:right="190"/>
              <w:jc w:val="center"/>
              <w:rPr>
                <w:bCs/>
                <w:sz w:val="20"/>
                <w:szCs w:val="20"/>
              </w:rPr>
            </w:pPr>
            <w:r w:rsidRPr="00D06D28">
              <w:rPr>
                <w:bCs/>
                <w:sz w:val="20"/>
                <w:szCs w:val="20"/>
              </w:rPr>
              <w:t>313 840,0</w:t>
            </w:r>
          </w:p>
        </w:tc>
        <w:tc>
          <w:tcPr>
            <w:tcW w:w="1677" w:type="dxa"/>
            <w:shd w:val="clear" w:color="auto" w:fill="auto"/>
          </w:tcPr>
          <w:p w:rsidR="005E6A14" w:rsidRPr="00D06D28" w:rsidRDefault="005E6A14" w:rsidP="005E6A14">
            <w:pPr>
              <w:spacing w:after="0" w:line="240" w:lineRule="auto"/>
              <w:ind w:right="168"/>
              <w:jc w:val="center"/>
              <w:rPr>
                <w:bCs/>
                <w:sz w:val="20"/>
                <w:szCs w:val="20"/>
              </w:rPr>
            </w:pPr>
            <w:r w:rsidRPr="00D06D28">
              <w:rPr>
                <w:bCs/>
                <w:sz w:val="20"/>
                <w:szCs w:val="20"/>
              </w:rPr>
              <w:t>293 264,1</w:t>
            </w:r>
          </w:p>
        </w:tc>
        <w:tc>
          <w:tcPr>
            <w:tcW w:w="1333" w:type="dxa"/>
            <w:shd w:val="clear" w:color="auto" w:fill="auto"/>
            <w:hideMark/>
          </w:tcPr>
          <w:p w:rsidR="005E6A14" w:rsidRPr="00D06D28" w:rsidRDefault="005E6A14" w:rsidP="005E6A14">
            <w:pPr>
              <w:spacing w:after="0" w:line="240" w:lineRule="auto"/>
              <w:ind w:right="112"/>
              <w:jc w:val="center"/>
              <w:rPr>
                <w:bCs/>
                <w:sz w:val="20"/>
                <w:szCs w:val="20"/>
              </w:rPr>
            </w:pPr>
            <w:r w:rsidRPr="00D06D28">
              <w:rPr>
                <w:bCs/>
                <w:sz w:val="20"/>
                <w:szCs w:val="20"/>
              </w:rPr>
              <w:t>93,4%</w:t>
            </w:r>
          </w:p>
        </w:tc>
      </w:tr>
    </w:tbl>
    <w:p w:rsidR="005E6A14" w:rsidRPr="00D06D28" w:rsidRDefault="005E6A14" w:rsidP="005E6A14">
      <w:pPr>
        <w:autoSpaceDE w:val="0"/>
        <w:autoSpaceDN w:val="0"/>
        <w:adjustRightInd w:val="0"/>
        <w:spacing w:after="0" w:line="360" w:lineRule="auto"/>
        <w:ind w:right="424" w:firstLine="708"/>
        <w:rPr>
          <w:sz w:val="24"/>
          <w:szCs w:val="24"/>
        </w:rPr>
      </w:pPr>
    </w:p>
    <w:p w:rsidR="005E6A14" w:rsidRPr="00D06D28" w:rsidRDefault="005E6A14" w:rsidP="005E6A14">
      <w:pPr>
        <w:autoSpaceDE w:val="0"/>
        <w:autoSpaceDN w:val="0"/>
        <w:adjustRightInd w:val="0"/>
        <w:spacing w:after="0" w:line="360" w:lineRule="auto"/>
        <w:ind w:right="424" w:firstLine="708"/>
        <w:rPr>
          <w:sz w:val="24"/>
          <w:szCs w:val="24"/>
        </w:rPr>
      </w:pPr>
      <w:r w:rsidRPr="00D06D28">
        <w:rPr>
          <w:sz w:val="24"/>
          <w:szCs w:val="24"/>
        </w:rPr>
        <w:t>Рисунок 3.19.2.</w:t>
      </w:r>
    </w:p>
    <w:p w:rsidR="005E6A14" w:rsidRPr="00D06D28" w:rsidRDefault="005E6A14" w:rsidP="005E6A14">
      <w:pPr>
        <w:tabs>
          <w:tab w:val="left" w:pos="459"/>
        </w:tabs>
        <w:suppressAutoHyphens/>
        <w:spacing w:after="0"/>
        <w:ind w:right="424"/>
        <w:jc w:val="center"/>
        <w:rPr>
          <w:b/>
          <w:sz w:val="28"/>
          <w:szCs w:val="28"/>
        </w:rPr>
      </w:pPr>
      <w:r w:rsidRPr="00D06D28">
        <w:rPr>
          <w:b/>
          <w:sz w:val="28"/>
          <w:szCs w:val="28"/>
        </w:rPr>
        <w:t>Структура расходов муниципальной программы</w:t>
      </w:r>
    </w:p>
    <w:p w:rsidR="005E6A14" w:rsidRPr="00D06D28" w:rsidRDefault="005E6A14" w:rsidP="005E6A14">
      <w:pPr>
        <w:tabs>
          <w:tab w:val="left" w:pos="459"/>
        </w:tabs>
        <w:suppressAutoHyphens/>
        <w:spacing w:after="0"/>
        <w:ind w:right="424"/>
        <w:jc w:val="center"/>
        <w:rPr>
          <w:b/>
          <w:bCs/>
          <w:sz w:val="24"/>
          <w:szCs w:val="24"/>
        </w:rPr>
      </w:pPr>
      <w:r w:rsidRPr="00D06D28">
        <w:rPr>
          <w:b/>
          <w:sz w:val="28"/>
          <w:szCs w:val="28"/>
        </w:rPr>
        <w:t>«Развитие муниципальной службы в городе Ханты-Мансийске», тыс. рублей.</w:t>
      </w:r>
    </w:p>
    <w:p w:rsidR="005E6A14" w:rsidRPr="00D06D28" w:rsidRDefault="005E6A14" w:rsidP="005E6A14">
      <w:pPr>
        <w:ind w:right="424"/>
        <w:rPr>
          <w:sz w:val="24"/>
          <w:szCs w:val="24"/>
        </w:rPr>
      </w:pPr>
      <w:r w:rsidRPr="00D06D28">
        <w:rPr>
          <w:noProof/>
          <w:sz w:val="24"/>
          <w:szCs w:val="24"/>
        </w:rPr>
        <w:lastRenderedPageBreak/>
        <w:drawing>
          <wp:inline distT="0" distB="0" distL="0" distR="0" wp14:anchorId="3CBAC208" wp14:editId="63B28758">
            <wp:extent cx="5943600" cy="39408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40810"/>
                    </a:xfrm>
                    <a:prstGeom prst="rect">
                      <a:avLst/>
                    </a:prstGeom>
                    <a:noFill/>
                  </pic:spPr>
                </pic:pic>
              </a:graphicData>
            </a:graphic>
          </wp:inline>
        </w:drawing>
      </w:r>
    </w:p>
    <w:p w:rsidR="0010023C" w:rsidRDefault="0010023C" w:rsidP="005E6A14">
      <w:pPr>
        <w:ind w:right="-1"/>
        <w:rPr>
          <w:sz w:val="24"/>
          <w:szCs w:val="24"/>
        </w:rPr>
      </w:pPr>
    </w:p>
    <w:p w:rsidR="0010023C" w:rsidRDefault="0010023C" w:rsidP="005E6A14">
      <w:pPr>
        <w:ind w:right="-1"/>
        <w:rPr>
          <w:sz w:val="24"/>
          <w:szCs w:val="24"/>
        </w:rPr>
      </w:pPr>
    </w:p>
    <w:p w:rsidR="0010023C" w:rsidRDefault="0010023C" w:rsidP="005E6A14">
      <w:pPr>
        <w:ind w:right="-1"/>
        <w:rPr>
          <w:sz w:val="24"/>
          <w:szCs w:val="24"/>
        </w:rPr>
      </w:pPr>
    </w:p>
    <w:p w:rsidR="005E6A14" w:rsidRPr="00D06D28" w:rsidRDefault="005E6A14" w:rsidP="005E6A14">
      <w:pPr>
        <w:ind w:right="-1"/>
        <w:rPr>
          <w:sz w:val="24"/>
          <w:szCs w:val="24"/>
        </w:rPr>
      </w:pPr>
      <w:r w:rsidRPr="00D06D28">
        <w:rPr>
          <w:sz w:val="24"/>
          <w:szCs w:val="24"/>
        </w:rPr>
        <w:t>Таблица 3.19.2</w:t>
      </w:r>
    </w:p>
    <w:p w:rsidR="005E6A14" w:rsidRPr="00D06D28" w:rsidRDefault="005E6A14" w:rsidP="005E6A14">
      <w:pPr>
        <w:tabs>
          <w:tab w:val="left" w:pos="459"/>
        </w:tabs>
        <w:suppressAutoHyphens/>
        <w:spacing w:after="0"/>
        <w:ind w:right="-1"/>
        <w:jc w:val="center"/>
        <w:rPr>
          <w:b/>
          <w:sz w:val="28"/>
          <w:szCs w:val="28"/>
        </w:rPr>
      </w:pPr>
      <w:r w:rsidRPr="00D06D28">
        <w:rPr>
          <w:b/>
          <w:sz w:val="28"/>
          <w:szCs w:val="28"/>
        </w:rPr>
        <w:t>Структура расходов муниципальной программы</w:t>
      </w:r>
    </w:p>
    <w:p w:rsidR="005E6A14" w:rsidRPr="00D06D28" w:rsidRDefault="005E6A14" w:rsidP="005E6A14">
      <w:pPr>
        <w:tabs>
          <w:tab w:val="left" w:pos="459"/>
        </w:tabs>
        <w:suppressAutoHyphens/>
        <w:spacing w:after="0"/>
        <w:ind w:right="-1"/>
        <w:jc w:val="center"/>
        <w:rPr>
          <w:b/>
          <w:sz w:val="28"/>
          <w:szCs w:val="28"/>
        </w:rPr>
      </w:pPr>
      <w:r w:rsidRPr="00D06D28">
        <w:rPr>
          <w:b/>
          <w:sz w:val="28"/>
          <w:szCs w:val="28"/>
        </w:rPr>
        <w:t>«Развитие муниципальной службы в городе Ханты-Мансийске»</w:t>
      </w:r>
    </w:p>
    <w:p w:rsidR="005E6A14" w:rsidRPr="00D06D28" w:rsidRDefault="005E6A14" w:rsidP="005E6A14">
      <w:pPr>
        <w:tabs>
          <w:tab w:val="left" w:pos="459"/>
        </w:tabs>
        <w:suppressAutoHyphens/>
        <w:spacing w:after="0" w:line="360" w:lineRule="auto"/>
        <w:ind w:right="-1"/>
        <w:rPr>
          <w:sz w:val="24"/>
          <w:szCs w:val="24"/>
        </w:rPr>
      </w:pPr>
      <w:r w:rsidRPr="00D06D28">
        <w:rPr>
          <w:sz w:val="24"/>
          <w:szCs w:val="24"/>
        </w:rPr>
        <w:t xml:space="preserve"> (тыс. рублей)</w:t>
      </w: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gridCol w:w="1546"/>
        <w:gridCol w:w="1305"/>
        <w:gridCol w:w="1645"/>
      </w:tblGrid>
      <w:tr w:rsidR="005E6A14" w:rsidRPr="00D06D28" w:rsidTr="005E6A14">
        <w:trPr>
          <w:trHeight w:val="300"/>
          <w:tblHeader/>
        </w:trPr>
        <w:tc>
          <w:tcPr>
            <w:tcW w:w="3544" w:type="dxa"/>
            <w:vMerge w:val="restart"/>
            <w:shd w:val="clear" w:color="auto" w:fill="auto"/>
            <w:hideMark/>
          </w:tcPr>
          <w:p w:rsidR="005E6A14" w:rsidRPr="00D06D28" w:rsidRDefault="005E6A14" w:rsidP="005E6A14">
            <w:pPr>
              <w:spacing w:after="0" w:line="240" w:lineRule="auto"/>
              <w:ind w:right="144"/>
              <w:jc w:val="center"/>
              <w:rPr>
                <w:bCs/>
                <w:sz w:val="20"/>
                <w:szCs w:val="20"/>
              </w:rPr>
            </w:pPr>
            <w:r w:rsidRPr="00D06D28">
              <w:rPr>
                <w:bCs/>
                <w:sz w:val="20"/>
                <w:szCs w:val="20"/>
              </w:rPr>
              <w:t>Наименование муниципальной программы, подпрограммы муниципальной программы, мероприятия муниципальной программы</w:t>
            </w:r>
          </w:p>
        </w:tc>
        <w:tc>
          <w:tcPr>
            <w:tcW w:w="1276" w:type="dxa"/>
            <w:vMerge w:val="restart"/>
            <w:shd w:val="clear" w:color="auto" w:fill="auto"/>
            <w:noWrap/>
            <w:hideMark/>
          </w:tcPr>
          <w:p w:rsidR="005E6A14" w:rsidRPr="00D06D28" w:rsidRDefault="005E6A14" w:rsidP="005E6A14">
            <w:pPr>
              <w:tabs>
                <w:tab w:val="left" w:pos="632"/>
              </w:tabs>
              <w:spacing w:after="0" w:line="240" w:lineRule="auto"/>
              <w:ind w:right="52"/>
              <w:jc w:val="center"/>
              <w:rPr>
                <w:bCs/>
                <w:sz w:val="20"/>
                <w:szCs w:val="20"/>
              </w:rPr>
            </w:pPr>
          </w:p>
          <w:p w:rsidR="005E6A14" w:rsidRPr="00D06D28" w:rsidRDefault="005E6A14" w:rsidP="005E6A14">
            <w:pPr>
              <w:tabs>
                <w:tab w:val="left" w:pos="632"/>
              </w:tabs>
              <w:spacing w:after="0" w:line="240" w:lineRule="auto"/>
              <w:ind w:right="52"/>
              <w:jc w:val="center"/>
              <w:rPr>
                <w:bCs/>
                <w:sz w:val="20"/>
                <w:szCs w:val="20"/>
              </w:rPr>
            </w:pPr>
            <w:r w:rsidRPr="00D06D28">
              <w:rPr>
                <w:bCs/>
                <w:sz w:val="20"/>
                <w:szCs w:val="20"/>
              </w:rPr>
              <w:t>2020 год (отчет)</w:t>
            </w:r>
          </w:p>
        </w:tc>
        <w:tc>
          <w:tcPr>
            <w:tcW w:w="4496" w:type="dxa"/>
            <w:gridSpan w:val="3"/>
            <w:shd w:val="clear" w:color="auto" w:fill="auto"/>
            <w:noWrap/>
            <w:hideMark/>
          </w:tcPr>
          <w:p w:rsidR="005E6A14" w:rsidRPr="00D06D28" w:rsidRDefault="005E6A14" w:rsidP="005E6A14">
            <w:pPr>
              <w:spacing w:after="0" w:line="240" w:lineRule="auto"/>
              <w:ind w:right="424"/>
              <w:jc w:val="center"/>
              <w:rPr>
                <w:bCs/>
                <w:sz w:val="20"/>
                <w:szCs w:val="20"/>
              </w:rPr>
            </w:pPr>
            <w:r w:rsidRPr="00D06D28">
              <w:rPr>
                <w:bCs/>
                <w:sz w:val="20"/>
                <w:szCs w:val="20"/>
              </w:rPr>
              <w:t xml:space="preserve">2021 год </w:t>
            </w:r>
          </w:p>
        </w:tc>
      </w:tr>
      <w:tr w:rsidR="005E6A14" w:rsidRPr="00D06D28" w:rsidTr="005E6A14">
        <w:trPr>
          <w:trHeight w:val="437"/>
          <w:tblHeader/>
        </w:trPr>
        <w:tc>
          <w:tcPr>
            <w:tcW w:w="3544" w:type="dxa"/>
            <w:vMerge/>
            <w:shd w:val="clear" w:color="auto" w:fill="auto"/>
            <w:hideMark/>
          </w:tcPr>
          <w:p w:rsidR="005E6A14" w:rsidRPr="00D06D28" w:rsidRDefault="005E6A14" w:rsidP="005E6A14">
            <w:pPr>
              <w:spacing w:after="0" w:line="240" w:lineRule="auto"/>
              <w:ind w:right="144"/>
              <w:rPr>
                <w:bCs/>
                <w:sz w:val="20"/>
                <w:szCs w:val="20"/>
              </w:rPr>
            </w:pPr>
          </w:p>
        </w:tc>
        <w:tc>
          <w:tcPr>
            <w:tcW w:w="1276" w:type="dxa"/>
            <w:vMerge/>
            <w:shd w:val="clear" w:color="auto" w:fill="auto"/>
            <w:hideMark/>
          </w:tcPr>
          <w:p w:rsidR="005E6A14" w:rsidRPr="00D06D28" w:rsidRDefault="005E6A14" w:rsidP="005E6A14">
            <w:pPr>
              <w:tabs>
                <w:tab w:val="left" w:pos="632"/>
              </w:tabs>
              <w:spacing w:after="0" w:line="240" w:lineRule="auto"/>
              <w:ind w:right="52"/>
              <w:rPr>
                <w:bCs/>
                <w:sz w:val="20"/>
                <w:szCs w:val="20"/>
              </w:rPr>
            </w:pPr>
          </w:p>
        </w:tc>
        <w:tc>
          <w:tcPr>
            <w:tcW w:w="1546" w:type="dxa"/>
            <w:shd w:val="clear" w:color="auto" w:fill="auto"/>
            <w:hideMark/>
          </w:tcPr>
          <w:p w:rsidR="005E6A14" w:rsidRPr="00D06D28" w:rsidRDefault="005E6A14" w:rsidP="005E6A14">
            <w:pPr>
              <w:spacing w:after="0" w:line="240" w:lineRule="auto"/>
              <w:ind w:right="72"/>
              <w:jc w:val="center"/>
              <w:rPr>
                <w:bCs/>
                <w:sz w:val="20"/>
                <w:szCs w:val="20"/>
              </w:rPr>
            </w:pPr>
          </w:p>
          <w:p w:rsidR="005E6A14" w:rsidRPr="00D06D28" w:rsidRDefault="005E6A14" w:rsidP="005E6A14">
            <w:pPr>
              <w:spacing w:after="0" w:line="240" w:lineRule="auto"/>
              <w:ind w:right="72"/>
              <w:jc w:val="center"/>
              <w:rPr>
                <w:bCs/>
                <w:sz w:val="20"/>
                <w:szCs w:val="20"/>
              </w:rPr>
            </w:pPr>
            <w:r w:rsidRPr="00D06D28">
              <w:rPr>
                <w:bCs/>
                <w:sz w:val="20"/>
                <w:szCs w:val="20"/>
              </w:rPr>
              <w:t>Уточненный план</w:t>
            </w:r>
          </w:p>
        </w:tc>
        <w:tc>
          <w:tcPr>
            <w:tcW w:w="1305" w:type="dxa"/>
            <w:shd w:val="clear" w:color="auto" w:fill="auto"/>
            <w:hideMark/>
          </w:tcPr>
          <w:p w:rsidR="005E6A14" w:rsidRPr="00D06D28" w:rsidRDefault="005E6A14" w:rsidP="005E6A14">
            <w:pPr>
              <w:spacing w:after="0" w:line="240" w:lineRule="auto"/>
              <w:ind w:right="50"/>
              <w:jc w:val="center"/>
              <w:rPr>
                <w:bCs/>
                <w:sz w:val="20"/>
                <w:szCs w:val="20"/>
              </w:rPr>
            </w:pPr>
          </w:p>
          <w:p w:rsidR="005E6A14" w:rsidRPr="00D06D28" w:rsidRDefault="005E6A14" w:rsidP="005E6A14">
            <w:pPr>
              <w:spacing w:after="0" w:line="240" w:lineRule="auto"/>
              <w:ind w:right="50"/>
              <w:jc w:val="center"/>
              <w:rPr>
                <w:bCs/>
                <w:sz w:val="20"/>
                <w:szCs w:val="20"/>
              </w:rPr>
            </w:pPr>
            <w:r w:rsidRPr="00D06D28">
              <w:rPr>
                <w:bCs/>
                <w:sz w:val="20"/>
                <w:szCs w:val="20"/>
              </w:rPr>
              <w:t>Исполнение</w:t>
            </w:r>
          </w:p>
        </w:tc>
        <w:tc>
          <w:tcPr>
            <w:tcW w:w="1645" w:type="dxa"/>
            <w:shd w:val="clear" w:color="auto" w:fill="auto"/>
            <w:hideMark/>
          </w:tcPr>
          <w:p w:rsidR="005E6A14" w:rsidRPr="00D06D28" w:rsidRDefault="005E6A14" w:rsidP="005E6A14">
            <w:pPr>
              <w:spacing w:after="0" w:line="240" w:lineRule="auto"/>
              <w:ind w:right="136"/>
              <w:jc w:val="center"/>
              <w:rPr>
                <w:bCs/>
                <w:sz w:val="20"/>
                <w:szCs w:val="20"/>
              </w:rPr>
            </w:pPr>
          </w:p>
          <w:p w:rsidR="005E6A14" w:rsidRPr="00D06D28" w:rsidRDefault="005E6A14" w:rsidP="005E6A14">
            <w:pPr>
              <w:spacing w:after="0" w:line="240" w:lineRule="auto"/>
              <w:ind w:right="136"/>
              <w:jc w:val="center"/>
              <w:rPr>
                <w:bCs/>
                <w:sz w:val="20"/>
                <w:szCs w:val="20"/>
              </w:rPr>
            </w:pPr>
            <w:r w:rsidRPr="00D06D28">
              <w:rPr>
                <w:bCs/>
                <w:sz w:val="20"/>
                <w:szCs w:val="20"/>
              </w:rPr>
              <w:t>% исполнения</w:t>
            </w:r>
          </w:p>
        </w:tc>
      </w:tr>
      <w:tr w:rsidR="005E6A14" w:rsidRPr="00D06D28" w:rsidTr="005E6A14">
        <w:trPr>
          <w:trHeight w:val="300"/>
        </w:trPr>
        <w:tc>
          <w:tcPr>
            <w:tcW w:w="3544" w:type="dxa"/>
            <w:shd w:val="clear" w:color="auto" w:fill="auto"/>
            <w:hideMark/>
          </w:tcPr>
          <w:p w:rsidR="005E6A14" w:rsidRPr="00D06D28" w:rsidRDefault="005E6A14" w:rsidP="005E6A14">
            <w:pPr>
              <w:spacing w:after="0" w:line="240" w:lineRule="auto"/>
              <w:ind w:right="144"/>
              <w:jc w:val="left"/>
              <w:rPr>
                <w:sz w:val="20"/>
                <w:szCs w:val="20"/>
              </w:rPr>
            </w:pPr>
            <w:r w:rsidRPr="00D06D28">
              <w:rPr>
                <w:bCs/>
                <w:sz w:val="20"/>
                <w:szCs w:val="20"/>
              </w:rPr>
              <w:t>Всего по муниципальной программе, всего, в том числе:</w:t>
            </w:r>
          </w:p>
        </w:tc>
        <w:tc>
          <w:tcPr>
            <w:tcW w:w="1276" w:type="dxa"/>
            <w:shd w:val="clear" w:color="auto" w:fill="auto"/>
            <w:hideMark/>
          </w:tcPr>
          <w:p w:rsidR="005E6A14" w:rsidRPr="00D06D28" w:rsidRDefault="005E6A14" w:rsidP="005E6A14">
            <w:pPr>
              <w:spacing w:after="0" w:line="240" w:lineRule="auto"/>
              <w:ind w:right="50"/>
              <w:jc w:val="center"/>
              <w:rPr>
                <w:sz w:val="20"/>
                <w:szCs w:val="20"/>
              </w:rPr>
            </w:pPr>
            <w:r w:rsidRPr="00D06D28">
              <w:rPr>
                <w:sz w:val="20"/>
                <w:szCs w:val="20"/>
              </w:rPr>
              <w:t>509 076,2</w:t>
            </w:r>
          </w:p>
        </w:tc>
        <w:tc>
          <w:tcPr>
            <w:tcW w:w="1546" w:type="dxa"/>
            <w:shd w:val="clear" w:color="auto" w:fill="auto"/>
          </w:tcPr>
          <w:p w:rsidR="005E6A14" w:rsidRPr="00D06D28" w:rsidRDefault="005E6A14" w:rsidP="005E6A14">
            <w:pPr>
              <w:spacing w:after="0" w:line="240" w:lineRule="auto"/>
              <w:ind w:right="190"/>
              <w:jc w:val="center"/>
              <w:rPr>
                <w:sz w:val="20"/>
                <w:szCs w:val="20"/>
              </w:rPr>
            </w:pPr>
            <w:r w:rsidRPr="00D06D28">
              <w:rPr>
                <w:sz w:val="20"/>
                <w:szCs w:val="20"/>
              </w:rPr>
              <w:t>651 041,2</w:t>
            </w:r>
          </w:p>
        </w:tc>
        <w:tc>
          <w:tcPr>
            <w:tcW w:w="1305" w:type="dxa"/>
            <w:shd w:val="clear" w:color="auto" w:fill="auto"/>
          </w:tcPr>
          <w:p w:rsidR="005E6A14" w:rsidRPr="00D06D28" w:rsidRDefault="005E6A14" w:rsidP="005E6A14">
            <w:pPr>
              <w:spacing w:after="0" w:line="240" w:lineRule="auto"/>
              <w:ind w:right="168"/>
              <w:jc w:val="center"/>
              <w:rPr>
                <w:sz w:val="20"/>
                <w:szCs w:val="20"/>
              </w:rPr>
            </w:pPr>
            <w:r w:rsidRPr="00D06D28">
              <w:rPr>
                <w:sz w:val="20"/>
                <w:szCs w:val="20"/>
              </w:rPr>
              <w:t>630 100,2</w:t>
            </w:r>
          </w:p>
        </w:tc>
        <w:tc>
          <w:tcPr>
            <w:tcW w:w="1645" w:type="dxa"/>
            <w:shd w:val="clear" w:color="auto" w:fill="auto"/>
            <w:hideMark/>
          </w:tcPr>
          <w:p w:rsidR="005E6A14" w:rsidRPr="00D06D28" w:rsidRDefault="005E6A14" w:rsidP="005E6A14">
            <w:pPr>
              <w:spacing w:after="0" w:line="240" w:lineRule="auto"/>
              <w:ind w:right="112"/>
              <w:jc w:val="center"/>
              <w:rPr>
                <w:sz w:val="20"/>
                <w:szCs w:val="20"/>
              </w:rPr>
            </w:pPr>
            <w:r w:rsidRPr="00D06D28">
              <w:rPr>
                <w:sz w:val="20"/>
                <w:szCs w:val="20"/>
              </w:rPr>
              <w:t>96,8%</w:t>
            </w:r>
          </w:p>
        </w:tc>
      </w:tr>
      <w:tr w:rsidR="005E6A14" w:rsidRPr="00D06D28" w:rsidTr="005E6A14">
        <w:trPr>
          <w:trHeight w:val="300"/>
        </w:trPr>
        <w:tc>
          <w:tcPr>
            <w:tcW w:w="3544" w:type="dxa"/>
            <w:shd w:val="clear" w:color="auto" w:fill="auto"/>
            <w:hideMark/>
          </w:tcPr>
          <w:p w:rsidR="005E6A14" w:rsidRPr="00D06D28" w:rsidRDefault="005E6A14" w:rsidP="005E6A14">
            <w:pPr>
              <w:spacing w:after="0" w:line="240" w:lineRule="auto"/>
              <w:ind w:right="144"/>
              <w:jc w:val="left"/>
              <w:rPr>
                <w:bCs/>
                <w:sz w:val="20"/>
                <w:szCs w:val="20"/>
              </w:rPr>
            </w:pPr>
            <w:r w:rsidRPr="00D06D28">
              <w:rPr>
                <w:bCs/>
                <w:sz w:val="20"/>
                <w:szCs w:val="20"/>
              </w:rPr>
              <w:t xml:space="preserve">- федеральный бюджет </w:t>
            </w:r>
          </w:p>
        </w:tc>
        <w:tc>
          <w:tcPr>
            <w:tcW w:w="1276" w:type="dxa"/>
            <w:shd w:val="clear" w:color="auto" w:fill="auto"/>
            <w:hideMark/>
          </w:tcPr>
          <w:p w:rsidR="005E6A14" w:rsidRPr="00D06D28" w:rsidRDefault="005E6A14" w:rsidP="005E6A14">
            <w:pPr>
              <w:spacing w:after="0" w:line="240" w:lineRule="auto"/>
              <w:ind w:right="50"/>
              <w:jc w:val="center"/>
              <w:rPr>
                <w:sz w:val="20"/>
                <w:szCs w:val="20"/>
              </w:rPr>
            </w:pPr>
            <w:r w:rsidRPr="00D06D28">
              <w:rPr>
                <w:sz w:val="20"/>
                <w:szCs w:val="20"/>
              </w:rPr>
              <w:t>7 726,1</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8 178,0</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8 178,0</w:t>
            </w:r>
          </w:p>
        </w:tc>
        <w:tc>
          <w:tcPr>
            <w:tcW w:w="1645" w:type="dxa"/>
            <w:shd w:val="clear" w:color="auto" w:fill="auto"/>
            <w:hideMark/>
          </w:tcPr>
          <w:p w:rsidR="005E6A14" w:rsidRPr="00D06D28" w:rsidRDefault="005E6A14" w:rsidP="005E6A14">
            <w:pPr>
              <w:spacing w:after="0" w:line="240" w:lineRule="auto"/>
              <w:ind w:right="136"/>
              <w:jc w:val="center"/>
              <w:rPr>
                <w:sz w:val="20"/>
                <w:szCs w:val="20"/>
              </w:rPr>
            </w:pPr>
            <w:r w:rsidRPr="00D06D28">
              <w:rPr>
                <w:sz w:val="20"/>
                <w:szCs w:val="20"/>
              </w:rPr>
              <w:t>100%</w:t>
            </w:r>
          </w:p>
        </w:tc>
      </w:tr>
      <w:tr w:rsidR="005E6A14" w:rsidRPr="00D06D28" w:rsidTr="005E6A14">
        <w:trPr>
          <w:trHeight w:val="300"/>
        </w:trPr>
        <w:tc>
          <w:tcPr>
            <w:tcW w:w="3544" w:type="dxa"/>
            <w:shd w:val="clear" w:color="auto" w:fill="auto"/>
            <w:hideMark/>
          </w:tcPr>
          <w:p w:rsidR="005E6A14" w:rsidRPr="00D06D28" w:rsidRDefault="005E6A14" w:rsidP="005E6A14">
            <w:pPr>
              <w:spacing w:after="0" w:line="240" w:lineRule="auto"/>
              <w:ind w:right="144"/>
              <w:jc w:val="left"/>
              <w:rPr>
                <w:bCs/>
                <w:sz w:val="20"/>
                <w:szCs w:val="20"/>
              </w:rPr>
            </w:pPr>
            <w:r w:rsidRPr="00D06D28">
              <w:rPr>
                <w:bCs/>
                <w:sz w:val="20"/>
                <w:szCs w:val="20"/>
              </w:rPr>
              <w:t xml:space="preserve">- бюджет автономного округа </w:t>
            </w:r>
          </w:p>
        </w:tc>
        <w:tc>
          <w:tcPr>
            <w:tcW w:w="1276" w:type="dxa"/>
            <w:shd w:val="clear" w:color="auto" w:fill="auto"/>
            <w:hideMark/>
          </w:tcPr>
          <w:p w:rsidR="005E6A14" w:rsidRPr="00D06D28" w:rsidRDefault="005E6A14" w:rsidP="005E6A14">
            <w:pPr>
              <w:spacing w:after="0" w:line="240" w:lineRule="auto"/>
              <w:ind w:right="50"/>
              <w:jc w:val="center"/>
              <w:rPr>
                <w:sz w:val="20"/>
                <w:szCs w:val="20"/>
              </w:rPr>
            </w:pPr>
            <w:r w:rsidRPr="00D06D28">
              <w:rPr>
                <w:sz w:val="20"/>
                <w:szCs w:val="20"/>
              </w:rPr>
              <w:t>11 477,1</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13 000,0</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13 000,0</w:t>
            </w:r>
          </w:p>
        </w:tc>
        <w:tc>
          <w:tcPr>
            <w:tcW w:w="1645" w:type="dxa"/>
            <w:shd w:val="clear" w:color="auto" w:fill="auto"/>
            <w:hideMark/>
          </w:tcPr>
          <w:p w:rsidR="005E6A14" w:rsidRPr="00D06D28" w:rsidRDefault="005E6A14" w:rsidP="005E6A14">
            <w:pPr>
              <w:spacing w:after="0" w:line="240" w:lineRule="auto"/>
              <w:ind w:right="136"/>
              <w:jc w:val="center"/>
              <w:rPr>
                <w:sz w:val="20"/>
                <w:szCs w:val="20"/>
              </w:rPr>
            </w:pPr>
            <w:r w:rsidRPr="00D06D28">
              <w:rPr>
                <w:sz w:val="20"/>
                <w:szCs w:val="20"/>
              </w:rPr>
              <w:t>100%</w:t>
            </w:r>
          </w:p>
        </w:tc>
      </w:tr>
      <w:tr w:rsidR="005E6A14" w:rsidRPr="00D06D28" w:rsidTr="005E6A14">
        <w:trPr>
          <w:trHeight w:val="300"/>
        </w:trPr>
        <w:tc>
          <w:tcPr>
            <w:tcW w:w="3544" w:type="dxa"/>
            <w:shd w:val="clear" w:color="auto" w:fill="auto"/>
            <w:hideMark/>
          </w:tcPr>
          <w:p w:rsidR="005E6A14" w:rsidRPr="00D06D28" w:rsidRDefault="005E6A14" w:rsidP="005E6A14">
            <w:pPr>
              <w:spacing w:after="0" w:line="240" w:lineRule="auto"/>
              <w:ind w:right="144"/>
              <w:jc w:val="left"/>
              <w:rPr>
                <w:bCs/>
                <w:sz w:val="20"/>
                <w:szCs w:val="20"/>
              </w:rPr>
            </w:pPr>
            <w:r w:rsidRPr="00D06D28">
              <w:rPr>
                <w:bCs/>
                <w:sz w:val="20"/>
                <w:szCs w:val="20"/>
              </w:rPr>
              <w:t>- бюджет города</w:t>
            </w:r>
          </w:p>
        </w:tc>
        <w:tc>
          <w:tcPr>
            <w:tcW w:w="1276" w:type="dxa"/>
            <w:shd w:val="clear" w:color="auto" w:fill="auto"/>
            <w:hideMark/>
          </w:tcPr>
          <w:p w:rsidR="005E6A14" w:rsidRPr="00D06D28" w:rsidRDefault="005E6A14" w:rsidP="005E6A14">
            <w:pPr>
              <w:spacing w:after="0" w:line="240" w:lineRule="auto"/>
              <w:ind w:right="50"/>
              <w:jc w:val="center"/>
              <w:rPr>
                <w:sz w:val="20"/>
                <w:szCs w:val="20"/>
              </w:rPr>
            </w:pPr>
            <w:r w:rsidRPr="00D06D28">
              <w:rPr>
                <w:sz w:val="20"/>
                <w:szCs w:val="20"/>
              </w:rPr>
              <w:t>489 873,0</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629 863,2</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608 922,2</w:t>
            </w:r>
          </w:p>
        </w:tc>
        <w:tc>
          <w:tcPr>
            <w:tcW w:w="1645" w:type="dxa"/>
            <w:shd w:val="clear" w:color="auto" w:fill="auto"/>
            <w:hideMark/>
          </w:tcPr>
          <w:p w:rsidR="005E6A14" w:rsidRPr="00D06D28" w:rsidRDefault="005E6A14" w:rsidP="005E6A14">
            <w:pPr>
              <w:spacing w:after="0" w:line="240" w:lineRule="auto"/>
              <w:ind w:right="136"/>
              <w:jc w:val="center"/>
              <w:rPr>
                <w:sz w:val="20"/>
                <w:szCs w:val="20"/>
              </w:rPr>
            </w:pPr>
            <w:r w:rsidRPr="00D06D28">
              <w:rPr>
                <w:sz w:val="20"/>
                <w:szCs w:val="20"/>
              </w:rPr>
              <w:t>96,7%</w:t>
            </w:r>
          </w:p>
        </w:tc>
      </w:tr>
      <w:tr w:rsidR="005E6A14" w:rsidRPr="00D06D28" w:rsidTr="005E6A14">
        <w:trPr>
          <w:trHeight w:val="300"/>
        </w:trPr>
        <w:tc>
          <w:tcPr>
            <w:tcW w:w="3544" w:type="dxa"/>
            <w:shd w:val="clear" w:color="auto" w:fill="auto"/>
            <w:hideMark/>
          </w:tcPr>
          <w:p w:rsidR="005E6A14" w:rsidRPr="00D06D28" w:rsidRDefault="005E6A14" w:rsidP="005E6A14">
            <w:pPr>
              <w:autoSpaceDE w:val="0"/>
              <w:autoSpaceDN w:val="0"/>
              <w:adjustRightInd w:val="0"/>
              <w:spacing w:after="0" w:line="240" w:lineRule="auto"/>
              <w:ind w:right="144"/>
              <w:jc w:val="left"/>
              <w:rPr>
                <w:bCs/>
                <w:sz w:val="20"/>
                <w:szCs w:val="20"/>
              </w:rPr>
            </w:pPr>
            <w:r w:rsidRPr="00D06D28">
              <w:rPr>
                <w:bCs/>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 всего, в том числе:</w:t>
            </w:r>
          </w:p>
        </w:tc>
        <w:tc>
          <w:tcPr>
            <w:tcW w:w="1276" w:type="dxa"/>
            <w:shd w:val="clear" w:color="auto" w:fill="auto"/>
            <w:hideMark/>
          </w:tcPr>
          <w:p w:rsidR="005E6A14" w:rsidRPr="00D06D28" w:rsidRDefault="005E6A14" w:rsidP="005E6A14">
            <w:pPr>
              <w:spacing w:after="0" w:line="240" w:lineRule="auto"/>
              <w:ind w:right="50"/>
              <w:jc w:val="center"/>
              <w:rPr>
                <w:sz w:val="20"/>
                <w:szCs w:val="20"/>
              </w:rPr>
            </w:pPr>
            <w:r w:rsidRPr="00D06D28">
              <w:rPr>
                <w:sz w:val="20"/>
                <w:szCs w:val="20"/>
              </w:rPr>
              <w:t>756,1</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2 213,0</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2 213,0</w:t>
            </w:r>
          </w:p>
        </w:tc>
        <w:tc>
          <w:tcPr>
            <w:tcW w:w="1645" w:type="dxa"/>
            <w:shd w:val="clear" w:color="auto" w:fill="auto"/>
            <w:hideMark/>
          </w:tcPr>
          <w:p w:rsidR="005E6A14" w:rsidRPr="00D06D28" w:rsidRDefault="005E6A14" w:rsidP="005E6A14">
            <w:pPr>
              <w:spacing w:after="0" w:line="240" w:lineRule="auto"/>
              <w:ind w:right="136"/>
              <w:jc w:val="center"/>
              <w:rPr>
                <w:sz w:val="20"/>
                <w:szCs w:val="20"/>
              </w:rPr>
            </w:pPr>
            <w:r w:rsidRPr="00D06D28">
              <w:rPr>
                <w:sz w:val="20"/>
                <w:szCs w:val="20"/>
              </w:rPr>
              <w:t>100%</w:t>
            </w:r>
          </w:p>
        </w:tc>
      </w:tr>
      <w:tr w:rsidR="005E6A14" w:rsidRPr="00D06D28" w:rsidTr="005E6A14">
        <w:trPr>
          <w:trHeight w:val="300"/>
        </w:trPr>
        <w:tc>
          <w:tcPr>
            <w:tcW w:w="3544" w:type="dxa"/>
            <w:shd w:val="clear" w:color="auto" w:fill="auto"/>
            <w:hideMark/>
          </w:tcPr>
          <w:p w:rsidR="005E6A14" w:rsidRPr="00D06D28" w:rsidRDefault="005E6A14" w:rsidP="005E6A14">
            <w:pPr>
              <w:spacing w:after="0" w:line="240" w:lineRule="auto"/>
              <w:ind w:right="144"/>
              <w:jc w:val="left"/>
              <w:rPr>
                <w:bCs/>
                <w:sz w:val="20"/>
                <w:szCs w:val="20"/>
              </w:rPr>
            </w:pPr>
            <w:r w:rsidRPr="00D06D28">
              <w:rPr>
                <w:bCs/>
                <w:sz w:val="20"/>
                <w:szCs w:val="20"/>
              </w:rPr>
              <w:t xml:space="preserve">- федеральный бюджет </w:t>
            </w:r>
          </w:p>
        </w:tc>
        <w:tc>
          <w:tcPr>
            <w:tcW w:w="1276" w:type="dxa"/>
            <w:shd w:val="clear" w:color="auto" w:fill="auto"/>
            <w:hideMark/>
          </w:tcPr>
          <w:p w:rsidR="005E6A14" w:rsidRPr="00D06D28" w:rsidRDefault="005E6A14" w:rsidP="005E6A14">
            <w:pPr>
              <w:spacing w:after="0" w:line="240" w:lineRule="auto"/>
              <w:ind w:right="50"/>
              <w:jc w:val="center"/>
              <w:rPr>
                <w:sz w:val="20"/>
                <w:szCs w:val="20"/>
              </w:rPr>
            </w:pPr>
            <w:r w:rsidRPr="00D06D28">
              <w:rPr>
                <w:sz w:val="20"/>
                <w:szCs w:val="20"/>
              </w:rPr>
              <w:t>0,0</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0,0</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0,0</w:t>
            </w:r>
          </w:p>
        </w:tc>
        <w:tc>
          <w:tcPr>
            <w:tcW w:w="1645" w:type="dxa"/>
            <w:shd w:val="clear" w:color="auto" w:fill="auto"/>
            <w:hideMark/>
          </w:tcPr>
          <w:p w:rsidR="005E6A14" w:rsidRPr="00D06D28" w:rsidRDefault="005E6A14" w:rsidP="005E6A14">
            <w:pPr>
              <w:spacing w:after="0" w:line="240" w:lineRule="auto"/>
              <w:ind w:right="136"/>
              <w:jc w:val="center"/>
              <w:rPr>
                <w:sz w:val="20"/>
                <w:szCs w:val="20"/>
              </w:rPr>
            </w:pPr>
            <w:r w:rsidRPr="00D06D28">
              <w:rPr>
                <w:sz w:val="20"/>
                <w:szCs w:val="20"/>
              </w:rPr>
              <w:t>0%</w:t>
            </w:r>
          </w:p>
        </w:tc>
      </w:tr>
      <w:tr w:rsidR="005E6A14" w:rsidRPr="00D06D28" w:rsidTr="005E6A14">
        <w:trPr>
          <w:trHeight w:val="300"/>
        </w:trPr>
        <w:tc>
          <w:tcPr>
            <w:tcW w:w="3544" w:type="dxa"/>
            <w:shd w:val="clear" w:color="auto" w:fill="auto"/>
            <w:hideMark/>
          </w:tcPr>
          <w:p w:rsidR="005E6A14" w:rsidRPr="00D06D28" w:rsidRDefault="005E6A14" w:rsidP="005E6A14">
            <w:pPr>
              <w:spacing w:after="0" w:line="240" w:lineRule="auto"/>
              <w:ind w:right="144"/>
              <w:jc w:val="left"/>
              <w:rPr>
                <w:bCs/>
                <w:sz w:val="20"/>
                <w:szCs w:val="20"/>
              </w:rPr>
            </w:pPr>
            <w:r w:rsidRPr="00D06D28">
              <w:rPr>
                <w:bCs/>
                <w:sz w:val="20"/>
                <w:szCs w:val="20"/>
              </w:rPr>
              <w:t xml:space="preserve">- бюджет автономного округа </w:t>
            </w:r>
          </w:p>
        </w:tc>
        <w:tc>
          <w:tcPr>
            <w:tcW w:w="1276" w:type="dxa"/>
            <w:shd w:val="clear" w:color="auto" w:fill="auto"/>
            <w:hideMark/>
          </w:tcPr>
          <w:p w:rsidR="005E6A14" w:rsidRPr="00D06D28" w:rsidRDefault="005E6A14" w:rsidP="005E6A14">
            <w:pPr>
              <w:spacing w:after="0" w:line="240" w:lineRule="auto"/>
              <w:ind w:right="50"/>
              <w:jc w:val="center"/>
              <w:rPr>
                <w:sz w:val="20"/>
                <w:szCs w:val="20"/>
              </w:rPr>
            </w:pPr>
            <w:r w:rsidRPr="00D06D28">
              <w:rPr>
                <w:sz w:val="20"/>
                <w:szCs w:val="20"/>
              </w:rPr>
              <w:t>0,0</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0,0</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0,0</w:t>
            </w:r>
          </w:p>
        </w:tc>
        <w:tc>
          <w:tcPr>
            <w:tcW w:w="1645" w:type="dxa"/>
            <w:shd w:val="clear" w:color="auto" w:fill="auto"/>
            <w:hideMark/>
          </w:tcPr>
          <w:p w:rsidR="005E6A14" w:rsidRPr="00D06D28" w:rsidRDefault="005E6A14" w:rsidP="005E6A14">
            <w:pPr>
              <w:spacing w:after="0" w:line="240" w:lineRule="auto"/>
              <w:ind w:right="136"/>
              <w:jc w:val="center"/>
              <w:rPr>
                <w:sz w:val="20"/>
                <w:szCs w:val="20"/>
              </w:rPr>
            </w:pPr>
            <w:r w:rsidRPr="00D06D28">
              <w:rPr>
                <w:sz w:val="20"/>
                <w:szCs w:val="20"/>
              </w:rPr>
              <w:t>0%</w:t>
            </w:r>
          </w:p>
        </w:tc>
      </w:tr>
      <w:tr w:rsidR="005E6A14" w:rsidRPr="00D06D28" w:rsidTr="005E6A14">
        <w:trPr>
          <w:trHeight w:val="300"/>
        </w:trPr>
        <w:tc>
          <w:tcPr>
            <w:tcW w:w="3544" w:type="dxa"/>
            <w:shd w:val="clear" w:color="auto" w:fill="auto"/>
            <w:hideMark/>
          </w:tcPr>
          <w:p w:rsidR="005E6A14" w:rsidRPr="00D06D28" w:rsidRDefault="005E6A14" w:rsidP="005E6A14">
            <w:pPr>
              <w:spacing w:after="0" w:line="240" w:lineRule="auto"/>
              <w:ind w:right="144"/>
              <w:jc w:val="left"/>
              <w:rPr>
                <w:bCs/>
                <w:sz w:val="20"/>
                <w:szCs w:val="20"/>
              </w:rPr>
            </w:pPr>
            <w:r w:rsidRPr="00D06D28">
              <w:rPr>
                <w:bCs/>
                <w:sz w:val="20"/>
                <w:szCs w:val="20"/>
              </w:rPr>
              <w:lastRenderedPageBreak/>
              <w:t>- бюджет города</w:t>
            </w:r>
          </w:p>
        </w:tc>
        <w:tc>
          <w:tcPr>
            <w:tcW w:w="1276" w:type="dxa"/>
            <w:shd w:val="clear" w:color="auto" w:fill="auto"/>
            <w:hideMark/>
          </w:tcPr>
          <w:p w:rsidR="005E6A14" w:rsidRPr="00D06D28" w:rsidRDefault="005E6A14" w:rsidP="005E6A14">
            <w:pPr>
              <w:spacing w:after="0" w:line="240" w:lineRule="auto"/>
              <w:ind w:right="50"/>
              <w:jc w:val="center"/>
              <w:rPr>
                <w:sz w:val="20"/>
                <w:szCs w:val="20"/>
              </w:rPr>
            </w:pPr>
            <w:r w:rsidRPr="00D06D28">
              <w:rPr>
                <w:sz w:val="20"/>
                <w:szCs w:val="20"/>
              </w:rPr>
              <w:t>756,1</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2 213,0</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2 213,0</w:t>
            </w:r>
          </w:p>
        </w:tc>
        <w:tc>
          <w:tcPr>
            <w:tcW w:w="1645" w:type="dxa"/>
            <w:shd w:val="clear" w:color="auto" w:fill="auto"/>
            <w:hideMark/>
          </w:tcPr>
          <w:p w:rsidR="005E6A14" w:rsidRPr="00D06D28" w:rsidRDefault="005E6A14" w:rsidP="005E6A14">
            <w:pPr>
              <w:spacing w:after="0" w:line="240" w:lineRule="auto"/>
              <w:ind w:right="136"/>
              <w:jc w:val="center"/>
              <w:rPr>
                <w:sz w:val="20"/>
                <w:szCs w:val="20"/>
              </w:rPr>
            </w:pPr>
            <w:r w:rsidRPr="00D06D28">
              <w:rPr>
                <w:sz w:val="20"/>
                <w:szCs w:val="20"/>
              </w:rPr>
              <w:t>100%</w:t>
            </w:r>
          </w:p>
        </w:tc>
      </w:tr>
      <w:tr w:rsidR="005E6A14" w:rsidRPr="00D06D28" w:rsidTr="005E6A14">
        <w:trPr>
          <w:trHeight w:val="300"/>
        </w:trPr>
        <w:tc>
          <w:tcPr>
            <w:tcW w:w="3544" w:type="dxa"/>
            <w:shd w:val="clear" w:color="auto" w:fill="auto"/>
          </w:tcPr>
          <w:p w:rsidR="005E6A14" w:rsidRPr="00D06D28" w:rsidRDefault="005E6A14" w:rsidP="005E6A14">
            <w:pPr>
              <w:spacing w:after="0" w:line="240" w:lineRule="auto"/>
              <w:ind w:right="144"/>
              <w:jc w:val="left"/>
              <w:rPr>
                <w:bCs/>
                <w:sz w:val="20"/>
                <w:szCs w:val="20"/>
              </w:rPr>
            </w:pPr>
            <w:r w:rsidRPr="00D06D28">
              <w:rPr>
                <w:bCs/>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 всего, в том числе:</w:t>
            </w:r>
          </w:p>
        </w:tc>
        <w:tc>
          <w:tcPr>
            <w:tcW w:w="1276"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100,0</w:t>
            </w:r>
          </w:p>
        </w:tc>
        <w:tc>
          <w:tcPr>
            <w:tcW w:w="1546" w:type="dxa"/>
            <w:shd w:val="clear" w:color="auto" w:fill="auto"/>
          </w:tcPr>
          <w:p w:rsidR="005E6A14" w:rsidRPr="00D06D28" w:rsidRDefault="005E6A14" w:rsidP="005E6A14">
            <w:pPr>
              <w:spacing w:after="0" w:line="240" w:lineRule="auto"/>
              <w:ind w:right="72"/>
              <w:jc w:val="center"/>
            </w:pPr>
            <w:r w:rsidRPr="00D06D28">
              <w:t>0,0</w:t>
            </w:r>
          </w:p>
        </w:tc>
        <w:tc>
          <w:tcPr>
            <w:tcW w:w="1305" w:type="dxa"/>
            <w:shd w:val="clear" w:color="auto" w:fill="auto"/>
          </w:tcPr>
          <w:p w:rsidR="005E6A14" w:rsidRPr="00D06D28" w:rsidRDefault="005E6A14" w:rsidP="005E6A14">
            <w:pPr>
              <w:spacing w:after="0" w:line="240" w:lineRule="auto"/>
              <w:ind w:right="50"/>
              <w:jc w:val="center"/>
            </w:pPr>
            <w:r w:rsidRPr="00D06D28">
              <w:t>0,0</w:t>
            </w:r>
          </w:p>
        </w:tc>
        <w:tc>
          <w:tcPr>
            <w:tcW w:w="1645" w:type="dxa"/>
            <w:shd w:val="clear" w:color="auto" w:fill="auto"/>
          </w:tcPr>
          <w:p w:rsidR="005E6A14" w:rsidRPr="00D06D28" w:rsidRDefault="005E6A14" w:rsidP="005E6A14">
            <w:pPr>
              <w:spacing w:after="0" w:line="240" w:lineRule="auto"/>
              <w:ind w:right="136"/>
              <w:jc w:val="center"/>
              <w:rPr>
                <w:sz w:val="20"/>
                <w:szCs w:val="20"/>
              </w:rPr>
            </w:pPr>
            <w:r w:rsidRPr="00D06D28">
              <w:rPr>
                <w:sz w:val="20"/>
                <w:szCs w:val="20"/>
              </w:rPr>
              <w:t>0%</w:t>
            </w:r>
          </w:p>
        </w:tc>
      </w:tr>
      <w:tr w:rsidR="005E6A14" w:rsidRPr="00D06D28" w:rsidTr="005E6A14">
        <w:trPr>
          <w:trHeight w:val="300"/>
        </w:trPr>
        <w:tc>
          <w:tcPr>
            <w:tcW w:w="3544" w:type="dxa"/>
            <w:shd w:val="clear" w:color="auto" w:fill="auto"/>
          </w:tcPr>
          <w:p w:rsidR="005E6A14" w:rsidRPr="00D06D28" w:rsidRDefault="005E6A14" w:rsidP="005E6A14">
            <w:pPr>
              <w:spacing w:after="0" w:line="240" w:lineRule="auto"/>
              <w:ind w:right="144"/>
              <w:jc w:val="left"/>
              <w:rPr>
                <w:bCs/>
                <w:sz w:val="20"/>
                <w:szCs w:val="20"/>
              </w:rPr>
            </w:pPr>
            <w:r w:rsidRPr="00D06D28">
              <w:rPr>
                <w:bCs/>
                <w:sz w:val="20"/>
                <w:szCs w:val="20"/>
              </w:rPr>
              <w:t>-федеральный бюджет</w:t>
            </w:r>
          </w:p>
        </w:tc>
        <w:tc>
          <w:tcPr>
            <w:tcW w:w="1276"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0,0</w:t>
            </w:r>
          </w:p>
        </w:tc>
        <w:tc>
          <w:tcPr>
            <w:tcW w:w="1546" w:type="dxa"/>
            <w:shd w:val="clear" w:color="auto" w:fill="auto"/>
          </w:tcPr>
          <w:p w:rsidR="005E6A14" w:rsidRPr="00D06D28" w:rsidRDefault="005E6A14" w:rsidP="005E6A14">
            <w:pPr>
              <w:spacing w:after="0" w:line="240" w:lineRule="auto"/>
              <w:ind w:right="72"/>
              <w:jc w:val="center"/>
            </w:pPr>
            <w:r w:rsidRPr="00D06D28">
              <w:t>0,0</w:t>
            </w:r>
          </w:p>
        </w:tc>
        <w:tc>
          <w:tcPr>
            <w:tcW w:w="1305" w:type="dxa"/>
            <w:shd w:val="clear" w:color="auto" w:fill="auto"/>
          </w:tcPr>
          <w:p w:rsidR="005E6A14" w:rsidRPr="00D06D28" w:rsidRDefault="005E6A14" w:rsidP="005E6A14">
            <w:pPr>
              <w:spacing w:after="0" w:line="240" w:lineRule="auto"/>
              <w:ind w:right="50"/>
              <w:jc w:val="center"/>
            </w:pPr>
            <w:r w:rsidRPr="00D06D28">
              <w:t>0,0</w:t>
            </w:r>
          </w:p>
        </w:tc>
        <w:tc>
          <w:tcPr>
            <w:tcW w:w="1645" w:type="dxa"/>
            <w:shd w:val="clear" w:color="auto" w:fill="auto"/>
          </w:tcPr>
          <w:p w:rsidR="005E6A14" w:rsidRPr="00D06D28" w:rsidRDefault="005E6A14" w:rsidP="005E6A14">
            <w:pPr>
              <w:spacing w:after="0" w:line="240" w:lineRule="auto"/>
              <w:ind w:right="136"/>
              <w:jc w:val="center"/>
              <w:rPr>
                <w:sz w:val="20"/>
                <w:szCs w:val="20"/>
              </w:rPr>
            </w:pPr>
            <w:r w:rsidRPr="00D06D28">
              <w:rPr>
                <w:sz w:val="20"/>
                <w:szCs w:val="20"/>
              </w:rPr>
              <w:t>0%</w:t>
            </w:r>
          </w:p>
        </w:tc>
      </w:tr>
      <w:tr w:rsidR="005E6A14" w:rsidRPr="00D06D28" w:rsidTr="005E6A14">
        <w:trPr>
          <w:trHeight w:val="300"/>
        </w:trPr>
        <w:tc>
          <w:tcPr>
            <w:tcW w:w="3544" w:type="dxa"/>
            <w:shd w:val="clear" w:color="auto" w:fill="auto"/>
          </w:tcPr>
          <w:p w:rsidR="005E6A14" w:rsidRPr="00D06D28" w:rsidRDefault="005E6A14" w:rsidP="005E6A14">
            <w:pPr>
              <w:spacing w:after="0" w:line="240" w:lineRule="auto"/>
              <w:ind w:right="144"/>
              <w:jc w:val="left"/>
              <w:rPr>
                <w:bCs/>
                <w:sz w:val="20"/>
                <w:szCs w:val="20"/>
              </w:rPr>
            </w:pPr>
            <w:r w:rsidRPr="00D06D28">
              <w:rPr>
                <w:bCs/>
                <w:sz w:val="20"/>
                <w:szCs w:val="20"/>
              </w:rPr>
              <w:t>-бюджет автономного округа</w:t>
            </w:r>
          </w:p>
        </w:tc>
        <w:tc>
          <w:tcPr>
            <w:tcW w:w="1276"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0,0</w:t>
            </w:r>
          </w:p>
        </w:tc>
        <w:tc>
          <w:tcPr>
            <w:tcW w:w="1546" w:type="dxa"/>
            <w:shd w:val="clear" w:color="auto" w:fill="auto"/>
          </w:tcPr>
          <w:p w:rsidR="005E6A14" w:rsidRPr="00D06D28" w:rsidRDefault="005E6A14" w:rsidP="005E6A14">
            <w:pPr>
              <w:spacing w:after="0" w:line="240" w:lineRule="auto"/>
              <w:ind w:right="72"/>
              <w:jc w:val="center"/>
            </w:pPr>
            <w:r w:rsidRPr="00D06D28">
              <w:t>0,0</w:t>
            </w:r>
          </w:p>
        </w:tc>
        <w:tc>
          <w:tcPr>
            <w:tcW w:w="1305" w:type="dxa"/>
            <w:shd w:val="clear" w:color="auto" w:fill="auto"/>
          </w:tcPr>
          <w:p w:rsidR="005E6A14" w:rsidRPr="00D06D28" w:rsidRDefault="005E6A14" w:rsidP="005E6A14">
            <w:pPr>
              <w:spacing w:after="0" w:line="240" w:lineRule="auto"/>
              <w:ind w:right="50"/>
              <w:jc w:val="center"/>
            </w:pPr>
            <w:r w:rsidRPr="00D06D28">
              <w:t>0,0</w:t>
            </w:r>
          </w:p>
        </w:tc>
        <w:tc>
          <w:tcPr>
            <w:tcW w:w="1645" w:type="dxa"/>
            <w:shd w:val="clear" w:color="auto" w:fill="auto"/>
          </w:tcPr>
          <w:p w:rsidR="005E6A14" w:rsidRPr="00D06D28" w:rsidRDefault="005E6A14" w:rsidP="005E6A14">
            <w:pPr>
              <w:spacing w:after="0" w:line="240" w:lineRule="auto"/>
              <w:ind w:right="136"/>
              <w:jc w:val="center"/>
              <w:rPr>
                <w:sz w:val="20"/>
                <w:szCs w:val="20"/>
              </w:rPr>
            </w:pPr>
            <w:r w:rsidRPr="00D06D28">
              <w:rPr>
                <w:sz w:val="20"/>
                <w:szCs w:val="20"/>
              </w:rPr>
              <w:t>0%</w:t>
            </w:r>
          </w:p>
        </w:tc>
      </w:tr>
      <w:tr w:rsidR="005E6A14" w:rsidRPr="00D06D28" w:rsidTr="005E6A14">
        <w:trPr>
          <w:trHeight w:val="300"/>
        </w:trPr>
        <w:tc>
          <w:tcPr>
            <w:tcW w:w="3544" w:type="dxa"/>
            <w:shd w:val="clear" w:color="auto" w:fill="auto"/>
          </w:tcPr>
          <w:p w:rsidR="005E6A14" w:rsidRPr="00D06D28" w:rsidRDefault="005E6A14" w:rsidP="005E6A14">
            <w:pPr>
              <w:spacing w:after="0" w:line="240" w:lineRule="auto"/>
              <w:ind w:right="144"/>
              <w:jc w:val="left"/>
              <w:rPr>
                <w:bCs/>
                <w:sz w:val="20"/>
                <w:szCs w:val="20"/>
              </w:rPr>
            </w:pPr>
            <w:r w:rsidRPr="00D06D28">
              <w:rPr>
                <w:bCs/>
                <w:sz w:val="20"/>
                <w:szCs w:val="20"/>
              </w:rPr>
              <w:t>-городской бюджет</w:t>
            </w:r>
          </w:p>
        </w:tc>
        <w:tc>
          <w:tcPr>
            <w:tcW w:w="1276"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100,0</w:t>
            </w:r>
          </w:p>
        </w:tc>
        <w:tc>
          <w:tcPr>
            <w:tcW w:w="1546" w:type="dxa"/>
            <w:shd w:val="clear" w:color="auto" w:fill="auto"/>
          </w:tcPr>
          <w:p w:rsidR="005E6A14" w:rsidRPr="00D06D28" w:rsidRDefault="005E6A14" w:rsidP="005E6A14">
            <w:pPr>
              <w:spacing w:after="0" w:line="240" w:lineRule="auto"/>
              <w:ind w:right="72"/>
              <w:jc w:val="center"/>
            </w:pPr>
            <w:r w:rsidRPr="00D06D28">
              <w:t>0,0</w:t>
            </w:r>
          </w:p>
        </w:tc>
        <w:tc>
          <w:tcPr>
            <w:tcW w:w="1305" w:type="dxa"/>
            <w:shd w:val="clear" w:color="auto" w:fill="auto"/>
          </w:tcPr>
          <w:p w:rsidR="005E6A14" w:rsidRPr="00D06D28" w:rsidRDefault="005E6A14" w:rsidP="005E6A14">
            <w:pPr>
              <w:spacing w:after="0" w:line="240" w:lineRule="auto"/>
              <w:ind w:right="50"/>
              <w:jc w:val="center"/>
            </w:pPr>
            <w:r w:rsidRPr="00D06D28">
              <w:t>0,0</w:t>
            </w:r>
          </w:p>
        </w:tc>
        <w:tc>
          <w:tcPr>
            <w:tcW w:w="1645" w:type="dxa"/>
            <w:shd w:val="clear" w:color="auto" w:fill="auto"/>
          </w:tcPr>
          <w:p w:rsidR="005E6A14" w:rsidRPr="00D06D28" w:rsidRDefault="005E6A14" w:rsidP="005E6A14">
            <w:pPr>
              <w:spacing w:after="0" w:line="240" w:lineRule="auto"/>
              <w:ind w:right="136"/>
              <w:jc w:val="center"/>
              <w:rPr>
                <w:sz w:val="20"/>
                <w:szCs w:val="20"/>
              </w:rPr>
            </w:pPr>
            <w:r w:rsidRPr="00D06D28">
              <w:rPr>
                <w:sz w:val="20"/>
                <w:szCs w:val="20"/>
              </w:rPr>
              <w:t>0%</w:t>
            </w:r>
          </w:p>
        </w:tc>
      </w:tr>
      <w:tr w:rsidR="005E6A14" w:rsidRPr="00D06D28" w:rsidTr="005E6A14">
        <w:trPr>
          <w:trHeight w:val="300"/>
        </w:trPr>
        <w:tc>
          <w:tcPr>
            <w:tcW w:w="3544" w:type="dxa"/>
            <w:shd w:val="clear" w:color="auto" w:fill="auto"/>
          </w:tcPr>
          <w:p w:rsidR="005E6A14" w:rsidRPr="00D06D28" w:rsidRDefault="005E6A14" w:rsidP="005E6A14">
            <w:pPr>
              <w:autoSpaceDE w:val="0"/>
              <w:autoSpaceDN w:val="0"/>
              <w:adjustRightInd w:val="0"/>
              <w:spacing w:after="0" w:line="240" w:lineRule="auto"/>
              <w:ind w:right="144"/>
              <w:jc w:val="left"/>
              <w:rPr>
                <w:bCs/>
                <w:sz w:val="20"/>
                <w:szCs w:val="20"/>
              </w:rPr>
            </w:pPr>
            <w:r w:rsidRPr="00D06D28">
              <w:rPr>
                <w:bCs/>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w:t>
            </w:r>
            <w:r w:rsidRPr="00D06D28">
              <w:rPr>
                <w:rFonts w:ascii="Arial" w:hAnsi="Arial" w:cs="Arial"/>
                <w:bCs/>
                <w:sz w:val="20"/>
                <w:szCs w:val="20"/>
              </w:rPr>
              <w:t xml:space="preserve"> </w:t>
            </w:r>
            <w:r w:rsidRPr="00D06D28">
              <w:rPr>
                <w:bCs/>
                <w:sz w:val="20"/>
                <w:szCs w:val="20"/>
              </w:rPr>
              <w:t>всего, в том числе:</w:t>
            </w:r>
          </w:p>
        </w:tc>
        <w:tc>
          <w:tcPr>
            <w:tcW w:w="1276"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508 220,1</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648 828,2</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627 887,2</w:t>
            </w:r>
          </w:p>
        </w:tc>
        <w:tc>
          <w:tcPr>
            <w:tcW w:w="1645" w:type="dxa"/>
            <w:shd w:val="clear" w:color="auto" w:fill="auto"/>
          </w:tcPr>
          <w:p w:rsidR="005E6A14" w:rsidRPr="00D06D28" w:rsidRDefault="005E6A14" w:rsidP="005E6A14">
            <w:pPr>
              <w:spacing w:after="0" w:line="240" w:lineRule="auto"/>
              <w:ind w:right="136"/>
              <w:jc w:val="center"/>
              <w:rPr>
                <w:sz w:val="20"/>
                <w:szCs w:val="20"/>
              </w:rPr>
            </w:pPr>
            <w:r w:rsidRPr="00D06D28">
              <w:rPr>
                <w:sz w:val="20"/>
                <w:szCs w:val="20"/>
              </w:rPr>
              <w:t>96,8%</w:t>
            </w:r>
          </w:p>
        </w:tc>
      </w:tr>
      <w:tr w:rsidR="005E6A14" w:rsidRPr="00D06D28" w:rsidTr="005E6A14">
        <w:trPr>
          <w:trHeight w:val="300"/>
        </w:trPr>
        <w:tc>
          <w:tcPr>
            <w:tcW w:w="3544" w:type="dxa"/>
            <w:shd w:val="clear" w:color="auto" w:fill="auto"/>
          </w:tcPr>
          <w:p w:rsidR="005E6A14" w:rsidRPr="00D06D28" w:rsidRDefault="005E6A14" w:rsidP="005E6A14">
            <w:pPr>
              <w:spacing w:after="0" w:line="240" w:lineRule="auto"/>
              <w:ind w:right="144"/>
              <w:jc w:val="left"/>
              <w:rPr>
                <w:bCs/>
                <w:sz w:val="20"/>
                <w:szCs w:val="20"/>
              </w:rPr>
            </w:pPr>
            <w:r w:rsidRPr="00D06D28">
              <w:rPr>
                <w:bCs/>
                <w:sz w:val="20"/>
                <w:szCs w:val="20"/>
              </w:rPr>
              <w:t>-федеральный бюджет</w:t>
            </w:r>
          </w:p>
        </w:tc>
        <w:tc>
          <w:tcPr>
            <w:tcW w:w="1276"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7 726,1</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8 178,0</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8 178,0</w:t>
            </w:r>
          </w:p>
        </w:tc>
        <w:tc>
          <w:tcPr>
            <w:tcW w:w="1645" w:type="dxa"/>
            <w:shd w:val="clear" w:color="auto" w:fill="auto"/>
          </w:tcPr>
          <w:p w:rsidR="005E6A14" w:rsidRPr="00D06D28" w:rsidRDefault="005E6A14" w:rsidP="005E6A14">
            <w:pPr>
              <w:spacing w:after="0" w:line="240" w:lineRule="auto"/>
              <w:ind w:right="136"/>
              <w:jc w:val="center"/>
              <w:rPr>
                <w:sz w:val="20"/>
                <w:szCs w:val="20"/>
              </w:rPr>
            </w:pPr>
            <w:r w:rsidRPr="00D06D28">
              <w:rPr>
                <w:sz w:val="20"/>
                <w:szCs w:val="20"/>
              </w:rPr>
              <w:t>100%</w:t>
            </w:r>
          </w:p>
        </w:tc>
      </w:tr>
      <w:tr w:rsidR="005E6A14" w:rsidRPr="00D06D28" w:rsidTr="005E6A14">
        <w:trPr>
          <w:trHeight w:val="300"/>
        </w:trPr>
        <w:tc>
          <w:tcPr>
            <w:tcW w:w="3544" w:type="dxa"/>
            <w:shd w:val="clear" w:color="auto" w:fill="auto"/>
          </w:tcPr>
          <w:p w:rsidR="005E6A14" w:rsidRPr="00D06D28" w:rsidRDefault="005E6A14" w:rsidP="005E6A14">
            <w:pPr>
              <w:spacing w:after="0" w:line="240" w:lineRule="auto"/>
              <w:ind w:right="144"/>
              <w:jc w:val="left"/>
              <w:rPr>
                <w:bCs/>
                <w:sz w:val="20"/>
                <w:szCs w:val="20"/>
              </w:rPr>
            </w:pPr>
            <w:r w:rsidRPr="00D06D28">
              <w:rPr>
                <w:bCs/>
                <w:sz w:val="20"/>
                <w:szCs w:val="20"/>
              </w:rPr>
              <w:t>- бюджет автономного округа</w:t>
            </w:r>
          </w:p>
        </w:tc>
        <w:tc>
          <w:tcPr>
            <w:tcW w:w="1276"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11 477,1</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13 000,0</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13 000,0</w:t>
            </w:r>
          </w:p>
        </w:tc>
        <w:tc>
          <w:tcPr>
            <w:tcW w:w="1645" w:type="dxa"/>
            <w:shd w:val="clear" w:color="auto" w:fill="auto"/>
          </w:tcPr>
          <w:p w:rsidR="005E6A14" w:rsidRPr="00D06D28" w:rsidRDefault="005E6A14" w:rsidP="005E6A14">
            <w:pPr>
              <w:spacing w:after="0" w:line="240" w:lineRule="auto"/>
              <w:ind w:right="136"/>
              <w:jc w:val="center"/>
              <w:rPr>
                <w:sz w:val="20"/>
                <w:szCs w:val="20"/>
              </w:rPr>
            </w:pPr>
            <w:r w:rsidRPr="00D06D28">
              <w:rPr>
                <w:sz w:val="20"/>
                <w:szCs w:val="20"/>
              </w:rPr>
              <w:t>100%</w:t>
            </w:r>
          </w:p>
        </w:tc>
      </w:tr>
      <w:tr w:rsidR="005E6A14" w:rsidRPr="00D06D28" w:rsidTr="005E6A14">
        <w:trPr>
          <w:trHeight w:val="300"/>
        </w:trPr>
        <w:tc>
          <w:tcPr>
            <w:tcW w:w="3544" w:type="dxa"/>
            <w:shd w:val="clear" w:color="auto" w:fill="auto"/>
          </w:tcPr>
          <w:p w:rsidR="005E6A14" w:rsidRPr="00D06D28" w:rsidRDefault="005E6A14" w:rsidP="005E6A14">
            <w:pPr>
              <w:spacing w:after="0" w:line="240" w:lineRule="auto"/>
              <w:ind w:right="144"/>
              <w:jc w:val="left"/>
              <w:rPr>
                <w:bCs/>
                <w:sz w:val="20"/>
                <w:szCs w:val="20"/>
              </w:rPr>
            </w:pPr>
            <w:r w:rsidRPr="00D06D28">
              <w:rPr>
                <w:bCs/>
                <w:sz w:val="20"/>
                <w:szCs w:val="20"/>
              </w:rPr>
              <w:t>-городской бюджет</w:t>
            </w:r>
          </w:p>
        </w:tc>
        <w:tc>
          <w:tcPr>
            <w:tcW w:w="1276"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489 016,9</w:t>
            </w:r>
          </w:p>
        </w:tc>
        <w:tc>
          <w:tcPr>
            <w:tcW w:w="1546" w:type="dxa"/>
            <w:shd w:val="clear" w:color="auto" w:fill="auto"/>
          </w:tcPr>
          <w:p w:rsidR="005E6A14" w:rsidRPr="00D06D28" w:rsidRDefault="005E6A14" w:rsidP="005E6A14">
            <w:pPr>
              <w:spacing w:after="0" w:line="240" w:lineRule="auto"/>
              <w:ind w:right="72"/>
              <w:jc w:val="center"/>
              <w:rPr>
                <w:sz w:val="20"/>
                <w:szCs w:val="20"/>
              </w:rPr>
            </w:pPr>
            <w:r w:rsidRPr="00D06D28">
              <w:rPr>
                <w:sz w:val="20"/>
                <w:szCs w:val="20"/>
              </w:rPr>
              <w:t>627 650,2</w:t>
            </w:r>
          </w:p>
        </w:tc>
        <w:tc>
          <w:tcPr>
            <w:tcW w:w="1305" w:type="dxa"/>
            <w:shd w:val="clear" w:color="auto" w:fill="auto"/>
          </w:tcPr>
          <w:p w:rsidR="005E6A14" w:rsidRPr="00D06D28" w:rsidRDefault="005E6A14" w:rsidP="005E6A14">
            <w:pPr>
              <w:spacing w:after="0" w:line="240" w:lineRule="auto"/>
              <w:ind w:right="50"/>
              <w:jc w:val="center"/>
              <w:rPr>
                <w:sz w:val="20"/>
                <w:szCs w:val="20"/>
              </w:rPr>
            </w:pPr>
            <w:r w:rsidRPr="00D06D28">
              <w:rPr>
                <w:sz w:val="20"/>
                <w:szCs w:val="20"/>
              </w:rPr>
              <w:t>606 709,2</w:t>
            </w:r>
          </w:p>
        </w:tc>
        <w:tc>
          <w:tcPr>
            <w:tcW w:w="1645" w:type="dxa"/>
            <w:shd w:val="clear" w:color="auto" w:fill="auto"/>
          </w:tcPr>
          <w:p w:rsidR="005E6A14" w:rsidRPr="00D06D28" w:rsidRDefault="005E6A14" w:rsidP="005E6A14">
            <w:pPr>
              <w:spacing w:after="0" w:line="240" w:lineRule="auto"/>
              <w:ind w:right="136"/>
              <w:jc w:val="center"/>
              <w:rPr>
                <w:sz w:val="20"/>
                <w:szCs w:val="20"/>
              </w:rPr>
            </w:pPr>
            <w:r w:rsidRPr="00D06D28">
              <w:rPr>
                <w:sz w:val="20"/>
                <w:szCs w:val="20"/>
              </w:rPr>
              <w:t>96,7%</w:t>
            </w:r>
          </w:p>
        </w:tc>
      </w:tr>
    </w:tbl>
    <w:p w:rsidR="005E6A14" w:rsidRPr="00D06D28" w:rsidRDefault="005E6A14" w:rsidP="005E6A14">
      <w:pPr>
        <w:spacing w:after="240" w:line="360" w:lineRule="auto"/>
        <w:ind w:right="424"/>
        <w:contextualSpacing/>
      </w:pPr>
      <w:r w:rsidRPr="00D06D28">
        <w:t xml:space="preserve"> </w:t>
      </w:r>
    </w:p>
    <w:p w:rsidR="005E6A14" w:rsidRPr="009F5813" w:rsidRDefault="005E6A14" w:rsidP="005E6A14">
      <w:pPr>
        <w:shd w:val="clear" w:color="auto" w:fill="FFFFFF"/>
        <w:spacing w:after="0"/>
        <w:ind w:firstLine="709"/>
        <w:jc w:val="both"/>
        <w:rPr>
          <w:sz w:val="28"/>
          <w:szCs w:val="28"/>
        </w:rPr>
      </w:pPr>
      <w:r w:rsidRPr="009F5813">
        <w:rPr>
          <w:sz w:val="28"/>
          <w:szCs w:val="28"/>
        </w:rPr>
        <w:t xml:space="preserve">В 2021 году на реализацию мероприятий муниципальной программы «Развитие муниципальной службы в городе Ханты-Мансийске» предусмотрено 651 041,2 </w:t>
      </w:r>
      <w:r w:rsidRPr="009F5813">
        <w:rPr>
          <w:bCs/>
          <w:sz w:val="28"/>
          <w:szCs w:val="28"/>
        </w:rPr>
        <w:t xml:space="preserve">тыс. </w:t>
      </w:r>
      <w:r w:rsidRPr="009F5813">
        <w:rPr>
          <w:sz w:val="28"/>
          <w:szCs w:val="28"/>
        </w:rPr>
        <w:t>рублей, в том числе средства бюджета автономного округа 13 000,0 тыс. рублей, средства федерального бюджета 8 178,0 тыс. рублей. за счет средств местного бюджета – 629 863,2 тыс. рублей.</w:t>
      </w:r>
    </w:p>
    <w:p w:rsidR="005E6A14" w:rsidRPr="009F5813" w:rsidRDefault="005E6A14" w:rsidP="005E6A14">
      <w:pPr>
        <w:tabs>
          <w:tab w:val="left" w:pos="9355"/>
        </w:tabs>
        <w:spacing w:after="0"/>
        <w:ind w:firstLine="709"/>
        <w:contextualSpacing/>
        <w:jc w:val="both"/>
        <w:rPr>
          <w:sz w:val="28"/>
          <w:szCs w:val="28"/>
        </w:rPr>
      </w:pPr>
      <w:r w:rsidRPr="009F5813">
        <w:rPr>
          <w:sz w:val="28"/>
          <w:szCs w:val="28"/>
        </w:rPr>
        <w:t>Финансирование муниципальной программы предусматривает расходы на реализацию следующих основных мероприятий и распределено следующим образом:</w:t>
      </w:r>
    </w:p>
    <w:p w:rsidR="005E6A14" w:rsidRPr="009F5813" w:rsidRDefault="005E6A14" w:rsidP="005E6A14">
      <w:pPr>
        <w:autoSpaceDE w:val="0"/>
        <w:autoSpaceDN w:val="0"/>
        <w:adjustRightInd w:val="0"/>
        <w:spacing w:after="0"/>
        <w:ind w:right="-1" w:firstLine="709"/>
        <w:jc w:val="both"/>
        <w:rPr>
          <w:sz w:val="28"/>
          <w:szCs w:val="28"/>
        </w:rPr>
      </w:pPr>
      <w:r w:rsidRPr="009F5813">
        <w:rPr>
          <w:sz w:val="28"/>
          <w:szCs w:val="28"/>
        </w:rPr>
        <w:t xml:space="preserve">По основному мероприятию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 </w:t>
      </w:r>
      <w:r w:rsidRPr="009F5813">
        <w:rPr>
          <w:bCs/>
          <w:sz w:val="28"/>
          <w:szCs w:val="28"/>
        </w:rPr>
        <w:t xml:space="preserve">при плане 2 213,0 тыс. рублей, кассовое исполнение составило </w:t>
      </w:r>
      <w:r w:rsidRPr="009F5813">
        <w:rPr>
          <w:sz w:val="28"/>
          <w:szCs w:val="28"/>
        </w:rPr>
        <w:t>100% от годового объема.</w:t>
      </w:r>
    </w:p>
    <w:p w:rsidR="005E6A14" w:rsidRPr="009F5813" w:rsidRDefault="005E6A14" w:rsidP="005E6A14">
      <w:pPr>
        <w:spacing w:after="0"/>
        <w:ind w:firstLine="709"/>
        <w:jc w:val="both"/>
        <w:rPr>
          <w:sz w:val="28"/>
          <w:szCs w:val="28"/>
        </w:rPr>
      </w:pPr>
      <w:r w:rsidRPr="009F5813">
        <w:rPr>
          <w:sz w:val="28"/>
          <w:szCs w:val="28"/>
        </w:rPr>
        <w:t xml:space="preserve">Средства направлены на обеспечение возможности получения муниципальными служащими Администрации города Ханты-Мансийска </w:t>
      </w:r>
      <w:r w:rsidRPr="009F5813">
        <w:rPr>
          <w:sz w:val="28"/>
          <w:szCs w:val="28"/>
        </w:rPr>
        <w:lastRenderedPageBreak/>
        <w:t xml:space="preserve">дополнительного профессионального образования, курсов повышения квалификации, участия в семинарах-тренингах, конференциях и другие образовательные мероприятия. </w:t>
      </w:r>
    </w:p>
    <w:p w:rsidR="005E6A14" w:rsidRPr="009F5813" w:rsidRDefault="005E6A14" w:rsidP="005E6A14">
      <w:pPr>
        <w:spacing w:after="0"/>
        <w:ind w:firstLine="708"/>
        <w:jc w:val="both"/>
        <w:rPr>
          <w:sz w:val="28"/>
          <w:szCs w:val="28"/>
        </w:rPr>
      </w:pPr>
      <w:r w:rsidRPr="009F5813">
        <w:rPr>
          <w:sz w:val="28"/>
          <w:szCs w:val="28"/>
        </w:rPr>
        <w:t xml:space="preserve">В 2021 году на курсах повышения квалификации по программам дополнительного профессионального образования за счет средств муниципальной программы обучено 162 муниципальных служащих, что составляет 170% от общего числа служащих, запланированных к обучению.  </w:t>
      </w:r>
    </w:p>
    <w:p w:rsidR="005E6A14" w:rsidRPr="009F5813" w:rsidRDefault="005E6A14" w:rsidP="005E6A14">
      <w:pPr>
        <w:spacing w:after="0"/>
        <w:ind w:firstLine="709"/>
        <w:jc w:val="both"/>
        <w:rPr>
          <w:sz w:val="28"/>
          <w:szCs w:val="28"/>
        </w:rPr>
      </w:pPr>
      <w:r w:rsidRPr="009F5813">
        <w:rPr>
          <w:sz w:val="28"/>
          <w:szCs w:val="28"/>
        </w:rPr>
        <w:t>Обучение муниципальных служащих организовано по дополнительным профессиональным программам повышения квалификации, имеющим приоритетное значение для обеспечения социально-экономического развития города Ханты-Мансийска в том числе:</w:t>
      </w:r>
    </w:p>
    <w:p w:rsidR="005E6A14" w:rsidRPr="009F5813" w:rsidRDefault="005E6A14" w:rsidP="005E6A14">
      <w:pPr>
        <w:spacing w:after="0"/>
        <w:ind w:firstLine="709"/>
        <w:jc w:val="both"/>
        <w:rPr>
          <w:sz w:val="28"/>
          <w:szCs w:val="28"/>
        </w:rPr>
      </w:pPr>
      <w:r w:rsidRPr="009F5813">
        <w:rPr>
          <w:sz w:val="28"/>
          <w:szCs w:val="28"/>
        </w:rPr>
        <w:t>- «Стратегия, направления и реализация Национального плана противодействия коррупции на 2021-2024 годы»;</w:t>
      </w:r>
    </w:p>
    <w:p w:rsidR="005E6A14" w:rsidRPr="009F5813" w:rsidRDefault="005E6A14" w:rsidP="005E6A14">
      <w:pPr>
        <w:spacing w:after="0"/>
        <w:ind w:firstLine="709"/>
        <w:jc w:val="both"/>
        <w:rPr>
          <w:sz w:val="28"/>
          <w:szCs w:val="28"/>
        </w:rPr>
      </w:pPr>
      <w:r w:rsidRPr="009F5813">
        <w:rPr>
          <w:sz w:val="28"/>
          <w:szCs w:val="28"/>
        </w:rPr>
        <w:t>- «Противодействие коррупции в системе муниципальной службы»;</w:t>
      </w:r>
    </w:p>
    <w:p w:rsidR="005E6A14" w:rsidRPr="009F5813" w:rsidRDefault="005E6A14" w:rsidP="005E6A14">
      <w:pPr>
        <w:spacing w:after="0"/>
        <w:ind w:firstLine="709"/>
        <w:jc w:val="both"/>
        <w:rPr>
          <w:sz w:val="28"/>
          <w:szCs w:val="28"/>
        </w:rPr>
      </w:pPr>
      <w:r w:rsidRPr="009F5813">
        <w:rPr>
          <w:sz w:val="28"/>
          <w:szCs w:val="28"/>
        </w:rPr>
        <w:t>- «Организация деятельности органов местного самоуправления муниципальных образований по противодействию идеологии терроризма и его профилактики»;</w:t>
      </w:r>
    </w:p>
    <w:p w:rsidR="005E6A14" w:rsidRPr="009F5813" w:rsidRDefault="005E6A14" w:rsidP="005E6A14">
      <w:pPr>
        <w:tabs>
          <w:tab w:val="left" w:pos="0"/>
        </w:tabs>
        <w:spacing w:after="0"/>
        <w:ind w:firstLine="709"/>
        <w:jc w:val="both"/>
        <w:rPr>
          <w:sz w:val="28"/>
          <w:szCs w:val="28"/>
        </w:rPr>
      </w:pPr>
      <w:r w:rsidRPr="009F5813">
        <w:rPr>
          <w:sz w:val="28"/>
          <w:szCs w:val="28"/>
        </w:rPr>
        <w:t>- «Бережливое производство: практика внедрения и развития»;</w:t>
      </w:r>
    </w:p>
    <w:p w:rsidR="005E6A14" w:rsidRPr="009F5813" w:rsidRDefault="005E6A14" w:rsidP="005E6A14">
      <w:pPr>
        <w:tabs>
          <w:tab w:val="left" w:pos="0"/>
        </w:tabs>
        <w:spacing w:after="0"/>
        <w:ind w:firstLine="709"/>
        <w:jc w:val="both"/>
        <w:rPr>
          <w:sz w:val="28"/>
          <w:szCs w:val="28"/>
        </w:rPr>
      </w:pPr>
      <w:r w:rsidRPr="009F5813">
        <w:rPr>
          <w:sz w:val="28"/>
          <w:szCs w:val="28"/>
        </w:rPr>
        <w:t>- «Основы и порядок ведения проектной деятельности»;</w:t>
      </w:r>
    </w:p>
    <w:p w:rsidR="005E6A14" w:rsidRPr="009F5813" w:rsidRDefault="005E6A14" w:rsidP="005E6A14">
      <w:pPr>
        <w:tabs>
          <w:tab w:val="left" w:pos="0"/>
        </w:tabs>
        <w:spacing w:after="0"/>
        <w:ind w:firstLine="709"/>
        <w:jc w:val="both"/>
        <w:rPr>
          <w:sz w:val="28"/>
          <w:szCs w:val="28"/>
        </w:rPr>
      </w:pPr>
      <w:r w:rsidRPr="009F5813">
        <w:rPr>
          <w:sz w:val="28"/>
          <w:szCs w:val="28"/>
        </w:rPr>
        <w:t xml:space="preserve">- «Внедрение антимонопольного </w:t>
      </w:r>
      <w:proofErr w:type="spellStart"/>
      <w:r w:rsidRPr="009F5813">
        <w:rPr>
          <w:sz w:val="28"/>
          <w:szCs w:val="28"/>
        </w:rPr>
        <w:t>комплаенса</w:t>
      </w:r>
      <w:proofErr w:type="spellEnd"/>
      <w:r w:rsidRPr="009F5813">
        <w:rPr>
          <w:sz w:val="28"/>
          <w:szCs w:val="28"/>
        </w:rPr>
        <w:t xml:space="preserve"> органами государственной власти и местного самоуправления»;</w:t>
      </w:r>
    </w:p>
    <w:p w:rsidR="005E6A14" w:rsidRPr="009F5813" w:rsidRDefault="005E6A14" w:rsidP="005E6A14">
      <w:pPr>
        <w:tabs>
          <w:tab w:val="left" w:pos="0"/>
        </w:tabs>
        <w:spacing w:after="0"/>
        <w:ind w:firstLine="709"/>
        <w:jc w:val="both"/>
        <w:rPr>
          <w:sz w:val="28"/>
          <w:szCs w:val="28"/>
        </w:rPr>
      </w:pPr>
      <w:r w:rsidRPr="009F5813">
        <w:rPr>
          <w:sz w:val="28"/>
          <w:szCs w:val="28"/>
        </w:rPr>
        <w:t>- «Обеспечение безопасности персональных данных при их обработке</w:t>
      </w:r>
      <w:r w:rsidRPr="009F5813">
        <w:rPr>
          <w:sz w:val="28"/>
          <w:szCs w:val="28"/>
        </w:rPr>
        <w:br/>
        <w:t>в информационных системах персональных данных»;</w:t>
      </w:r>
    </w:p>
    <w:p w:rsidR="005E6A14" w:rsidRPr="009F5813" w:rsidRDefault="005E6A14" w:rsidP="005E6A14">
      <w:pPr>
        <w:spacing w:after="0"/>
        <w:ind w:firstLine="709"/>
        <w:jc w:val="both"/>
        <w:rPr>
          <w:sz w:val="28"/>
          <w:szCs w:val="28"/>
        </w:rPr>
      </w:pPr>
      <w:r w:rsidRPr="009F5813">
        <w:rPr>
          <w:sz w:val="28"/>
          <w:szCs w:val="28"/>
        </w:rPr>
        <w:t xml:space="preserve"> - «Государственный и муниципальный контроль: нормативно-правовое регулирование и правоприменительная практика»;</w:t>
      </w:r>
    </w:p>
    <w:p w:rsidR="005E6A14" w:rsidRPr="009F5813" w:rsidRDefault="005E6A14" w:rsidP="005E6A14">
      <w:pPr>
        <w:spacing w:after="0"/>
        <w:ind w:firstLine="709"/>
        <w:jc w:val="both"/>
        <w:rPr>
          <w:sz w:val="28"/>
          <w:szCs w:val="28"/>
        </w:rPr>
      </w:pPr>
      <w:r w:rsidRPr="009F5813">
        <w:rPr>
          <w:sz w:val="28"/>
          <w:szCs w:val="28"/>
        </w:rPr>
        <w:t>- «Личная эффективность руководителя: ресурсы и потенциал. Эффективная команда».</w:t>
      </w:r>
    </w:p>
    <w:p w:rsidR="005E6A14" w:rsidRPr="009F5813" w:rsidRDefault="005E6A14" w:rsidP="005E6A14">
      <w:pPr>
        <w:spacing w:after="0"/>
        <w:ind w:firstLine="709"/>
        <w:jc w:val="both"/>
        <w:rPr>
          <w:sz w:val="28"/>
          <w:szCs w:val="28"/>
        </w:rPr>
      </w:pPr>
      <w:r w:rsidRPr="009F5813">
        <w:rPr>
          <w:sz w:val="28"/>
          <w:szCs w:val="28"/>
        </w:rPr>
        <w:t>С целью совершенствования работы, направленной на применение мер по профилактике и предупреждению коррупции на муниципальной службе программные мероприятия позволили обеспечить участие независимых экспертов практически во всех заседаниях комиссий Администрации города Ханты-Мансийска по вопросам прохождения муниципальной службы (комиссия по соблюдению требований к служебному поведению муниципальных служащих и урегулированию конфликта интересов, аттестационная комиссия, комиссия по формированию кадрового резерва на муниципальной службе).</w:t>
      </w:r>
    </w:p>
    <w:p w:rsidR="005E6A14" w:rsidRPr="009F5813" w:rsidRDefault="005E6A14" w:rsidP="005E6A14">
      <w:pPr>
        <w:spacing w:after="0"/>
        <w:ind w:firstLine="709"/>
        <w:jc w:val="both"/>
        <w:rPr>
          <w:sz w:val="28"/>
          <w:szCs w:val="28"/>
        </w:rPr>
      </w:pPr>
      <w:r w:rsidRPr="009F5813">
        <w:rPr>
          <w:sz w:val="28"/>
          <w:szCs w:val="28"/>
        </w:rPr>
        <w:t>Кроме того, проведены семинары по темам:</w:t>
      </w:r>
    </w:p>
    <w:p w:rsidR="005E6A14" w:rsidRPr="009F5813" w:rsidRDefault="005E6A14" w:rsidP="005E6A14">
      <w:pPr>
        <w:spacing w:after="0"/>
        <w:ind w:firstLine="709"/>
        <w:jc w:val="both"/>
        <w:rPr>
          <w:sz w:val="28"/>
          <w:szCs w:val="28"/>
        </w:rPr>
      </w:pPr>
      <w:r w:rsidRPr="009F5813">
        <w:rPr>
          <w:sz w:val="28"/>
          <w:szCs w:val="28"/>
        </w:rPr>
        <w:t>- «О контрактной системе в сфере закупок товаров, работ, услуг 44-ФЗ (Оптимизация закупок)»;</w:t>
      </w:r>
    </w:p>
    <w:p w:rsidR="005E6A14" w:rsidRPr="009F5813" w:rsidRDefault="005E6A14" w:rsidP="005E6A14">
      <w:pPr>
        <w:spacing w:after="0"/>
        <w:ind w:firstLine="709"/>
        <w:jc w:val="both"/>
        <w:rPr>
          <w:sz w:val="28"/>
          <w:szCs w:val="28"/>
        </w:rPr>
      </w:pPr>
      <w:r w:rsidRPr="009F5813">
        <w:rPr>
          <w:sz w:val="28"/>
          <w:szCs w:val="28"/>
        </w:rPr>
        <w:t>- «Муниципальное управление в условиях новых вызовов».</w:t>
      </w:r>
    </w:p>
    <w:p w:rsidR="005E6A14" w:rsidRPr="009F5813" w:rsidRDefault="005E6A14" w:rsidP="005E6A14">
      <w:pPr>
        <w:tabs>
          <w:tab w:val="left" w:pos="9355"/>
        </w:tabs>
        <w:spacing w:after="0"/>
        <w:ind w:firstLine="709"/>
        <w:jc w:val="both"/>
        <w:rPr>
          <w:sz w:val="28"/>
          <w:szCs w:val="28"/>
        </w:rPr>
      </w:pPr>
      <w:r w:rsidRPr="009F5813">
        <w:rPr>
          <w:sz w:val="28"/>
          <w:szCs w:val="28"/>
        </w:rPr>
        <w:lastRenderedPageBreak/>
        <w:t>По основному мероприятию «Совершенствование работы, направленной на применение мер по предупреждению коррупции и борьбе</w:t>
      </w:r>
      <w:r w:rsidRPr="009F5813">
        <w:rPr>
          <w:sz w:val="28"/>
          <w:szCs w:val="28"/>
        </w:rPr>
        <w:br/>
        <w:t>с ней на муниципальной службе» финансирование не предусмотрено.</w:t>
      </w:r>
    </w:p>
    <w:p w:rsidR="005E6A14" w:rsidRPr="009F5813" w:rsidRDefault="005E6A14" w:rsidP="005E6A14">
      <w:pPr>
        <w:spacing w:after="0"/>
        <w:ind w:firstLine="709"/>
        <w:jc w:val="both"/>
        <w:rPr>
          <w:sz w:val="28"/>
          <w:szCs w:val="28"/>
        </w:rPr>
      </w:pPr>
      <w:r w:rsidRPr="009F5813">
        <w:rPr>
          <w:sz w:val="28"/>
          <w:szCs w:val="28"/>
        </w:rPr>
        <w:t>В связи с изменениями в законодательстве Российской Федерации</w:t>
      </w:r>
      <w:r w:rsidRPr="009F5813">
        <w:rPr>
          <w:sz w:val="28"/>
          <w:szCs w:val="28"/>
        </w:rPr>
        <w:br/>
        <w:t>о муниципальной службе и противодействии коррупции, а также в соответствии с ежегодными планами работы управления кадровой работы и муниципальной службы Администрации города Ханты-Мансийска обеспечено:</w:t>
      </w:r>
    </w:p>
    <w:p w:rsidR="005E6A14" w:rsidRPr="009F5813" w:rsidRDefault="005E6A14" w:rsidP="005E6A14">
      <w:pPr>
        <w:spacing w:after="0"/>
        <w:ind w:firstLine="709"/>
        <w:jc w:val="both"/>
        <w:rPr>
          <w:sz w:val="28"/>
          <w:szCs w:val="28"/>
        </w:rPr>
      </w:pPr>
      <w:r w:rsidRPr="009F5813">
        <w:rPr>
          <w:sz w:val="28"/>
          <w:szCs w:val="28"/>
        </w:rPr>
        <w:t>- своевременная разработка и принятие муниципальных правовых актов, внесение в них соответствующих изменений;</w:t>
      </w:r>
    </w:p>
    <w:p w:rsidR="005E6A14" w:rsidRPr="009F5813" w:rsidRDefault="005E6A14" w:rsidP="005E6A14">
      <w:pPr>
        <w:tabs>
          <w:tab w:val="left" w:pos="10080"/>
        </w:tabs>
        <w:spacing w:after="0"/>
        <w:ind w:firstLine="709"/>
        <w:jc w:val="both"/>
        <w:rPr>
          <w:sz w:val="28"/>
          <w:szCs w:val="28"/>
        </w:rPr>
      </w:pPr>
      <w:r w:rsidRPr="009F5813">
        <w:rPr>
          <w:sz w:val="28"/>
          <w:szCs w:val="28"/>
        </w:rPr>
        <w:t xml:space="preserve">- проведение анализа сведений о доходах, расходах, об имуществе и обязательствах имущественного характера, представленных муниципальными служащими в период декларационной компании, а также гражданами при поступлении на муниципальную службу, в том числе на предмет выявления случаев выполнения муниципальными служащими иной оплачиваемой работы без предварительного уведомления представителя нанимателя (работодателя), соблюдения запрета заниматься предпринимательской деятельностью, а также участвовать в управлении хозяйствующими субъектами, владеть ценными бумагами, если это приводит или может привести к  конфликту интересов. За период декларационной компании 2021 года проанализировано 237 справок о доходах, расходах, об имуществе и обязательствах имущественного характера, представленных муниципальными служащими, на себя и членов своих семей, а также 26 справок, представленных гражданами при поступлении на муниципальную службу;  </w:t>
      </w:r>
    </w:p>
    <w:p w:rsidR="005E6A14" w:rsidRPr="009F5813" w:rsidRDefault="005E6A14" w:rsidP="005E6A14">
      <w:pPr>
        <w:spacing w:after="0"/>
        <w:ind w:firstLine="709"/>
        <w:jc w:val="both"/>
        <w:rPr>
          <w:sz w:val="28"/>
          <w:szCs w:val="28"/>
        </w:rPr>
      </w:pPr>
      <w:r w:rsidRPr="009F5813">
        <w:rPr>
          <w:sz w:val="28"/>
          <w:szCs w:val="28"/>
        </w:rPr>
        <w:t>- проведение проверок достоверности и полноты сведений о доходах, об имуществе и обязательствах имущественного характера, представленных муниципальными служащими Администрации города Ханты-Мансийска</w:t>
      </w:r>
      <w:r w:rsidRPr="009F5813">
        <w:rPr>
          <w:sz w:val="28"/>
          <w:szCs w:val="28"/>
        </w:rPr>
        <w:br/>
        <w:t>за периоды 2019-2020 годов;</w:t>
      </w:r>
    </w:p>
    <w:p w:rsidR="005E6A14" w:rsidRPr="009F5813" w:rsidRDefault="005E6A14" w:rsidP="005E6A14">
      <w:pPr>
        <w:spacing w:after="0"/>
        <w:ind w:firstLine="709"/>
        <w:jc w:val="both"/>
        <w:rPr>
          <w:sz w:val="28"/>
          <w:szCs w:val="28"/>
        </w:rPr>
      </w:pPr>
      <w:r w:rsidRPr="009F5813">
        <w:rPr>
          <w:sz w:val="28"/>
          <w:szCs w:val="28"/>
        </w:rPr>
        <w:t>- мониторинг соблюдения муниципальными служащими Администрации города Ханты-Мансийска иных запретов и ограничений, установленных законодательством о муниципальной службе и противодействии коррупции.</w:t>
      </w:r>
    </w:p>
    <w:p w:rsidR="005E6A14" w:rsidRPr="009F5813" w:rsidRDefault="005E6A14" w:rsidP="005E6A14">
      <w:pPr>
        <w:spacing w:after="0"/>
        <w:ind w:firstLine="709"/>
        <w:jc w:val="both"/>
        <w:rPr>
          <w:sz w:val="28"/>
          <w:szCs w:val="28"/>
        </w:rPr>
      </w:pPr>
      <w:r w:rsidRPr="009F5813">
        <w:rPr>
          <w:sz w:val="28"/>
          <w:szCs w:val="28"/>
        </w:rPr>
        <w:t>Организовано проведение 9 семинаров и аппаратных учеб, посвященных разъяснению муниципальным служащим вопросов, связанных с профилактикой коррупционных и иных правонарушений, в том числе порядка предоставления сведений о доходах, расходах, об имуществе и обязательствах имущественного характера, в том числе по следующим темам:</w:t>
      </w:r>
    </w:p>
    <w:p w:rsidR="005E6A14" w:rsidRPr="009F5813" w:rsidRDefault="005E6A14" w:rsidP="005E6A14">
      <w:pPr>
        <w:spacing w:after="0"/>
        <w:ind w:firstLine="709"/>
        <w:jc w:val="both"/>
        <w:rPr>
          <w:sz w:val="28"/>
          <w:szCs w:val="28"/>
        </w:rPr>
      </w:pPr>
      <w:r w:rsidRPr="009F5813">
        <w:rPr>
          <w:sz w:val="28"/>
          <w:szCs w:val="28"/>
        </w:rPr>
        <w:t xml:space="preserve"> - «Обзор основных новелл в законодательстве, касающихся предоставления муниципальными служащими сведений о доходах, расходах, об имуществе и обязательствах имущественного характера.  Рассмотрен порядок заполнения формы справки о доходах, расходах, об имуществе и обязательствах </w:t>
      </w:r>
      <w:r w:rsidRPr="009F5813">
        <w:rPr>
          <w:sz w:val="28"/>
          <w:szCs w:val="28"/>
        </w:rPr>
        <w:lastRenderedPageBreak/>
        <w:t>имущественного характера с использованием СПО «Справки БК». Разъяснены меры ответственности за предоставление неполных и (или) недостоверных сведений о доходах, расходах, об имуществе и обязательствах имущественного характера)»;</w:t>
      </w:r>
    </w:p>
    <w:p w:rsidR="005E6A14" w:rsidRPr="009F5813" w:rsidRDefault="005E6A14" w:rsidP="005E6A14">
      <w:pPr>
        <w:spacing w:after="0"/>
        <w:ind w:firstLine="709"/>
        <w:jc w:val="both"/>
        <w:rPr>
          <w:sz w:val="28"/>
          <w:szCs w:val="28"/>
        </w:rPr>
      </w:pPr>
      <w:r w:rsidRPr="009F5813">
        <w:rPr>
          <w:sz w:val="28"/>
          <w:szCs w:val="28"/>
        </w:rPr>
        <w:t>- «Актуальные проблемы противодействия коррупции в системе муниципального управления, порядок проведения анализа сведений о   доходах, расходах, об имуществе и обязательствах имущественного характера, представляемых муниципальными служащими»;</w:t>
      </w:r>
    </w:p>
    <w:p w:rsidR="005E6A14" w:rsidRPr="009F5813" w:rsidRDefault="005E6A14" w:rsidP="005E6A14">
      <w:pPr>
        <w:spacing w:after="0"/>
        <w:ind w:firstLine="709"/>
        <w:jc w:val="both"/>
        <w:rPr>
          <w:sz w:val="28"/>
          <w:szCs w:val="28"/>
        </w:rPr>
      </w:pPr>
      <w:r w:rsidRPr="009F5813">
        <w:rPr>
          <w:sz w:val="28"/>
          <w:szCs w:val="28"/>
        </w:rPr>
        <w:t>- «Порядок уведомления муниципальными служащими представителя нанимателя (работодателя) о намерении выполнять иную оплачиваемую работу»;</w:t>
      </w:r>
    </w:p>
    <w:p w:rsidR="005E6A14" w:rsidRPr="009F5813" w:rsidRDefault="005E6A14" w:rsidP="005E6A14">
      <w:pPr>
        <w:spacing w:after="0"/>
        <w:ind w:firstLine="709"/>
        <w:jc w:val="both"/>
        <w:rPr>
          <w:sz w:val="28"/>
          <w:szCs w:val="28"/>
        </w:rPr>
      </w:pPr>
      <w:r w:rsidRPr="009F5813">
        <w:rPr>
          <w:sz w:val="28"/>
          <w:szCs w:val="28"/>
        </w:rPr>
        <w:t>- «Разъяснение алгоритма действий в случае обращения</w:t>
      </w:r>
      <w:r w:rsidRPr="009F5813">
        <w:rPr>
          <w:sz w:val="28"/>
          <w:szCs w:val="28"/>
        </w:rPr>
        <w:br/>
        <w:t>к муниципальному служащему лиц с обещанием, предложением или передачей незаконного вознаграждения, а также в целях склонения к совершению иных коррупционных правонарушений (по итогам подготовлена памятка для муниципальных служащих)».</w:t>
      </w:r>
    </w:p>
    <w:p w:rsidR="005E6A14" w:rsidRPr="009F5813" w:rsidRDefault="005E6A14" w:rsidP="005E6A14">
      <w:pPr>
        <w:spacing w:after="0"/>
        <w:ind w:firstLine="709"/>
        <w:jc w:val="both"/>
        <w:rPr>
          <w:sz w:val="28"/>
          <w:szCs w:val="28"/>
        </w:rPr>
      </w:pPr>
      <w:r w:rsidRPr="009F5813">
        <w:rPr>
          <w:sz w:val="28"/>
          <w:szCs w:val="28"/>
        </w:rPr>
        <w:t>В связи с утверждением</w:t>
      </w:r>
      <w:hyperlink r:id="rId12" w:history="1">
        <w:r w:rsidRPr="009F5813">
          <w:rPr>
            <w:sz w:val="28"/>
            <w:szCs w:val="28"/>
          </w:rPr>
          <w:t xml:space="preserve"> Национального плана противодействия коррупции на 2021 - 2024 годы</w:t>
        </w:r>
      </w:hyperlink>
      <w:r w:rsidRPr="009F5813">
        <w:rPr>
          <w:sz w:val="28"/>
          <w:szCs w:val="28"/>
        </w:rPr>
        <w:t xml:space="preserve"> (далее – Национальный план) внесены соответствующие изменения в План противодействия коррупции в городском округе Ханты-Мансийске.  </w:t>
      </w:r>
    </w:p>
    <w:p w:rsidR="005E6A14" w:rsidRPr="009F5813" w:rsidRDefault="005E6A14" w:rsidP="005E6A14">
      <w:pPr>
        <w:spacing w:after="0"/>
        <w:ind w:firstLine="709"/>
        <w:jc w:val="both"/>
        <w:rPr>
          <w:sz w:val="28"/>
          <w:szCs w:val="28"/>
        </w:rPr>
      </w:pPr>
      <w:r w:rsidRPr="009F5813">
        <w:rPr>
          <w:sz w:val="28"/>
          <w:szCs w:val="28"/>
        </w:rPr>
        <w:t>С целью детального изучения положений стратегии, утвержденной Национальным планом, 74 муниципальных служащих получили дополнительное профессиональное образование по программе повышения квалификации «Стратегия, направления и реализация Национального плана противодействия коррупции на 2021-2024 годы».</w:t>
      </w:r>
    </w:p>
    <w:p w:rsidR="005E6A14" w:rsidRPr="009F5813" w:rsidRDefault="005E6A14" w:rsidP="005E6A14">
      <w:pPr>
        <w:autoSpaceDE w:val="0"/>
        <w:autoSpaceDN w:val="0"/>
        <w:adjustRightInd w:val="0"/>
        <w:spacing w:after="0"/>
        <w:ind w:firstLine="709"/>
        <w:jc w:val="both"/>
        <w:rPr>
          <w:sz w:val="28"/>
          <w:szCs w:val="28"/>
        </w:rPr>
      </w:pPr>
      <w:r w:rsidRPr="009F5813">
        <w:rPr>
          <w:sz w:val="28"/>
          <w:szCs w:val="28"/>
        </w:rPr>
        <w:t xml:space="preserve">На Официальном информационном портале органов местного самоуправления города Ханты-Мансийска в разделе «Противодействие коррупции» размещены правовые акты, методические рекомендации </w:t>
      </w:r>
      <w:r w:rsidRPr="009F5813">
        <w:rPr>
          <w:sz w:val="28"/>
          <w:szCs w:val="28"/>
        </w:rPr>
        <w:br/>
        <w:t xml:space="preserve">в сфере противодействия коррупции, информация о работе </w:t>
      </w:r>
      <w:hyperlink r:id="rId13" w:history="1">
        <w:r w:rsidRPr="009F5813">
          <w:rPr>
            <w:sz w:val="28"/>
            <w:szCs w:val="28"/>
          </w:rPr>
          <w:t>Комиссии</w:t>
        </w:r>
        <w:r w:rsidRPr="009F5813">
          <w:rPr>
            <w:sz w:val="28"/>
            <w:szCs w:val="28"/>
          </w:rPr>
          <w:br/>
          <w:t>по соблюдению требований к служебному поведению и урегулированию конфликта интересов</w:t>
        </w:r>
      </w:hyperlink>
      <w:r w:rsidRPr="009F5813">
        <w:rPr>
          <w:sz w:val="28"/>
          <w:szCs w:val="28"/>
        </w:rPr>
        <w:t xml:space="preserve">, </w:t>
      </w:r>
      <w:hyperlink r:id="rId14" w:history="1">
        <w:r w:rsidRPr="009F5813">
          <w:rPr>
            <w:sz w:val="28"/>
            <w:szCs w:val="28"/>
          </w:rPr>
          <w:t>сведения о доходах, расходах, об имуществе</w:t>
        </w:r>
        <w:r w:rsidRPr="009F5813">
          <w:rPr>
            <w:sz w:val="28"/>
            <w:szCs w:val="28"/>
          </w:rPr>
          <w:br/>
          <w:t>и обязательствах имущественного характера</w:t>
        </w:r>
      </w:hyperlink>
      <w:r w:rsidRPr="009F5813">
        <w:rPr>
          <w:sz w:val="28"/>
          <w:szCs w:val="28"/>
        </w:rPr>
        <w:t xml:space="preserve"> и иные материалы по разъяснению муниципальным служащим вопросов, связанных с прохождением муниципальной службы и соблюдения обязанностей, установленных в целях противодействия коррупции. </w:t>
      </w:r>
    </w:p>
    <w:p w:rsidR="005E6A14" w:rsidRPr="009F5813" w:rsidRDefault="005E6A14" w:rsidP="005E6A14">
      <w:pPr>
        <w:spacing w:after="0"/>
        <w:ind w:firstLine="709"/>
        <w:jc w:val="both"/>
        <w:rPr>
          <w:sz w:val="28"/>
          <w:szCs w:val="28"/>
        </w:rPr>
      </w:pPr>
      <w:r w:rsidRPr="009F5813">
        <w:rPr>
          <w:sz w:val="28"/>
          <w:szCs w:val="28"/>
        </w:rPr>
        <w:t>По основному мероприятию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 финансирование не предусмотрено.</w:t>
      </w:r>
    </w:p>
    <w:p w:rsidR="005E6A14" w:rsidRPr="009F5813" w:rsidRDefault="005E6A14" w:rsidP="005E6A14">
      <w:pPr>
        <w:spacing w:after="0"/>
        <w:ind w:firstLine="709"/>
        <w:jc w:val="both"/>
        <w:rPr>
          <w:sz w:val="28"/>
          <w:szCs w:val="28"/>
        </w:rPr>
      </w:pPr>
      <w:r w:rsidRPr="009F5813">
        <w:rPr>
          <w:sz w:val="28"/>
          <w:szCs w:val="28"/>
        </w:rPr>
        <w:lastRenderedPageBreak/>
        <w:t>В Администрации города сформирован кадровый резерв и резерв управленческих кадров для замещения должностей муниципальной службы, на 54 должности муниципальной службы, в котором состоит 56 резервистов, в том числе 18 человек включены в резерв в 2021 году (2 - по результатам конкурса, 16 – по результатам аттестации).</w:t>
      </w:r>
    </w:p>
    <w:p w:rsidR="005E6A14" w:rsidRPr="009F5813" w:rsidRDefault="005E6A14" w:rsidP="005E6A14">
      <w:pPr>
        <w:spacing w:after="0"/>
        <w:ind w:firstLine="708"/>
        <w:jc w:val="both"/>
        <w:rPr>
          <w:sz w:val="28"/>
          <w:szCs w:val="28"/>
        </w:rPr>
      </w:pPr>
      <w:r w:rsidRPr="009F5813">
        <w:rPr>
          <w:sz w:val="28"/>
          <w:szCs w:val="28"/>
        </w:rPr>
        <w:t>Также сформирован резерв управленческих кадров для замещения должностей руководителей муниципальных учреждений города</w:t>
      </w:r>
      <w:r w:rsidRPr="009F5813">
        <w:rPr>
          <w:sz w:val="28"/>
          <w:szCs w:val="28"/>
        </w:rPr>
        <w:br/>
        <w:t xml:space="preserve">Ханты-Мансийска, в который включены 27 резервистов. </w:t>
      </w:r>
    </w:p>
    <w:p w:rsidR="005E6A14" w:rsidRPr="009F5813" w:rsidRDefault="005E6A14" w:rsidP="005E6A14">
      <w:pPr>
        <w:spacing w:after="0"/>
        <w:ind w:firstLine="709"/>
        <w:jc w:val="both"/>
        <w:rPr>
          <w:b/>
          <w:sz w:val="28"/>
          <w:szCs w:val="28"/>
        </w:rPr>
      </w:pPr>
      <w:r w:rsidRPr="009F5813">
        <w:rPr>
          <w:sz w:val="28"/>
          <w:szCs w:val="28"/>
        </w:rPr>
        <w:t>В 2021 году из кадрового резерва для замещения вакантных должностей муниципальной службы назначено 24 человека, для замещения вакантных должностей руководителей муниципальных учреждений (предприятий) - 3 человека.</w:t>
      </w:r>
      <w:r w:rsidRPr="009F5813">
        <w:rPr>
          <w:b/>
          <w:sz w:val="28"/>
          <w:szCs w:val="28"/>
        </w:rPr>
        <w:t xml:space="preserve"> </w:t>
      </w:r>
    </w:p>
    <w:p w:rsidR="005E6A14" w:rsidRPr="009F5813" w:rsidRDefault="005E6A14" w:rsidP="005E6A14">
      <w:pPr>
        <w:spacing w:after="0"/>
        <w:ind w:firstLine="709"/>
        <w:jc w:val="both"/>
        <w:rPr>
          <w:sz w:val="28"/>
          <w:szCs w:val="28"/>
        </w:rPr>
      </w:pPr>
      <w:r w:rsidRPr="009F5813">
        <w:rPr>
          <w:sz w:val="28"/>
          <w:szCs w:val="28"/>
        </w:rPr>
        <w:t>Одним из основных направлений улучшения качества профессиональной деятельности муниципальных служащих является повышение</w:t>
      </w:r>
      <w:r w:rsidRPr="009F5813">
        <w:rPr>
          <w:sz w:val="28"/>
          <w:szCs w:val="28"/>
        </w:rPr>
        <w:br/>
        <w:t xml:space="preserve">их профессионального уровня. </w:t>
      </w:r>
    </w:p>
    <w:p w:rsidR="005E6A14" w:rsidRPr="009F5813" w:rsidRDefault="005E6A14" w:rsidP="005E6A14">
      <w:pPr>
        <w:spacing w:after="0"/>
        <w:ind w:firstLine="709"/>
        <w:jc w:val="both"/>
        <w:rPr>
          <w:sz w:val="28"/>
          <w:szCs w:val="28"/>
        </w:rPr>
      </w:pPr>
      <w:r w:rsidRPr="009F5813">
        <w:rPr>
          <w:sz w:val="28"/>
          <w:szCs w:val="28"/>
        </w:rPr>
        <w:t xml:space="preserve">В 2021 году более 50% муниципальных служащих получили дополнительное профессиональное образование по программам повышение квалификации. </w:t>
      </w:r>
    </w:p>
    <w:p w:rsidR="005E6A14" w:rsidRPr="009F5813" w:rsidRDefault="005E6A14" w:rsidP="005E6A14">
      <w:pPr>
        <w:autoSpaceDE w:val="0"/>
        <w:autoSpaceDN w:val="0"/>
        <w:adjustRightInd w:val="0"/>
        <w:spacing w:after="0"/>
        <w:ind w:right="-1" w:firstLine="709"/>
        <w:jc w:val="both"/>
        <w:rPr>
          <w:sz w:val="28"/>
          <w:szCs w:val="28"/>
        </w:rPr>
      </w:pPr>
      <w:r w:rsidRPr="009F5813">
        <w:rPr>
          <w:sz w:val="28"/>
          <w:szCs w:val="28"/>
        </w:rPr>
        <w:t>По основному мероприятию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r w:rsidRPr="009F5813">
        <w:rPr>
          <w:bCs/>
          <w:sz w:val="28"/>
          <w:szCs w:val="28"/>
        </w:rPr>
        <w:t xml:space="preserve"> </w:t>
      </w:r>
      <w:r w:rsidRPr="009F5813">
        <w:rPr>
          <w:sz w:val="28"/>
          <w:szCs w:val="28"/>
        </w:rPr>
        <w:t>финансирование не предусмотрено.</w:t>
      </w:r>
    </w:p>
    <w:p w:rsidR="005E6A14" w:rsidRPr="009F5813" w:rsidRDefault="005E6A14" w:rsidP="005E6A14">
      <w:pPr>
        <w:autoSpaceDE w:val="0"/>
        <w:autoSpaceDN w:val="0"/>
        <w:adjustRightInd w:val="0"/>
        <w:spacing w:after="0"/>
        <w:ind w:right="-1" w:firstLine="709"/>
        <w:jc w:val="both"/>
        <w:rPr>
          <w:sz w:val="28"/>
          <w:szCs w:val="28"/>
        </w:rPr>
      </w:pPr>
      <w:r w:rsidRPr="009F5813">
        <w:rPr>
          <w:sz w:val="28"/>
          <w:szCs w:val="28"/>
        </w:rPr>
        <w:t xml:space="preserve">В 2021 году на Официальном информационном портале органов местного самоуправления города Ханты-Мансийска размещено 40 материалов, нацеленных на формирование позитивного имиджа муниципального служащего, в том числе информации по разъяснению муниципальным служащим вопросов, связанных с прохождением муниципальной службы и соблюдения обязанностей, установленных в целях противодействия коррупции. </w:t>
      </w:r>
    </w:p>
    <w:p w:rsidR="005E6A14" w:rsidRPr="009F5813" w:rsidRDefault="005E6A14" w:rsidP="005E6A14">
      <w:pPr>
        <w:spacing w:after="0"/>
        <w:ind w:firstLine="709"/>
        <w:jc w:val="both"/>
        <w:rPr>
          <w:sz w:val="28"/>
          <w:szCs w:val="28"/>
        </w:rPr>
      </w:pPr>
      <w:r w:rsidRPr="009F5813">
        <w:rPr>
          <w:sz w:val="28"/>
          <w:szCs w:val="28"/>
        </w:rPr>
        <w:t>Одним из направлений муниципальной программы является работа</w:t>
      </w:r>
      <w:r w:rsidRPr="009F5813">
        <w:rPr>
          <w:sz w:val="28"/>
          <w:szCs w:val="28"/>
        </w:rPr>
        <w:br/>
        <w:t>с молодыми специалистами, выпускниками образовательных организаций.</w:t>
      </w:r>
      <w:r w:rsidRPr="009F5813">
        <w:rPr>
          <w:sz w:val="28"/>
          <w:szCs w:val="28"/>
        </w:rPr>
        <w:br/>
        <w:t xml:space="preserve">В 2021 году в Администрации города Ханты-Мансийска, органах Администрации с правом юридического лица, а также в муниципальных учреждениях и предприятиях города Ханты-Мансийска прошли практику 793 человека, являющихся студентами средних профессиональных и высших учебных заведений.  </w:t>
      </w:r>
    </w:p>
    <w:p w:rsidR="005E6A14" w:rsidRPr="009F5813" w:rsidRDefault="005E6A14" w:rsidP="005E6A14">
      <w:pPr>
        <w:spacing w:after="0"/>
        <w:ind w:right="-1" w:firstLine="709"/>
        <w:contextualSpacing/>
        <w:jc w:val="both"/>
        <w:rPr>
          <w:sz w:val="28"/>
          <w:szCs w:val="28"/>
        </w:rPr>
      </w:pPr>
      <w:r w:rsidRPr="009F5813">
        <w:rPr>
          <w:sz w:val="28"/>
          <w:szCs w:val="28"/>
        </w:rPr>
        <w:t xml:space="preserve">По основному мероприятию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w:t>
      </w:r>
      <w:r w:rsidRPr="009F5813">
        <w:rPr>
          <w:sz w:val="28"/>
          <w:szCs w:val="28"/>
        </w:rPr>
        <w:lastRenderedPageBreak/>
        <w:t>государственной регистрации актов гражданского состояния, создания и осуществления деятельности комиссии по делам несовершеннолетних и защите их прав»</w:t>
      </w:r>
      <w:r w:rsidRPr="009F5813">
        <w:rPr>
          <w:bCs/>
          <w:sz w:val="28"/>
          <w:szCs w:val="28"/>
        </w:rPr>
        <w:t xml:space="preserve"> при плане 648 828,2 тыс. рублей кассовое исполнение составило 627 887,2 тыс. рублей </w:t>
      </w:r>
      <w:r w:rsidRPr="009F5813">
        <w:rPr>
          <w:sz w:val="28"/>
          <w:szCs w:val="28"/>
        </w:rPr>
        <w:t>или 96,8% от годового объема, в том числе исполнение: 8 178,0 тыс. рублей – средства федерального бюджета; 13 000,0 тыс. рублей – субвенции бюджета автономного округа;  606 709,2  тыс. рублей средства городского бюджета, в том числе:</w:t>
      </w:r>
    </w:p>
    <w:p w:rsidR="005E6A14" w:rsidRPr="009F5813" w:rsidRDefault="005E6A14" w:rsidP="005E6A14">
      <w:pPr>
        <w:spacing w:after="0"/>
        <w:ind w:firstLine="708"/>
        <w:jc w:val="both"/>
        <w:rPr>
          <w:sz w:val="28"/>
          <w:szCs w:val="28"/>
        </w:rPr>
      </w:pPr>
      <w:r w:rsidRPr="009F5813">
        <w:rPr>
          <w:sz w:val="28"/>
          <w:szCs w:val="28"/>
        </w:rPr>
        <w:t>В рамках данного мероприятия обеспечивается функционирование Администрацией города Ханты-Мансийска и ее структур (органов Администрации города, не являющихся юридическими лицами) муниципального казенного учреждения «Управление логистики». Основную сумму расходов составили: выплата заработной платы сотрудникам учреждения, уплата налогов, сборов и иных платежей в бюджетную систему, осуществление закупок товаров, работ и услуг, направленных на обеспечение надлежащих организационно-технических и безопасных условий труда для исполнения служебных обязанностей в соответствии с установленными требованиями, на содержание имущества, находящегося в муниципальной собственности.</w:t>
      </w:r>
    </w:p>
    <w:p w:rsidR="005E6A14" w:rsidRPr="009F5813" w:rsidRDefault="005E6A14" w:rsidP="005E6A14">
      <w:pPr>
        <w:spacing w:after="0"/>
        <w:ind w:firstLine="709"/>
        <w:jc w:val="both"/>
        <w:rPr>
          <w:sz w:val="28"/>
          <w:szCs w:val="28"/>
        </w:rPr>
      </w:pPr>
      <w:r w:rsidRPr="009F5813">
        <w:rPr>
          <w:sz w:val="28"/>
          <w:szCs w:val="28"/>
        </w:rPr>
        <w:t xml:space="preserve">Исполнение государственных полномочий по регистрации актов гражданского состояния на территории города Ханты-Мансийска осуществляет отдел записи актов гражданского состояния Администрации города Ханты-Мансийска. </w:t>
      </w:r>
    </w:p>
    <w:p w:rsidR="005E6A14" w:rsidRPr="009F5813" w:rsidRDefault="005E6A14" w:rsidP="005E6A14">
      <w:pPr>
        <w:spacing w:after="0"/>
        <w:ind w:firstLine="709"/>
        <w:jc w:val="both"/>
        <w:rPr>
          <w:sz w:val="28"/>
          <w:szCs w:val="28"/>
        </w:rPr>
      </w:pPr>
      <w:r w:rsidRPr="009F5813">
        <w:rPr>
          <w:sz w:val="28"/>
          <w:szCs w:val="28"/>
        </w:rPr>
        <w:t xml:space="preserve">За отчётный период отделом записи актов гражданского состояния Администрации города Ханты-Мансийска произведена регистрация </w:t>
      </w:r>
      <w:r w:rsidRPr="009F5813">
        <w:rPr>
          <w:bCs/>
          <w:sz w:val="28"/>
          <w:szCs w:val="28"/>
        </w:rPr>
        <w:t>4 052</w:t>
      </w:r>
      <w:r w:rsidRPr="009F5813">
        <w:rPr>
          <w:sz w:val="28"/>
          <w:szCs w:val="28"/>
        </w:rPr>
        <w:t xml:space="preserve"> актов гражданского состояния. Из них:</w:t>
      </w:r>
    </w:p>
    <w:p w:rsidR="005E6A14" w:rsidRPr="009F5813" w:rsidRDefault="005E6A14" w:rsidP="005E6A14">
      <w:pPr>
        <w:spacing w:after="0"/>
        <w:ind w:firstLine="709"/>
        <w:jc w:val="both"/>
        <w:rPr>
          <w:sz w:val="28"/>
          <w:szCs w:val="28"/>
        </w:rPr>
      </w:pPr>
      <w:r w:rsidRPr="009F5813">
        <w:rPr>
          <w:sz w:val="28"/>
          <w:szCs w:val="28"/>
        </w:rPr>
        <w:t>Рождение – 1 370 актов;</w:t>
      </w:r>
    </w:p>
    <w:p w:rsidR="005E6A14" w:rsidRPr="009F5813" w:rsidRDefault="005E6A14" w:rsidP="005E6A14">
      <w:pPr>
        <w:spacing w:after="0"/>
        <w:ind w:firstLine="709"/>
        <w:jc w:val="both"/>
        <w:rPr>
          <w:sz w:val="28"/>
          <w:szCs w:val="28"/>
        </w:rPr>
      </w:pPr>
      <w:r w:rsidRPr="009F5813">
        <w:rPr>
          <w:sz w:val="28"/>
          <w:szCs w:val="28"/>
        </w:rPr>
        <w:t>Смерть – 811 актов;</w:t>
      </w:r>
    </w:p>
    <w:p w:rsidR="005E6A14" w:rsidRPr="009F5813" w:rsidRDefault="005E6A14" w:rsidP="005E6A14">
      <w:pPr>
        <w:spacing w:after="0"/>
        <w:ind w:firstLine="709"/>
        <w:jc w:val="both"/>
        <w:rPr>
          <w:sz w:val="28"/>
          <w:szCs w:val="28"/>
        </w:rPr>
      </w:pPr>
      <w:r w:rsidRPr="009F5813">
        <w:rPr>
          <w:sz w:val="28"/>
          <w:szCs w:val="28"/>
        </w:rPr>
        <w:t>Заключение брака – 944 актов;</w:t>
      </w:r>
    </w:p>
    <w:p w:rsidR="005E6A14" w:rsidRPr="009F5813" w:rsidRDefault="005E6A14" w:rsidP="005E6A14">
      <w:pPr>
        <w:spacing w:after="0"/>
        <w:ind w:firstLine="709"/>
        <w:jc w:val="both"/>
        <w:rPr>
          <w:sz w:val="28"/>
          <w:szCs w:val="28"/>
        </w:rPr>
      </w:pPr>
      <w:r w:rsidRPr="009F5813">
        <w:rPr>
          <w:sz w:val="28"/>
          <w:szCs w:val="28"/>
        </w:rPr>
        <w:t>Расторжение брака – 578 актов;</w:t>
      </w:r>
    </w:p>
    <w:p w:rsidR="005E6A14" w:rsidRPr="009F5813" w:rsidRDefault="005E6A14" w:rsidP="005E6A14">
      <w:pPr>
        <w:spacing w:after="0"/>
        <w:ind w:firstLine="709"/>
        <w:jc w:val="both"/>
        <w:rPr>
          <w:sz w:val="28"/>
          <w:szCs w:val="28"/>
        </w:rPr>
      </w:pPr>
      <w:r w:rsidRPr="009F5813">
        <w:rPr>
          <w:sz w:val="28"/>
          <w:szCs w:val="28"/>
        </w:rPr>
        <w:t>Установление отцовства – 214 акта;</w:t>
      </w:r>
    </w:p>
    <w:p w:rsidR="005E6A14" w:rsidRPr="009F5813" w:rsidRDefault="005E6A14" w:rsidP="005E6A14">
      <w:pPr>
        <w:spacing w:after="0"/>
        <w:ind w:firstLine="709"/>
        <w:jc w:val="both"/>
        <w:rPr>
          <w:sz w:val="28"/>
          <w:szCs w:val="28"/>
        </w:rPr>
      </w:pPr>
      <w:r w:rsidRPr="009F5813">
        <w:rPr>
          <w:sz w:val="28"/>
          <w:szCs w:val="28"/>
        </w:rPr>
        <w:t>Усыновление (удочерении) – 18 актов;</w:t>
      </w:r>
    </w:p>
    <w:p w:rsidR="005E6A14" w:rsidRPr="009F5813" w:rsidRDefault="005E6A14" w:rsidP="005E6A14">
      <w:pPr>
        <w:spacing w:after="0"/>
        <w:ind w:firstLine="709"/>
        <w:jc w:val="both"/>
        <w:rPr>
          <w:sz w:val="28"/>
          <w:szCs w:val="28"/>
        </w:rPr>
      </w:pPr>
      <w:r w:rsidRPr="009F5813">
        <w:rPr>
          <w:sz w:val="28"/>
          <w:szCs w:val="28"/>
        </w:rPr>
        <w:t>Перемена имени – 117 акт.</w:t>
      </w:r>
    </w:p>
    <w:p w:rsidR="005E6A14" w:rsidRPr="009F5813" w:rsidRDefault="005E6A14" w:rsidP="005E6A14">
      <w:pPr>
        <w:widowControl w:val="0"/>
        <w:autoSpaceDE w:val="0"/>
        <w:autoSpaceDN w:val="0"/>
        <w:adjustRightInd w:val="0"/>
        <w:spacing w:after="0"/>
        <w:ind w:firstLine="708"/>
        <w:jc w:val="both"/>
        <w:rPr>
          <w:sz w:val="28"/>
          <w:szCs w:val="28"/>
        </w:rPr>
      </w:pPr>
      <w:r w:rsidRPr="009F5813">
        <w:rPr>
          <w:rFonts w:eastAsia="Calibri"/>
          <w:sz w:val="28"/>
          <w:szCs w:val="28"/>
        </w:rPr>
        <w:t xml:space="preserve">Помимо исполнения отдельных государственных полномочий по регистрации актов гражданского состояния, ведется работа по реализации мероприятий, направленных на укрепление института семьи, сохранение семейных традиций и ценностей (проведение семейных праздников, церемоний </w:t>
      </w:r>
      <w:proofErr w:type="spellStart"/>
      <w:r w:rsidRPr="009F5813">
        <w:rPr>
          <w:rFonts w:eastAsia="Calibri"/>
          <w:sz w:val="28"/>
          <w:szCs w:val="28"/>
        </w:rPr>
        <w:t>имянаречения</w:t>
      </w:r>
      <w:proofErr w:type="spellEnd"/>
      <w:r w:rsidRPr="009F5813">
        <w:rPr>
          <w:rFonts w:eastAsia="Calibri"/>
          <w:sz w:val="28"/>
          <w:szCs w:val="28"/>
        </w:rPr>
        <w:t>, чествование юбиляров супружеской жизни и т.д.).</w:t>
      </w:r>
    </w:p>
    <w:p w:rsidR="005E6A14" w:rsidRPr="009F5813" w:rsidRDefault="005E6A14" w:rsidP="005E6A14">
      <w:pPr>
        <w:spacing w:after="0"/>
        <w:ind w:firstLine="708"/>
        <w:jc w:val="both"/>
        <w:rPr>
          <w:sz w:val="28"/>
          <w:szCs w:val="28"/>
        </w:rPr>
      </w:pPr>
      <w:r w:rsidRPr="009F5813">
        <w:rPr>
          <w:sz w:val="28"/>
          <w:szCs w:val="28"/>
        </w:rPr>
        <w:t xml:space="preserve">В рамках, переданных Администрации города Ханты-Мансийска отдельных государственных полномочий по созданию и осуществлению деятельности комиссий по делам несовершеннолетних и защите их прав, </w:t>
      </w:r>
      <w:r w:rsidRPr="009F5813">
        <w:rPr>
          <w:sz w:val="28"/>
          <w:szCs w:val="28"/>
        </w:rPr>
        <w:lastRenderedPageBreak/>
        <w:t xml:space="preserve">отделом по организации деятельности комиссии по делам несовершеннолетних и защите их прав в отчетном периоде проведено 24 заседаний комиссии, в ходе которых рассмотрено 107 вопросов. В отношении 58 несовершеннолетних и 19 семей в результате рассмотрения материалов, организована индивидуальная профилактическая работа. </w:t>
      </w:r>
    </w:p>
    <w:p w:rsidR="005E6A14" w:rsidRDefault="005E6A14" w:rsidP="005E6A14">
      <w:pPr>
        <w:spacing w:after="0"/>
        <w:ind w:firstLine="709"/>
        <w:jc w:val="both"/>
        <w:rPr>
          <w:sz w:val="28"/>
          <w:szCs w:val="28"/>
        </w:rPr>
      </w:pPr>
      <w:r w:rsidRPr="009F5813">
        <w:rPr>
          <w:sz w:val="28"/>
          <w:szCs w:val="28"/>
        </w:rPr>
        <w:t xml:space="preserve">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при комиссии действует детская общественная приемная, в адрес которой за 2021 год поступило 50 обращений. Всем обратившимся оказана консультативная, справочно-информационная помощь, содействие в организации занятости в период летних каникул, временного трудоустройства, предприняты меры по защите прав несовершеннолетних, устранению причин и условий, способствующих семейному неблагополучию. </w:t>
      </w:r>
    </w:p>
    <w:p w:rsidR="0010023C" w:rsidRDefault="0010023C" w:rsidP="005E6A14">
      <w:pPr>
        <w:spacing w:after="0"/>
        <w:ind w:firstLine="709"/>
        <w:jc w:val="both"/>
        <w:rPr>
          <w:sz w:val="28"/>
          <w:szCs w:val="28"/>
        </w:rPr>
      </w:pPr>
    </w:p>
    <w:p w:rsidR="0010023C" w:rsidRDefault="0010023C" w:rsidP="005E6A14">
      <w:pPr>
        <w:spacing w:after="0"/>
        <w:ind w:firstLine="709"/>
        <w:jc w:val="both"/>
        <w:rPr>
          <w:sz w:val="28"/>
          <w:szCs w:val="28"/>
        </w:rPr>
      </w:pPr>
    </w:p>
    <w:p w:rsidR="0010023C" w:rsidRDefault="0010023C" w:rsidP="005E6A14">
      <w:pPr>
        <w:spacing w:after="0"/>
        <w:ind w:firstLine="709"/>
        <w:jc w:val="both"/>
        <w:rPr>
          <w:sz w:val="28"/>
          <w:szCs w:val="28"/>
        </w:rPr>
      </w:pPr>
    </w:p>
    <w:p w:rsidR="0010023C" w:rsidRPr="009F5813" w:rsidRDefault="0010023C" w:rsidP="005E6A14">
      <w:pPr>
        <w:spacing w:after="0"/>
        <w:ind w:firstLine="709"/>
        <w:jc w:val="both"/>
        <w:rPr>
          <w:sz w:val="28"/>
          <w:szCs w:val="28"/>
        </w:rPr>
      </w:pPr>
    </w:p>
    <w:p w:rsidR="005E6A14" w:rsidRPr="009F5813" w:rsidRDefault="005E6A14" w:rsidP="005E6A14">
      <w:pPr>
        <w:spacing w:after="0"/>
        <w:ind w:firstLine="709"/>
        <w:jc w:val="both"/>
        <w:rPr>
          <w:color w:val="0070C0"/>
          <w:sz w:val="28"/>
          <w:szCs w:val="28"/>
        </w:rPr>
      </w:pPr>
      <w:bookmarkStart w:id="9" w:name="_GoBack"/>
      <w:bookmarkEnd w:id="0"/>
      <w:bookmarkEnd w:id="1"/>
      <w:bookmarkEnd w:id="2"/>
      <w:bookmarkEnd w:id="3"/>
      <w:bookmarkEnd w:id="9"/>
    </w:p>
    <w:sectPr w:rsidR="005E6A14" w:rsidRPr="009F5813"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4F" w:rsidRDefault="00267F4F" w:rsidP="00FF5332">
      <w:pPr>
        <w:spacing w:after="0" w:line="240" w:lineRule="auto"/>
      </w:pPr>
      <w:r>
        <w:separator/>
      </w:r>
    </w:p>
  </w:endnote>
  <w:endnote w:type="continuationSeparator" w:id="0">
    <w:p w:rsidR="00267F4F" w:rsidRDefault="00267F4F"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4F" w:rsidRDefault="00267F4F" w:rsidP="00FF5332">
      <w:pPr>
        <w:spacing w:after="0" w:line="240" w:lineRule="auto"/>
      </w:pPr>
      <w:r>
        <w:separator/>
      </w:r>
    </w:p>
  </w:footnote>
  <w:footnote w:type="continuationSeparator" w:id="0">
    <w:p w:rsidR="00267F4F" w:rsidRDefault="00267F4F"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67F4F"/>
    <w:rsid w:val="0027025F"/>
    <w:rsid w:val="002703C5"/>
    <w:rsid w:val="00275DD1"/>
    <w:rsid w:val="00277177"/>
    <w:rsid w:val="0027788C"/>
    <w:rsid w:val="0027795F"/>
    <w:rsid w:val="00277A45"/>
    <w:rsid w:val="00277BBA"/>
    <w:rsid w:val="002801E6"/>
    <w:rsid w:val="002803B0"/>
    <w:rsid w:val="00282036"/>
    <w:rsid w:val="00283069"/>
    <w:rsid w:val="0028309B"/>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1CE8"/>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E5916"/>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279D"/>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845"/>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67016"/>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23C7"/>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mhmansy.ru/anti-corruption/komissiya-po-soblyudeniyu-trebovaniy-k-sluzhebnomu-povedeniyu-i-uregulirovaniyu-konflikta-intereso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CF6738D8D839B20EBD925C230CAC739311265BAD2015128B50C339CEF9DCEB0E223030B8C5F3C545854901AF94g756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mhmansy.ru/anti-corruption/svedeniya-o-dokhodakh-raskhodakh-ob-imushchestve-i-obyazatelstvakh-imushchestvennogo-kharakt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C3AC3-060C-4219-BF94-0716EE88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2022-04-12T04:48:00Z</dcterms:created>
  <dcterms:modified xsi:type="dcterms:W3CDTF">2022-04-12T04:48:00Z</dcterms:modified>
</cp:coreProperties>
</file>