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:rsidR="00BA3F1D" w:rsidRDefault="00BA3F1D" w:rsidP="001E53EB">
      <w:pPr>
        <w:pStyle w:val="FR1"/>
        <w:spacing w:line="240" w:lineRule="auto"/>
      </w:pPr>
    </w:p>
    <w:p w:rsidR="003809CC" w:rsidRDefault="005E61AC" w:rsidP="000B21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EE0F95">
        <w:rPr>
          <w:rFonts w:eastAsia="Times New Roman"/>
          <w:color w:val="000000"/>
          <w:sz w:val="28"/>
          <w:szCs w:val="28"/>
        </w:rPr>
        <w:t>роект постановления Администрации города Ханты-</w:t>
      </w:r>
      <w:r w:rsidR="00F70D2E">
        <w:rPr>
          <w:rFonts w:eastAsia="Times New Roman"/>
          <w:color w:val="000000"/>
          <w:sz w:val="28"/>
          <w:szCs w:val="28"/>
        </w:rPr>
        <w:t>Мансийска</w:t>
      </w:r>
      <w:r w:rsidR="00EE0F95" w:rsidRPr="0087428E">
        <w:rPr>
          <w:rFonts w:eastAsia="Times New Roman"/>
          <w:color w:val="000000"/>
          <w:sz w:val="28"/>
          <w:szCs w:val="28"/>
        </w:rPr>
        <w:t xml:space="preserve"> </w:t>
      </w:r>
      <w:r w:rsidR="008509C0">
        <w:rPr>
          <w:rFonts w:eastAsia="Times New Roman"/>
          <w:color w:val="000000"/>
          <w:sz w:val="28"/>
          <w:szCs w:val="28"/>
        </w:rPr>
        <w:br/>
      </w:r>
      <w:r w:rsidR="00EE0F95" w:rsidRPr="0087428E">
        <w:rPr>
          <w:rFonts w:eastAsia="Times New Roman"/>
          <w:color w:val="000000"/>
          <w:sz w:val="28"/>
          <w:szCs w:val="28"/>
        </w:rPr>
        <w:t>«</w:t>
      </w:r>
      <w:r w:rsidR="00F70D2E" w:rsidRPr="00F70D2E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</w:t>
      </w:r>
      <w:r w:rsidR="00E53A11">
        <w:rPr>
          <w:rFonts w:eastAsia="Times New Roman"/>
          <w:color w:val="000000"/>
          <w:sz w:val="28"/>
          <w:szCs w:val="28"/>
        </w:rPr>
        <w:t xml:space="preserve">ции города </w:t>
      </w:r>
      <w:r w:rsidR="008509C0">
        <w:rPr>
          <w:rFonts w:eastAsia="Times New Roman"/>
          <w:color w:val="000000"/>
          <w:sz w:val="28"/>
          <w:szCs w:val="28"/>
        </w:rPr>
        <w:br/>
      </w:r>
      <w:r w:rsidR="00E53A11">
        <w:rPr>
          <w:rFonts w:eastAsia="Times New Roman"/>
          <w:color w:val="000000"/>
          <w:sz w:val="28"/>
          <w:szCs w:val="28"/>
        </w:rPr>
        <w:t>Ханты-Мансийска от 30.12.2020 №1514</w:t>
      </w:r>
      <w:r w:rsidR="00F70D2E" w:rsidRPr="00F70D2E">
        <w:rPr>
          <w:rFonts w:eastAsia="Times New Roman"/>
          <w:color w:val="000000"/>
          <w:sz w:val="28"/>
          <w:szCs w:val="28"/>
        </w:rPr>
        <w:t xml:space="preserve"> </w:t>
      </w:r>
      <w:r w:rsidR="00F70D2E">
        <w:rPr>
          <w:rFonts w:eastAsia="Times New Roman"/>
          <w:color w:val="000000"/>
          <w:sz w:val="28"/>
          <w:szCs w:val="28"/>
        </w:rPr>
        <w:t>«</w:t>
      </w:r>
      <w:r w:rsidR="00E53A11" w:rsidRPr="00E53A11">
        <w:rPr>
          <w:sz w:val="28"/>
          <w:szCs w:val="28"/>
          <w:lang w:eastAsia="en-US"/>
        </w:rPr>
        <w:t>О муниципальной программе «Развитие отдельных секторов экономики города Ханты-Мансийска</w:t>
      </w:r>
      <w:r w:rsidR="00EE0F95" w:rsidRPr="0087428E">
        <w:rPr>
          <w:sz w:val="28"/>
          <w:szCs w:val="28"/>
          <w:lang w:eastAsia="en-US"/>
        </w:rPr>
        <w:t>»</w:t>
      </w:r>
      <w:r w:rsidR="007A74B1">
        <w:rPr>
          <w:sz w:val="28"/>
          <w:szCs w:val="28"/>
          <w:lang w:eastAsia="en-US"/>
        </w:rPr>
        <w:t xml:space="preserve"> </w:t>
      </w:r>
      <w:r w:rsidR="008509C0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разработан  в связи с</w:t>
      </w:r>
      <w:r w:rsidR="003809CC">
        <w:rPr>
          <w:sz w:val="28"/>
          <w:szCs w:val="28"/>
          <w:lang w:eastAsia="en-US"/>
        </w:rPr>
        <w:t>:</w:t>
      </w:r>
    </w:p>
    <w:p w:rsidR="003809CC" w:rsidRDefault="003809CC" w:rsidP="003809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приведением в соответствие с Решением Думы города Ханты-Мансийска от 25.12.2020 № 467-VI РД «О бюджете города Ханты-Мансийска на 2021 год и на плановый период 2022 и 2023 годов»</w:t>
      </w:r>
      <w:r w:rsidR="002B1DE5">
        <w:rPr>
          <w:sz w:val="28"/>
          <w:szCs w:val="28"/>
          <w:lang w:eastAsia="en-US"/>
        </w:rPr>
        <w:t xml:space="preserve"> параметров финансового обеспечения муниципальной программы</w:t>
      </w:r>
      <w:r>
        <w:rPr>
          <w:sz w:val="28"/>
          <w:szCs w:val="28"/>
          <w:lang w:eastAsia="en-US"/>
        </w:rPr>
        <w:t>;</w:t>
      </w:r>
    </w:p>
    <w:p w:rsidR="007D1295" w:rsidRDefault="00264959" w:rsidP="003031F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разработкой порядков расчета и предоставления субсидий на поддержку сельскохозяйственного производства и деятельности по заготовке и переработки дикоросов (основание: постановление Правительства Ханты-Мансийского автономного округа-Югры</w:t>
      </w:r>
      <w:r w:rsidR="004F62C2">
        <w:rPr>
          <w:rFonts w:eastAsia="Times New Roman"/>
          <w:sz w:val="28"/>
          <w:szCs w:val="28"/>
        </w:rPr>
        <w:t xml:space="preserve"> от 25.12.2020 №593-п. В соответствии с Порядком предоставления субвенций органам местного самоуправления муниципальных образований ХМАО-Югры на реализацию отдельного государственного полномочия по поддержке</w:t>
      </w:r>
      <w:r w:rsidR="004F62C2" w:rsidRPr="004F62C2">
        <w:rPr>
          <w:rFonts w:eastAsia="Times New Roman"/>
          <w:sz w:val="28"/>
          <w:szCs w:val="28"/>
        </w:rPr>
        <w:t xml:space="preserve"> </w:t>
      </w:r>
      <w:r w:rsidR="004F62C2">
        <w:rPr>
          <w:rFonts w:eastAsia="Times New Roman"/>
          <w:sz w:val="28"/>
          <w:szCs w:val="28"/>
        </w:rPr>
        <w:t>сельскохозяйственного производства и деятельности по заготовке и переработки дикоросов с 1 января 2021 года органы местного самоуправления самостоятельно утверждают порядки предоставления субсидий на поддержку и развитие растениеводства, животноводства, малых форм хозяйствования, развитие рыбохозяйственного комплекса, деятельности по заготовке и переработке дикоросов)</w:t>
      </w:r>
      <w:r w:rsidR="007D1295">
        <w:rPr>
          <w:rFonts w:eastAsia="Times New Roman"/>
          <w:sz w:val="28"/>
          <w:szCs w:val="28"/>
        </w:rPr>
        <w:t>;</w:t>
      </w:r>
    </w:p>
    <w:p w:rsidR="007D1295" w:rsidRDefault="007D1295" w:rsidP="007D1295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корректировкой целевого показателя «Количество отловленных животных без владельцев» в 2021-2023 годах. В связи с </w:t>
      </w:r>
      <w:r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lastRenderedPageBreak/>
        <w:t xml:space="preserve">стоимости отлова и содержания одного животного без владельца и доведенного объема субвенции </w:t>
      </w:r>
      <w:r>
        <w:rPr>
          <w:rFonts w:eastAsia="Times New Roman"/>
          <w:sz w:val="28"/>
          <w:szCs w:val="28"/>
        </w:rPr>
        <w:t>показатель снижен до 150 голов в год.</w:t>
      </w:r>
      <w:r w:rsidRPr="00443F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5721">
        <w:rPr>
          <w:sz w:val="28"/>
          <w:szCs w:val="28"/>
        </w:rPr>
        <w:t>огласно Федерально</w:t>
      </w:r>
      <w:r>
        <w:rPr>
          <w:sz w:val="28"/>
          <w:szCs w:val="28"/>
        </w:rPr>
        <w:t>му</w:t>
      </w:r>
      <w:r w:rsidRPr="006F57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у </w:t>
      </w:r>
      <w:r w:rsidRPr="006F5721">
        <w:rPr>
          <w:sz w:val="28"/>
          <w:szCs w:val="28"/>
        </w:rPr>
        <w:t>№ 498–ФЗ,</w:t>
      </w:r>
      <w:r w:rsidRPr="00FE50E9">
        <w:t xml:space="preserve"> </w:t>
      </w:r>
      <w:r>
        <w:rPr>
          <w:sz w:val="28"/>
          <w:szCs w:val="28"/>
        </w:rPr>
        <w:t>все животные</w:t>
      </w:r>
      <w:r w:rsidRPr="00FE50E9">
        <w:rPr>
          <w:sz w:val="28"/>
          <w:szCs w:val="28"/>
        </w:rPr>
        <w:t xml:space="preserve"> без владельца</w:t>
      </w:r>
      <w:r>
        <w:rPr>
          <w:sz w:val="28"/>
          <w:szCs w:val="28"/>
        </w:rPr>
        <w:t>,</w:t>
      </w:r>
      <w:r w:rsidRPr="00FE50E9">
        <w:rPr>
          <w:sz w:val="28"/>
          <w:szCs w:val="28"/>
        </w:rPr>
        <w:t xml:space="preserve"> поступившие в приюты</w:t>
      </w:r>
      <w:r>
        <w:rPr>
          <w:sz w:val="28"/>
          <w:szCs w:val="28"/>
        </w:rPr>
        <w:t xml:space="preserve"> для животных,</w:t>
      </w:r>
      <w:r w:rsidRPr="00FE50E9">
        <w:rPr>
          <w:sz w:val="28"/>
          <w:szCs w:val="28"/>
        </w:rPr>
        <w:t xml:space="preserve"> подлежат </w:t>
      </w:r>
      <w:r>
        <w:rPr>
          <w:sz w:val="28"/>
          <w:szCs w:val="28"/>
        </w:rPr>
        <w:t xml:space="preserve">обязательному </w:t>
      </w:r>
      <w:r w:rsidRPr="00FE50E9">
        <w:rPr>
          <w:sz w:val="28"/>
          <w:szCs w:val="28"/>
        </w:rPr>
        <w:t>карантинированию,  вакцинации, маркированию, стерилизации и возврату на прежние места их обитания</w:t>
      </w:r>
      <w:r w:rsidR="007656FE">
        <w:rPr>
          <w:sz w:val="28"/>
          <w:szCs w:val="28"/>
        </w:rPr>
        <w:t>.</w:t>
      </w:r>
    </w:p>
    <w:p w:rsidR="00F7047D" w:rsidRPr="006B39C2" w:rsidRDefault="003809CC" w:rsidP="003031F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BE362B" w:rsidRDefault="00BE362B" w:rsidP="00BE362B">
      <w:pPr>
        <w:rPr>
          <w:szCs w:val="28"/>
        </w:rPr>
      </w:pPr>
    </w:p>
    <w:p w:rsidR="005B246E" w:rsidRDefault="005B246E" w:rsidP="00BE362B">
      <w:pPr>
        <w:rPr>
          <w:szCs w:val="28"/>
        </w:rPr>
      </w:pPr>
    </w:p>
    <w:p w:rsidR="005B246E" w:rsidRDefault="005B246E" w:rsidP="00BE362B">
      <w:pPr>
        <w:rPr>
          <w:szCs w:val="28"/>
        </w:rPr>
      </w:pPr>
    </w:p>
    <w:p w:rsidR="00BE362B" w:rsidRDefault="00BE362B" w:rsidP="00BE362B">
      <w:pPr>
        <w:rPr>
          <w:szCs w:val="28"/>
        </w:rPr>
      </w:pPr>
    </w:p>
    <w:p w:rsidR="0008489D" w:rsidRDefault="00275ACE" w:rsidP="004F62C2">
      <w:pPr>
        <w:pStyle w:val="a8"/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 xml:space="preserve">ачальник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</w:t>
      </w:r>
      <w:r w:rsidR="001E53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E53EB">
        <w:rPr>
          <w:rFonts w:ascii="Times New Roman" w:hAnsi="Times New Roman"/>
          <w:sz w:val="28"/>
          <w:szCs w:val="28"/>
        </w:rPr>
        <w:t xml:space="preserve">  </w:t>
      </w:r>
      <w:r w:rsidR="005C2D08">
        <w:rPr>
          <w:rFonts w:ascii="Times New Roman" w:hAnsi="Times New Roman"/>
          <w:sz w:val="28"/>
          <w:szCs w:val="28"/>
        </w:rPr>
        <w:t xml:space="preserve">  </w:t>
      </w:r>
      <w:r w:rsidR="00662D0E">
        <w:rPr>
          <w:rFonts w:ascii="Times New Roman" w:hAnsi="Times New Roman"/>
          <w:sz w:val="28"/>
          <w:szCs w:val="28"/>
        </w:rPr>
        <w:t xml:space="preserve">   </w:t>
      </w:r>
      <w:r w:rsidR="001E53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С.А. Наумов</w:t>
      </w:r>
    </w:p>
    <w:sectPr w:rsidR="0008489D" w:rsidSect="00443F1E">
      <w:pgSz w:w="11906" w:h="16838"/>
      <w:pgMar w:top="851" w:right="85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46EC9"/>
    <w:rsid w:val="00063626"/>
    <w:rsid w:val="00075A50"/>
    <w:rsid w:val="00083D3A"/>
    <w:rsid w:val="0008489D"/>
    <w:rsid w:val="000A12B4"/>
    <w:rsid w:val="000A487D"/>
    <w:rsid w:val="000B2128"/>
    <w:rsid w:val="000D5EA4"/>
    <w:rsid w:val="000D6463"/>
    <w:rsid w:val="000D7AE9"/>
    <w:rsid w:val="001019EA"/>
    <w:rsid w:val="001115D1"/>
    <w:rsid w:val="00142ADB"/>
    <w:rsid w:val="00153561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809CC"/>
    <w:rsid w:val="00396F5B"/>
    <w:rsid w:val="003A2884"/>
    <w:rsid w:val="003A598C"/>
    <w:rsid w:val="003A666C"/>
    <w:rsid w:val="003C12BC"/>
    <w:rsid w:val="003D7F0A"/>
    <w:rsid w:val="004361A0"/>
    <w:rsid w:val="00443F1E"/>
    <w:rsid w:val="00463D3B"/>
    <w:rsid w:val="00464AF1"/>
    <w:rsid w:val="00476B84"/>
    <w:rsid w:val="004A4C30"/>
    <w:rsid w:val="004C1686"/>
    <w:rsid w:val="004C255D"/>
    <w:rsid w:val="004D5606"/>
    <w:rsid w:val="004F06FC"/>
    <w:rsid w:val="004F62C2"/>
    <w:rsid w:val="005024D3"/>
    <w:rsid w:val="005349DA"/>
    <w:rsid w:val="0053590E"/>
    <w:rsid w:val="00573EE4"/>
    <w:rsid w:val="005A2F02"/>
    <w:rsid w:val="005B246E"/>
    <w:rsid w:val="005C2D08"/>
    <w:rsid w:val="005C514F"/>
    <w:rsid w:val="005E61AC"/>
    <w:rsid w:val="005F2769"/>
    <w:rsid w:val="00605F7E"/>
    <w:rsid w:val="00607CA5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713385"/>
    <w:rsid w:val="00732E40"/>
    <w:rsid w:val="007468F8"/>
    <w:rsid w:val="007656FE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354A8"/>
    <w:rsid w:val="008509C0"/>
    <w:rsid w:val="0087428E"/>
    <w:rsid w:val="008B7734"/>
    <w:rsid w:val="008E50AE"/>
    <w:rsid w:val="009004FA"/>
    <w:rsid w:val="009238A3"/>
    <w:rsid w:val="00963A2F"/>
    <w:rsid w:val="0098109F"/>
    <w:rsid w:val="00987291"/>
    <w:rsid w:val="009A6224"/>
    <w:rsid w:val="009E2E0E"/>
    <w:rsid w:val="009E3BDE"/>
    <w:rsid w:val="00A3190D"/>
    <w:rsid w:val="00A439C2"/>
    <w:rsid w:val="00A659C3"/>
    <w:rsid w:val="00AA0CFB"/>
    <w:rsid w:val="00B26C14"/>
    <w:rsid w:val="00B3036E"/>
    <w:rsid w:val="00B37A39"/>
    <w:rsid w:val="00B50A8A"/>
    <w:rsid w:val="00B602C0"/>
    <w:rsid w:val="00B75D15"/>
    <w:rsid w:val="00BA3F1D"/>
    <w:rsid w:val="00BB055C"/>
    <w:rsid w:val="00BB3918"/>
    <w:rsid w:val="00BB3BBA"/>
    <w:rsid w:val="00BE362B"/>
    <w:rsid w:val="00BE6F40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51A41"/>
    <w:rsid w:val="00D818D5"/>
    <w:rsid w:val="00D9540E"/>
    <w:rsid w:val="00E024FE"/>
    <w:rsid w:val="00E04EFF"/>
    <w:rsid w:val="00E12F37"/>
    <w:rsid w:val="00E161C1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A76DA"/>
    <w:rsid w:val="00EB1B3D"/>
    <w:rsid w:val="00EE0F95"/>
    <w:rsid w:val="00EE0FBF"/>
    <w:rsid w:val="00F00853"/>
    <w:rsid w:val="00F4758C"/>
    <w:rsid w:val="00F546CF"/>
    <w:rsid w:val="00F7047D"/>
    <w:rsid w:val="00F70D2E"/>
    <w:rsid w:val="00F80B85"/>
    <w:rsid w:val="00FA03DF"/>
    <w:rsid w:val="00FB7188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0B21-5C81-4ECA-AA23-7C66A83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Петрова Любовь Владимировна</cp:lastModifiedBy>
  <cp:revision>2</cp:revision>
  <cp:lastPrinted>2020-04-29T08:29:00Z</cp:lastPrinted>
  <dcterms:created xsi:type="dcterms:W3CDTF">2021-04-06T10:27:00Z</dcterms:created>
  <dcterms:modified xsi:type="dcterms:W3CDTF">2021-04-06T10:27:00Z</dcterms:modified>
</cp:coreProperties>
</file>