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D7" w:rsidRPr="00AD6688" w:rsidRDefault="00B342D7" w:rsidP="00B33615">
      <w:pPr>
        <w:pStyle w:val="1"/>
      </w:pPr>
      <w:bookmarkStart w:id="0" w:name="_Toc192253429"/>
      <w:r w:rsidRPr="00AD6688">
        <w:t>Муниципальная программа «Пространственное развитие и формирование комфортной городской среды на территории города Ханты-Мансийска»</w:t>
      </w:r>
      <w:bookmarkEnd w:id="0"/>
    </w:p>
    <w:p w:rsidR="00B342D7" w:rsidRPr="001B6E5A" w:rsidRDefault="00B342D7" w:rsidP="00B342D7">
      <w:pPr>
        <w:spacing w:after="0"/>
        <w:ind w:firstLine="709"/>
        <w:jc w:val="both"/>
        <w:rPr>
          <w:sz w:val="28"/>
          <w:szCs w:val="28"/>
        </w:rPr>
      </w:pPr>
    </w:p>
    <w:p w:rsidR="00B342D7" w:rsidRPr="001B6E5A" w:rsidRDefault="00B342D7" w:rsidP="00B342D7">
      <w:pPr>
        <w:spacing w:after="0"/>
        <w:ind w:firstLine="709"/>
        <w:jc w:val="both"/>
        <w:rPr>
          <w:sz w:val="28"/>
          <w:szCs w:val="28"/>
        </w:rPr>
      </w:pPr>
      <w:r w:rsidRPr="001B6E5A">
        <w:rPr>
          <w:sz w:val="28"/>
          <w:szCs w:val="28"/>
        </w:rPr>
        <w:t xml:space="preserve">Муниципальная программа утверждена постановлением Администрации города Ханты-Мансийска от </w:t>
      </w:r>
      <w:r w:rsidRPr="00017D47">
        <w:rPr>
          <w:sz w:val="28"/>
          <w:szCs w:val="28"/>
        </w:rPr>
        <w:t>22.01.2024</w:t>
      </w:r>
      <w:r>
        <w:rPr>
          <w:sz w:val="28"/>
          <w:szCs w:val="28"/>
        </w:rPr>
        <w:t xml:space="preserve"> </w:t>
      </w:r>
      <w:r w:rsidRPr="001B6E5A">
        <w:rPr>
          <w:sz w:val="28"/>
          <w:szCs w:val="28"/>
        </w:rPr>
        <w:t>№</w:t>
      </w:r>
      <w:r>
        <w:rPr>
          <w:sz w:val="28"/>
          <w:szCs w:val="28"/>
        </w:rPr>
        <w:t xml:space="preserve"> 8 «</w:t>
      </w:r>
      <w:r w:rsidRPr="00017D47">
        <w:rPr>
          <w:sz w:val="28"/>
          <w:szCs w:val="28"/>
        </w:rPr>
        <w:t xml:space="preserve">О муниципальной программе </w:t>
      </w:r>
      <w:r>
        <w:rPr>
          <w:sz w:val="28"/>
          <w:szCs w:val="28"/>
        </w:rPr>
        <w:t>«</w:t>
      </w:r>
      <w:r w:rsidRPr="00017D47">
        <w:rPr>
          <w:sz w:val="28"/>
          <w:szCs w:val="28"/>
        </w:rPr>
        <w:t>Пространственное развитие и формирование комфортной городской среды на территории города Ханты-Мансийска</w:t>
      </w:r>
      <w:r>
        <w:rPr>
          <w:sz w:val="28"/>
          <w:szCs w:val="28"/>
        </w:rPr>
        <w:t>»</w:t>
      </w:r>
      <w:r w:rsidRPr="001B6E5A">
        <w:rPr>
          <w:sz w:val="28"/>
          <w:szCs w:val="28"/>
        </w:rPr>
        <w:t xml:space="preserve">. </w:t>
      </w:r>
    </w:p>
    <w:p w:rsidR="00B342D7" w:rsidRDefault="00B342D7" w:rsidP="00B342D7">
      <w:pPr>
        <w:pStyle w:val="ConsPlusTitle"/>
        <w:spacing w:line="276" w:lineRule="auto"/>
        <w:ind w:firstLine="709"/>
        <w:jc w:val="both"/>
        <w:rPr>
          <w:rFonts w:ascii="Times New Roman" w:eastAsiaTheme="minorHAnsi" w:hAnsi="Times New Roman" w:cs="Times New Roman"/>
          <w:b w:val="0"/>
          <w:bCs w:val="0"/>
          <w:sz w:val="28"/>
          <w:szCs w:val="28"/>
          <w:lang w:eastAsia="en-US"/>
        </w:rPr>
      </w:pPr>
      <w:r w:rsidRPr="00CB16AC">
        <w:rPr>
          <w:rFonts w:ascii="Times New Roman" w:eastAsiaTheme="minorHAnsi" w:hAnsi="Times New Roman" w:cs="Times New Roman"/>
          <w:b w:val="0"/>
          <w:bCs w:val="0"/>
          <w:sz w:val="28"/>
          <w:szCs w:val="28"/>
          <w:lang w:eastAsia="en-US"/>
        </w:rPr>
        <w:t xml:space="preserve">Общий объем финансирования на 2024 год составляет 435 579,7 тыс. рублей. </w:t>
      </w:r>
    </w:p>
    <w:p w:rsidR="00B342D7" w:rsidRDefault="00B342D7" w:rsidP="00B342D7">
      <w:pPr>
        <w:tabs>
          <w:tab w:val="left" w:pos="459"/>
        </w:tabs>
        <w:suppressAutoHyphens/>
        <w:spacing w:after="0"/>
        <w:ind w:right="-2"/>
        <w:jc w:val="both"/>
        <w:rPr>
          <w:sz w:val="28"/>
          <w:szCs w:val="28"/>
        </w:rPr>
      </w:pPr>
      <w:r>
        <w:rPr>
          <w:sz w:val="28"/>
          <w:szCs w:val="28"/>
        </w:rPr>
        <w:tab/>
      </w:r>
      <w:r w:rsidRPr="00CB16AC">
        <w:rPr>
          <w:sz w:val="28"/>
          <w:szCs w:val="28"/>
        </w:rPr>
        <w:t xml:space="preserve">Исполнение муниципальной программы на отчетную дату составляет </w:t>
      </w:r>
      <w:r>
        <w:rPr>
          <w:sz w:val="28"/>
          <w:szCs w:val="28"/>
        </w:rPr>
        <w:t xml:space="preserve">  </w:t>
      </w:r>
      <w:r>
        <w:rPr>
          <w:sz w:val="28"/>
          <w:szCs w:val="28"/>
        </w:rPr>
        <w:br/>
      </w:r>
      <w:r w:rsidRPr="00CB16AC">
        <w:rPr>
          <w:sz w:val="28"/>
          <w:szCs w:val="28"/>
        </w:rPr>
        <w:t xml:space="preserve">407 432,4 тыс. рублей, в том числе средства окружного бюджета – </w:t>
      </w:r>
      <w:r>
        <w:rPr>
          <w:sz w:val="28"/>
          <w:szCs w:val="28"/>
        </w:rPr>
        <w:t>105 052,5</w:t>
      </w:r>
      <w:r w:rsidRPr="00CB16AC">
        <w:rPr>
          <w:sz w:val="28"/>
          <w:szCs w:val="28"/>
        </w:rPr>
        <w:t xml:space="preserve"> тыс. рублей, средства федерального бюджета – </w:t>
      </w:r>
      <w:r>
        <w:rPr>
          <w:sz w:val="28"/>
          <w:szCs w:val="28"/>
        </w:rPr>
        <w:t>8 502,8</w:t>
      </w:r>
      <w:r w:rsidRPr="00CB16AC">
        <w:rPr>
          <w:sz w:val="28"/>
          <w:szCs w:val="28"/>
        </w:rPr>
        <w:t xml:space="preserve"> тыс. рублей, средства бюджета города Ханты-Мансийска – </w:t>
      </w:r>
      <w:r>
        <w:rPr>
          <w:sz w:val="28"/>
          <w:szCs w:val="28"/>
        </w:rPr>
        <w:t>293 877,1</w:t>
      </w:r>
      <w:r w:rsidRPr="00CB16AC">
        <w:rPr>
          <w:sz w:val="28"/>
          <w:szCs w:val="28"/>
        </w:rPr>
        <w:t xml:space="preserve"> тыс. рублей.</w:t>
      </w:r>
    </w:p>
    <w:p w:rsidR="00B342D7" w:rsidRPr="00CB16AC" w:rsidRDefault="00B342D7" w:rsidP="00B342D7">
      <w:pPr>
        <w:tabs>
          <w:tab w:val="left" w:pos="459"/>
        </w:tabs>
        <w:suppressAutoHyphens/>
        <w:spacing w:after="0"/>
        <w:ind w:right="-2"/>
        <w:jc w:val="both"/>
        <w:rPr>
          <w:sz w:val="28"/>
          <w:szCs w:val="28"/>
        </w:rPr>
      </w:pPr>
      <w:r>
        <w:rPr>
          <w:sz w:val="28"/>
          <w:szCs w:val="28"/>
        </w:rPr>
        <w:tab/>
      </w:r>
      <w:r w:rsidRPr="00CB16AC">
        <w:rPr>
          <w:sz w:val="28"/>
          <w:szCs w:val="28"/>
        </w:rPr>
        <w:t>Исполнение расходов бюджета города по муниципальной программе «</w:t>
      </w:r>
      <w:r w:rsidRPr="00017D47">
        <w:rPr>
          <w:sz w:val="28"/>
          <w:szCs w:val="28"/>
        </w:rPr>
        <w:t>Пространственное развитие и формирование комфортной городской среды на территории города Ханты-Мансийска</w:t>
      </w:r>
      <w:r w:rsidRPr="00CB16AC">
        <w:rPr>
          <w:sz w:val="28"/>
          <w:szCs w:val="28"/>
        </w:rPr>
        <w:t>» осуществляли следующие ответственные исполнители:</w:t>
      </w:r>
    </w:p>
    <w:p w:rsidR="00B342D7" w:rsidRPr="005239AF" w:rsidRDefault="00B342D7" w:rsidP="00B342D7">
      <w:pPr>
        <w:pStyle w:val="ae"/>
        <w:tabs>
          <w:tab w:val="left" w:pos="459"/>
        </w:tabs>
        <w:suppressAutoHyphens/>
        <w:spacing w:before="0" w:beforeAutospacing="0" w:after="0" w:afterAutospacing="0" w:line="276" w:lineRule="auto"/>
        <w:ind w:firstLine="709"/>
        <w:rPr>
          <w:sz w:val="28"/>
          <w:szCs w:val="28"/>
        </w:rPr>
      </w:pPr>
      <w:r w:rsidRPr="001B6E5A">
        <w:rPr>
          <w:sz w:val="28"/>
          <w:szCs w:val="28"/>
        </w:rPr>
        <w:t xml:space="preserve"> (тыс. рублей)</w:t>
      </w:r>
    </w:p>
    <w:tbl>
      <w:tblPr>
        <w:tblW w:w="9364" w:type="dxa"/>
        <w:tblInd w:w="92" w:type="dxa"/>
        <w:tblLook w:val="04A0" w:firstRow="1" w:lastRow="0" w:firstColumn="1" w:lastColumn="0" w:noHBand="0" w:noVBand="1"/>
      </w:tblPr>
      <w:tblGrid>
        <w:gridCol w:w="706"/>
        <w:gridCol w:w="3279"/>
        <w:gridCol w:w="1294"/>
        <w:gridCol w:w="1405"/>
        <w:gridCol w:w="1359"/>
        <w:gridCol w:w="1321"/>
      </w:tblGrid>
      <w:tr w:rsidR="00B342D7" w:rsidRPr="00371B75" w:rsidTr="00B342D7">
        <w:trPr>
          <w:trHeight w:val="300"/>
        </w:trPr>
        <w:tc>
          <w:tcPr>
            <w:tcW w:w="706" w:type="dxa"/>
            <w:vMerge w:val="restart"/>
            <w:tcBorders>
              <w:top w:val="single" w:sz="4" w:space="0" w:color="auto"/>
              <w:left w:val="single" w:sz="4" w:space="0" w:color="auto"/>
              <w:right w:val="single" w:sz="4" w:space="0" w:color="auto"/>
            </w:tcBorders>
            <w:vAlign w:val="center"/>
          </w:tcPr>
          <w:p w:rsidR="00B342D7" w:rsidRPr="005239AF" w:rsidRDefault="00B342D7" w:rsidP="00B342D7">
            <w:pPr>
              <w:spacing w:after="0" w:line="240" w:lineRule="auto"/>
              <w:jc w:val="center"/>
              <w:rPr>
                <w:sz w:val="20"/>
                <w:szCs w:val="20"/>
              </w:rPr>
            </w:pPr>
            <w:r w:rsidRPr="005239AF">
              <w:rPr>
                <w:sz w:val="20"/>
                <w:szCs w:val="20"/>
              </w:rPr>
              <w:t>№ п/п</w:t>
            </w:r>
          </w:p>
        </w:tc>
        <w:tc>
          <w:tcPr>
            <w:tcW w:w="3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42D7" w:rsidRPr="005239AF" w:rsidRDefault="00B342D7" w:rsidP="00B342D7">
            <w:pPr>
              <w:spacing w:after="0" w:line="240" w:lineRule="auto"/>
              <w:jc w:val="center"/>
              <w:rPr>
                <w:sz w:val="20"/>
                <w:szCs w:val="20"/>
              </w:rPr>
            </w:pPr>
            <w:r w:rsidRPr="005239AF">
              <w:rPr>
                <w:sz w:val="20"/>
                <w:szCs w:val="20"/>
              </w:rPr>
              <w:t>Наименование основного исполнителя, соисполнителя муниципальной программы</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2D7" w:rsidRPr="005239AF" w:rsidRDefault="00B342D7" w:rsidP="00B342D7">
            <w:pPr>
              <w:spacing w:after="0" w:line="240" w:lineRule="auto"/>
              <w:jc w:val="center"/>
              <w:rPr>
                <w:sz w:val="20"/>
                <w:szCs w:val="20"/>
              </w:rPr>
            </w:pPr>
            <w:r w:rsidRPr="005239AF">
              <w:rPr>
                <w:sz w:val="20"/>
                <w:szCs w:val="20"/>
              </w:rPr>
              <w:t>20</w:t>
            </w:r>
            <w:r>
              <w:rPr>
                <w:sz w:val="20"/>
                <w:szCs w:val="20"/>
              </w:rPr>
              <w:t>23</w:t>
            </w:r>
            <w:r w:rsidRPr="005239AF">
              <w:rPr>
                <w:sz w:val="20"/>
                <w:szCs w:val="20"/>
              </w:rPr>
              <w:t xml:space="preserve"> год (отчет)</w:t>
            </w:r>
          </w:p>
        </w:tc>
        <w:tc>
          <w:tcPr>
            <w:tcW w:w="4085" w:type="dxa"/>
            <w:gridSpan w:val="3"/>
            <w:tcBorders>
              <w:top w:val="single" w:sz="4" w:space="0" w:color="auto"/>
              <w:left w:val="nil"/>
              <w:bottom w:val="single" w:sz="4" w:space="0" w:color="auto"/>
              <w:right w:val="single" w:sz="4" w:space="0" w:color="auto"/>
            </w:tcBorders>
            <w:shd w:val="clear" w:color="auto" w:fill="auto"/>
            <w:noWrap/>
            <w:vAlign w:val="center"/>
            <w:hideMark/>
          </w:tcPr>
          <w:p w:rsidR="00B342D7" w:rsidRPr="005239AF" w:rsidRDefault="00B342D7" w:rsidP="00B342D7">
            <w:pPr>
              <w:spacing w:after="0" w:line="240" w:lineRule="auto"/>
              <w:jc w:val="center"/>
              <w:rPr>
                <w:sz w:val="20"/>
                <w:szCs w:val="20"/>
              </w:rPr>
            </w:pPr>
            <w:r>
              <w:rPr>
                <w:sz w:val="20"/>
                <w:szCs w:val="20"/>
              </w:rPr>
              <w:t>2024</w:t>
            </w:r>
            <w:r w:rsidRPr="005239AF">
              <w:rPr>
                <w:sz w:val="20"/>
                <w:szCs w:val="20"/>
              </w:rPr>
              <w:t xml:space="preserve"> год </w:t>
            </w:r>
          </w:p>
        </w:tc>
      </w:tr>
      <w:tr w:rsidR="00B342D7" w:rsidRPr="00371B75" w:rsidTr="00B342D7">
        <w:trPr>
          <w:trHeight w:val="900"/>
        </w:trPr>
        <w:tc>
          <w:tcPr>
            <w:tcW w:w="706" w:type="dxa"/>
            <w:vMerge/>
            <w:tcBorders>
              <w:left w:val="single" w:sz="4" w:space="0" w:color="auto"/>
              <w:bottom w:val="single" w:sz="4" w:space="0" w:color="auto"/>
              <w:right w:val="single" w:sz="4" w:space="0" w:color="auto"/>
            </w:tcBorders>
          </w:tcPr>
          <w:p w:rsidR="00B342D7" w:rsidRPr="005239AF" w:rsidRDefault="00B342D7" w:rsidP="00B342D7">
            <w:pPr>
              <w:spacing w:after="0" w:line="240" w:lineRule="auto"/>
              <w:rPr>
                <w:sz w:val="20"/>
                <w:szCs w:val="20"/>
              </w:rPr>
            </w:pPr>
          </w:p>
        </w:tc>
        <w:tc>
          <w:tcPr>
            <w:tcW w:w="3279" w:type="dxa"/>
            <w:vMerge/>
            <w:tcBorders>
              <w:top w:val="single" w:sz="4" w:space="0" w:color="auto"/>
              <w:left w:val="single" w:sz="4" w:space="0" w:color="auto"/>
              <w:bottom w:val="single" w:sz="4" w:space="0" w:color="auto"/>
              <w:right w:val="single" w:sz="4" w:space="0" w:color="auto"/>
            </w:tcBorders>
            <w:vAlign w:val="center"/>
            <w:hideMark/>
          </w:tcPr>
          <w:p w:rsidR="00B342D7" w:rsidRPr="005239AF" w:rsidRDefault="00B342D7" w:rsidP="00B342D7">
            <w:pPr>
              <w:spacing w:after="0" w:line="240" w:lineRule="auto"/>
              <w:rPr>
                <w:sz w:val="20"/>
                <w:szCs w:val="2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342D7" w:rsidRPr="005239AF" w:rsidRDefault="00B342D7" w:rsidP="00B342D7">
            <w:pPr>
              <w:spacing w:after="0" w:line="240" w:lineRule="auto"/>
              <w:rPr>
                <w:sz w:val="20"/>
                <w:szCs w:val="20"/>
              </w:rPr>
            </w:pPr>
          </w:p>
        </w:tc>
        <w:tc>
          <w:tcPr>
            <w:tcW w:w="1405" w:type="dxa"/>
            <w:tcBorders>
              <w:top w:val="nil"/>
              <w:left w:val="nil"/>
              <w:bottom w:val="single" w:sz="4" w:space="0" w:color="auto"/>
              <w:right w:val="single" w:sz="4" w:space="0" w:color="auto"/>
            </w:tcBorders>
            <w:shd w:val="clear" w:color="auto" w:fill="auto"/>
            <w:vAlign w:val="center"/>
            <w:hideMark/>
          </w:tcPr>
          <w:p w:rsidR="00B342D7" w:rsidRPr="005239AF" w:rsidRDefault="00B342D7" w:rsidP="00B342D7">
            <w:pPr>
              <w:spacing w:after="0" w:line="240" w:lineRule="auto"/>
              <w:jc w:val="center"/>
              <w:rPr>
                <w:sz w:val="20"/>
                <w:szCs w:val="20"/>
              </w:rPr>
            </w:pPr>
            <w:r w:rsidRPr="005239AF">
              <w:rPr>
                <w:sz w:val="20"/>
                <w:szCs w:val="20"/>
              </w:rPr>
              <w:t>Уточненный план</w:t>
            </w:r>
          </w:p>
        </w:tc>
        <w:tc>
          <w:tcPr>
            <w:tcW w:w="1359" w:type="dxa"/>
            <w:tcBorders>
              <w:top w:val="nil"/>
              <w:left w:val="nil"/>
              <w:bottom w:val="single" w:sz="4" w:space="0" w:color="auto"/>
              <w:right w:val="single" w:sz="4" w:space="0" w:color="auto"/>
            </w:tcBorders>
            <w:shd w:val="clear" w:color="auto" w:fill="auto"/>
            <w:vAlign w:val="center"/>
            <w:hideMark/>
          </w:tcPr>
          <w:p w:rsidR="00B342D7" w:rsidRPr="005239AF" w:rsidRDefault="00B342D7" w:rsidP="00B342D7">
            <w:pPr>
              <w:spacing w:after="0" w:line="240" w:lineRule="auto"/>
              <w:jc w:val="center"/>
              <w:rPr>
                <w:sz w:val="20"/>
                <w:szCs w:val="20"/>
              </w:rPr>
            </w:pPr>
            <w:r w:rsidRPr="005239AF">
              <w:rPr>
                <w:sz w:val="20"/>
                <w:szCs w:val="20"/>
              </w:rPr>
              <w:t>Исполнение</w:t>
            </w:r>
          </w:p>
        </w:tc>
        <w:tc>
          <w:tcPr>
            <w:tcW w:w="1321" w:type="dxa"/>
            <w:tcBorders>
              <w:top w:val="nil"/>
              <w:left w:val="nil"/>
              <w:bottom w:val="single" w:sz="4" w:space="0" w:color="auto"/>
              <w:right w:val="single" w:sz="4" w:space="0" w:color="auto"/>
            </w:tcBorders>
            <w:shd w:val="clear" w:color="auto" w:fill="auto"/>
            <w:vAlign w:val="center"/>
            <w:hideMark/>
          </w:tcPr>
          <w:p w:rsidR="00B342D7" w:rsidRPr="005239AF" w:rsidRDefault="00B342D7" w:rsidP="00B342D7">
            <w:pPr>
              <w:spacing w:after="0" w:line="240" w:lineRule="auto"/>
              <w:jc w:val="center"/>
              <w:rPr>
                <w:sz w:val="20"/>
                <w:szCs w:val="20"/>
              </w:rPr>
            </w:pPr>
            <w:r w:rsidRPr="005239AF">
              <w:rPr>
                <w:sz w:val="20"/>
                <w:szCs w:val="20"/>
              </w:rPr>
              <w:t>% исполнения</w:t>
            </w:r>
          </w:p>
        </w:tc>
      </w:tr>
      <w:tr w:rsidR="00B342D7" w:rsidRPr="008257CD" w:rsidTr="00B342D7">
        <w:trPr>
          <w:trHeight w:val="300"/>
        </w:trPr>
        <w:tc>
          <w:tcPr>
            <w:tcW w:w="706" w:type="dxa"/>
            <w:tcBorders>
              <w:top w:val="nil"/>
              <w:left w:val="single" w:sz="4" w:space="0" w:color="auto"/>
              <w:bottom w:val="single" w:sz="4" w:space="0" w:color="auto"/>
              <w:right w:val="single" w:sz="4" w:space="0" w:color="auto"/>
            </w:tcBorders>
          </w:tcPr>
          <w:p w:rsidR="00B342D7" w:rsidRPr="005239AF" w:rsidRDefault="00B342D7" w:rsidP="00B342D7">
            <w:pPr>
              <w:spacing w:after="0" w:line="240" w:lineRule="auto"/>
              <w:rPr>
                <w:sz w:val="20"/>
                <w:szCs w:val="20"/>
              </w:rPr>
            </w:pPr>
          </w:p>
        </w:tc>
        <w:tc>
          <w:tcPr>
            <w:tcW w:w="3279" w:type="dxa"/>
            <w:tcBorders>
              <w:top w:val="nil"/>
              <w:left w:val="single" w:sz="4" w:space="0" w:color="auto"/>
              <w:bottom w:val="single" w:sz="4" w:space="0" w:color="auto"/>
              <w:right w:val="single" w:sz="4" w:space="0" w:color="auto"/>
            </w:tcBorders>
            <w:shd w:val="clear" w:color="auto" w:fill="auto"/>
            <w:vAlign w:val="bottom"/>
            <w:hideMark/>
          </w:tcPr>
          <w:p w:rsidR="00B342D7" w:rsidRPr="005239AF" w:rsidRDefault="00B342D7" w:rsidP="006C2675">
            <w:pPr>
              <w:spacing w:after="0" w:line="240" w:lineRule="auto"/>
              <w:jc w:val="left"/>
              <w:rPr>
                <w:sz w:val="20"/>
                <w:szCs w:val="20"/>
              </w:rPr>
            </w:pPr>
            <w:r w:rsidRPr="005239AF">
              <w:rPr>
                <w:sz w:val="20"/>
                <w:szCs w:val="20"/>
              </w:rPr>
              <w:t>Всего по муниципальной программе, в том числе:</w:t>
            </w:r>
          </w:p>
        </w:tc>
        <w:tc>
          <w:tcPr>
            <w:tcW w:w="1294" w:type="dxa"/>
            <w:tcBorders>
              <w:top w:val="nil"/>
              <w:left w:val="nil"/>
              <w:bottom w:val="single" w:sz="4" w:space="0" w:color="auto"/>
              <w:right w:val="single" w:sz="4" w:space="0" w:color="auto"/>
            </w:tcBorders>
            <w:shd w:val="clear" w:color="auto" w:fill="auto"/>
            <w:vAlign w:val="bottom"/>
            <w:hideMark/>
          </w:tcPr>
          <w:p w:rsidR="00B342D7" w:rsidRPr="005239AF" w:rsidRDefault="00B342D7" w:rsidP="00B342D7">
            <w:pPr>
              <w:spacing w:after="0" w:line="240" w:lineRule="auto"/>
              <w:jc w:val="center"/>
              <w:rPr>
                <w:sz w:val="20"/>
                <w:szCs w:val="20"/>
              </w:rPr>
            </w:pPr>
            <w:r>
              <w:rPr>
                <w:sz w:val="20"/>
                <w:szCs w:val="20"/>
              </w:rPr>
              <w:t>0,0</w:t>
            </w:r>
          </w:p>
        </w:tc>
        <w:tc>
          <w:tcPr>
            <w:tcW w:w="1405" w:type="dxa"/>
            <w:tcBorders>
              <w:top w:val="nil"/>
              <w:left w:val="nil"/>
              <w:bottom w:val="single" w:sz="4" w:space="0" w:color="auto"/>
              <w:right w:val="single" w:sz="4" w:space="0" w:color="auto"/>
            </w:tcBorders>
            <w:shd w:val="clear" w:color="auto" w:fill="auto"/>
            <w:vAlign w:val="bottom"/>
            <w:hideMark/>
          </w:tcPr>
          <w:p w:rsidR="00B342D7" w:rsidRPr="005239AF" w:rsidRDefault="00B342D7" w:rsidP="00B342D7">
            <w:pPr>
              <w:spacing w:after="0" w:line="240" w:lineRule="auto"/>
              <w:jc w:val="center"/>
              <w:rPr>
                <w:sz w:val="20"/>
                <w:szCs w:val="20"/>
              </w:rPr>
            </w:pPr>
            <w:r w:rsidRPr="00F82739">
              <w:rPr>
                <w:sz w:val="20"/>
                <w:szCs w:val="20"/>
              </w:rPr>
              <w:t>435 579,7</w:t>
            </w:r>
          </w:p>
        </w:tc>
        <w:tc>
          <w:tcPr>
            <w:tcW w:w="1359" w:type="dxa"/>
            <w:tcBorders>
              <w:top w:val="nil"/>
              <w:left w:val="nil"/>
              <w:bottom w:val="single" w:sz="4" w:space="0" w:color="auto"/>
              <w:right w:val="single" w:sz="4" w:space="0" w:color="auto"/>
            </w:tcBorders>
            <w:shd w:val="clear" w:color="auto" w:fill="auto"/>
            <w:vAlign w:val="bottom"/>
            <w:hideMark/>
          </w:tcPr>
          <w:p w:rsidR="00B342D7" w:rsidRPr="005239AF" w:rsidRDefault="00B342D7" w:rsidP="00B342D7">
            <w:pPr>
              <w:spacing w:after="0" w:line="240" w:lineRule="auto"/>
              <w:jc w:val="center"/>
              <w:rPr>
                <w:sz w:val="20"/>
                <w:szCs w:val="20"/>
              </w:rPr>
            </w:pPr>
            <w:r w:rsidRPr="00F82739">
              <w:rPr>
                <w:sz w:val="20"/>
                <w:szCs w:val="20"/>
              </w:rPr>
              <w:t>407 432,4</w:t>
            </w:r>
          </w:p>
        </w:tc>
        <w:tc>
          <w:tcPr>
            <w:tcW w:w="1321" w:type="dxa"/>
            <w:tcBorders>
              <w:top w:val="nil"/>
              <w:left w:val="nil"/>
              <w:bottom w:val="single" w:sz="4" w:space="0" w:color="auto"/>
              <w:right w:val="single" w:sz="4" w:space="0" w:color="auto"/>
            </w:tcBorders>
            <w:shd w:val="clear" w:color="auto" w:fill="auto"/>
            <w:vAlign w:val="bottom"/>
            <w:hideMark/>
          </w:tcPr>
          <w:p w:rsidR="00B342D7" w:rsidRPr="005239AF" w:rsidRDefault="006C2675" w:rsidP="00B342D7">
            <w:pPr>
              <w:spacing w:after="0" w:line="240" w:lineRule="auto"/>
              <w:jc w:val="center"/>
              <w:rPr>
                <w:sz w:val="20"/>
                <w:szCs w:val="20"/>
              </w:rPr>
            </w:pPr>
            <w:r>
              <w:rPr>
                <w:sz w:val="20"/>
                <w:szCs w:val="20"/>
              </w:rPr>
              <w:t>93,5</w:t>
            </w:r>
            <w:r w:rsidR="00B342D7">
              <w:rPr>
                <w:sz w:val="20"/>
                <w:szCs w:val="20"/>
              </w:rPr>
              <w:t>%</w:t>
            </w:r>
          </w:p>
        </w:tc>
      </w:tr>
      <w:tr w:rsidR="00B342D7" w:rsidRPr="00371B75" w:rsidTr="00B342D7">
        <w:trPr>
          <w:trHeight w:val="568"/>
        </w:trPr>
        <w:tc>
          <w:tcPr>
            <w:tcW w:w="706" w:type="dxa"/>
            <w:tcBorders>
              <w:top w:val="nil"/>
              <w:left w:val="single" w:sz="4" w:space="0" w:color="auto"/>
              <w:bottom w:val="single" w:sz="4" w:space="0" w:color="auto"/>
              <w:right w:val="single" w:sz="4" w:space="0" w:color="auto"/>
            </w:tcBorders>
            <w:vAlign w:val="center"/>
          </w:tcPr>
          <w:p w:rsidR="00B342D7" w:rsidRPr="005239AF" w:rsidRDefault="00B342D7" w:rsidP="00B342D7">
            <w:pPr>
              <w:spacing w:after="0" w:line="240" w:lineRule="auto"/>
              <w:jc w:val="center"/>
              <w:rPr>
                <w:sz w:val="20"/>
                <w:szCs w:val="20"/>
              </w:rPr>
            </w:pPr>
            <w:r w:rsidRPr="005239AF">
              <w:rPr>
                <w:sz w:val="20"/>
                <w:szCs w:val="20"/>
              </w:rPr>
              <w:t>1</w:t>
            </w:r>
          </w:p>
        </w:tc>
        <w:tc>
          <w:tcPr>
            <w:tcW w:w="3279" w:type="dxa"/>
            <w:tcBorders>
              <w:top w:val="nil"/>
              <w:left w:val="single" w:sz="4" w:space="0" w:color="auto"/>
              <w:bottom w:val="single" w:sz="4" w:space="0" w:color="auto"/>
              <w:right w:val="single" w:sz="4" w:space="0" w:color="auto"/>
            </w:tcBorders>
            <w:shd w:val="clear" w:color="auto" w:fill="auto"/>
            <w:vAlign w:val="center"/>
            <w:hideMark/>
          </w:tcPr>
          <w:p w:rsidR="00B342D7" w:rsidRPr="005239AF" w:rsidRDefault="00B342D7" w:rsidP="006C2675">
            <w:pPr>
              <w:spacing w:after="0" w:line="240" w:lineRule="auto"/>
              <w:jc w:val="left"/>
              <w:rPr>
                <w:bCs/>
                <w:sz w:val="20"/>
                <w:szCs w:val="20"/>
              </w:rPr>
            </w:pPr>
            <w:r w:rsidRPr="00F82739">
              <w:rPr>
                <w:bCs/>
                <w:sz w:val="20"/>
                <w:szCs w:val="20"/>
              </w:rPr>
              <w:t>Департамент градостроительства и архитектуры Администрации города Ханты-Мансийска</w:t>
            </w:r>
          </w:p>
        </w:tc>
        <w:tc>
          <w:tcPr>
            <w:tcW w:w="1294" w:type="dxa"/>
            <w:tcBorders>
              <w:top w:val="nil"/>
              <w:left w:val="nil"/>
              <w:bottom w:val="single" w:sz="4" w:space="0" w:color="auto"/>
              <w:right w:val="single" w:sz="4" w:space="0" w:color="auto"/>
            </w:tcBorders>
            <w:shd w:val="clear" w:color="auto" w:fill="auto"/>
            <w:vAlign w:val="bottom"/>
            <w:hideMark/>
          </w:tcPr>
          <w:p w:rsidR="00B342D7" w:rsidRPr="00003EA9" w:rsidRDefault="00B342D7" w:rsidP="00B342D7">
            <w:pPr>
              <w:spacing w:after="0" w:line="240" w:lineRule="auto"/>
              <w:jc w:val="center"/>
              <w:rPr>
                <w:sz w:val="20"/>
                <w:szCs w:val="20"/>
              </w:rPr>
            </w:pPr>
            <w:r w:rsidRPr="001D5375">
              <w:rPr>
                <w:sz w:val="20"/>
                <w:szCs w:val="20"/>
              </w:rPr>
              <w:t>0,</w:t>
            </w:r>
            <w:r>
              <w:rPr>
                <w:sz w:val="20"/>
                <w:szCs w:val="20"/>
              </w:rPr>
              <w:t>0</w:t>
            </w:r>
          </w:p>
        </w:tc>
        <w:tc>
          <w:tcPr>
            <w:tcW w:w="1405" w:type="dxa"/>
            <w:tcBorders>
              <w:top w:val="nil"/>
              <w:left w:val="nil"/>
              <w:bottom w:val="single" w:sz="4" w:space="0" w:color="auto"/>
              <w:right w:val="single" w:sz="4" w:space="0" w:color="auto"/>
            </w:tcBorders>
            <w:shd w:val="clear" w:color="auto" w:fill="auto"/>
            <w:vAlign w:val="bottom"/>
            <w:hideMark/>
          </w:tcPr>
          <w:p w:rsidR="00B342D7" w:rsidRPr="005239AF" w:rsidRDefault="00B342D7" w:rsidP="006C2675">
            <w:pPr>
              <w:spacing w:after="0" w:line="240" w:lineRule="auto"/>
              <w:jc w:val="center"/>
              <w:rPr>
                <w:sz w:val="20"/>
                <w:szCs w:val="20"/>
              </w:rPr>
            </w:pPr>
            <w:r w:rsidRPr="00F82739">
              <w:rPr>
                <w:sz w:val="20"/>
                <w:szCs w:val="20"/>
              </w:rPr>
              <w:t>418 830,</w:t>
            </w:r>
            <w:r w:rsidR="006C2675">
              <w:rPr>
                <w:sz w:val="20"/>
                <w:szCs w:val="20"/>
              </w:rPr>
              <w:t>1</w:t>
            </w:r>
          </w:p>
        </w:tc>
        <w:tc>
          <w:tcPr>
            <w:tcW w:w="1359" w:type="dxa"/>
            <w:tcBorders>
              <w:top w:val="nil"/>
              <w:left w:val="nil"/>
              <w:bottom w:val="single" w:sz="4" w:space="0" w:color="auto"/>
              <w:right w:val="single" w:sz="4" w:space="0" w:color="auto"/>
            </w:tcBorders>
            <w:shd w:val="clear" w:color="auto" w:fill="auto"/>
            <w:vAlign w:val="bottom"/>
            <w:hideMark/>
          </w:tcPr>
          <w:p w:rsidR="00B342D7" w:rsidRPr="005239AF" w:rsidRDefault="00B342D7" w:rsidP="00B342D7">
            <w:pPr>
              <w:spacing w:after="0" w:line="240" w:lineRule="auto"/>
              <w:jc w:val="center"/>
              <w:rPr>
                <w:sz w:val="20"/>
                <w:szCs w:val="20"/>
              </w:rPr>
            </w:pPr>
            <w:r w:rsidRPr="00F82739">
              <w:rPr>
                <w:sz w:val="20"/>
                <w:szCs w:val="20"/>
              </w:rPr>
              <w:t>390 697,4</w:t>
            </w:r>
          </w:p>
        </w:tc>
        <w:tc>
          <w:tcPr>
            <w:tcW w:w="1321" w:type="dxa"/>
            <w:tcBorders>
              <w:top w:val="nil"/>
              <w:left w:val="nil"/>
              <w:bottom w:val="single" w:sz="4" w:space="0" w:color="auto"/>
              <w:right w:val="single" w:sz="4" w:space="0" w:color="auto"/>
            </w:tcBorders>
            <w:shd w:val="clear" w:color="auto" w:fill="auto"/>
            <w:vAlign w:val="bottom"/>
            <w:hideMark/>
          </w:tcPr>
          <w:p w:rsidR="00B342D7" w:rsidRPr="005239AF" w:rsidRDefault="00B342D7" w:rsidP="00B342D7">
            <w:pPr>
              <w:spacing w:after="0" w:line="240" w:lineRule="auto"/>
              <w:jc w:val="center"/>
              <w:rPr>
                <w:sz w:val="20"/>
                <w:szCs w:val="20"/>
              </w:rPr>
            </w:pPr>
            <w:r>
              <w:rPr>
                <w:sz w:val="20"/>
                <w:szCs w:val="20"/>
              </w:rPr>
              <w:t>93</w:t>
            </w:r>
            <w:r w:rsidR="006C2675">
              <w:rPr>
                <w:sz w:val="20"/>
                <w:szCs w:val="20"/>
              </w:rPr>
              <w:t>,3</w:t>
            </w:r>
            <w:r>
              <w:rPr>
                <w:sz w:val="20"/>
                <w:szCs w:val="20"/>
              </w:rPr>
              <w:t>%</w:t>
            </w:r>
          </w:p>
        </w:tc>
      </w:tr>
      <w:tr w:rsidR="00B342D7" w:rsidRPr="00371B75" w:rsidTr="00B342D7">
        <w:trPr>
          <w:trHeight w:val="557"/>
        </w:trPr>
        <w:tc>
          <w:tcPr>
            <w:tcW w:w="706" w:type="dxa"/>
            <w:tcBorders>
              <w:top w:val="nil"/>
              <w:left w:val="single" w:sz="4" w:space="0" w:color="auto"/>
              <w:bottom w:val="single" w:sz="4" w:space="0" w:color="auto"/>
              <w:right w:val="single" w:sz="4" w:space="0" w:color="auto"/>
            </w:tcBorders>
            <w:vAlign w:val="center"/>
          </w:tcPr>
          <w:p w:rsidR="00B342D7" w:rsidRPr="005239AF" w:rsidRDefault="00B342D7" w:rsidP="00B342D7">
            <w:pPr>
              <w:spacing w:after="0" w:line="240" w:lineRule="auto"/>
              <w:jc w:val="center"/>
              <w:rPr>
                <w:bCs/>
                <w:sz w:val="20"/>
                <w:szCs w:val="20"/>
              </w:rPr>
            </w:pPr>
            <w:r>
              <w:rPr>
                <w:bCs/>
                <w:sz w:val="20"/>
                <w:szCs w:val="20"/>
              </w:rPr>
              <w:t>2</w:t>
            </w:r>
          </w:p>
        </w:tc>
        <w:tc>
          <w:tcPr>
            <w:tcW w:w="3279" w:type="dxa"/>
            <w:tcBorders>
              <w:top w:val="nil"/>
              <w:left w:val="single" w:sz="4" w:space="0" w:color="auto"/>
              <w:bottom w:val="single" w:sz="4" w:space="0" w:color="auto"/>
              <w:right w:val="single" w:sz="4" w:space="0" w:color="auto"/>
            </w:tcBorders>
            <w:shd w:val="clear" w:color="auto" w:fill="auto"/>
            <w:vAlign w:val="center"/>
            <w:hideMark/>
          </w:tcPr>
          <w:p w:rsidR="00B342D7" w:rsidRPr="005239AF" w:rsidRDefault="00B342D7" w:rsidP="006C2675">
            <w:pPr>
              <w:spacing w:after="0" w:line="240" w:lineRule="auto"/>
              <w:jc w:val="left"/>
              <w:rPr>
                <w:bCs/>
                <w:sz w:val="20"/>
                <w:szCs w:val="20"/>
              </w:rPr>
            </w:pPr>
            <w:r w:rsidRPr="00F82739">
              <w:rPr>
                <w:bCs/>
                <w:sz w:val="20"/>
                <w:szCs w:val="20"/>
              </w:rPr>
              <w:t>Департамент городского хозяйства Администрации города Ханты-Мансийска</w:t>
            </w:r>
          </w:p>
        </w:tc>
        <w:tc>
          <w:tcPr>
            <w:tcW w:w="1294" w:type="dxa"/>
            <w:tcBorders>
              <w:top w:val="nil"/>
              <w:left w:val="nil"/>
              <w:bottom w:val="single" w:sz="4" w:space="0" w:color="auto"/>
              <w:right w:val="single" w:sz="4" w:space="0" w:color="auto"/>
            </w:tcBorders>
            <w:shd w:val="clear" w:color="auto" w:fill="auto"/>
            <w:vAlign w:val="bottom"/>
            <w:hideMark/>
          </w:tcPr>
          <w:p w:rsidR="00B342D7" w:rsidRPr="00003EA9" w:rsidRDefault="00B342D7" w:rsidP="00B342D7">
            <w:pPr>
              <w:spacing w:after="0" w:line="240" w:lineRule="auto"/>
              <w:jc w:val="center"/>
              <w:rPr>
                <w:sz w:val="20"/>
                <w:szCs w:val="20"/>
              </w:rPr>
            </w:pPr>
            <w:r w:rsidRPr="001D5375">
              <w:rPr>
                <w:sz w:val="20"/>
                <w:szCs w:val="20"/>
              </w:rPr>
              <w:t>0,</w:t>
            </w:r>
            <w:r>
              <w:rPr>
                <w:sz w:val="20"/>
                <w:szCs w:val="20"/>
              </w:rPr>
              <w:t>0</w:t>
            </w:r>
          </w:p>
        </w:tc>
        <w:tc>
          <w:tcPr>
            <w:tcW w:w="1405" w:type="dxa"/>
            <w:tcBorders>
              <w:top w:val="nil"/>
              <w:left w:val="nil"/>
              <w:bottom w:val="single" w:sz="4" w:space="0" w:color="auto"/>
              <w:right w:val="single" w:sz="4" w:space="0" w:color="auto"/>
            </w:tcBorders>
            <w:shd w:val="clear" w:color="auto" w:fill="auto"/>
            <w:vAlign w:val="bottom"/>
            <w:hideMark/>
          </w:tcPr>
          <w:p w:rsidR="00B342D7" w:rsidRPr="00003EA9" w:rsidRDefault="00B342D7" w:rsidP="00B342D7">
            <w:pPr>
              <w:spacing w:after="0" w:line="240" w:lineRule="auto"/>
              <w:jc w:val="center"/>
              <w:rPr>
                <w:sz w:val="20"/>
                <w:szCs w:val="20"/>
              </w:rPr>
            </w:pPr>
            <w:r w:rsidRPr="00F82739">
              <w:rPr>
                <w:sz w:val="20"/>
                <w:szCs w:val="20"/>
              </w:rPr>
              <w:t>16 749,6</w:t>
            </w:r>
          </w:p>
        </w:tc>
        <w:tc>
          <w:tcPr>
            <w:tcW w:w="1359" w:type="dxa"/>
            <w:tcBorders>
              <w:top w:val="nil"/>
              <w:left w:val="nil"/>
              <w:bottom w:val="single" w:sz="4" w:space="0" w:color="auto"/>
              <w:right w:val="single" w:sz="4" w:space="0" w:color="auto"/>
            </w:tcBorders>
            <w:shd w:val="clear" w:color="auto" w:fill="auto"/>
            <w:vAlign w:val="bottom"/>
            <w:hideMark/>
          </w:tcPr>
          <w:p w:rsidR="00B342D7" w:rsidRPr="00003EA9" w:rsidRDefault="00B342D7" w:rsidP="00B342D7">
            <w:pPr>
              <w:spacing w:after="0" w:line="240" w:lineRule="auto"/>
              <w:jc w:val="center"/>
              <w:rPr>
                <w:sz w:val="20"/>
                <w:szCs w:val="20"/>
              </w:rPr>
            </w:pPr>
            <w:r w:rsidRPr="00F82739">
              <w:rPr>
                <w:sz w:val="20"/>
                <w:szCs w:val="20"/>
              </w:rPr>
              <w:t>16 735,0</w:t>
            </w:r>
          </w:p>
        </w:tc>
        <w:tc>
          <w:tcPr>
            <w:tcW w:w="1321" w:type="dxa"/>
            <w:tcBorders>
              <w:top w:val="nil"/>
              <w:left w:val="nil"/>
              <w:bottom w:val="single" w:sz="4" w:space="0" w:color="auto"/>
              <w:right w:val="single" w:sz="4" w:space="0" w:color="auto"/>
            </w:tcBorders>
            <w:shd w:val="clear" w:color="auto" w:fill="auto"/>
            <w:vAlign w:val="bottom"/>
            <w:hideMark/>
          </w:tcPr>
          <w:p w:rsidR="00B342D7" w:rsidRPr="00003EA9" w:rsidRDefault="006C2675" w:rsidP="00B342D7">
            <w:pPr>
              <w:spacing w:after="0" w:line="240" w:lineRule="auto"/>
              <w:jc w:val="center"/>
              <w:rPr>
                <w:sz w:val="20"/>
                <w:szCs w:val="20"/>
              </w:rPr>
            </w:pPr>
            <w:r>
              <w:rPr>
                <w:sz w:val="20"/>
                <w:szCs w:val="20"/>
              </w:rPr>
              <w:t>99,9</w:t>
            </w:r>
            <w:r w:rsidR="00B342D7">
              <w:rPr>
                <w:sz w:val="20"/>
                <w:szCs w:val="20"/>
              </w:rPr>
              <w:t>%</w:t>
            </w:r>
          </w:p>
        </w:tc>
      </w:tr>
    </w:tbl>
    <w:p w:rsidR="00B342D7" w:rsidRPr="001B6E5A" w:rsidRDefault="00B342D7" w:rsidP="00B342D7">
      <w:pPr>
        <w:pStyle w:val="ConsPlusTitle"/>
        <w:spacing w:line="276" w:lineRule="auto"/>
        <w:ind w:firstLine="709"/>
        <w:jc w:val="both"/>
        <w:rPr>
          <w:rFonts w:ascii="Times New Roman" w:hAnsi="Times New Roman" w:cs="Times New Roman"/>
          <w:b w:val="0"/>
          <w:bCs w:val="0"/>
          <w:sz w:val="28"/>
          <w:szCs w:val="28"/>
        </w:rPr>
      </w:pPr>
    </w:p>
    <w:p w:rsidR="00B342D7" w:rsidRPr="00CB16AC" w:rsidRDefault="00B342D7" w:rsidP="00B342D7">
      <w:pPr>
        <w:tabs>
          <w:tab w:val="left" w:pos="459"/>
        </w:tabs>
        <w:suppressAutoHyphens/>
        <w:spacing w:after="0"/>
        <w:ind w:right="-2"/>
        <w:jc w:val="both"/>
        <w:rPr>
          <w:sz w:val="28"/>
          <w:szCs w:val="28"/>
        </w:rPr>
      </w:pPr>
      <w:r>
        <w:rPr>
          <w:sz w:val="28"/>
          <w:szCs w:val="28"/>
        </w:rPr>
        <w:tab/>
      </w:r>
      <w:r w:rsidRPr="00CB16AC">
        <w:rPr>
          <w:sz w:val="28"/>
          <w:szCs w:val="28"/>
        </w:rPr>
        <w:t>Исполнение расходов бюджета города по муниципальной программе «</w:t>
      </w:r>
      <w:r w:rsidRPr="00017D47">
        <w:rPr>
          <w:sz w:val="28"/>
          <w:szCs w:val="28"/>
        </w:rPr>
        <w:t>Пространственное развитие и формирование комфортной городской среды на территории города Ханты-Мансийска</w:t>
      </w:r>
      <w:r w:rsidRPr="00CB16AC">
        <w:rPr>
          <w:sz w:val="28"/>
          <w:szCs w:val="28"/>
        </w:rPr>
        <w:t>» по источникам финансирования и основным мероприятиям:</w:t>
      </w:r>
    </w:p>
    <w:p w:rsidR="00B342D7" w:rsidRPr="00955801" w:rsidRDefault="00B342D7" w:rsidP="00B342D7">
      <w:pPr>
        <w:pStyle w:val="ae"/>
        <w:tabs>
          <w:tab w:val="left" w:pos="459"/>
        </w:tabs>
        <w:suppressAutoHyphens/>
        <w:spacing w:before="0" w:beforeAutospacing="0" w:after="0" w:afterAutospacing="0" w:line="276" w:lineRule="auto"/>
        <w:ind w:firstLine="709"/>
        <w:rPr>
          <w:sz w:val="28"/>
          <w:szCs w:val="28"/>
        </w:rPr>
      </w:pPr>
      <w:r w:rsidRPr="00371B75">
        <w:rPr>
          <w:sz w:val="22"/>
          <w:szCs w:val="22"/>
        </w:rPr>
        <w:t xml:space="preserve"> </w:t>
      </w:r>
      <w:r w:rsidRPr="001B6E5A">
        <w:rPr>
          <w:sz w:val="28"/>
          <w:szCs w:val="28"/>
        </w:rPr>
        <w:t>(тыс. рублей)</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67"/>
        <w:gridCol w:w="1540"/>
        <w:gridCol w:w="1387"/>
        <w:gridCol w:w="1550"/>
      </w:tblGrid>
      <w:tr w:rsidR="00B342D7" w:rsidRPr="00C32F1C" w:rsidTr="00B342D7">
        <w:trPr>
          <w:trHeight w:val="300"/>
          <w:tblHeader/>
        </w:trPr>
        <w:tc>
          <w:tcPr>
            <w:tcW w:w="3510" w:type="dxa"/>
            <w:vMerge w:val="restart"/>
            <w:hideMark/>
          </w:tcPr>
          <w:p w:rsidR="00B342D7" w:rsidRPr="005239AF" w:rsidRDefault="00B342D7" w:rsidP="00B342D7">
            <w:pPr>
              <w:spacing w:after="0" w:line="240" w:lineRule="auto"/>
              <w:jc w:val="center"/>
              <w:rPr>
                <w:sz w:val="20"/>
                <w:szCs w:val="20"/>
              </w:rPr>
            </w:pPr>
            <w:r w:rsidRPr="005239AF">
              <w:rPr>
                <w:sz w:val="20"/>
                <w:szCs w:val="20"/>
              </w:rPr>
              <w:t>Наименование муниципальной программы, подпрограммы муниципальной программы, мероприятия муниципальной программы</w:t>
            </w:r>
          </w:p>
        </w:tc>
        <w:tc>
          <w:tcPr>
            <w:tcW w:w="1467" w:type="dxa"/>
            <w:vMerge w:val="restart"/>
            <w:noWrap/>
            <w:hideMark/>
          </w:tcPr>
          <w:p w:rsidR="00B342D7" w:rsidRPr="005239AF" w:rsidRDefault="00B342D7" w:rsidP="00B342D7">
            <w:pPr>
              <w:spacing w:after="0" w:line="240" w:lineRule="auto"/>
              <w:jc w:val="center"/>
              <w:rPr>
                <w:sz w:val="20"/>
                <w:szCs w:val="20"/>
              </w:rPr>
            </w:pPr>
          </w:p>
          <w:p w:rsidR="00B342D7" w:rsidRPr="005239AF" w:rsidRDefault="00B342D7" w:rsidP="00B342D7">
            <w:pPr>
              <w:spacing w:after="0" w:line="240" w:lineRule="auto"/>
              <w:jc w:val="center"/>
              <w:rPr>
                <w:sz w:val="20"/>
                <w:szCs w:val="20"/>
              </w:rPr>
            </w:pPr>
            <w:r>
              <w:rPr>
                <w:sz w:val="20"/>
                <w:szCs w:val="20"/>
              </w:rPr>
              <w:t>2023</w:t>
            </w:r>
            <w:r w:rsidRPr="005239AF">
              <w:rPr>
                <w:sz w:val="20"/>
                <w:szCs w:val="20"/>
              </w:rPr>
              <w:t xml:space="preserve"> год (отчет)</w:t>
            </w:r>
          </w:p>
        </w:tc>
        <w:tc>
          <w:tcPr>
            <w:tcW w:w="4477" w:type="dxa"/>
            <w:gridSpan w:val="3"/>
            <w:noWrap/>
            <w:hideMark/>
          </w:tcPr>
          <w:p w:rsidR="00B342D7" w:rsidRPr="005239AF" w:rsidRDefault="00B342D7" w:rsidP="00B342D7">
            <w:pPr>
              <w:spacing w:after="0" w:line="240" w:lineRule="auto"/>
              <w:jc w:val="center"/>
              <w:rPr>
                <w:sz w:val="20"/>
                <w:szCs w:val="20"/>
              </w:rPr>
            </w:pPr>
            <w:r>
              <w:rPr>
                <w:sz w:val="20"/>
                <w:szCs w:val="20"/>
              </w:rPr>
              <w:t>2024</w:t>
            </w:r>
            <w:r w:rsidRPr="005239AF">
              <w:rPr>
                <w:sz w:val="20"/>
                <w:szCs w:val="20"/>
              </w:rPr>
              <w:t xml:space="preserve"> год </w:t>
            </w:r>
          </w:p>
        </w:tc>
      </w:tr>
      <w:tr w:rsidR="00B342D7" w:rsidRPr="00C32F1C" w:rsidTr="006C2675">
        <w:trPr>
          <w:trHeight w:val="271"/>
          <w:tblHeader/>
        </w:trPr>
        <w:tc>
          <w:tcPr>
            <w:tcW w:w="3510" w:type="dxa"/>
            <w:vMerge/>
            <w:hideMark/>
          </w:tcPr>
          <w:p w:rsidR="00B342D7" w:rsidRPr="005239AF" w:rsidRDefault="00B342D7" w:rsidP="00B342D7">
            <w:pPr>
              <w:spacing w:after="0" w:line="240" w:lineRule="auto"/>
              <w:rPr>
                <w:sz w:val="20"/>
                <w:szCs w:val="20"/>
              </w:rPr>
            </w:pPr>
          </w:p>
        </w:tc>
        <w:tc>
          <w:tcPr>
            <w:tcW w:w="1467" w:type="dxa"/>
            <w:vMerge/>
            <w:hideMark/>
          </w:tcPr>
          <w:p w:rsidR="00B342D7" w:rsidRPr="005239AF" w:rsidRDefault="00B342D7" w:rsidP="00B342D7">
            <w:pPr>
              <w:spacing w:after="0" w:line="240" w:lineRule="auto"/>
              <w:rPr>
                <w:sz w:val="20"/>
                <w:szCs w:val="20"/>
              </w:rPr>
            </w:pPr>
          </w:p>
        </w:tc>
        <w:tc>
          <w:tcPr>
            <w:tcW w:w="1540" w:type="dxa"/>
            <w:hideMark/>
          </w:tcPr>
          <w:p w:rsidR="00B342D7" w:rsidRPr="005239AF" w:rsidRDefault="00B342D7" w:rsidP="00B342D7">
            <w:pPr>
              <w:spacing w:after="0" w:line="240" w:lineRule="auto"/>
              <w:jc w:val="center"/>
              <w:rPr>
                <w:sz w:val="20"/>
                <w:szCs w:val="20"/>
              </w:rPr>
            </w:pPr>
          </w:p>
          <w:p w:rsidR="00B342D7" w:rsidRPr="005239AF" w:rsidRDefault="00B342D7" w:rsidP="00B342D7">
            <w:pPr>
              <w:spacing w:after="0" w:line="240" w:lineRule="auto"/>
              <w:jc w:val="center"/>
              <w:rPr>
                <w:sz w:val="20"/>
                <w:szCs w:val="20"/>
              </w:rPr>
            </w:pPr>
            <w:r w:rsidRPr="005239AF">
              <w:rPr>
                <w:sz w:val="20"/>
                <w:szCs w:val="20"/>
              </w:rPr>
              <w:t>Уточненный план</w:t>
            </w:r>
          </w:p>
        </w:tc>
        <w:tc>
          <w:tcPr>
            <w:tcW w:w="1387" w:type="dxa"/>
            <w:hideMark/>
          </w:tcPr>
          <w:p w:rsidR="00B342D7" w:rsidRPr="005239AF" w:rsidRDefault="00B342D7" w:rsidP="00B342D7">
            <w:pPr>
              <w:spacing w:after="0" w:line="240" w:lineRule="auto"/>
              <w:jc w:val="center"/>
              <w:rPr>
                <w:sz w:val="20"/>
                <w:szCs w:val="20"/>
              </w:rPr>
            </w:pPr>
          </w:p>
          <w:p w:rsidR="00B342D7" w:rsidRPr="005239AF" w:rsidRDefault="00B342D7" w:rsidP="00B342D7">
            <w:pPr>
              <w:spacing w:after="0" w:line="240" w:lineRule="auto"/>
              <w:jc w:val="center"/>
              <w:rPr>
                <w:sz w:val="20"/>
                <w:szCs w:val="20"/>
              </w:rPr>
            </w:pPr>
            <w:r w:rsidRPr="005239AF">
              <w:rPr>
                <w:sz w:val="20"/>
                <w:szCs w:val="20"/>
              </w:rPr>
              <w:t>Исполнение</w:t>
            </w:r>
          </w:p>
        </w:tc>
        <w:tc>
          <w:tcPr>
            <w:tcW w:w="1550" w:type="dxa"/>
            <w:hideMark/>
          </w:tcPr>
          <w:p w:rsidR="00B342D7" w:rsidRPr="005239AF" w:rsidRDefault="00B342D7" w:rsidP="00B342D7">
            <w:pPr>
              <w:spacing w:after="0" w:line="240" w:lineRule="auto"/>
              <w:jc w:val="center"/>
              <w:rPr>
                <w:sz w:val="20"/>
                <w:szCs w:val="20"/>
              </w:rPr>
            </w:pPr>
          </w:p>
          <w:p w:rsidR="00B342D7" w:rsidRPr="005239AF" w:rsidRDefault="00B342D7" w:rsidP="00B342D7">
            <w:pPr>
              <w:spacing w:after="0" w:line="240" w:lineRule="auto"/>
              <w:jc w:val="center"/>
              <w:rPr>
                <w:sz w:val="20"/>
                <w:szCs w:val="20"/>
              </w:rPr>
            </w:pPr>
            <w:r w:rsidRPr="005239AF">
              <w:rPr>
                <w:sz w:val="20"/>
                <w:szCs w:val="20"/>
              </w:rPr>
              <w:t>% исполнения</w:t>
            </w:r>
          </w:p>
        </w:tc>
      </w:tr>
      <w:tr w:rsidR="00B342D7" w:rsidRPr="00A0434D" w:rsidTr="00B342D7">
        <w:trPr>
          <w:trHeight w:val="300"/>
        </w:trPr>
        <w:tc>
          <w:tcPr>
            <w:tcW w:w="3510" w:type="dxa"/>
            <w:hideMark/>
          </w:tcPr>
          <w:p w:rsidR="00B342D7" w:rsidRPr="005239AF" w:rsidRDefault="00B342D7" w:rsidP="006C2675">
            <w:pPr>
              <w:spacing w:after="0" w:line="240" w:lineRule="auto"/>
              <w:jc w:val="left"/>
              <w:rPr>
                <w:bCs/>
                <w:sz w:val="20"/>
                <w:szCs w:val="20"/>
              </w:rPr>
            </w:pPr>
            <w:r w:rsidRPr="005239AF">
              <w:rPr>
                <w:bCs/>
                <w:sz w:val="20"/>
                <w:szCs w:val="20"/>
              </w:rPr>
              <w:t>Всего по муниципальной программе, в том числе:</w:t>
            </w:r>
          </w:p>
        </w:tc>
        <w:tc>
          <w:tcPr>
            <w:tcW w:w="1467" w:type="dxa"/>
            <w:vAlign w:val="bottom"/>
            <w:hideMark/>
          </w:tcPr>
          <w:p w:rsidR="00B342D7" w:rsidRPr="005239AF" w:rsidRDefault="00B342D7" w:rsidP="00B342D7">
            <w:pPr>
              <w:spacing w:after="0" w:line="240" w:lineRule="auto"/>
              <w:jc w:val="center"/>
              <w:rPr>
                <w:sz w:val="20"/>
                <w:szCs w:val="20"/>
              </w:rPr>
            </w:pPr>
            <w:r>
              <w:rPr>
                <w:sz w:val="20"/>
                <w:szCs w:val="20"/>
              </w:rPr>
              <w:t>0,0</w:t>
            </w:r>
          </w:p>
        </w:tc>
        <w:tc>
          <w:tcPr>
            <w:tcW w:w="1540" w:type="dxa"/>
            <w:vAlign w:val="bottom"/>
            <w:hideMark/>
          </w:tcPr>
          <w:p w:rsidR="00B342D7" w:rsidRPr="005239AF" w:rsidRDefault="00B342D7" w:rsidP="00B342D7">
            <w:pPr>
              <w:spacing w:after="0" w:line="240" w:lineRule="auto"/>
              <w:jc w:val="center"/>
              <w:rPr>
                <w:sz w:val="20"/>
                <w:szCs w:val="20"/>
              </w:rPr>
            </w:pPr>
            <w:r w:rsidRPr="00F82739">
              <w:rPr>
                <w:sz w:val="20"/>
                <w:szCs w:val="20"/>
              </w:rPr>
              <w:t>435 579,7</w:t>
            </w:r>
          </w:p>
        </w:tc>
        <w:tc>
          <w:tcPr>
            <w:tcW w:w="1387" w:type="dxa"/>
            <w:vAlign w:val="bottom"/>
            <w:hideMark/>
          </w:tcPr>
          <w:p w:rsidR="00B342D7" w:rsidRPr="005239AF" w:rsidRDefault="00B342D7" w:rsidP="00B342D7">
            <w:pPr>
              <w:spacing w:after="0" w:line="240" w:lineRule="auto"/>
              <w:jc w:val="center"/>
              <w:rPr>
                <w:sz w:val="20"/>
                <w:szCs w:val="20"/>
              </w:rPr>
            </w:pPr>
            <w:r w:rsidRPr="00F82739">
              <w:rPr>
                <w:sz w:val="20"/>
                <w:szCs w:val="20"/>
              </w:rPr>
              <w:t>407 432,4</w:t>
            </w:r>
          </w:p>
        </w:tc>
        <w:tc>
          <w:tcPr>
            <w:tcW w:w="1550" w:type="dxa"/>
            <w:vAlign w:val="bottom"/>
            <w:hideMark/>
          </w:tcPr>
          <w:p w:rsidR="00B342D7" w:rsidRPr="005239AF" w:rsidRDefault="00B41893" w:rsidP="00B342D7">
            <w:pPr>
              <w:spacing w:after="0" w:line="240" w:lineRule="auto"/>
              <w:jc w:val="center"/>
              <w:rPr>
                <w:sz w:val="20"/>
                <w:szCs w:val="20"/>
              </w:rPr>
            </w:pPr>
            <w:r>
              <w:rPr>
                <w:sz w:val="20"/>
                <w:szCs w:val="20"/>
              </w:rPr>
              <w:t>93,5</w:t>
            </w:r>
            <w:r w:rsidR="00B342D7">
              <w:rPr>
                <w:sz w:val="20"/>
                <w:szCs w:val="20"/>
              </w:rPr>
              <w:t>%</w:t>
            </w:r>
          </w:p>
        </w:tc>
      </w:tr>
      <w:tr w:rsidR="00B342D7" w:rsidRPr="00C32F1C" w:rsidTr="00B342D7">
        <w:trPr>
          <w:trHeight w:val="300"/>
        </w:trPr>
        <w:tc>
          <w:tcPr>
            <w:tcW w:w="3510" w:type="dxa"/>
            <w:vAlign w:val="center"/>
            <w:hideMark/>
          </w:tcPr>
          <w:p w:rsidR="00B342D7" w:rsidRPr="005239AF" w:rsidRDefault="00B342D7" w:rsidP="006C2675">
            <w:pPr>
              <w:spacing w:after="0" w:line="240" w:lineRule="auto"/>
              <w:jc w:val="left"/>
              <w:rPr>
                <w:sz w:val="20"/>
                <w:szCs w:val="20"/>
              </w:rPr>
            </w:pPr>
            <w:r w:rsidRPr="005239AF">
              <w:rPr>
                <w:sz w:val="20"/>
                <w:szCs w:val="20"/>
              </w:rPr>
              <w:t xml:space="preserve">- федеральный бюджет </w:t>
            </w:r>
          </w:p>
        </w:tc>
        <w:tc>
          <w:tcPr>
            <w:tcW w:w="1467" w:type="dxa"/>
            <w:vAlign w:val="bottom"/>
            <w:hideMark/>
          </w:tcPr>
          <w:p w:rsidR="00B342D7" w:rsidRPr="005722AA" w:rsidRDefault="00B342D7" w:rsidP="00B342D7">
            <w:pPr>
              <w:spacing w:after="0" w:line="240" w:lineRule="auto"/>
              <w:jc w:val="center"/>
              <w:rPr>
                <w:sz w:val="20"/>
                <w:szCs w:val="20"/>
              </w:rPr>
            </w:pPr>
            <w:r>
              <w:rPr>
                <w:sz w:val="20"/>
                <w:szCs w:val="20"/>
              </w:rPr>
              <w:t>0,0</w:t>
            </w:r>
          </w:p>
        </w:tc>
        <w:tc>
          <w:tcPr>
            <w:tcW w:w="1540" w:type="dxa"/>
            <w:vAlign w:val="bottom"/>
            <w:hideMark/>
          </w:tcPr>
          <w:p w:rsidR="00B342D7" w:rsidRPr="005722AA" w:rsidRDefault="00B342D7" w:rsidP="00B342D7">
            <w:pPr>
              <w:spacing w:after="0" w:line="240" w:lineRule="auto"/>
              <w:jc w:val="center"/>
              <w:rPr>
                <w:sz w:val="20"/>
                <w:szCs w:val="20"/>
              </w:rPr>
            </w:pPr>
            <w:r w:rsidRPr="005722AA">
              <w:rPr>
                <w:sz w:val="20"/>
                <w:szCs w:val="20"/>
              </w:rPr>
              <w:t>8 502,8</w:t>
            </w:r>
          </w:p>
        </w:tc>
        <w:tc>
          <w:tcPr>
            <w:tcW w:w="1387" w:type="dxa"/>
            <w:vAlign w:val="bottom"/>
            <w:hideMark/>
          </w:tcPr>
          <w:p w:rsidR="00B342D7" w:rsidRPr="005722AA" w:rsidRDefault="00B342D7" w:rsidP="00B342D7">
            <w:pPr>
              <w:spacing w:after="0" w:line="240" w:lineRule="auto"/>
              <w:jc w:val="center"/>
              <w:rPr>
                <w:sz w:val="20"/>
                <w:szCs w:val="20"/>
              </w:rPr>
            </w:pPr>
            <w:r w:rsidRPr="005722AA">
              <w:rPr>
                <w:sz w:val="20"/>
                <w:szCs w:val="20"/>
              </w:rPr>
              <w:t>8 502,8</w:t>
            </w:r>
          </w:p>
        </w:tc>
        <w:tc>
          <w:tcPr>
            <w:tcW w:w="1550" w:type="dxa"/>
            <w:vAlign w:val="bottom"/>
            <w:hideMark/>
          </w:tcPr>
          <w:p w:rsidR="00B342D7" w:rsidRPr="005722AA" w:rsidRDefault="00B342D7" w:rsidP="00B342D7">
            <w:pPr>
              <w:spacing w:after="0" w:line="240" w:lineRule="auto"/>
              <w:jc w:val="center"/>
              <w:rPr>
                <w:sz w:val="20"/>
                <w:szCs w:val="20"/>
              </w:rPr>
            </w:pPr>
            <w:r>
              <w:rPr>
                <w:sz w:val="20"/>
                <w:szCs w:val="20"/>
              </w:rPr>
              <w:t>100%</w:t>
            </w:r>
          </w:p>
        </w:tc>
      </w:tr>
      <w:tr w:rsidR="00B342D7" w:rsidRPr="00C32F1C" w:rsidTr="00B342D7">
        <w:trPr>
          <w:trHeight w:val="300"/>
        </w:trPr>
        <w:tc>
          <w:tcPr>
            <w:tcW w:w="3510" w:type="dxa"/>
            <w:vAlign w:val="center"/>
            <w:hideMark/>
          </w:tcPr>
          <w:p w:rsidR="00B342D7" w:rsidRPr="005239AF" w:rsidRDefault="00B342D7" w:rsidP="006C2675">
            <w:pPr>
              <w:spacing w:after="0" w:line="240" w:lineRule="auto"/>
              <w:jc w:val="left"/>
              <w:rPr>
                <w:sz w:val="20"/>
                <w:szCs w:val="20"/>
              </w:rPr>
            </w:pPr>
            <w:r w:rsidRPr="005239AF">
              <w:rPr>
                <w:sz w:val="20"/>
                <w:szCs w:val="20"/>
              </w:rPr>
              <w:lastRenderedPageBreak/>
              <w:t xml:space="preserve">- бюджет автономного округа </w:t>
            </w:r>
          </w:p>
        </w:tc>
        <w:tc>
          <w:tcPr>
            <w:tcW w:w="1467" w:type="dxa"/>
            <w:vAlign w:val="bottom"/>
            <w:hideMark/>
          </w:tcPr>
          <w:p w:rsidR="00B342D7" w:rsidRPr="005722AA" w:rsidRDefault="00B342D7" w:rsidP="00B342D7">
            <w:pPr>
              <w:spacing w:after="0" w:line="240" w:lineRule="auto"/>
              <w:jc w:val="center"/>
              <w:rPr>
                <w:sz w:val="20"/>
                <w:szCs w:val="20"/>
              </w:rPr>
            </w:pPr>
            <w:r>
              <w:rPr>
                <w:sz w:val="20"/>
                <w:szCs w:val="20"/>
              </w:rPr>
              <w:t>0,0</w:t>
            </w:r>
          </w:p>
        </w:tc>
        <w:tc>
          <w:tcPr>
            <w:tcW w:w="1540" w:type="dxa"/>
            <w:vAlign w:val="bottom"/>
            <w:hideMark/>
          </w:tcPr>
          <w:p w:rsidR="00B342D7" w:rsidRPr="005722AA" w:rsidRDefault="00B342D7" w:rsidP="00B342D7">
            <w:pPr>
              <w:spacing w:after="0" w:line="240" w:lineRule="auto"/>
              <w:jc w:val="center"/>
              <w:rPr>
                <w:sz w:val="20"/>
                <w:szCs w:val="20"/>
              </w:rPr>
            </w:pPr>
            <w:r w:rsidRPr="005722AA">
              <w:rPr>
                <w:sz w:val="20"/>
                <w:szCs w:val="20"/>
              </w:rPr>
              <w:t>121 548,2</w:t>
            </w:r>
          </w:p>
        </w:tc>
        <w:tc>
          <w:tcPr>
            <w:tcW w:w="1387" w:type="dxa"/>
            <w:vAlign w:val="bottom"/>
            <w:hideMark/>
          </w:tcPr>
          <w:p w:rsidR="00B342D7" w:rsidRPr="005722AA" w:rsidRDefault="00B342D7" w:rsidP="00B342D7">
            <w:pPr>
              <w:spacing w:after="0" w:line="240" w:lineRule="auto"/>
              <w:jc w:val="center"/>
              <w:rPr>
                <w:sz w:val="20"/>
                <w:szCs w:val="20"/>
              </w:rPr>
            </w:pPr>
            <w:r w:rsidRPr="005722AA">
              <w:rPr>
                <w:sz w:val="20"/>
                <w:szCs w:val="20"/>
              </w:rPr>
              <w:t>105 052,5</w:t>
            </w:r>
          </w:p>
        </w:tc>
        <w:tc>
          <w:tcPr>
            <w:tcW w:w="1550" w:type="dxa"/>
            <w:vAlign w:val="bottom"/>
            <w:hideMark/>
          </w:tcPr>
          <w:p w:rsidR="00B342D7" w:rsidRPr="005722AA" w:rsidRDefault="00B342D7" w:rsidP="00B342D7">
            <w:pPr>
              <w:spacing w:after="0" w:line="240" w:lineRule="auto"/>
              <w:jc w:val="center"/>
              <w:rPr>
                <w:sz w:val="20"/>
                <w:szCs w:val="20"/>
              </w:rPr>
            </w:pPr>
            <w:r>
              <w:rPr>
                <w:sz w:val="20"/>
                <w:szCs w:val="20"/>
              </w:rPr>
              <w:t>86</w:t>
            </w:r>
            <w:r w:rsidR="006C2675">
              <w:rPr>
                <w:sz w:val="20"/>
                <w:szCs w:val="20"/>
              </w:rPr>
              <w:t>,4</w:t>
            </w:r>
            <w:r>
              <w:rPr>
                <w:sz w:val="20"/>
                <w:szCs w:val="20"/>
              </w:rPr>
              <w:t>%</w:t>
            </w:r>
          </w:p>
        </w:tc>
      </w:tr>
      <w:tr w:rsidR="00B342D7" w:rsidRPr="00C32F1C" w:rsidTr="00B342D7">
        <w:trPr>
          <w:trHeight w:val="300"/>
        </w:trPr>
        <w:tc>
          <w:tcPr>
            <w:tcW w:w="3510" w:type="dxa"/>
            <w:vAlign w:val="center"/>
            <w:hideMark/>
          </w:tcPr>
          <w:p w:rsidR="00B342D7" w:rsidRPr="005239AF" w:rsidRDefault="00B342D7" w:rsidP="006C2675">
            <w:pPr>
              <w:spacing w:after="0" w:line="240" w:lineRule="auto"/>
              <w:jc w:val="left"/>
              <w:rPr>
                <w:sz w:val="20"/>
                <w:szCs w:val="20"/>
              </w:rPr>
            </w:pPr>
            <w:r w:rsidRPr="005239AF">
              <w:rPr>
                <w:sz w:val="20"/>
                <w:szCs w:val="20"/>
              </w:rPr>
              <w:t>- бюджет города</w:t>
            </w:r>
          </w:p>
        </w:tc>
        <w:tc>
          <w:tcPr>
            <w:tcW w:w="1467" w:type="dxa"/>
            <w:vAlign w:val="bottom"/>
            <w:hideMark/>
          </w:tcPr>
          <w:p w:rsidR="00B342D7" w:rsidRPr="005722AA" w:rsidRDefault="00B342D7" w:rsidP="00B342D7">
            <w:pPr>
              <w:spacing w:after="0" w:line="240" w:lineRule="auto"/>
              <w:jc w:val="center"/>
              <w:rPr>
                <w:sz w:val="20"/>
                <w:szCs w:val="20"/>
              </w:rPr>
            </w:pPr>
            <w:r>
              <w:rPr>
                <w:sz w:val="20"/>
                <w:szCs w:val="20"/>
              </w:rPr>
              <w:t>0,0</w:t>
            </w:r>
          </w:p>
        </w:tc>
        <w:tc>
          <w:tcPr>
            <w:tcW w:w="1540" w:type="dxa"/>
            <w:vAlign w:val="bottom"/>
            <w:hideMark/>
          </w:tcPr>
          <w:p w:rsidR="00B342D7" w:rsidRPr="005722AA" w:rsidRDefault="00B342D7" w:rsidP="00B342D7">
            <w:pPr>
              <w:spacing w:after="0" w:line="240" w:lineRule="auto"/>
              <w:jc w:val="center"/>
              <w:rPr>
                <w:sz w:val="20"/>
                <w:szCs w:val="20"/>
              </w:rPr>
            </w:pPr>
            <w:r w:rsidRPr="005722AA">
              <w:rPr>
                <w:sz w:val="20"/>
                <w:szCs w:val="20"/>
              </w:rPr>
              <w:t>305 528,</w:t>
            </w:r>
            <w:r>
              <w:rPr>
                <w:sz w:val="20"/>
                <w:szCs w:val="20"/>
              </w:rPr>
              <w:t>7</w:t>
            </w:r>
          </w:p>
        </w:tc>
        <w:tc>
          <w:tcPr>
            <w:tcW w:w="1387" w:type="dxa"/>
            <w:vAlign w:val="bottom"/>
            <w:hideMark/>
          </w:tcPr>
          <w:p w:rsidR="00B342D7" w:rsidRPr="005722AA" w:rsidRDefault="00B342D7" w:rsidP="00B342D7">
            <w:pPr>
              <w:spacing w:after="0" w:line="240" w:lineRule="auto"/>
              <w:jc w:val="center"/>
              <w:rPr>
                <w:sz w:val="20"/>
                <w:szCs w:val="20"/>
              </w:rPr>
            </w:pPr>
            <w:r w:rsidRPr="005722AA">
              <w:rPr>
                <w:sz w:val="20"/>
                <w:szCs w:val="20"/>
              </w:rPr>
              <w:t>293 877,</w:t>
            </w:r>
            <w:r>
              <w:rPr>
                <w:sz w:val="20"/>
                <w:szCs w:val="20"/>
              </w:rPr>
              <w:t>1</w:t>
            </w:r>
          </w:p>
        </w:tc>
        <w:tc>
          <w:tcPr>
            <w:tcW w:w="1550" w:type="dxa"/>
            <w:vAlign w:val="bottom"/>
            <w:hideMark/>
          </w:tcPr>
          <w:p w:rsidR="00B342D7" w:rsidRPr="005722AA" w:rsidRDefault="00B342D7" w:rsidP="00B342D7">
            <w:pPr>
              <w:spacing w:after="0" w:line="240" w:lineRule="auto"/>
              <w:jc w:val="center"/>
              <w:rPr>
                <w:sz w:val="20"/>
                <w:szCs w:val="20"/>
              </w:rPr>
            </w:pPr>
            <w:r>
              <w:rPr>
                <w:sz w:val="20"/>
                <w:szCs w:val="20"/>
              </w:rPr>
              <w:t>96</w:t>
            </w:r>
            <w:r w:rsidR="006C2675">
              <w:rPr>
                <w:sz w:val="20"/>
                <w:szCs w:val="20"/>
              </w:rPr>
              <w:t>,2</w:t>
            </w:r>
            <w:r>
              <w:rPr>
                <w:sz w:val="20"/>
                <w:szCs w:val="20"/>
              </w:rPr>
              <w:t>%</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Подпрограмма «Градостроительное обеспечение и комплексное развитие территории», всего, в том числе:</w:t>
            </w:r>
          </w:p>
        </w:tc>
        <w:tc>
          <w:tcPr>
            <w:tcW w:w="1467" w:type="dxa"/>
            <w:vAlign w:val="bottom"/>
            <w:hideMark/>
          </w:tcPr>
          <w:p w:rsidR="00B342D7" w:rsidRPr="005722AA" w:rsidRDefault="00B342D7" w:rsidP="00B342D7">
            <w:pPr>
              <w:spacing w:after="0" w:line="240" w:lineRule="auto"/>
              <w:jc w:val="center"/>
              <w:rPr>
                <w:sz w:val="20"/>
                <w:szCs w:val="20"/>
              </w:rPr>
            </w:pPr>
            <w:r>
              <w:rPr>
                <w:sz w:val="20"/>
                <w:szCs w:val="20"/>
              </w:rPr>
              <w:t>0,0</w:t>
            </w:r>
          </w:p>
        </w:tc>
        <w:tc>
          <w:tcPr>
            <w:tcW w:w="1540" w:type="dxa"/>
            <w:vAlign w:val="bottom"/>
          </w:tcPr>
          <w:p w:rsidR="00B342D7" w:rsidRPr="005722AA" w:rsidRDefault="00B342D7" w:rsidP="00B342D7">
            <w:pPr>
              <w:spacing w:after="0" w:line="240" w:lineRule="auto"/>
              <w:jc w:val="center"/>
              <w:rPr>
                <w:sz w:val="20"/>
                <w:szCs w:val="20"/>
              </w:rPr>
            </w:pPr>
            <w:r>
              <w:rPr>
                <w:sz w:val="20"/>
                <w:szCs w:val="20"/>
              </w:rPr>
              <w:t>46 983,7</w:t>
            </w:r>
          </w:p>
        </w:tc>
        <w:tc>
          <w:tcPr>
            <w:tcW w:w="1387" w:type="dxa"/>
            <w:vAlign w:val="bottom"/>
          </w:tcPr>
          <w:p w:rsidR="00B342D7" w:rsidRPr="005722AA" w:rsidRDefault="00B342D7" w:rsidP="00B342D7">
            <w:pPr>
              <w:spacing w:after="0" w:line="240" w:lineRule="auto"/>
              <w:jc w:val="center"/>
              <w:rPr>
                <w:sz w:val="20"/>
                <w:szCs w:val="20"/>
              </w:rPr>
            </w:pPr>
            <w:r>
              <w:rPr>
                <w:sz w:val="20"/>
                <w:szCs w:val="20"/>
              </w:rPr>
              <w:t>32 434,1</w:t>
            </w:r>
          </w:p>
        </w:tc>
        <w:tc>
          <w:tcPr>
            <w:tcW w:w="1550" w:type="dxa"/>
            <w:vAlign w:val="bottom"/>
          </w:tcPr>
          <w:p w:rsidR="00B342D7" w:rsidRPr="005722AA" w:rsidRDefault="00B342D7" w:rsidP="00B342D7">
            <w:pPr>
              <w:spacing w:after="0" w:line="240" w:lineRule="auto"/>
              <w:jc w:val="center"/>
              <w:rPr>
                <w:sz w:val="20"/>
                <w:szCs w:val="20"/>
              </w:rPr>
            </w:pPr>
            <w:r>
              <w:rPr>
                <w:sz w:val="20"/>
                <w:szCs w:val="20"/>
              </w:rPr>
              <w:t>69%</w:t>
            </w:r>
          </w:p>
        </w:tc>
      </w:tr>
      <w:tr w:rsidR="00B342D7" w:rsidRPr="00C32F1C"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xml:space="preserve">- бюджет автономного округа </w:t>
            </w:r>
          </w:p>
        </w:tc>
        <w:tc>
          <w:tcPr>
            <w:tcW w:w="1467" w:type="dxa"/>
            <w:vAlign w:val="bottom"/>
            <w:hideMark/>
          </w:tcPr>
          <w:p w:rsidR="00B342D7" w:rsidRPr="005722AA" w:rsidRDefault="00B342D7" w:rsidP="00B342D7">
            <w:pPr>
              <w:spacing w:after="0" w:line="240" w:lineRule="auto"/>
              <w:jc w:val="center"/>
              <w:rPr>
                <w:sz w:val="20"/>
                <w:szCs w:val="20"/>
              </w:rPr>
            </w:pPr>
            <w:r>
              <w:rPr>
                <w:sz w:val="20"/>
                <w:szCs w:val="20"/>
              </w:rPr>
              <w:t>0,0</w:t>
            </w:r>
          </w:p>
        </w:tc>
        <w:tc>
          <w:tcPr>
            <w:tcW w:w="1540" w:type="dxa"/>
            <w:vAlign w:val="bottom"/>
            <w:hideMark/>
          </w:tcPr>
          <w:p w:rsidR="00B342D7" w:rsidRPr="005722AA" w:rsidRDefault="00B342D7" w:rsidP="00B342D7">
            <w:pPr>
              <w:spacing w:after="0" w:line="240" w:lineRule="auto"/>
              <w:jc w:val="center"/>
              <w:rPr>
                <w:sz w:val="20"/>
                <w:szCs w:val="20"/>
              </w:rPr>
            </w:pPr>
            <w:r w:rsidRPr="00690D5B">
              <w:rPr>
                <w:sz w:val="20"/>
                <w:szCs w:val="20"/>
              </w:rPr>
              <w:t>19 512,6</w:t>
            </w:r>
          </w:p>
        </w:tc>
        <w:tc>
          <w:tcPr>
            <w:tcW w:w="1387" w:type="dxa"/>
            <w:vAlign w:val="bottom"/>
            <w:hideMark/>
          </w:tcPr>
          <w:p w:rsidR="00B342D7" w:rsidRPr="005722AA" w:rsidRDefault="00B342D7" w:rsidP="00B342D7">
            <w:pPr>
              <w:spacing w:after="0" w:line="240" w:lineRule="auto"/>
              <w:jc w:val="center"/>
              <w:rPr>
                <w:sz w:val="20"/>
                <w:szCs w:val="20"/>
              </w:rPr>
            </w:pPr>
            <w:r w:rsidRPr="00690D5B">
              <w:rPr>
                <w:sz w:val="20"/>
                <w:szCs w:val="20"/>
              </w:rPr>
              <w:t>8 173,9</w:t>
            </w:r>
          </w:p>
        </w:tc>
        <w:tc>
          <w:tcPr>
            <w:tcW w:w="1550" w:type="dxa"/>
            <w:vAlign w:val="bottom"/>
            <w:hideMark/>
          </w:tcPr>
          <w:p w:rsidR="00B342D7" w:rsidRPr="005722AA" w:rsidRDefault="006C2675" w:rsidP="00B342D7">
            <w:pPr>
              <w:spacing w:after="0" w:line="240" w:lineRule="auto"/>
              <w:jc w:val="center"/>
              <w:rPr>
                <w:sz w:val="20"/>
                <w:szCs w:val="20"/>
              </w:rPr>
            </w:pPr>
            <w:r>
              <w:rPr>
                <w:sz w:val="20"/>
                <w:szCs w:val="20"/>
              </w:rPr>
              <w:t>41,9</w:t>
            </w:r>
            <w:r w:rsidR="00B342D7">
              <w:rPr>
                <w:sz w:val="20"/>
                <w:szCs w:val="20"/>
              </w:rPr>
              <w:t>%</w:t>
            </w:r>
          </w:p>
        </w:tc>
      </w:tr>
      <w:tr w:rsidR="00B342D7" w:rsidRPr="00C32F1C"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бюджет города</w:t>
            </w:r>
          </w:p>
        </w:tc>
        <w:tc>
          <w:tcPr>
            <w:tcW w:w="1467" w:type="dxa"/>
            <w:vAlign w:val="bottom"/>
            <w:hideMark/>
          </w:tcPr>
          <w:p w:rsidR="00B342D7" w:rsidRPr="005722AA" w:rsidRDefault="00B342D7" w:rsidP="00B342D7">
            <w:pPr>
              <w:spacing w:after="0" w:line="240" w:lineRule="auto"/>
              <w:jc w:val="center"/>
              <w:rPr>
                <w:sz w:val="20"/>
                <w:szCs w:val="20"/>
              </w:rPr>
            </w:pPr>
            <w:r>
              <w:rPr>
                <w:sz w:val="20"/>
                <w:szCs w:val="20"/>
              </w:rPr>
              <w:t>0,0</w:t>
            </w:r>
          </w:p>
        </w:tc>
        <w:tc>
          <w:tcPr>
            <w:tcW w:w="1540" w:type="dxa"/>
            <w:vAlign w:val="bottom"/>
          </w:tcPr>
          <w:p w:rsidR="00B342D7" w:rsidRPr="00E20DFE" w:rsidRDefault="00B342D7" w:rsidP="00B342D7">
            <w:pPr>
              <w:spacing w:after="0" w:line="240" w:lineRule="auto"/>
              <w:jc w:val="center"/>
              <w:rPr>
                <w:sz w:val="20"/>
                <w:szCs w:val="20"/>
              </w:rPr>
            </w:pPr>
            <w:r w:rsidRPr="00E20DFE">
              <w:rPr>
                <w:sz w:val="20"/>
                <w:szCs w:val="20"/>
              </w:rPr>
              <w:t>27 471,1</w:t>
            </w:r>
          </w:p>
        </w:tc>
        <w:tc>
          <w:tcPr>
            <w:tcW w:w="1387" w:type="dxa"/>
            <w:vAlign w:val="bottom"/>
          </w:tcPr>
          <w:p w:rsidR="00B342D7" w:rsidRPr="00E20DFE" w:rsidRDefault="00B342D7" w:rsidP="00B342D7">
            <w:pPr>
              <w:spacing w:after="0" w:line="240" w:lineRule="auto"/>
              <w:jc w:val="center"/>
              <w:rPr>
                <w:sz w:val="20"/>
                <w:szCs w:val="20"/>
              </w:rPr>
            </w:pPr>
            <w:r w:rsidRPr="00E20DFE">
              <w:rPr>
                <w:sz w:val="20"/>
                <w:szCs w:val="20"/>
              </w:rPr>
              <w:t>24 260,2</w:t>
            </w:r>
          </w:p>
        </w:tc>
        <w:tc>
          <w:tcPr>
            <w:tcW w:w="1550" w:type="dxa"/>
            <w:vAlign w:val="bottom"/>
            <w:hideMark/>
          </w:tcPr>
          <w:p w:rsidR="00B342D7" w:rsidRPr="005722AA" w:rsidRDefault="00B342D7" w:rsidP="00B342D7">
            <w:pPr>
              <w:spacing w:after="0" w:line="240" w:lineRule="auto"/>
              <w:jc w:val="center"/>
              <w:rPr>
                <w:sz w:val="20"/>
                <w:szCs w:val="20"/>
              </w:rPr>
            </w:pPr>
            <w:r>
              <w:rPr>
                <w:sz w:val="20"/>
                <w:szCs w:val="20"/>
              </w:rPr>
              <w:t>88</w:t>
            </w:r>
            <w:r w:rsidR="006C2675">
              <w:rPr>
                <w:sz w:val="20"/>
                <w:szCs w:val="20"/>
              </w:rPr>
              <w:t>,3</w:t>
            </w:r>
            <w:r>
              <w:rPr>
                <w:sz w:val="20"/>
                <w:szCs w:val="20"/>
              </w:rPr>
              <w:t>%</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Основное мероприятие «Реализация полномочий в области градостроительной деятельности», всего, в том числе:</w:t>
            </w:r>
          </w:p>
        </w:tc>
        <w:tc>
          <w:tcPr>
            <w:tcW w:w="1467" w:type="dxa"/>
            <w:vAlign w:val="bottom"/>
            <w:hideMark/>
          </w:tcPr>
          <w:p w:rsidR="00B342D7" w:rsidRPr="005722AA" w:rsidRDefault="00B342D7" w:rsidP="00B342D7">
            <w:pPr>
              <w:spacing w:after="0" w:line="240" w:lineRule="auto"/>
              <w:jc w:val="center"/>
              <w:rPr>
                <w:sz w:val="20"/>
                <w:szCs w:val="20"/>
              </w:rPr>
            </w:pPr>
            <w:r>
              <w:rPr>
                <w:sz w:val="20"/>
                <w:szCs w:val="20"/>
              </w:rPr>
              <w:t>0,0</w:t>
            </w:r>
          </w:p>
        </w:tc>
        <w:tc>
          <w:tcPr>
            <w:tcW w:w="1540" w:type="dxa"/>
            <w:vAlign w:val="bottom"/>
            <w:hideMark/>
          </w:tcPr>
          <w:p w:rsidR="00B342D7" w:rsidRPr="005722AA" w:rsidRDefault="00B342D7" w:rsidP="00C55B42">
            <w:pPr>
              <w:spacing w:after="0" w:line="240" w:lineRule="auto"/>
              <w:jc w:val="center"/>
              <w:rPr>
                <w:sz w:val="20"/>
                <w:szCs w:val="20"/>
              </w:rPr>
            </w:pPr>
            <w:r>
              <w:rPr>
                <w:sz w:val="20"/>
                <w:szCs w:val="20"/>
              </w:rPr>
              <w:t>43 906.</w:t>
            </w:r>
            <w:r w:rsidR="00C55B42">
              <w:rPr>
                <w:sz w:val="20"/>
                <w:szCs w:val="20"/>
              </w:rPr>
              <w:t>4</w:t>
            </w:r>
          </w:p>
        </w:tc>
        <w:tc>
          <w:tcPr>
            <w:tcW w:w="1387" w:type="dxa"/>
            <w:vAlign w:val="bottom"/>
            <w:hideMark/>
          </w:tcPr>
          <w:p w:rsidR="00B342D7" w:rsidRPr="005722AA" w:rsidRDefault="00B342D7" w:rsidP="00B342D7">
            <w:pPr>
              <w:spacing w:after="0" w:line="240" w:lineRule="auto"/>
              <w:jc w:val="center"/>
              <w:rPr>
                <w:sz w:val="20"/>
                <w:szCs w:val="20"/>
              </w:rPr>
            </w:pPr>
            <w:r>
              <w:rPr>
                <w:sz w:val="20"/>
                <w:szCs w:val="20"/>
              </w:rPr>
              <w:t>29 356,8</w:t>
            </w:r>
          </w:p>
        </w:tc>
        <w:tc>
          <w:tcPr>
            <w:tcW w:w="1550" w:type="dxa"/>
            <w:vAlign w:val="bottom"/>
            <w:hideMark/>
          </w:tcPr>
          <w:p w:rsidR="00B342D7" w:rsidRPr="005722AA" w:rsidRDefault="006C2675" w:rsidP="00B342D7">
            <w:pPr>
              <w:spacing w:after="0" w:line="240" w:lineRule="auto"/>
              <w:jc w:val="center"/>
              <w:rPr>
                <w:sz w:val="20"/>
                <w:szCs w:val="20"/>
              </w:rPr>
            </w:pPr>
            <w:r>
              <w:rPr>
                <w:sz w:val="20"/>
                <w:szCs w:val="20"/>
              </w:rPr>
              <w:t>66,9</w:t>
            </w:r>
            <w:r w:rsidR="00B342D7">
              <w:rPr>
                <w:sz w:val="20"/>
                <w:szCs w:val="20"/>
              </w:rPr>
              <w:t>%</w:t>
            </w:r>
          </w:p>
        </w:tc>
      </w:tr>
      <w:tr w:rsidR="00B342D7" w:rsidRPr="00C32F1C" w:rsidTr="00B342D7">
        <w:trPr>
          <w:trHeight w:val="19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xml:space="preserve">- бюджет автономного округа </w:t>
            </w:r>
          </w:p>
        </w:tc>
        <w:tc>
          <w:tcPr>
            <w:tcW w:w="1467" w:type="dxa"/>
            <w:vAlign w:val="bottom"/>
          </w:tcPr>
          <w:p w:rsidR="00B342D7" w:rsidRPr="00690D5B" w:rsidRDefault="00B342D7" w:rsidP="00B342D7">
            <w:pPr>
              <w:spacing w:after="0" w:line="240" w:lineRule="auto"/>
              <w:jc w:val="center"/>
              <w:rPr>
                <w:sz w:val="20"/>
                <w:szCs w:val="20"/>
              </w:rPr>
            </w:pPr>
            <w:r w:rsidRPr="00690D5B">
              <w:rPr>
                <w:sz w:val="20"/>
                <w:szCs w:val="20"/>
              </w:rPr>
              <w:t>0,0</w:t>
            </w:r>
          </w:p>
        </w:tc>
        <w:tc>
          <w:tcPr>
            <w:tcW w:w="1540" w:type="dxa"/>
            <w:vAlign w:val="bottom"/>
            <w:hideMark/>
          </w:tcPr>
          <w:p w:rsidR="00B342D7" w:rsidRPr="005722AA" w:rsidRDefault="00B342D7" w:rsidP="00B342D7">
            <w:pPr>
              <w:spacing w:after="0" w:line="240" w:lineRule="auto"/>
              <w:jc w:val="center"/>
              <w:rPr>
                <w:sz w:val="20"/>
                <w:szCs w:val="20"/>
              </w:rPr>
            </w:pPr>
            <w:r w:rsidRPr="00690D5B">
              <w:rPr>
                <w:sz w:val="20"/>
                <w:szCs w:val="20"/>
              </w:rPr>
              <w:t>19 512,6</w:t>
            </w:r>
          </w:p>
        </w:tc>
        <w:tc>
          <w:tcPr>
            <w:tcW w:w="1387" w:type="dxa"/>
            <w:vAlign w:val="bottom"/>
            <w:hideMark/>
          </w:tcPr>
          <w:p w:rsidR="00B342D7" w:rsidRPr="005722AA" w:rsidRDefault="00B342D7" w:rsidP="00B342D7">
            <w:pPr>
              <w:spacing w:after="0" w:line="240" w:lineRule="auto"/>
              <w:jc w:val="center"/>
              <w:rPr>
                <w:sz w:val="20"/>
                <w:szCs w:val="20"/>
              </w:rPr>
            </w:pPr>
            <w:r w:rsidRPr="00690D5B">
              <w:rPr>
                <w:sz w:val="20"/>
                <w:szCs w:val="20"/>
              </w:rPr>
              <w:t>8 173,9</w:t>
            </w:r>
          </w:p>
        </w:tc>
        <w:tc>
          <w:tcPr>
            <w:tcW w:w="1550" w:type="dxa"/>
            <w:vAlign w:val="bottom"/>
            <w:hideMark/>
          </w:tcPr>
          <w:p w:rsidR="00B342D7" w:rsidRPr="005722AA" w:rsidRDefault="006C2675" w:rsidP="00B342D7">
            <w:pPr>
              <w:spacing w:after="0" w:line="240" w:lineRule="auto"/>
              <w:jc w:val="center"/>
              <w:rPr>
                <w:sz w:val="20"/>
                <w:szCs w:val="20"/>
              </w:rPr>
            </w:pPr>
            <w:r>
              <w:rPr>
                <w:sz w:val="20"/>
                <w:szCs w:val="20"/>
              </w:rPr>
              <w:t>41,9</w:t>
            </w:r>
            <w:r w:rsidR="00B342D7">
              <w:rPr>
                <w:sz w:val="20"/>
                <w:szCs w:val="20"/>
              </w:rPr>
              <w:t>%</w:t>
            </w:r>
          </w:p>
        </w:tc>
      </w:tr>
      <w:tr w:rsidR="00B342D7" w:rsidRPr="00C32F1C"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бюджет города</w:t>
            </w:r>
          </w:p>
        </w:tc>
        <w:tc>
          <w:tcPr>
            <w:tcW w:w="1467" w:type="dxa"/>
            <w:vAlign w:val="bottom"/>
          </w:tcPr>
          <w:p w:rsidR="00B342D7" w:rsidRPr="00690D5B" w:rsidRDefault="00B342D7" w:rsidP="00B342D7">
            <w:pPr>
              <w:spacing w:after="0" w:line="240" w:lineRule="auto"/>
              <w:jc w:val="center"/>
              <w:rPr>
                <w:sz w:val="20"/>
                <w:szCs w:val="20"/>
              </w:rPr>
            </w:pPr>
            <w:r>
              <w:rPr>
                <w:sz w:val="20"/>
                <w:szCs w:val="20"/>
              </w:rPr>
              <w:t>0,0</w:t>
            </w:r>
          </w:p>
        </w:tc>
        <w:tc>
          <w:tcPr>
            <w:tcW w:w="1540" w:type="dxa"/>
            <w:vAlign w:val="bottom"/>
            <w:hideMark/>
          </w:tcPr>
          <w:p w:rsidR="00B342D7" w:rsidRPr="005722AA" w:rsidRDefault="00B342D7" w:rsidP="00C55B42">
            <w:pPr>
              <w:spacing w:after="0" w:line="240" w:lineRule="auto"/>
              <w:jc w:val="center"/>
              <w:rPr>
                <w:sz w:val="20"/>
                <w:szCs w:val="20"/>
              </w:rPr>
            </w:pPr>
            <w:r>
              <w:rPr>
                <w:sz w:val="20"/>
                <w:szCs w:val="20"/>
              </w:rPr>
              <w:t>24 393,</w:t>
            </w:r>
            <w:r w:rsidR="00C55B42">
              <w:rPr>
                <w:sz w:val="20"/>
                <w:szCs w:val="20"/>
              </w:rPr>
              <w:t>8</w:t>
            </w:r>
          </w:p>
        </w:tc>
        <w:tc>
          <w:tcPr>
            <w:tcW w:w="1387" w:type="dxa"/>
            <w:vAlign w:val="bottom"/>
            <w:hideMark/>
          </w:tcPr>
          <w:p w:rsidR="00B342D7" w:rsidRPr="005722AA" w:rsidRDefault="00B342D7" w:rsidP="00B342D7">
            <w:pPr>
              <w:spacing w:after="0" w:line="240" w:lineRule="auto"/>
              <w:jc w:val="center"/>
              <w:rPr>
                <w:sz w:val="20"/>
                <w:szCs w:val="20"/>
              </w:rPr>
            </w:pPr>
            <w:r>
              <w:rPr>
                <w:sz w:val="20"/>
                <w:szCs w:val="20"/>
              </w:rPr>
              <w:t>21 182,9</w:t>
            </w:r>
          </w:p>
        </w:tc>
        <w:tc>
          <w:tcPr>
            <w:tcW w:w="1550" w:type="dxa"/>
            <w:vAlign w:val="bottom"/>
            <w:hideMark/>
          </w:tcPr>
          <w:p w:rsidR="00B342D7" w:rsidRPr="005722AA" w:rsidRDefault="006C2675" w:rsidP="00B342D7">
            <w:pPr>
              <w:spacing w:after="0" w:line="240" w:lineRule="auto"/>
              <w:jc w:val="center"/>
              <w:rPr>
                <w:sz w:val="20"/>
                <w:szCs w:val="20"/>
              </w:rPr>
            </w:pPr>
            <w:r>
              <w:rPr>
                <w:sz w:val="20"/>
                <w:szCs w:val="20"/>
              </w:rPr>
              <w:t>86,8</w:t>
            </w:r>
            <w:r w:rsidR="00B342D7">
              <w:rPr>
                <w:sz w:val="20"/>
                <w:szCs w:val="20"/>
              </w:rPr>
              <w:t>%</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Основное мероприятие «Организация подъездных путей от городских дорог общего пользования, федеральных трасс до границ территорий садоводческих, огороднических некоммерческих объединений граждан в городе Ханты-Мансийске», всего, в том числе:</w:t>
            </w:r>
          </w:p>
        </w:tc>
        <w:tc>
          <w:tcPr>
            <w:tcW w:w="1467" w:type="dxa"/>
            <w:vAlign w:val="bottom"/>
          </w:tcPr>
          <w:p w:rsidR="00B342D7" w:rsidRPr="00690D5B" w:rsidRDefault="00B342D7" w:rsidP="00B342D7">
            <w:pPr>
              <w:spacing w:after="0" w:line="240" w:lineRule="auto"/>
              <w:jc w:val="center"/>
              <w:rPr>
                <w:sz w:val="20"/>
                <w:szCs w:val="20"/>
              </w:rPr>
            </w:pPr>
            <w:r>
              <w:rPr>
                <w:sz w:val="20"/>
                <w:szCs w:val="20"/>
              </w:rPr>
              <w:t>0,0</w:t>
            </w:r>
          </w:p>
        </w:tc>
        <w:tc>
          <w:tcPr>
            <w:tcW w:w="1540" w:type="dxa"/>
            <w:vAlign w:val="bottom"/>
            <w:hideMark/>
          </w:tcPr>
          <w:p w:rsidR="00B342D7" w:rsidRPr="007F79A0" w:rsidRDefault="00B342D7" w:rsidP="00B342D7">
            <w:pPr>
              <w:spacing w:after="0" w:line="240" w:lineRule="auto"/>
              <w:jc w:val="center"/>
              <w:rPr>
                <w:sz w:val="20"/>
                <w:szCs w:val="20"/>
              </w:rPr>
            </w:pPr>
            <w:r w:rsidRPr="00690D5B">
              <w:rPr>
                <w:sz w:val="20"/>
                <w:szCs w:val="20"/>
              </w:rPr>
              <w:t>3 077,3</w:t>
            </w:r>
          </w:p>
        </w:tc>
        <w:tc>
          <w:tcPr>
            <w:tcW w:w="1387" w:type="dxa"/>
            <w:vAlign w:val="bottom"/>
            <w:hideMark/>
          </w:tcPr>
          <w:p w:rsidR="00B342D7" w:rsidRPr="007F79A0" w:rsidRDefault="00B342D7" w:rsidP="00B342D7">
            <w:pPr>
              <w:spacing w:after="0" w:line="240" w:lineRule="auto"/>
              <w:jc w:val="center"/>
              <w:rPr>
                <w:sz w:val="20"/>
                <w:szCs w:val="20"/>
              </w:rPr>
            </w:pPr>
            <w:r>
              <w:rPr>
                <w:sz w:val="20"/>
                <w:szCs w:val="20"/>
              </w:rPr>
              <w:t>3 077,3</w:t>
            </w:r>
          </w:p>
        </w:tc>
        <w:tc>
          <w:tcPr>
            <w:tcW w:w="1550" w:type="dxa"/>
            <w:vAlign w:val="bottom"/>
            <w:hideMark/>
          </w:tcPr>
          <w:p w:rsidR="00B342D7" w:rsidRPr="007F79A0" w:rsidRDefault="00B342D7" w:rsidP="00B342D7">
            <w:pPr>
              <w:spacing w:after="0" w:line="240" w:lineRule="auto"/>
              <w:jc w:val="center"/>
              <w:rPr>
                <w:sz w:val="20"/>
                <w:szCs w:val="20"/>
              </w:rPr>
            </w:pPr>
            <w:r>
              <w:rPr>
                <w:sz w:val="20"/>
                <w:szCs w:val="20"/>
              </w:rPr>
              <w:t>100%</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бюджет города</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hideMark/>
          </w:tcPr>
          <w:p w:rsidR="00B342D7" w:rsidRPr="007F79A0" w:rsidRDefault="00B342D7" w:rsidP="00B342D7">
            <w:pPr>
              <w:spacing w:after="0" w:line="240" w:lineRule="auto"/>
              <w:jc w:val="center"/>
              <w:rPr>
                <w:sz w:val="20"/>
                <w:szCs w:val="20"/>
              </w:rPr>
            </w:pPr>
            <w:r w:rsidRPr="00690D5B">
              <w:rPr>
                <w:sz w:val="20"/>
                <w:szCs w:val="20"/>
              </w:rPr>
              <w:t>3 077,3</w:t>
            </w:r>
          </w:p>
        </w:tc>
        <w:tc>
          <w:tcPr>
            <w:tcW w:w="1387" w:type="dxa"/>
            <w:vAlign w:val="bottom"/>
            <w:hideMark/>
          </w:tcPr>
          <w:p w:rsidR="00B342D7" w:rsidRPr="007F79A0" w:rsidRDefault="00B342D7" w:rsidP="00B342D7">
            <w:pPr>
              <w:spacing w:after="0" w:line="240" w:lineRule="auto"/>
              <w:jc w:val="center"/>
              <w:rPr>
                <w:sz w:val="20"/>
                <w:szCs w:val="20"/>
              </w:rPr>
            </w:pPr>
            <w:r>
              <w:rPr>
                <w:sz w:val="20"/>
                <w:szCs w:val="20"/>
              </w:rPr>
              <w:t>3 077,3</w:t>
            </w:r>
          </w:p>
        </w:tc>
        <w:tc>
          <w:tcPr>
            <w:tcW w:w="1550" w:type="dxa"/>
            <w:vAlign w:val="bottom"/>
            <w:hideMark/>
          </w:tcPr>
          <w:p w:rsidR="00B342D7" w:rsidRPr="007F79A0" w:rsidRDefault="00B342D7" w:rsidP="00B342D7">
            <w:pPr>
              <w:spacing w:after="0" w:line="240" w:lineRule="auto"/>
              <w:jc w:val="center"/>
              <w:rPr>
                <w:sz w:val="20"/>
                <w:szCs w:val="20"/>
              </w:rPr>
            </w:pPr>
            <w:r>
              <w:rPr>
                <w:sz w:val="20"/>
                <w:szCs w:val="20"/>
              </w:rPr>
              <w:t>100%</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Подпрограмма «Формирование комфортной городской среды», всего, в том числе:</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tcPr>
          <w:p w:rsidR="00B342D7" w:rsidRPr="005722AA" w:rsidRDefault="00B342D7" w:rsidP="00B342D7">
            <w:pPr>
              <w:spacing w:after="0" w:line="240" w:lineRule="auto"/>
              <w:jc w:val="center"/>
              <w:rPr>
                <w:sz w:val="20"/>
                <w:szCs w:val="20"/>
              </w:rPr>
            </w:pPr>
            <w:r w:rsidRPr="007970BE">
              <w:rPr>
                <w:sz w:val="20"/>
                <w:szCs w:val="20"/>
              </w:rPr>
              <w:t>176 521,7</w:t>
            </w:r>
          </w:p>
        </w:tc>
        <w:tc>
          <w:tcPr>
            <w:tcW w:w="1387" w:type="dxa"/>
            <w:vAlign w:val="bottom"/>
          </w:tcPr>
          <w:p w:rsidR="00B342D7" w:rsidRPr="005722AA" w:rsidRDefault="00B342D7" w:rsidP="00B342D7">
            <w:pPr>
              <w:spacing w:after="0" w:line="240" w:lineRule="auto"/>
              <w:jc w:val="center"/>
              <w:rPr>
                <w:sz w:val="20"/>
                <w:szCs w:val="20"/>
              </w:rPr>
            </w:pPr>
            <w:r w:rsidRPr="007970BE">
              <w:rPr>
                <w:sz w:val="20"/>
                <w:szCs w:val="20"/>
              </w:rPr>
              <w:t>169 168,6</w:t>
            </w:r>
          </w:p>
        </w:tc>
        <w:tc>
          <w:tcPr>
            <w:tcW w:w="1550" w:type="dxa"/>
            <w:vAlign w:val="bottom"/>
          </w:tcPr>
          <w:p w:rsidR="00B342D7" w:rsidRPr="005722AA" w:rsidRDefault="006C2675" w:rsidP="00B342D7">
            <w:pPr>
              <w:spacing w:after="0" w:line="240" w:lineRule="auto"/>
              <w:jc w:val="center"/>
              <w:rPr>
                <w:sz w:val="20"/>
                <w:szCs w:val="20"/>
              </w:rPr>
            </w:pPr>
            <w:r>
              <w:rPr>
                <w:sz w:val="20"/>
                <w:szCs w:val="20"/>
              </w:rPr>
              <w:t>95,8</w:t>
            </w:r>
            <w:r w:rsidR="00B342D7">
              <w:rPr>
                <w:sz w:val="20"/>
                <w:szCs w:val="20"/>
              </w:rPr>
              <w:t>%</w:t>
            </w:r>
          </w:p>
        </w:tc>
      </w:tr>
      <w:tr w:rsidR="00B342D7" w:rsidRPr="00C32F1C"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xml:space="preserve">- федеральный бюджет </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tcPr>
          <w:p w:rsidR="00B342D7" w:rsidRPr="005722AA" w:rsidRDefault="00B342D7" w:rsidP="00B342D7">
            <w:pPr>
              <w:spacing w:after="0" w:line="240" w:lineRule="auto"/>
              <w:jc w:val="center"/>
              <w:rPr>
                <w:sz w:val="20"/>
                <w:szCs w:val="20"/>
              </w:rPr>
            </w:pPr>
            <w:r w:rsidRPr="005722AA">
              <w:rPr>
                <w:sz w:val="20"/>
                <w:szCs w:val="20"/>
              </w:rPr>
              <w:t>8 502,8</w:t>
            </w:r>
          </w:p>
        </w:tc>
        <w:tc>
          <w:tcPr>
            <w:tcW w:w="1387" w:type="dxa"/>
            <w:vAlign w:val="bottom"/>
          </w:tcPr>
          <w:p w:rsidR="00B342D7" w:rsidRPr="005722AA" w:rsidRDefault="00B342D7" w:rsidP="00B342D7">
            <w:pPr>
              <w:spacing w:after="0" w:line="240" w:lineRule="auto"/>
              <w:jc w:val="center"/>
              <w:rPr>
                <w:sz w:val="20"/>
                <w:szCs w:val="20"/>
              </w:rPr>
            </w:pPr>
            <w:r w:rsidRPr="005722AA">
              <w:rPr>
                <w:sz w:val="20"/>
                <w:szCs w:val="20"/>
              </w:rPr>
              <w:t>8 502,8</w:t>
            </w:r>
          </w:p>
        </w:tc>
        <w:tc>
          <w:tcPr>
            <w:tcW w:w="1550" w:type="dxa"/>
            <w:vAlign w:val="bottom"/>
          </w:tcPr>
          <w:p w:rsidR="00B342D7" w:rsidRPr="005722AA" w:rsidRDefault="00B342D7" w:rsidP="00B342D7">
            <w:pPr>
              <w:spacing w:after="0" w:line="240" w:lineRule="auto"/>
              <w:jc w:val="center"/>
              <w:rPr>
                <w:sz w:val="20"/>
                <w:szCs w:val="20"/>
              </w:rPr>
            </w:pPr>
            <w:r>
              <w:rPr>
                <w:sz w:val="20"/>
                <w:szCs w:val="20"/>
              </w:rPr>
              <w:t>100%</w:t>
            </w:r>
          </w:p>
        </w:tc>
      </w:tr>
      <w:tr w:rsidR="00B342D7" w:rsidRPr="00C32F1C" w:rsidTr="00B342D7">
        <w:trPr>
          <w:trHeight w:val="19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xml:space="preserve">- бюджет автономного округа </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tcPr>
          <w:p w:rsidR="00B342D7" w:rsidRPr="005722AA" w:rsidRDefault="00B342D7" w:rsidP="00B342D7">
            <w:pPr>
              <w:spacing w:after="0" w:line="240" w:lineRule="auto"/>
              <w:jc w:val="center"/>
              <w:rPr>
                <w:sz w:val="20"/>
                <w:szCs w:val="20"/>
              </w:rPr>
            </w:pPr>
            <w:r w:rsidRPr="007970BE">
              <w:rPr>
                <w:sz w:val="20"/>
                <w:szCs w:val="20"/>
              </w:rPr>
              <w:t>102 035,6</w:t>
            </w:r>
          </w:p>
        </w:tc>
        <w:tc>
          <w:tcPr>
            <w:tcW w:w="1387" w:type="dxa"/>
            <w:vAlign w:val="bottom"/>
          </w:tcPr>
          <w:p w:rsidR="00B342D7" w:rsidRPr="005722AA" w:rsidRDefault="00B342D7" w:rsidP="000E1976">
            <w:pPr>
              <w:spacing w:after="0" w:line="240" w:lineRule="auto"/>
              <w:jc w:val="center"/>
              <w:rPr>
                <w:sz w:val="20"/>
                <w:szCs w:val="20"/>
              </w:rPr>
            </w:pPr>
            <w:r w:rsidRPr="007970BE">
              <w:rPr>
                <w:sz w:val="20"/>
                <w:szCs w:val="20"/>
              </w:rPr>
              <w:t>96 878,</w:t>
            </w:r>
            <w:r w:rsidR="000E1976">
              <w:rPr>
                <w:sz w:val="20"/>
                <w:szCs w:val="20"/>
              </w:rPr>
              <w:t>6</w:t>
            </w:r>
          </w:p>
        </w:tc>
        <w:tc>
          <w:tcPr>
            <w:tcW w:w="1550" w:type="dxa"/>
            <w:vAlign w:val="bottom"/>
          </w:tcPr>
          <w:p w:rsidR="00B342D7" w:rsidRPr="005722AA" w:rsidRDefault="00B342D7" w:rsidP="00B342D7">
            <w:pPr>
              <w:spacing w:after="0" w:line="240" w:lineRule="auto"/>
              <w:jc w:val="center"/>
              <w:rPr>
                <w:sz w:val="20"/>
                <w:szCs w:val="20"/>
              </w:rPr>
            </w:pPr>
            <w:r>
              <w:rPr>
                <w:sz w:val="20"/>
                <w:szCs w:val="20"/>
              </w:rPr>
              <w:t>95%</w:t>
            </w:r>
          </w:p>
        </w:tc>
      </w:tr>
      <w:tr w:rsidR="00B342D7" w:rsidRPr="00C32F1C"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бюджет города</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tcPr>
          <w:p w:rsidR="00B342D7" w:rsidRPr="005722AA" w:rsidRDefault="00B342D7" w:rsidP="00B342D7">
            <w:pPr>
              <w:spacing w:after="0" w:line="240" w:lineRule="auto"/>
              <w:jc w:val="center"/>
              <w:rPr>
                <w:sz w:val="20"/>
                <w:szCs w:val="20"/>
              </w:rPr>
            </w:pPr>
            <w:r w:rsidRPr="007970BE">
              <w:rPr>
                <w:sz w:val="20"/>
                <w:szCs w:val="20"/>
              </w:rPr>
              <w:t>65 983,3</w:t>
            </w:r>
          </w:p>
        </w:tc>
        <w:tc>
          <w:tcPr>
            <w:tcW w:w="1387" w:type="dxa"/>
            <w:vAlign w:val="bottom"/>
          </w:tcPr>
          <w:p w:rsidR="00B342D7" w:rsidRPr="005722AA" w:rsidRDefault="00B342D7" w:rsidP="000E1976">
            <w:pPr>
              <w:spacing w:after="0" w:line="240" w:lineRule="auto"/>
              <w:jc w:val="center"/>
              <w:rPr>
                <w:sz w:val="20"/>
                <w:szCs w:val="20"/>
              </w:rPr>
            </w:pPr>
            <w:r w:rsidRPr="007970BE">
              <w:rPr>
                <w:sz w:val="20"/>
                <w:szCs w:val="20"/>
              </w:rPr>
              <w:t>63 787,</w:t>
            </w:r>
            <w:r w:rsidR="000E1976">
              <w:rPr>
                <w:sz w:val="20"/>
                <w:szCs w:val="20"/>
              </w:rPr>
              <w:t>2</w:t>
            </w:r>
          </w:p>
        </w:tc>
        <w:tc>
          <w:tcPr>
            <w:tcW w:w="1550" w:type="dxa"/>
            <w:vAlign w:val="bottom"/>
          </w:tcPr>
          <w:p w:rsidR="00B342D7" w:rsidRPr="005722AA" w:rsidRDefault="006C2675" w:rsidP="00B342D7">
            <w:pPr>
              <w:spacing w:after="0" w:line="240" w:lineRule="auto"/>
              <w:jc w:val="center"/>
              <w:rPr>
                <w:sz w:val="20"/>
                <w:szCs w:val="20"/>
              </w:rPr>
            </w:pPr>
            <w:r>
              <w:rPr>
                <w:sz w:val="20"/>
                <w:szCs w:val="20"/>
              </w:rPr>
              <w:t>96,7</w:t>
            </w:r>
            <w:r w:rsidR="00B342D7">
              <w:rPr>
                <w:sz w:val="20"/>
                <w:szCs w:val="20"/>
              </w:rPr>
              <w:t>%</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Основное мероприятие «Региональный проект «Формирование комфортной городской среды», всего, в том числе:</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hideMark/>
          </w:tcPr>
          <w:p w:rsidR="00B342D7" w:rsidRPr="007F79A0" w:rsidRDefault="00B342D7" w:rsidP="00B342D7">
            <w:pPr>
              <w:spacing w:after="0" w:line="240" w:lineRule="auto"/>
              <w:jc w:val="center"/>
              <w:rPr>
                <w:sz w:val="20"/>
                <w:szCs w:val="20"/>
              </w:rPr>
            </w:pPr>
            <w:r w:rsidRPr="007970BE">
              <w:rPr>
                <w:sz w:val="20"/>
                <w:szCs w:val="20"/>
              </w:rPr>
              <w:t xml:space="preserve">125 848,6  </w:t>
            </w:r>
          </w:p>
        </w:tc>
        <w:tc>
          <w:tcPr>
            <w:tcW w:w="1387" w:type="dxa"/>
            <w:vAlign w:val="bottom"/>
            <w:hideMark/>
          </w:tcPr>
          <w:p w:rsidR="00B342D7" w:rsidRPr="007F79A0" w:rsidRDefault="00B342D7" w:rsidP="00B342D7">
            <w:pPr>
              <w:spacing w:after="0" w:line="240" w:lineRule="auto"/>
              <w:jc w:val="center"/>
              <w:rPr>
                <w:sz w:val="20"/>
                <w:szCs w:val="20"/>
              </w:rPr>
            </w:pPr>
            <w:r w:rsidRPr="007970BE">
              <w:rPr>
                <w:sz w:val="20"/>
                <w:szCs w:val="20"/>
              </w:rPr>
              <w:t>119 521,6</w:t>
            </w:r>
          </w:p>
        </w:tc>
        <w:tc>
          <w:tcPr>
            <w:tcW w:w="1550" w:type="dxa"/>
            <w:vAlign w:val="bottom"/>
            <w:hideMark/>
          </w:tcPr>
          <w:p w:rsidR="00B342D7" w:rsidRPr="007F79A0" w:rsidRDefault="00B342D7" w:rsidP="00B342D7">
            <w:pPr>
              <w:spacing w:after="0" w:line="240" w:lineRule="auto"/>
              <w:jc w:val="center"/>
              <w:rPr>
                <w:sz w:val="20"/>
                <w:szCs w:val="20"/>
              </w:rPr>
            </w:pPr>
            <w:r w:rsidRPr="008D7160">
              <w:rPr>
                <w:sz w:val="20"/>
                <w:szCs w:val="20"/>
              </w:rPr>
              <w:t>95%</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xml:space="preserve">- федеральный бюджет </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hideMark/>
          </w:tcPr>
          <w:p w:rsidR="00B342D7" w:rsidRPr="005722AA" w:rsidRDefault="00B342D7" w:rsidP="00B342D7">
            <w:pPr>
              <w:spacing w:after="0" w:line="240" w:lineRule="auto"/>
              <w:jc w:val="center"/>
              <w:rPr>
                <w:sz w:val="20"/>
                <w:szCs w:val="20"/>
              </w:rPr>
            </w:pPr>
            <w:r w:rsidRPr="005722AA">
              <w:rPr>
                <w:sz w:val="20"/>
                <w:szCs w:val="20"/>
              </w:rPr>
              <w:t>8 502,8</w:t>
            </w:r>
          </w:p>
        </w:tc>
        <w:tc>
          <w:tcPr>
            <w:tcW w:w="1387" w:type="dxa"/>
            <w:vAlign w:val="bottom"/>
            <w:hideMark/>
          </w:tcPr>
          <w:p w:rsidR="00B342D7" w:rsidRPr="005722AA" w:rsidRDefault="00B342D7" w:rsidP="00B342D7">
            <w:pPr>
              <w:spacing w:after="0" w:line="240" w:lineRule="auto"/>
              <w:jc w:val="center"/>
              <w:rPr>
                <w:sz w:val="20"/>
                <w:szCs w:val="20"/>
              </w:rPr>
            </w:pPr>
            <w:r w:rsidRPr="005722AA">
              <w:rPr>
                <w:sz w:val="20"/>
                <w:szCs w:val="20"/>
              </w:rPr>
              <w:t>8 502,8</w:t>
            </w:r>
          </w:p>
        </w:tc>
        <w:tc>
          <w:tcPr>
            <w:tcW w:w="1550" w:type="dxa"/>
            <w:vAlign w:val="bottom"/>
            <w:hideMark/>
          </w:tcPr>
          <w:p w:rsidR="00B342D7" w:rsidRPr="005722AA" w:rsidRDefault="00B342D7" w:rsidP="00B342D7">
            <w:pPr>
              <w:spacing w:after="0" w:line="240" w:lineRule="auto"/>
              <w:jc w:val="center"/>
              <w:rPr>
                <w:sz w:val="20"/>
                <w:szCs w:val="20"/>
              </w:rPr>
            </w:pPr>
            <w:r>
              <w:rPr>
                <w:sz w:val="20"/>
                <w:szCs w:val="20"/>
              </w:rPr>
              <w:t>100%</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xml:space="preserve">- бюджет автономного округа </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hideMark/>
          </w:tcPr>
          <w:p w:rsidR="00B342D7" w:rsidRPr="007F79A0" w:rsidRDefault="00B342D7" w:rsidP="00B342D7">
            <w:pPr>
              <w:spacing w:after="0" w:line="240" w:lineRule="auto"/>
              <w:jc w:val="center"/>
              <w:rPr>
                <w:sz w:val="20"/>
                <w:szCs w:val="20"/>
              </w:rPr>
            </w:pPr>
            <w:r w:rsidRPr="007970BE">
              <w:rPr>
                <w:sz w:val="20"/>
                <w:szCs w:val="20"/>
              </w:rPr>
              <w:t>92 176,1</w:t>
            </w:r>
          </w:p>
        </w:tc>
        <w:tc>
          <w:tcPr>
            <w:tcW w:w="1387" w:type="dxa"/>
            <w:vAlign w:val="bottom"/>
            <w:hideMark/>
          </w:tcPr>
          <w:p w:rsidR="00B342D7" w:rsidRPr="007F79A0" w:rsidRDefault="00B342D7" w:rsidP="000E1976">
            <w:pPr>
              <w:spacing w:after="0" w:line="240" w:lineRule="auto"/>
              <w:jc w:val="center"/>
              <w:rPr>
                <w:sz w:val="20"/>
                <w:szCs w:val="20"/>
              </w:rPr>
            </w:pPr>
            <w:r w:rsidRPr="008D7160">
              <w:rPr>
                <w:sz w:val="20"/>
                <w:szCs w:val="20"/>
              </w:rPr>
              <w:t>87 114,</w:t>
            </w:r>
            <w:r w:rsidR="000E1976">
              <w:rPr>
                <w:sz w:val="20"/>
                <w:szCs w:val="20"/>
              </w:rPr>
              <w:t>5</w:t>
            </w:r>
          </w:p>
        </w:tc>
        <w:tc>
          <w:tcPr>
            <w:tcW w:w="1550" w:type="dxa"/>
            <w:vAlign w:val="bottom"/>
            <w:hideMark/>
          </w:tcPr>
          <w:p w:rsidR="00B342D7" w:rsidRPr="007F79A0" w:rsidRDefault="006C2675" w:rsidP="00B342D7">
            <w:pPr>
              <w:spacing w:after="0" w:line="240" w:lineRule="auto"/>
              <w:jc w:val="center"/>
              <w:rPr>
                <w:sz w:val="20"/>
                <w:szCs w:val="20"/>
              </w:rPr>
            </w:pPr>
            <w:r>
              <w:rPr>
                <w:sz w:val="20"/>
                <w:szCs w:val="20"/>
              </w:rPr>
              <w:t>94,5</w:t>
            </w:r>
            <w:r w:rsidR="00B342D7" w:rsidRPr="008D7160">
              <w:rPr>
                <w:sz w:val="20"/>
                <w:szCs w:val="20"/>
              </w:rPr>
              <w:t>%</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бюджет города</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hideMark/>
          </w:tcPr>
          <w:p w:rsidR="00B342D7" w:rsidRPr="007F79A0" w:rsidRDefault="00B342D7" w:rsidP="00B342D7">
            <w:pPr>
              <w:spacing w:after="0" w:line="240" w:lineRule="auto"/>
              <w:jc w:val="center"/>
              <w:rPr>
                <w:sz w:val="20"/>
                <w:szCs w:val="20"/>
              </w:rPr>
            </w:pPr>
            <w:r w:rsidRPr="008D7160">
              <w:rPr>
                <w:sz w:val="20"/>
                <w:szCs w:val="20"/>
              </w:rPr>
              <w:t xml:space="preserve">25 169,7  </w:t>
            </w:r>
          </w:p>
        </w:tc>
        <w:tc>
          <w:tcPr>
            <w:tcW w:w="1387" w:type="dxa"/>
            <w:vAlign w:val="bottom"/>
            <w:hideMark/>
          </w:tcPr>
          <w:p w:rsidR="00B342D7" w:rsidRPr="007F79A0" w:rsidRDefault="00B342D7" w:rsidP="00B342D7">
            <w:pPr>
              <w:spacing w:after="0" w:line="240" w:lineRule="auto"/>
              <w:jc w:val="center"/>
              <w:rPr>
                <w:sz w:val="20"/>
                <w:szCs w:val="20"/>
              </w:rPr>
            </w:pPr>
            <w:r w:rsidRPr="008D7160">
              <w:rPr>
                <w:sz w:val="20"/>
                <w:szCs w:val="20"/>
              </w:rPr>
              <w:t>23 904,3</w:t>
            </w:r>
          </w:p>
        </w:tc>
        <w:tc>
          <w:tcPr>
            <w:tcW w:w="1550" w:type="dxa"/>
            <w:vAlign w:val="bottom"/>
            <w:hideMark/>
          </w:tcPr>
          <w:p w:rsidR="00B342D7" w:rsidRPr="007F79A0" w:rsidRDefault="00B342D7" w:rsidP="00B342D7">
            <w:pPr>
              <w:spacing w:after="0" w:line="240" w:lineRule="auto"/>
              <w:jc w:val="center"/>
              <w:rPr>
                <w:sz w:val="20"/>
                <w:szCs w:val="20"/>
              </w:rPr>
            </w:pPr>
            <w:r w:rsidRPr="008D7160">
              <w:rPr>
                <w:sz w:val="20"/>
                <w:szCs w:val="20"/>
              </w:rPr>
              <w:t>95%</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Основное мероприятие «Формирование современной городской среды», всего, в том числе:</w:t>
            </w:r>
          </w:p>
        </w:tc>
        <w:tc>
          <w:tcPr>
            <w:tcW w:w="1467" w:type="dxa"/>
            <w:vAlign w:val="bottom"/>
            <w:hideMark/>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hideMark/>
          </w:tcPr>
          <w:p w:rsidR="00B342D7" w:rsidRPr="007F79A0" w:rsidRDefault="00B342D7" w:rsidP="00B342D7">
            <w:pPr>
              <w:spacing w:after="0" w:line="240" w:lineRule="auto"/>
              <w:jc w:val="center"/>
              <w:rPr>
                <w:sz w:val="20"/>
                <w:szCs w:val="20"/>
              </w:rPr>
            </w:pPr>
            <w:r w:rsidRPr="008D7160">
              <w:rPr>
                <w:sz w:val="20"/>
                <w:szCs w:val="20"/>
              </w:rPr>
              <w:t>50 673,1</w:t>
            </w:r>
          </w:p>
        </w:tc>
        <w:tc>
          <w:tcPr>
            <w:tcW w:w="1387" w:type="dxa"/>
            <w:vAlign w:val="bottom"/>
            <w:hideMark/>
          </w:tcPr>
          <w:p w:rsidR="00B342D7" w:rsidRPr="007F79A0" w:rsidRDefault="00B342D7" w:rsidP="00B342D7">
            <w:pPr>
              <w:spacing w:after="0" w:line="240" w:lineRule="auto"/>
              <w:jc w:val="center"/>
              <w:rPr>
                <w:sz w:val="20"/>
                <w:szCs w:val="20"/>
              </w:rPr>
            </w:pPr>
            <w:r w:rsidRPr="008D7160">
              <w:rPr>
                <w:sz w:val="20"/>
                <w:szCs w:val="20"/>
              </w:rPr>
              <w:t>49 647,0</w:t>
            </w:r>
          </w:p>
        </w:tc>
        <w:tc>
          <w:tcPr>
            <w:tcW w:w="1550" w:type="dxa"/>
            <w:vAlign w:val="bottom"/>
            <w:hideMark/>
          </w:tcPr>
          <w:p w:rsidR="00B342D7" w:rsidRPr="007F79A0" w:rsidRDefault="00B342D7" w:rsidP="00B342D7">
            <w:pPr>
              <w:spacing w:after="0" w:line="240" w:lineRule="auto"/>
              <w:jc w:val="center"/>
              <w:rPr>
                <w:sz w:val="20"/>
                <w:szCs w:val="20"/>
              </w:rPr>
            </w:pPr>
            <w:r>
              <w:rPr>
                <w:sz w:val="20"/>
                <w:szCs w:val="20"/>
              </w:rPr>
              <w:t>98%</w:t>
            </w:r>
          </w:p>
        </w:tc>
      </w:tr>
      <w:tr w:rsidR="00B342D7" w:rsidRPr="00A0434D" w:rsidTr="00B342D7">
        <w:trPr>
          <w:trHeight w:val="300"/>
        </w:trPr>
        <w:tc>
          <w:tcPr>
            <w:tcW w:w="3510" w:type="dxa"/>
            <w:vAlign w:val="center"/>
          </w:tcPr>
          <w:p w:rsidR="00B342D7" w:rsidRPr="000550C8" w:rsidRDefault="00B342D7" w:rsidP="006C2675">
            <w:pPr>
              <w:spacing w:after="0" w:line="240" w:lineRule="auto"/>
              <w:jc w:val="left"/>
              <w:rPr>
                <w:sz w:val="20"/>
                <w:szCs w:val="20"/>
              </w:rPr>
            </w:pPr>
            <w:r w:rsidRPr="000550C8">
              <w:rPr>
                <w:sz w:val="20"/>
                <w:szCs w:val="20"/>
              </w:rPr>
              <w:t xml:space="preserve">- бюджет автономного округа </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tcPr>
          <w:p w:rsidR="00B342D7" w:rsidRPr="007F79A0" w:rsidRDefault="00B342D7" w:rsidP="00B342D7">
            <w:pPr>
              <w:spacing w:after="0" w:line="240" w:lineRule="auto"/>
              <w:jc w:val="center"/>
              <w:rPr>
                <w:sz w:val="20"/>
                <w:szCs w:val="20"/>
              </w:rPr>
            </w:pPr>
            <w:r w:rsidRPr="008D7160">
              <w:rPr>
                <w:sz w:val="20"/>
                <w:szCs w:val="20"/>
              </w:rPr>
              <w:t>9 859,5</w:t>
            </w:r>
          </w:p>
        </w:tc>
        <w:tc>
          <w:tcPr>
            <w:tcW w:w="1387" w:type="dxa"/>
            <w:vAlign w:val="bottom"/>
          </w:tcPr>
          <w:p w:rsidR="00B342D7" w:rsidRPr="007F79A0" w:rsidRDefault="00B342D7" w:rsidP="00B342D7">
            <w:pPr>
              <w:spacing w:after="0" w:line="240" w:lineRule="auto"/>
              <w:jc w:val="center"/>
              <w:rPr>
                <w:sz w:val="20"/>
                <w:szCs w:val="20"/>
              </w:rPr>
            </w:pPr>
            <w:r w:rsidRPr="008D7160">
              <w:rPr>
                <w:sz w:val="20"/>
                <w:szCs w:val="20"/>
              </w:rPr>
              <w:t>9 764,1</w:t>
            </w:r>
          </w:p>
        </w:tc>
        <w:tc>
          <w:tcPr>
            <w:tcW w:w="1550" w:type="dxa"/>
            <w:vAlign w:val="bottom"/>
          </w:tcPr>
          <w:p w:rsidR="00B342D7" w:rsidRPr="007F79A0" w:rsidRDefault="00B342D7" w:rsidP="00B342D7">
            <w:pPr>
              <w:spacing w:after="0" w:line="240" w:lineRule="auto"/>
              <w:jc w:val="center"/>
              <w:rPr>
                <w:sz w:val="20"/>
                <w:szCs w:val="20"/>
              </w:rPr>
            </w:pPr>
            <w:r>
              <w:rPr>
                <w:sz w:val="20"/>
                <w:szCs w:val="20"/>
              </w:rPr>
              <w:t>99%</w:t>
            </w:r>
          </w:p>
        </w:tc>
      </w:tr>
      <w:tr w:rsidR="00B342D7" w:rsidRPr="00A0434D" w:rsidTr="00B342D7">
        <w:trPr>
          <w:trHeight w:val="300"/>
        </w:trPr>
        <w:tc>
          <w:tcPr>
            <w:tcW w:w="3510" w:type="dxa"/>
            <w:vAlign w:val="center"/>
          </w:tcPr>
          <w:p w:rsidR="00B342D7" w:rsidRPr="000550C8" w:rsidRDefault="00B342D7" w:rsidP="006C2675">
            <w:pPr>
              <w:spacing w:after="0" w:line="240" w:lineRule="auto"/>
              <w:jc w:val="left"/>
              <w:rPr>
                <w:sz w:val="20"/>
                <w:szCs w:val="20"/>
              </w:rPr>
            </w:pPr>
            <w:r w:rsidRPr="000550C8">
              <w:rPr>
                <w:sz w:val="20"/>
                <w:szCs w:val="20"/>
              </w:rPr>
              <w:t>- бюджет города</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tcPr>
          <w:p w:rsidR="00B342D7" w:rsidRPr="007F79A0" w:rsidRDefault="00B342D7" w:rsidP="00B342D7">
            <w:pPr>
              <w:spacing w:after="0" w:line="240" w:lineRule="auto"/>
              <w:jc w:val="center"/>
              <w:rPr>
                <w:sz w:val="20"/>
                <w:szCs w:val="20"/>
              </w:rPr>
            </w:pPr>
            <w:r w:rsidRPr="008D7160">
              <w:rPr>
                <w:sz w:val="20"/>
                <w:szCs w:val="20"/>
              </w:rPr>
              <w:t>40 813,6</w:t>
            </w:r>
          </w:p>
        </w:tc>
        <w:tc>
          <w:tcPr>
            <w:tcW w:w="1387" w:type="dxa"/>
            <w:vAlign w:val="bottom"/>
          </w:tcPr>
          <w:p w:rsidR="00B342D7" w:rsidRPr="007F79A0" w:rsidRDefault="00B342D7" w:rsidP="00B342D7">
            <w:pPr>
              <w:spacing w:after="0" w:line="240" w:lineRule="auto"/>
              <w:jc w:val="center"/>
              <w:rPr>
                <w:sz w:val="20"/>
                <w:szCs w:val="20"/>
              </w:rPr>
            </w:pPr>
            <w:r w:rsidRPr="008D7160">
              <w:rPr>
                <w:sz w:val="20"/>
                <w:szCs w:val="20"/>
              </w:rPr>
              <w:t xml:space="preserve">39 882,9  </w:t>
            </w:r>
          </w:p>
        </w:tc>
        <w:tc>
          <w:tcPr>
            <w:tcW w:w="1550" w:type="dxa"/>
            <w:vAlign w:val="bottom"/>
          </w:tcPr>
          <w:p w:rsidR="00B342D7" w:rsidRPr="007F79A0" w:rsidRDefault="00B342D7" w:rsidP="006C2675">
            <w:pPr>
              <w:spacing w:after="0" w:line="240" w:lineRule="auto"/>
              <w:jc w:val="center"/>
              <w:rPr>
                <w:sz w:val="20"/>
                <w:szCs w:val="20"/>
              </w:rPr>
            </w:pPr>
            <w:r>
              <w:rPr>
                <w:sz w:val="20"/>
                <w:szCs w:val="20"/>
              </w:rPr>
              <w:t>9</w:t>
            </w:r>
            <w:r w:rsidR="006C2675">
              <w:rPr>
                <w:sz w:val="20"/>
                <w:szCs w:val="20"/>
              </w:rPr>
              <w:t>7,7</w:t>
            </w:r>
            <w:r>
              <w:rPr>
                <w:sz w:val="20"/>
                <w:szCs w:val="20"/>
              </w:rPr>
              <w:t>%</w:t>
            </w:r>
          </w:p>
        </w:tc>
      </w:tr>
      <w:tr w:rsidR="00B342D7" w:rsidRPr="00A0434D"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Подпрограмма «Обеспечение деятельности Департамента градостроительства и архитектуры Администрации города Ханты-Мансийска и подведомственного ему учреждения», всего, в том числе:</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tcPr>
          <w:p w:rsidR="00B342D7" w:rsidRPr="005722AA" w:rsidRDefault="00B342D7" w:rsidP="00B342D7">
            <w:pPr>
              <w:spacing w:after="0" w:line="240" w:lineRule="auto"/>
              <w:jc w:val="center"/>
              <w:rPr>
                <w:sz w:val="20"/>
                <w:szCs w:val="20"/>
              </w:rPr>
            </w:pPr>
            <w:r w:rsidRPr="008D7160">
              <w:rPr>
                <w:sz w:val="20"/>
                <w:szCs w:val="20"/>
              </w:rPr>
              <w:t>212 074,3</w:t>
            </w:r>
          </w:p>
        </w:tc>
        <w:tc>
          <w:tcPr>
            <w:tcW w:w="1387" w:type="dxa"/>
            <w:vAlign w:val="bottom"/>
          </w:tcPr>
          <w:p w:rsidR="00B342D7" w:rsidRPr="005722AA" w:rsidRDefault="00B342D7" w:rsidP="00B342D7">
            <w:pPr>
              <w:spacing w:after="0" w:line="240" w:lineRule="auto"/>
              <w:jc w:val="center"/>
              <w:rPr>
                <w:sz w:val="20"/>
                <w:szCs w:val="20"/>
              </w:rPr>
            </w:pPr>
            <w:r w:rsidRPr="008D7160">
              <w:rPr>
                <w:sz w:val="20"/>
                <w:szCs w:val="20"/>
              </w:rPr>
              <w:t xml:space="preserve">205 829,7  </w:t>
            </w:r>
          </w:p>
        </w:tc>
        <w:tc>
          <w:tcPr>
            <w:tcW w:w="1550" w:type="dxa"/>
            <w:vAlign w:val="bottom"/>
          </w:tcPr>
          <w:p w:rsidR="00B342D7" w:rsidRPr="005722AA" w:rsidRDefault="00B342D7" w:rsidP="00B342D7">
            <w:pPr>
              <w:spacing w:after="0" w:line="240" w:lineRule="auto"/>
              <w:jc w:val="center"/>
              <w:rPr>
                <w:sz w:val="20"/>
                <w:szCs w:val="20"/>
              </w:rPr>
            </w:pPr>
            <w:r>
              <w:rPr>
                <w:sz w:val="20"/>
                <w:szCs w:val="20"/>
              </w:rPr>
              <w:t>97</w:t>
            </w:r>
            <w:r w:rsidR="006C2675">
              <w:rPr>
                <w:sz w:val="20"/>
                <w:szCs w:val="20"/>
              </w:rPr>
              <w:t>,1</w:t>
            </w:r>
            <w:r>
              <w:rPr>
                <w:sz w:val="20"/>
                <w:szCs w:val="20"/>
              </w:rPr>
              <w:t>%</w:t>
            </w:r>
          </w:p>
        </w:tc>
      </w:tr>
      <w:tr w:rsidR="00B342D7" w:rsidRPr="00C32F1C" w:rsidTr="00B342D7">
        <w:trPr>
          <w:trHeight w:val="300"/>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 бюджет города</w:t>
            </w:r>
          </w:p>
        </w:tc>
        <w:tc>
          <w:tcPr>
            <w:tcW w:w="1467" w:type="dxa"/>
            <w:vAlign w:val="bottom"/>
          </w:tcPr>
          <w:p w:rsidR="00B342D7" w:rsidRPr="00690D5B" w:rsidRDefault="00B342D7" w:rsidP="00B342D7">
            <w:pPr>
              <w:spacing w:after="0" w:line="240" w:lineRule="auto"/>
              <w:jc w:val="center"/>
              <w:rPr>
                <w:sz w:val="20"/>
                <w:szCs w:val="20"/>
              </w:rPr>
            </w:pPr>
            <w:r w:rsidRPr="00505B04">
              <w:rPr>
                <w:sz w:val="20"/>
                <w:szCs w:val="20"/>
              </w:rPr>
              <w:t>0,0</w:t>
            </w:r>
          </w:p>
        </w:tc>
        <w:tc>
          <w:tcPr>
            <w:tcW w:w="1540" w:type="dxa"/>
            <w:vAlign w:val="bottom"/>
          </w:tcPr>
          <w:p w:rsidR="00B342D7" w:rsidRPr="005722AA" w:rsidRDefault="00B342D7" w:rsidP="00B342D7">
            <w:pPr>
              <w:spacing w:after="0" w:line="240" w:lineRule="auto"/>
              <w:jc w:val="center"/>
              <w:rPr>
                <w:sz w:val="20"/>
                <w:szCs w:val="20"/>
              </w:rPr>
            </w:pPr>
            <w:r w:rsidRPr="008D7160">
              <w:rPr>
                <w:sz w:val="20"/>
                <w:szCs w:val="20"/>
              </w:rPr>
              <w:t>212 074,3</w:t>
            </w:r>
          </w:p>
        </w:tc>
        <w:tc>
          <w:tcPr>
            <w:tcW w:w="1387" w:type="dxa"/>
            <w:vAlign w:val="bottom"/>
          </w:tcPr>
          <w:p w:rsidR="00B342D7" w:rsidRPr="005722AA" w:rsidRDefault="00B342D7" w:rsidP="00B342D7">
            <w:pPr>
              <w:spacing w:after="0" w:line="240" w:lineRule="auto"/>
              <w:jc w:val="center"/>
              <w:rPr>
                <w:sz w:val="20"/>
                <w:szCs w:val="20"/>
              </w:rPr>
            </w:pPr>
            <w:r w:rsidRPr="008D7160">
              <w:rPr>
                <w:sz w:val="20"/>
                <w:szCs w:val="20"/>
              </w:rPr>
              <w:t xml:space="preserve">205 829,7  </w:t>
            </w:r>
          </w:p>
        </w:tc>
        <w:tc>
          <w:tcPr>
            <w:tcW w:w="1550" w:type="dxa"/>
            <w:vAlign w:val="bottom"/>
          </w:tcPr>
          <w:p w:rsidR="00B342D7" w:rsidRPr="005722AA" w:rsidRDefault="00B342D7" w:rsidP="00B342D7">
            <w:pPr>
              <w:spacing w:after="0" w:line="240" w:lineRule="auto"/>
              <w:jc w:val="center"/>
              <w:rPr>
                <w:sz w:val="20"/>
                <w:szCs w:val="20"/>
              </w:rPr>
            </w:pPr>
            <w:r>
              <w:rPr>
                <w:sz w:val="20"/>
                <w:szCs w:val="20"/>
              </w:rPr>
              <w:t>97</w:t>
            </w:r>
            <w:r w:rsidR="006C2675">
              <w:rPr>
                <w:sz w:val="20"/>
                <w:szCs w:val="20"/>
              </w:rPr>
              <w:t>,1</w:t>
            </w:r>
            <w:r>
              <w:rPr>
                <w:sz w:val="20"/>
                <w:szCs w:val="20"/>
              </w:rPr>
              <w:t>%</w:t>
            </w:r>
          </w:p>
        </w:tc>
      </w:tr>
      <w:tr w:rsidR="00B342D7" w:rsidRPr="00157148" w:rsidTr="00B342D7">
        <w:trPr>
          <w:trHeight w:val="1296"/>
        </w:trPr>
        <w:tc>
          <w:tcPr>
            <w:tcW w:w="3510" w:type="dxa"/>
            <w:vAlign w:val="center"/>
            <w:hideMark/>
          </w:tcPr>
          <w:p w:rsidR="00B342D7" w:rsidRPr="000550C8" w:rsidRDefault="00B342D7" w:rsidP="006C2675">
            <w:pPr>
              <w:spacing w:after="0" w:line="240" w:lineRule="auto"/>
              <w:jc w:val="left"/>
              <w:rPr>
                <w:sz w:val="20"/>
                <w:szCs w:val="20"/>
              </w:rPr>
            </w:pPr>
            <w:r w:rsidRPr="000550C8">
              <w:rPr>
                <w:sz w:val="20"/>
                <w:szCs w:val="20"/>
              </w:rPr>
              <w:t>Основное мероприятие «Обеспечение деятельности Департамента градостроительства и архитектуры Администрации города Ханты-</w:t>
            </w:r>
            <w:r w:rsidRPr="000550C8">
              <w:rPr>
                <w:sz w:val="20"/>
                <w:szCs w:val="20"/>
              </w:rPr>
              <w:lastRenderedPageBreak/>
              <w:t>Мансийска и подведомственного ему учреждения», всего, в том числе:</w:t>
            </w:r>
          </w:p>
        </w:tc>
        <w:tc>
          <w:tcPr>
            <w:tcW w:w="1467" w:type="dxa"/>
            <w:vAlign w:val="bottom"/>
          </w:tcPr>
          <w:p w:rsidR="00B342D7" w:rsidRPr="00157148" w:rsidRDefault="00B342D7" w:rsidP="00B342D7">
            <w:pPr>
              <w:spacing w:after="0" w:line="240" w:lineRule="auto"/>
              <w:jc w:val="center"/>
              <w:rPr>
                <w:sz w:val="20"/>
                <w:szCs w:val="20"/>
              </w:rPr>
            </w:pPr>
            <w:r w:rsidRPr="00157148">
              <w:rPr>
                <w:sz w:val="20"/>
                <w:szCs w:val="20"/>
              </w:rPr>
              <w:lastRenderedPageBreak/>
              <w:t>0,0</w:t>
            </w:r>
          </w:p>
        </w:tc>
        <w:tc>
          <w:tcPr>
            <w:tcW w:w="1540" w:type="dxa"/>
            <w:vAlign w:val="bottom"/>
            <w:hideMark/>
          </w:tcPr>
          <w:p w:rsidR="00B342D7" w:rsidRPr="00157148" w:rsidRDefault="00B342D7" w:rsidP="00B342D7">
            <w:pPr>
              <w:spacing w:after="0" w:line="240" w:lineRule="auto"/>
              <w:jc w:val="center"/>
              <w:rPr>
                <w:sz w:val="20"/>
                <w:szCs w:val="20"/>
              </w:rPr>
            </w:pPr>
            <w:r w:rsidRPr="00157148">
              <w:rPr>
                <w:sz w:val="20"/>
                <w:szCs w:val="20"/>
              </w:rPr>
              <w:t>212 074,3</w:t>
            </w:r>
          </w:p>
        </w:tc>
        <w:tc>
          <w:tcPr>
            <w:tcW w:w="1387" w:type="dxa"/>
            <w:vAlign w:val="bottom"/>
            <w:hideMark/>
          </w:tcPr>
          <w:p w:rsidR="00B342D7" w:rsidRPr="00157148" w:rsidRDefault="00B342D7" w:rsidP="00B342D7">
            <w:pPr>
              <w:spacing w:after="0" w:line="240" w:lineRule="auto"/>
              <w:jc w:val="center"/>
              <w:rPr>
                <w:sz w:val="20"/>
                <w:szCs w:val="20"/>
              </w:rPr>
            </w:pPr>
            <w:r w:rsidRPr="00157148">
              <w:rPr>
                <w:sz w:val="20"/>
                <w:szCs w:val="20"/>
              </w:rPr>
              <w:t xml:space="preserve">205 829,7  </w:t>
            </w:r>
          </w:p>
        </w:tc>
        <w:tc>
          <w:tcPr>
            <w:tcW w:w="1550" w:type="dxa"/>
            <w:vAlign w:val="bottom"/>
            <w:hideMark/>
          </w:tcPr>
          <w:p w:rsidR="00B342D7" w:rsidRPr="00157148" w:rsidRDefault="00B342D7" w:rsidP="00B342D7">
            <w:pPr>
              <w:spacing w:after="0" w:line="240" w:lineRule="auto"/>
              <w:jc w:val="center"/>
              <w:rPr>
                <w:sz w:val="20"/>
                <w:szCs w:val="20"/>
              </w:rPr>
            </w:pPr>
            <w:r w:rsidRPr="00157148">
              <w:rPr>
                <w:sz w:val="20"/>
                <w:szCs w:val="20"/>
              </w:rPr>
              <w:t>97</w:t>
            </w:r>
            <w:r w:rsidR="00846C0B">
              <w:rPr>
                <w:sz w:val="20"/>
                <w:szCs w:val="20"/>
              </w:rPr>
              <w:t>,1</w:t>
            </w:r>
            <w:r w:rsidRPr="00157148">
              <w:rPr>
                <w:sz w:val="20"/>
                <w:szCs w:val="20"/>
              </w:rPr>
              <w:t>%</w:t>
            </w:r>
          </w:p>
        </w:tc>
      </w:tr>
      <w:tr w:rsidR="00B342D7" w:rsidRPr="00157148" w:rsidTr="00B342D7">
        <w:trPr>
          <w:trHeight w:val="345"/>
        </w:trPr>
        <w:tc>
          <w:tcPr>
            <w:tcW w:w="3510" w:type="dxa"/>
            <w:vAlign w:val="center"/>
            <w:hideMark/>
          </w:tcPr>
          <w:p w:rsidR="00B342D7" w:rsidRPr="00157148" w:rsidRDefault="00B342D7" w:rsidP="006C2675">
            <w:pPr>
              <w:spacing w:after="0" w:line="240" w:lineRule="auto"/>
              <w:jc w:val="left"/>
              <w:rPr>
                <w:sz w:val="20"/>
                <w:szCs w:val="20"/>
              </w:rPr>
            </w:pPr>
            <w:r w:rsidRPr="00157148">
              <w:rPr>
                <w:sz w:val="20"/>
                <w:szCs w:val="20"/>
              </w:rPr>
              <w:t>- бюджет города</w:t>
            </w:r>
          </w:p>
        </w:tc>
        <w:tc>
          <w:tcPr>
            <w:tcW w:w="1467" w:type="dxa"/>
            <w:vAlign w:val="bottom"/>
          </w:tcPr>
          <w:p w:rsidR="00B342D7" w:rsidRPr="00157148" w:rsidRDefault="00B342D7" w:rsidP="00B342D7">
            <w:pPr>
              <w:spacing w:after="0" w:line="240" w:lineRule="auto"/>
              <w:jc w:val="center"/>
              <w:rPr>
                <w:sz w:val="20"/>
                <w:szCs w:val="20"/>
              </w:rPr>
            </w:pPr>
            <w:r w:rsidRPr="00157148">
              <w:rPr>
                <w:sz w:val="20"/>
                <w:szCs w:val="20"/>
              </w:rPr>
              <w:t>0,0</w:t>
            </w:r>
          </w:p>
        </w:tc>
        <w:tc>
          <w:tcPr>
            <w:tcW w:w="1540" w:type="dxa"/>
            <w:vAlign w:val="bottom"/>
            <w:hideMark/>
          </w:tcPr>
          <w:p w:rsidR="00B342D7" w:rsidRPr="00157148" w:rsidRDefault="00B342D7" w:rsidP="00B342D7">
            <w:pPr>
              <w:spacing w:after="0" w:line="240" w:lineRule="auto"/>
              <w:jc w:val="center"/>
              <w:rPr>
                <w:sz w:val="20"/>
                <w:szCs w:val="20"/>
              </w:rPr>
            </w:pPr>
            <w:r w:rsidRPr="00157148">
              <w:rPr>
                <w:sz w:val="20"/>
                <w:szCs w:val="20"/>
              </w:rPr>
              <w:t>212 074,3</w:t>
            </w:r>
          </w:p>
        </w:tc>
        <w:tc>
          <w:tcPr>
            <w:tcW w:w="1387" w:type="dxa"/>
            <w:vAlign w:val="bottom"/>
            <w:hideMark/>
          </w:tcPr>
          <w:p w:rsidR="00B342D7" w:rsidRPr="00157148" w:rsidRDefault="00B342D7" w:rsidP="00B342D7">
            <w:pPr>
              <w:spacing w:after="0" w:line="240" w:lineRule="auto"/>
              <w:jc w:val="center"/>
              <w:rPr>
                <w:sz w:val="20"/>
                <w:szCs w:val="20"/>
              </w:rPr>
            </w:pPr>
            <w:r w:rsidRPr="00157148">
              <w:rPr>
                <w:sz w:val="20"/>
                <w:szCs w:val="20"/>
              </w:rPr>
              <w:t xml:space="preserve">205 829,7  </w:t>
            </w:r>
          </w:p>
        </w:tc>
        <w:tc>
          <w:tcPr>
            <w:tcW w:w="1550" w:type="dxa"/>
            <w:vAlign w:val="bottom"/>
            <w:hideMark/>
          </w:tcPr>
          <w:p w:rsidR="00B342D7" w:rsidRPr="00157148" w:rsidRDefault="00B342D7" w:rsidP="00B342D7">
            <w:pPr>
              <w:spacing w:after="0" w:line="240" w:lineRule="auto"/>
              <w:jc w:val="center"/>
              <w:rPr>
                <w:sz w:val="20"/>
                <w:szCs w:val="20"/>
              </w:rPr>
            </w:pPr>
            <w:r w:rsidRPr="00157148">
              <w:rPr>
                <w:sz w:val="20"/>
                <w:szCs w:val="20"/>
              </w:rPr>
              <w:t>97</w:t>
            </w:r>
            <w:r w:rsidR="00846C0B">
              <w:rPr>
                <w:sz w:val="20"/>
                <w:szCs w:val="20"/>
              </w:rPr>
              <w:t>,1</w:t>
            </w:r>
            <w:r w:rsidRPr="00157148">
              <w:rPr>
                <w:sz w:val="20"/>
                <w:szCs w:val="20"/>
              </w:rPr>
              <w:t>%</w:t>
            </w:r>
          </w:p>
        </w:tc>
      </w:tr>
    </w:tbl>
    <w:p w:rsidR="00B342D7" w:rsidRPr="00157148" w:rsidRDefault="00B342D7" w:rsidP="00B342D7">
      <w:pPr>
        <w:pStyle w:val="25"/>
        <w:spacing w:line="276" w:lineRule="auto"/>
        <w:ind w:firstLine="709"/>
        <w:jc w:val="both"/>
        <w:rPr>
          <w:szCs w:val="28"/>
        </w:rPr>
      </w:pPr>
    </w:p>
    <w:p w:rsidR="00B342D7" w:rsidRDefault="00B342D7" w:rsidP="00B342D7">
      <w:pPr>
        <w:pStyle w:val="25"/>
        <w:spacing w:line="276" w:lineRule="auto"/>
        <w:ind w:firstLine="709"/>
        <w:jc w:val="both"/>
        <w:rPr>
          <w:szCs w:val="28"/>
        </w:rPr>
      </w:pPr>
      <w:r w:rsidRPr="00157148">
        <w:rPr>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B342D7" w:rsidRPr="00157148" w:rsidRDefault="00B342D7" w:rsidP="00B342D7">
      <w:pPr>
        <w:spacing w:after="0"/>
        <w:ind w:right="-2"/>
        <w:jc w:val="both"/>
        <w:rPr>
          <w:sz w:val="28"/>
          <w:szCs w:val="28"/>
        </w:rPr>
      </w:pPr>
      <w:r w:rsidRPr="00157148">
        <w:rPr>
          <w:sz w:val="28"/>
          <w:szCs w:val="28"/>
        </w:rPr>
        <w:t xml:space="preserve"> </w:t>
      </w:r>
      <w:r>
        <w:rPr>
          <w:sz w:val="28"/>
          <w:szCs w:val="28"/>
        </w:rPr>
        <w:tab/>
      </w:r>
      <w:r w:rsidRPr="00157148">
        <w:rPr>
          <w:sz w:val="28"/>
          <w:szCs w:val="28"/>
        </w:rPr>
        <w:t xml:space="preserve">Подпрограмма </w:t>
      </w:r>
      <w:r w:rsidRPr="00157148">
        <w:rPr>
          <w:rFonts w:eastAsia="Times New Roman"/>
          <w:color w:val="000000"/>
          <w:sz w:val="28"/>
          <w:szCs w:val="28"/>
        </w:rPr>
        <w:t xml:space="preserve">«Градостроительное обеспечение и комплексное развитие территории» </w:t>
      </w:r>
    </w:p>
    <w:p w:rsidR="00B342D7" w:rsidRPr="00157148" w:rsidRDefault="00B342D7" w:rsidP="004649EE">
      <w:pPr>
        <w:pStyle w:val="25"/>
        <w:numPr>
          <w:ilvl w:val="0"/>
          <w:numId w:val="8"/>
        </w:numPr>
        <w:spacing w:line="276" w:lineRule="auto"/>
        <w:ind w:left="142" w:firstLine="284"/>
        <w:jc w:val="both"/>
        <w:rPr>
          <w:szCs w:val="28"/>
        </w:rPr>
      </w:pPr>
      <w:r w:rsidRPr="00157148">
        <w:rPr>
          <w:szCs w:val="28"/>
        </w:rPr>
        <w:t xml:space="preserve">Основное мероприятие «Реализация полномочий в области градостроительной деятельности» </w:t>
      </w:r>
    </w:p>
    <w:p w:rsidR="00B342D7" w:rsidRDefault="00B342D7" w:rsidP="00B342D7">
      <w:pPr>
        <w:pStyle w:val="25"/>
        <w:spacing w:line="276" w:lineRule="auto"/>
        <w:ind w:firstLine="708"/>
        <w:jc w:val="both"/>
        <w:rPr>
          <w:szCs w:val="28"/>
        </w:rPr>
      </w:pPr>
      <w:r>
        <w:rPr>
          <w:szCs w:val="28"/>
        </w:rPr>
        <w:t xml:space="preserve">- </w:t>
      </w:r>
      <w:r w:rsidRPr="007C3883">
        <w:rPr>
          <w:rFonts w:eastAsia="Times New Roman"/>
          <w:szCs w:val="28"/>
        </w:rPr>
        <w:t>выполнение работ по внесению изменений в генеральный план и правила землепользования и застройки территории города Ханты-Мансийска</w:t>
      </w:r>
      <w:r>
        <w:rPr>
          <w:rFonts w:eastAsia="Times New Roman"/>
          <w:szCs w:val="28"/>
        </w:rPr>
        <w:t xml:space="preserve"> исполнение в сумме 15 699,0 </w:t>
      </w:r>
      <w:r w:rsidRPr="00610AF2">
        <w:rPr>
          <w:szCs w:val="28"/>
        </w:rPr>
        <w:t>тыс. рублей</w:t>
      </w:r>
      <w:r>
        <w:rPr>
          <w:szCs w:val="28"/>
        </w:rPr>
        <w:t xml:space="preserve">, </w:t>
      </w:r>
      <w:r w:rsidRPr="00610AF2">
        <w:rPr>
          <w:szCs w:val="28"/>
        </w:rPr>
        <w:t xml:space="preserve">в том числе средства окружного бюджета – </w:t>
      </w:r>
      <w:r w:rsidRPr="0077205D">
        <w:rPr>
          <w:szCs w:val="28"/>
        </w:rPr>
        <w:t xml:space="preserve">8 173,9 тыс. рублей, средства бюджета города Ханты-Мансийска – </w:t>
      </w:r>
      <w:r>
        <w:rPr>
          <w:szCs w:val="28"/>
        </w:rPr>
        <w:t>7 525,1 тыс. рублей;</w:t>
      </w:r>
      <w:r w:rsidRPr="002F7B51">
        <w:rPr>
          <w:szCs w:val="28"/>
        </w:rPr>
        <w:t xml:space="preserve"> </w:t>
      </w:r>
    </w:p>
    <w:p w:rsidR="00B342D7" w:rsidRDefault="00B342D7" w:rsidP="00B342D7">
      <w:pPr>
        <w:pStyle w:val="25"/>
        <w:spacing w:line="276" w:lineRule="auto"/>
        <w:ind w:firstLine="708"/>
        <w:jc w:val="both"/>
        <w:rPr>
          <w:szCs w:val="28"/>
        </w:rPr>
      </w:pPr>
      <w:r>
        <w:rPr>
          <w:szCs w:val="28"/>
        </w:rPr>
        <w:t xml:space="preserve">- </w:t>
      </w:r>
      <w:r w:rsidRPr="003B57BA">
        <w:rPr>
          <w:szCs w:val="28"/>
        </w:rPr>
        <w:t>сносу объекта капитального строительства в городе Ханты-Мансийске</w:t>
      </w:r>
      <w:r>
        <w:rPr>
          <w:szCs w:val="28"/>
        </w:rPr>
        <w:t xml:space="preserve"> в сумме 13 657,8 тыс. рублей.</w:t>
      </w:r>
    </w:p>
    <w:p w:rsidR="00B342D7" w:rsidRPr="0077205D" w:rsidRDefault="00B342D7" w:rsidP="00B342D7">
      <w:pPr>
        <w:pStyle w:val="25"/>
        <w:spacing w:line="276" w:lineRule="auto"/>
        <w:ind w:firstLine="708"/>
        <w:jc w:val="both"/>
        <w:rPr>
          <w:szCs w:val="28"/>
        </w:rPr>
      </w:pPr>
      <w:r w:rsidRPr="00E01820">
        <w:rPr>
          <w:szCs w:val="28"/>
        </w:rPr>
        <w:t xml:space="preserve">Исполнение по данному мероприятию составило </w:t>
      </w:r>
      <w:r>
        <w:rPr>
          <w:szCs w:val="28"/>
        </w:rPr>
        <w:t>29 356,8</w:t>
      </w:r>
      <w:r w:rsidRPr="00E01820">
        <w:rPr>
          <w:szCs w:val="28"/>
        </w:rPr>
        <w:t xml:space="preserve"> тыс. рублей при плане </w:t>
      </w:r>
      <w:r>
        <w:rPr>
          <w:szCs w:val="28"/>
        </w:rPr>
        <w:t>43 906,</w:t>
      </w:r>
      <w:r w:rsidR="0060688E">
        <w:rPr>
          <w:szCs w:val="28"/>
        </w:rPr>
        <w:t>4</w:t>
      </w:r>
      <w:r w:rsidRPr="00E01820">
        <w:rPr>
          <w:szCs w:val="28"/>
        </w:rPr>
        <w:t xml:space="preserve"> тыс. рублей, что составляет </w:t>
      </w:r>
      <w:r>
        <w:rPr>
          <w:szCs w:val="28"/>
        </w:rPr>
        <w:t>66,9</w:t>
      </w:r>
      <w:r w:rsidRPr="00E01820">
        <w:rPr>
          <w:szCs w:val="28"/>
        </w:rPr>
        <w:t>% в связи уточнением обязатель</w:t>
      </w:r>
      <w:r>
        <w:rPr>
          <w:szCs w:val="28"/>
        </w:rPr>
        <w:t>ств по муниципальным контрактам.</w:t>
      </w:r>
    </w:p>
    <w:p w:rsidR="00B342D7" w:rsidRPr="0077205D" w:rsidRDefault="00B342D7" w:rsidP="00B342D7">
      <w:pPr>
        <w:pStyle w:val="25"/>
        <w:spacing w:line="276" w:lineRule="auto"/>
        <w:ind w:firstLine="709"/>
        <w:jc w:val="both"/>
        <w:rPr>
          <w:szCs w:val="28"/>
        </w:rPr>
      </w:pPr>
      <w:r w:rsidRPr="0077205D">
        <w:rPr>
          <w:szCs w:val="28"/>
        </w:rPr>
        <w:t>2. Основное мероприятие «Организация подъездных путей от городских дорог общего пользования, федеральных трасс до границ территорий садоводческих, огороднических некоммерческих объединений граждан в городе Ханты-Мансийске»</w:t>
      </w:r>
    </w:p>
    <w:p w:rsidR="00B342D7" w:rsidRPr="0077205D" w:rsidRDefault="00B342D7" w:rsidP="00B342D7">
      <w:pPr>
        <w:pStyle w:val="25"/>
        <w:spacing w:line="276" w:lineRule="auto"/>
        <w:ind w:firstLine="709"/>
        <w:jc w:val="both"/>
        <w:rPr>
          <w:szCs w:val="28"/>
        </w:rPr>
      </w:pPr>
      <w:r w:rsidRPr="0077205D">
        <w:rPr>
          <w:szCs w:val="28"/>
        </w:rPr>
        <w:t>- щебенение земельных участков, предназначенных для организации проезда</w:t>
      </w:r>
      <w:r>
        <w:rPr>
          <w:szCs w:val="28"/>
        </w:rPr>
        <w:t xml:space="preserve"> к территориям </w:t>
      </w:r>
      <w:r w:rsidRPr="003B1AFB">
        <w:rPr>
          <w:szCs w:val="28"/>
        </w:rPr>
        <w:t>садово</w:t>
      </w:r>
      <w:r>
        <w:rPr>
          <w:szCs w:val="28"/>
        </w:rPr>
        <w:t>-</w:t>
      </w:r>
      <w:r w:rsidRPr="003B1AFB">
        <w:rPr>
          <w:szCs w:val="28"/>
        </w:rPr>
        <w:t>некоммерческ</w:t>
      </w:r>
      <w:r>
        <w:rPr>
          <w:szCs w:val="28"/>
        </w:rPr>
        <w:t>им</w:t>
      </w:r>
      <w:r w:rsidRPr="003B1AFB">
        <w:rPr>
          <w:szCs w:val="28"/>
        </w:rPr>
        <w:t xml:space="preserve"> товариществ</w:t>
      </w:r>
      <w:r>
        <w:rPr>
          <w:szCs w:val="28"/>
        </w:rPr>
        <w:t xml:space="preserve">ам и садово-огородническим товариществам </w:t>
      </w:r>
      <w:r w:rsidRPr="0077205D">
        <w:rPr>
          <w:szCs w:val="28"/>
        </w:rPr>
        <w:t>в сумме – 3 077,3 тыс. рублей, средства бюджета города Ханты-Мансийска.</w:t>
      </w:r>
    </w:p>
    <w:p w:rsidR="00B342D7" w:rsidRPr="00852837" w:rsidRDefault="00B342D7" w:rsidP="00B342D7">
      <w:pPr>
        <w:spacing w:after="0"/>
        <w:ind w:left="708" w:firstLine="1"/>
        <w:jc w:val="both"/>
        <w:rPr>
          <w:sz w:val="28"/>
          <w:szCs w:val="28"/>
        </w:rPr>
      </w:pPr>
      <w:r w:rsidRPr="00852837">
        <w:rPr>
          <w:sz w:val="28"/>
          <w:szCs w:val="28"/>
        </w:rPr>
        <w:t xml:space="preserve">Подпрограмма «Формирование комфортной городской среды» </w:t>
      </w:r>
    </w:p>
    <w:p w:rsidR="00B342D7" w:rsidRPr="00852837" w:rsidRDefault="00B342D7" w:rsidP="00B342D7">
      <w:pPr>
        <w:spacing w:after="0"/>
        <w:ind w:firstLine="709"/>
        <w:jc w:val="both"/>
        <w:rPr>
          <w:sz w:val="28"/>
          <w:szCs w:val="28"/>
        </w:rPr>
      </w:pPr>
      <w:r w:rsidRPr="00852837">
        <w:rPr>
          <w:sz w:val="28"/>
          <w:szCs w:val="28"/>
        </w:rPr>
        <w:t>Региональный проект «Формирование комфортной городской среды»</w:t>
      </w:r>
    </w:p>
    <w:p w:rsidR="00B342D7" w:rsidRDefault="00B342D7" w:rsidP="00B342D7">
      <w:pPr>
        <w:spacing w:after="0"/>
        <w:jc w:val="both"/>
        <w:rPr>
          <w:sz w:val="28"/>
          <w:szCs w:val="28"/>
        </w:rPr>
      </w:pPr>
      <w:r w:rsidRPr="00852837">
        <w:rPr>
          <w:sz w:val="28"/>
          <w:szCs w:val="28"/>
        </w:rPr>
        <w:tab/>
        <w:t>- благоустройство территории общего пользования города Ханты-Мансийска в сумме 119 521,6 тыс. рублей, из них средства федерального бюджета – 8 502,8 тыс. рублей, средства окружного бюджета – 87 114,</w:t>
      </w:r>
      <w:r w:rsidR="000E1976">
        <w:rPr>
          <w:sz w:val="28"/>
          <w:szCs w:val="28"/>
        </w:rPr>
        <w:t>5</w:t>
      </w:r>
      <w:r w:rsidRPr="00852837">
        <w:rPr>
          <w:sz w:val="28"/>
          <w:szCs w:val="28"/>
        </w:rPr>
        <w:t xml:space="preserve"> тыс. рублей, средства бюджета города</w:t>
      </w:r>
      <w:r>
        <w:rPr>
          <w:sz w:val="28"/>
          <w:szCs w:val="28"/>
        </w:rPr>
        <w:t xml:space="preserve"> </w:t>
      </w:r>
      <w:r w:rsidRPr="00852837">
        <w:rPr>
          <w:sz w:val="28"/>
          <w:szCs w:val="28"/>
        </w:rPr>
        <w:t>Ханты-Мансийска - 23 904,3 тыс. рублей.</w:t>
      </w:r>
    </w:p>
    <w:p w:rsidR="00B342D7" w:rsidRPr="002605AB" w:rsidRDefault="00B342D7" w:rsidP="00B342D7">
      <w:pPr>
        <w:spacing w:after="0"/>
        <w:ind w:firstLine="708"/>
        <w:jc w:val="both"/>
        <w:rPr>
          <w:sz w:val="28"/>
          <w:szCs w:val="28"/>
        </w:rPr>
      </w:pPr>
      <w:r w:rsidRPr="002605AB">
        <w:rPr>
          <w:sz w:val="28"/>
          <w:szCs w:val="28"/>
        </w:rPr>
        <w:lastRenderedPageBreak/>
        <w:t xml:space="preserve">Основное мероприятие «Формирование современной городской среды» </w:t>
      </w:r>
    </w:p>
    <w:p w:rsidR="00B342D7" w:rsidRPr="007A618A" w:rsidRDefault="00B342D7" w:rsidP="00B342D7">
      <w:pPr>
        <w:pStyle w:val="af"/>
        <w:spacing w:after="0"/>
        <w:ind w:left="0" w:firstLine="709"/>
        <w:jc w:val="both"/>
        <w:rPr>
          <w:sz w:val="28"/>
          <w:szCs w:val="28"/>
        </w:rPr>
      </w:pPr>
      <w:r w:rsidRPr="007A618A">
        <w:rPr>
          <w:sz w:val="28"/>
          <w:szCs w:val="28"/>
        </w:rPr>
        <w:t>- реализация инициативного проекта по благоустройству общественного пространства Эко-парк «ЛесОк» в сумме 13 948,7 тыс. рублей, в том числе средства бюджета автономного округа 9 764,1 тыс. рублей, средства бюджета города Ханты-Мансийска 4 184,6 тыс. рублей;</w:t>
      </w:r>
    </w:p>
    <w:p w:rsidR="00B342D7" w:rsidRPr="00284AEA" w:rsidRDefault="00B342D7" w:rsidP="00B342D7">
      <w:pPr>
        <w:spacing w:after="0"/>
        <w:ind w:firstLine="709"/>
        <w:jc w:val="both"/>
        <w:rPr>
          <w:sz w:val="28"/>
          <w:szCs w:val="28"/>
        </w:rPr>
      </w:pPr>
      <w:r w:rsidRPr="00284AEA">
        <w:rPr>
          <w:sz w:val="28"/>
          <w:szCs w:val="28"/>
        </w:rPr>
        <w:t>- подготовка и проведение форума-выставки «Изюминки комфорта» в сумме 3 000,0 тыс. рублей;</w:t>
      </w:r>
    </w:p>
    <w:p w:rsidR="00B342D7" w:rsidRPr="00284AEA" w:rsidRDefault="00B342D7" w:rsidP="00B342D7">
      <w:pPr>
        <w:spacing w:after="0"/>
        <w:ind w:firstLine="709"/>
        <w:jc w:val="both"/>
        <w:rPr>
          <w:sz w:val="28"/>
          <w:szCs w:val="28"/>
        </w:rPr>
      </w:pPr>
      <w:r w:rsidRPr="00284AEA">
        <w:rPr>
          <w:sz w:val="28"/>
          <w:szCs w:val="28"/>
        </w:rPr>
        <w:t xml:space="preserve"> - проектные работы по объекту «Шахматный сквер в сумме 1 800,0 тыс. рублей;  </w:t>
      </w:r>
    </w:p>
    <w:p w:rsidR="00B342D7" w:rsidRPr="001552D2" w:rsidRDefault="00B342D7" w:rsidP="00B342D7">
      <w:pPr>
        <w:spacing w:after="0"/>
        <w:ind w:firstLine="709"/>
        <w:jc w:val="both"/>
        <w:rPr>
          <w:sz w:val="28"/>
          <w:szCs w:val="28"/>
        </w:rPr>
      </w:pPr>
      <w:r>
        <w:rPr>
          <w:sz w:val="28"/>
          <w:szCs w:val="28"/>
        </w:rPr>
        <w:t>- п</w:t>
      </w:r>
      <w:r w:rsidRPr="00284AEA">
        <w:rPr>
          <w:sz w:val="28"/>
          <w:szCs w:val="28"/>
        </w:rPr>
        <w:t xml:space="preserve">оставка малых архитектурных форм для благоустройства территории </w:t>
      </w:r>
      <w:r>
        <w:rPr>
          <w:sz w:val="28"/>
          <w:szCs w:val="28"/>
        </w:rPr>
        <w:t>города Ханты-</w:t>
      </w:r>
      <w:r w:rsidRPr="001552D2">
        <w:rPr>
          <w:sz w:val="28"/>
          <w:szCs w:val="28"/>
        </w:rPr>
        <w:t>Мансийска в сумме 10 729,8 тыс. рублей;</w:t>
      </w:r>
    </w:p>
    <w:p w:rsidR="00B342D7" w:rsidRPr="001552D2" w:rsidRDefault="00B342D7" w:rsidP="00B342D7">
      <w:pPr>
        <w:spacing w:after="0"/>
        <w:ind w:firstLine="709"/>
        <w:jc w:val="both"/>
        <w:rPr>
          <w:sz w:val="28"/>
          <w:szCs w:val="28"/>
        </w:rPr>
      </w:pPr>
      <w:r w:rsidRPr="001552D2">
        <w:rPr>
          <w:sz w:val="28"/>
          <w:szCs w:val="28"/>
        </w:rPr>
        <w:t>- разработку концепции по объекту «Аллея спортивной славы Югры» в сумме 1 200,0 тыс. рублей;</w:t>
      </w:r>
    </w:p>
    <w:p w:rsidR="00B342D7" w:rsidRPr="001552D2" w:rsidRDefault="00B342D7" w:rsidP="00B342D7">
      <w:pPr>
        <w:spacing w:after="0"/>
        <w:ind w:firstLine="709"/>
        <w:jc w:val="both"/>
        <w:rPr>
          <w:sz w:val="28"/>
          <w:szCs w:val="28"/>
        </w:rPr>
      </w:pPr>
      <w:r w:rsidRPr="001552D2">
        <w:rPr>
          <w:sz w:val="28"/>
          <w:szCs w:val="28"/>
        </w:rPr>
        <w:t>- благоустройство общественной территории города Ханты-Мансийска в сумме 18 968,5 тыс. рублей.</w:t>
      </w:r>
    </w:p>
    <w:p w:rsidR="00B342D7" w:rsidRPr="00094DA7" w:rsidRDefault="00B342D7" w:rsidP="00B342D7">
      <w:pPr>
        <w:spacing w:after="0"/>
        <w:ind w:firstLine="709"/>
        <w:jc w:val="both"/>
        <w:rPr>
          <w:sz w:val="28"/>
          <w:szCs w:val="28"/>
        </w:rPr>
      </w:pPr>
      <w:r w:rsidRPr="00094DA7">
        <w:rPr>
          <w:sz w:val="28"/>
          <w:szCs w:val="28"/>
        </w:rPr>
        <w:t xml:space="preserve">Подпрограмма </w:t>
      </w:r>
      <w:r w:rsidRPr="00094DA7">
        <w:rPr>
          <w:rFonts w:eastAsia="Times New Roman"/>
          <w:color w:val="000000"/>
          <w:sz w:val="28"/>
          <w:szCs w:val="28"/>
        </w:rPr>
        <w:t>«Обеспечение деятельности Департамента градостроительства и архитектуры Администрации города Ханты-Мансийска и подведомственного ему учреждения»</w:t>
      </w:r>
      <w:r w:rsidRPr="00094DA7">
        <w:rPr>
          <w:sz w:val="28"/>
          <w:szCs w:val="28"/>
        </w:rPr>
        <w:t>:</w:t>
      </w:r>
    </w:p>
    <w:p w:rsidR="00B342D7" w:rsidRPr="00094DA7" w:rsidRDefault="00B342D7" w:rsidP="00B342D7">
      <w:pPr>
        <w:pStyle w:val="25"/>
        <w:spacing w:line="276" w:lineRule="auto"/>
        <w:ind w:firstLine="709"/>
        <w:jc w:val="both"/>
        <w:rPr>
          <w:szCs w:val="28"/>
        </w:rPr>
      </w:pPr>
      <w:r w:rsidRPr="00094DA7">
        <w:rPr>
          <w:szCs w:val="28"/>
        </w:rPr>
        <w:t>1. 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p w:rsidR="00B342D7" w:rsidRPr="00B277AB" w:rsidRDefault="00B342D7" w:rsidP="00B342D7">
      <w:pPr>
        <w:spacing w:after="0"/>
        <w:ind w:firstLine="709"/>
        <w:jc w:val="both"/>
        <w:rPr>
          <w:sz w:val="28"/>
          <w:szCs w:val="28"/>
        </w:rPr>
      </w:pPr>
      <w:r>
        <w:rPr>
          <w:sz w:val="28"/>
          <w:szCs w:val="28"/>
        </w:rPr>
        <w:t xml:space="preserve">- </w:t>
      </w:r>
      <w:r w:rsidRPr="00B277AB">
        <w:rPr>
          <w:sz w:val="28"/>
          <w:szCs w:val="28"/>
        </w:rPr>
        <w:t>расходы на обеспечение функций и полномочий органов местного самоуправления Департамента</w:t>
      </w:r>
      <w:r w:rsidRPr="00B277AB">
        <w:t xml:space="preserve"> </w:t>
      </w:r>
      <w:r w:rsidRPr="00B277AB">
        <w:rPr>
          <w:sz w:val="28"/>
          <w:szCs w:val="28"/>
        </w:rPr>
        <w:t xml:space="preserve">градостроительства и архитектуры Администрации города Ханты-Мансийска в сумме </w:t>
      </w:r>
      <w:r>
        <w:rPr>
          <w:sz w:val="28"/>
          <w:szCs w:val="28"/>
        </w:rPr>
        <w:t>97 452,1</w:t>
      </w:r>
      <w:r w:rsidRPr="00B277AB">
        <w:rPr>
          <w:sz w:val="28"/>
          <w:szCs w:val="28"/>
        </w:rPr>
        <w:t xml:space="preserve"> тыс. рублей;</w:t>
      </w:r>
    </w:p>
    <w:p w:rsidR="00B342D7" w:rsidRDefault="00B342D7" w:rsidP="00B342D7">
      <w:pPr>
        <w:spacing w:after="0"/>
        <w:ind w:firstLine="709"/>
        <w:jc w:val="both"/>
        <w:rPr>
          <w:sz w:val="28"/>
          <w:szCs w:val="28"/>
        </w:rPr>
      </w:pPr>
      <w:r w:rsidRPr="00B277AB">
        <w:rPr>
          <w:sz w:val="28"/>
          <w:szCs w:val="28"/>
        </w:rPr>
        <w:t xml:space="preserve">- расходы на обеспечение деятельности для выполнения функций и полномочий, возложенных на муниципальное казенное учреждение «Управление капитального строительства города Ханты-Мансийска» в сумме </w:t>
      </w:r>
      <w:r>
        <w:rPr>
          <w:sz w:val="28"/>
          <w:szCs w:val="28"/>
        </w:rPr>
        <w:t>108 377,6</w:t>
      </w:r>
      <w:r w:rsidRPr="00B277AB">
        <w:rPr>
          <w:sz w:val="28"/>
          <w:szCs w:val="28"/>
        </w:rPr>
        <w:t xml:space="preserve"> тыс. рублей;</w:t>
      </w:r>
    </w:p>
    <w:p w:rsidR="002F1BB3" w:rsidRDefault="002F1BB3" w:rsidP="00EA51B6">
      <w:pPr>
        <w:pStyle w:val="25"/>
        <w:spacing w:line="276" w:lineRule="auto"/>
        <w:ind w:firstLine="708"/>
        <w:jc w:val="both"/>
        <w:rPr>
          <w:szCs w:val="28"/>
          <w:highlight w:val="yellow"/>
        </w:rPr>
      </w:pPr>
      <w:bookmarkStart w:id="1" w:name="_GoBack"/>
      <w:bookmarkEnd w:id="1"/>
    </w:p>
    <w:sectPr w:rsidR="002F1BB3"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7C" w:rsidRDefault="00EA227C" w:rsidP="00FF5332">
      <w:pPr>
        <w:spacing w:after="0" w:line="240" w:lineRule="auto"/>
      </w:pPr>
      <w:r>
        <w:separator/>
      </w:r>
    </w:p>
  </w:endnote>
  <w:endnote w:type="continuationSeparator" w:id="0">
    <w:p w:rsidR="00EA227C" w:rsidRDefault="00EA227C"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7C" w:rsidRDefault="00EA227C" w:rsidP="00FF5332">
      <w:pPr>
        <w:spacing w:after="0" w:line="240" w:lineRule="auto"/>
      </w:pPr>
      <w:r>
        <w:separator/>
      </w:r>
    </w:p>
  </w:footnote>
  <w:footnote w:type="continuationSeparator" w:id="0">
    <w:p w:rsidR="00EA227C" w:rsidRDefault="00EA227C"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11C6"/>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27C"/>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20E613-D7AC-489C-9688-13186218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2025-04-03T06:21:00Z</dcterms:created>
  <dcterms:modified xsi:type="dcterms:W3CDTF">2025-04-03T06:21:00Z</dcterms:modified>
</cp:coreProperties>
</file>