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8E" w:rsidRDefault="007833EE" w:rsidP="007833EE">
      <w:pPr>
        <w:pStyle w:val="1"/>
        <w:rPr>
          <w:rStyle w:val="10"/>
          <w:b/>
        </w:rPr>
      </w:pPr>
      <w:bookmarkStart w:id="0" w:name="_Toc131164248"/>
      <w:bookmarkStart w:id="1" w:name="_Toc40779041"/>
      <w:bookmarkStart w:id="2" w:name="_Toc130222733"/>
      <w:r w:rsidRPr="00A77211">
        <w:rPr>
          <w:rStyle w:val="10"/>
          <w:b/>
        </w:rPr>
        <w:t>Муниципальная программа</w:t>
      </w:r>
      <w:bookmarkEnd w:id="0"/>
      <w:r w:rsidRPr="00A77211">
        <w:rPr>
          <w:rStyle w:val="10"/>
          <w:b/>
        </w:rPr>
        <w:t xml:space="preserve"> </w:t>
      </w:r>
    </w:p>
    <w:p w:rsidR="007833EE" w:rsidRPr="00A77211" w:rsidRDefault="007833EE" w:rsidP="007833EE">
      <w:pPr>
        <w:pStyle w:val="1"/>
        <w:rPr>
          <w:rStyle w:val="10"/>
          <w:b/>
        </w:rPr>
      </w:pPr>
      <w:bookmarkStart w:id="3" w:name="_Toc131164249"/>
      <w:r w:rsidRPr="00A77211">
        <w:rPr>
          <w:rStyle w:val="10"/>
          <w:b/>
        </w:rPr>
        <w:t>«Проф</w:t>
      </w:r>
      <w:r w:rsidR="004B608E">
        <w:rPr>
          <w:rStyle w:val="10"/>
          <w:b/>
        </w:rPr>
        <w:t xml:space="preserve">илактика правонарушений в сфере </w:t>
      </w:r>
      <w:r w:rsidRPr="00A77211">
        <w:rPr>
          <w:rStyle w:val="10"/>
          <w:b/>
        </w:rPr>
        <w:t xml:space="preserve">обеспечения общественной безопасности и </w:t>
      </w:r>
      <w:r w:rsidR="004B608E">
        <w:rPr>
          <w:rStyle w:val="10"/>
          <w:b/>
        </w:rPr>
        <w:t>п</w:t>
      </w:r>
      <w:r w:rsidRPr="00A77211">
        <w:rPr>
          <w:rStyle w:val="10"/>
          <w:b/>
        </w:rPr>
        <w:t>равопорядка в городе Ханты-Мансийске»</w:t>
      </w:r>
      <w:bookmarkEnd w:id="1"/>
      <w:bookmarkEnd w:id="2"/>
      <w:bookmarkEnd w:id="3"/>
    </w:p>
    <w:p w:rsidR="007833EE" w:rsidRPr="009C760E" w:rsidRDefault="007833EE" w:rsidP="007833EE">
      <w:pPr>
        <w:spacing w:after="0"/>
        <w:ind w:firstLine="708"/>
        <w:jc w:val="both"/>
        <w:rPr>
          <w:sz w:val="28"/>
          <w:szCs w:val="28"/>
        </w:rPr>
      </w:pPr>
      <w:r w:rsidRPr="009C760E">
        <w:rPr>
          <w:sz w:val="28"/>
          <w:szCs w:val="28"/>
        </w:rPr>
        <w:t>Муниципальная программа утверждена постановлением Администрации города Ханты-Мансийска от 24.10.2013 № 1364 «Об утверждении муниципальной программы «Профилактика правонарушений в сфере обеспечения общественной безопасности и правопорядка в городе Ханты-Мансийске».</w:t>
      </w:r>
      <w:r>
        <w:rPr>
          <w:sz w:val="28"/>
          <w:szCs w:val="28"/>
        </w:rPr>
        <w:t xml:space="preserve">                                                                              </w:t>
      </w:r>
      <w:r w:rsidRPr="009C760E">
        <w:rPr>
          <w:sz w:val="28"/>
          <w:szCs w:val="28"/>
        </w:rPr>
        <w:t xml:space="preserve"> </w:t>
      </w:r>
      <w:r>
        <w:rPr>
          <w:sz w:val="28"/>
          <w:szCs w:val="28"/>
        </w:rPr>
        <w:t xml:space="preserve">                                     </w:t>
      </w:r>
    </w:p>
    <w:p w:rsidR="007833EE" w:rsidRPr="00362AD2" w:rsidRDefault="007833EE" w:rsidP="007833EE">
      <w:pPr>
        <w:autoSpaceDE w:val="0"/>
        <w:autoSpaceDN w:val="0"/>
        <w:adjustRightInd w:val="0"/>
        <w:spacing w:after="0"/>
        <w:ind w:firstLine="708"/>
        <w:jc w:val="both"/>
        <w:rPr>
          <w:sz w:val="28"/>
          <w:szCs w:val="28"/>
        </w:rPr>
      </w:pPr>
      <w:r w:rsidRPr="00362AD2">
        <w:rPr>
          <w:sz w:val="28"/>
          <w:szCs w:val="28"/>
        </w:rPr>
        <w:t>Разработчиком и координатором муниципальной программы является отдел по вопросам общественной безопасности и профилактике правонарушений Администрации города Ханты-Мансийска.</w:t>
      </w:r>
    </w:p>
    <w:p w:rsidR="007833EE" w:rsidRPr="00362AD2" w:rsidRDefault="007833EE" w:rsidP="007833EE">
      <w:pPr>
        <w:spacing w:after="0"/>
        <w:ind w:right="424" w:firstLine="709"/>
        <w:jc w:val="both"/>
        <w:rPr>
          <w:rFonts w:eastAsia="Times New Roman"/>
          <w:sz w:val="28"/>
          <w:szCs w:val="28"/>
        </w:rPr>
      </w:pPr>
      <w:r w:rsidRPr="00362AD2">
        <w:rPr>
          <w:sz w:val="28"/>
          <w:szCs w:val="28"/>
        </w:rPr>
        <w:t>Цель</w:t>
      </w:r>
      <w:r w:rsidRPr="00362AD2">
        <w:rPr>
          <w:rFonts w:eastAsia="Times New Roman"/>
          <w:sz w:val="28"/>
          <w:szCs w:val="28"/>
        </w:rPr>
        <w:t>ю муниципальной программы являются:</w:t>
      </w:r>
    </w:p>
    <w:p w:rsidR="007833EE" w:rsidRPr="00362AD2" w:rsidRDefault="007833EE" w:rsidP="007833EE">
      <w:pPr>
        <w:spacing w:after="0"/>
        <w:ind w:firstLine="708"/>
        <w:jc w:val="both"/>
        <w:rPr>
          <w:sz w:val="28"/>
          <w:szCs w:val="28"/>
        </w:rPr>
      </w:pPr>
      <w:r w:rsidRPr="00362AD2">
        <w:rPr>
          <w:sz w:val="28"/>
          <w:szCs w:val="28"/>
        </w:rPr>
        <w:t>1.Снижение уровня преступности.</w:t>
      </w:r>
      <w:r>
        <w:rPr>
          <w:sz w:val="28"/>
          <w:szCs w:val="28"/>
        </w:rPr>
        <w:t xml:space="preserve">                        </w:t>
      </w:r>
    </w:p>
    <w:p w:rsidR="007833EE" w:rsidRPr="00362AD2" w:rsidRDefault="007833EE" w:rsidP="007833EE">
      <w:pPr>
        <w:widowControl w:val="0"/>
        <w:autoSpaceDE w:val="0"/>
        <w:autoSpaceDN w:val="0"/>
        <w:adjustRightInd w:val="0"/>
        <w:spacing w:after="0"/>
        <w:ind w:firstLine="709"/>
        <w:jc w:val="both"/>
        <w:rPr>
          <w:sz w:val="28"/>
          <w:szCs w:val="28"/>
        </w:rPr>
      </w:pPr>
      <w:r w:rsidRPr="00362AD2">
        <w:rPr>
          <w:sz w:val="28"/>
          <w:szCs w:val="28"/>
        </w:rPr>
        <w:t>2.Укрепление единства народов Российской Федерации, проживающих на территории городского округа Ханты-Мансийск, профилактика экстремизма на национальной и религиозной почве в городском округе Ханты-Мансийск.</w:t>
      </w:r>
    </w:p>
    <w:p w:rsidR="007833EE" w:rsidRPr="00362AD2" w:rsidRDefault="007833EE" w:rsidP="007833EE">
      <w:pPr>
        <w:pStyle w:val="a4"/>
        <w:spacing w:line="276" w:lineRule="auto"/>
        <w:ind w:firstLine="709"/>
        <w:jc w:val="both"/>
        <w:rPr>
          <w:rFonts w:ascii="Times New Roman" w:hAnsi="Times New Roman"/>
          <w:sz w:val="28"/>
          <w:szCs w:val="28"/>
        </w:rPr>
      </w:pPr>
      <w:r w:rsidRPr="00362AD2">
        <w:rPr>
          <w:rFonts w:ascii="Times New Roman" w:hAnsi="Times New Roman"/>
          <w:sz w:val="28"/>
          <w:szCs w:val="28"/>
        </w:rPr>
        <w:t>3.Обеспечение прав граждан в отдельных сферах жизнедеятельности.</w:t>
      </w:r>
    </w:p>
    <w:p w:rsidR="007833EE" w:rsidRPr="00C31125" w:rsidRDefault="007833EE" w:rsidP="007833EE">
      <w:pPr>
        <w:spacing w:after="0"/>
        <w:ind w:right="424" w:firstLine="708"/>
        <w:jc w:val="both"/>
        <w:rPr>
          <w:sz w:val="28"/>
          <w:szCs w:val="28"/>
        </w:rPr>
      </w:pPr>
      <w:r w:rsidRPr="00C31125">
        <w:rPr>
          <w:sz w:val="28"/>
          <w:szCs w:val="28"/>
        </w:rPr>
        <w:t>Задачи муниципальной программы:</w:t>
      </w:r>
    </w:p>
    <w:p w:rsidR="007833EE" w:rsidRPr="00C31125" w:rsidRDefault="007833EE" w:rsidP="007833EE">
      <w:pPr>
        <w:spacing w:after="0"/>
        <w:ind w:firstLine="709"/>
        <w:jc w:val="both"/>
        <w:rPr>
          <w:sz w:val="28"/>
          <w:szCs w:val="28"/>
        </w:rPr>
      </w:pPr>
      <w:r w:rsidRPr="00C31125">
        <w:rPr>
          <w:sz w:val="28"/>
          <w:szCs w:val="28"/>
        </w:rPr>
        <w:t>1.Создание и совершенствование условий для обеспечения общественного порядка, в том числе с участием граждан.</w:t>
      </w:r>
    </w:p>
    <w:p w:rsidR="007833EE" w:rsidRPr="00C31125" w:rsidRDefault="007833EE" w:rsidP="007833EE">
      <w:pPr>
        <w:autoSpaceDE w:val="0"/>
        <w:autoSpaceDN w:val="0"/>
        <w:adjustRightInd w:val="0"/>
        <w:spacing w:after="0"/>
        <w:ind w:firstLine="709"/>
        <w:jc w:val="both"/>
        <w:rPr>
          <w:sz w:val="28"/>
          <w:szCs w:val="28"/>
        </w:rPr>
      </w:pPr>
      <w:r w:rsidRPr="00C31125">
        <w:rPr>
          <w:sz w:val="28"/>
          <w:szCs w:val="28"/>
        </w:rPr>
        <w:t>2.Создание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p w:rsidR="007833EE" w:rsidRPr="00C31125" w:rsidRDefault="007833EE" w:rsidP="007833EE">
      <w:pPr>
        <w:autoSpaceDE w:val="0"/>
        <w:autoSpaceDN w:val="0"/>
        <w:adjustRightInd w:val="0"/>
        <w:spacing w:after="0"/>
        <w:ind w:firstLine="709"/>
        <w:jc w:val="both"/>
        <w:rPr>
          <w:sz w:val="28"/>
          <w:szCs w:val="28"/>
        </w:rPr>
      </w:pPr>
      <w:r w:rsidRPr="00C31125">
        <w:rPr>
          <w:sz w:val="28"/>
          <w:szCs w:val="28"/>
        </w:rPr>
        <w:t>3.Укрепление межнационального и межконфессионального согласия, сохранение этнокультурного многообразия народов Российской Федерации, проживающих в городе Ханты-Мансийске.</w:t>
      </w:r>
    </w:p>
    <w:p w:rsidR="007833EE" w:rsidRPr="00C31125" w:rsidRDefault="007833EE" w:rsidP="007833EE">
      <w:pPr>
        <w:autoSpaceDE w:val="0"/>
        <w:autoSpaceDN w:val="0"/>
        <w:adjustRightInd w:val="0"/>
        <w:spacing w:after="0"/>
        <w:ind w:firstLine="709"/>
        <w:jc w:val="both"/>
        <w:rPr>
          <w:sz w:val="28"/>
          <w:szCs w:val="28"/>
        </w:rPr>
      </w:pPr>
      <w:r w:rsidRPr="00C31125">
        <w:rPr>
          <w:sz w:val="28"/>
          <w:szCs w:val="28"/>
        </w:rPr>
        <w:t>4.Предупреждение экстремистской деятельности, укрепление гражданского единства.</w:t>
      </w:r>
    </w:p>
    <w:p w:rsidR="007833EE" w:rsidRPr="00C31125" w:rsidRDefault="007833EE" w:rsidP="007833EE">
      <w:pPr>
        <w:autoSpaceDE w:val="0"/>
        <w:autoSpaceDN w:val="0"/>
        <w:adjustRightInd w:val="0"/>
        <w:spacing w:after="0"/>
        <w:ind w:firstLine="709"/>
        <w:jc w:val="both"/>
        <w:rPr>
          <w:sz w:val="28"/>
          <w:szCs w:val="28"/>
        </w:rPr>
      </w:pPr>
      <w:r w:rsidRPr="00C31125">
        <w:rPr>
          <w:sz w:val="28"/>
          <w:szCs w:val="28"/>
        </w:rPr>
        <w:t>5.Содействие социальной и культурной адаптации мигрантов.</w:t>
      </w:r>
    </w:p>
    <w:p w:rsidR="007833EE" w:rsidRPr="00C31125" w:rsidRDefault="007833EE" w:rsidP="007833EE">
      <w:pPr>
        <w:pStyle w:val="a4"/>
        <w:spacing w:line="276" w:lineRule="auto"/>
        <w:ind w:firstLine="709"/>
        <w:jc w:val="both"/>
        <w:rPr>
          <w:rFonts w:ascii="Times New Roman" w:hAnsi="Times New Roman"/>
          <w:sz w:val="28"/>
          <w:szCs w:val="28"/>
        </w:rPr>
      </w:pPr>
      <w:r w:rsidRPr="00C31125">
        <w:rPr>
          <w:rFonts w:ascii="Times New Roman" w:hAnsi="Times New Roman"/>
          <w:sz w:val="28"/>
          <w:szCs w:val="28"/>
        </w:rPr>
        <w:t>6.Создание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p w:rsidR="007833EE" w:rsidRPr="00E005D0" w:rsidRDefault="007833EE" w:rsidP="007833EE">
      <w:pPr>
        <w:pStyle w:val="ConsPlusTitle"/>
        <w:spacing w:line="276" w:lineRule="auto"/>
        <w:ind w:firstLine="709"/>
        <w:jc w:val="both"/>
        <w:rPr>
          <w:rFonts w:ascii="Times New Roman" w:hAnsi="Times New Roman" w:cs="Times New Roman"/>
          <w:b w:val="0"/>
          <w:bCs w:val="0"/>
          <w:sz w:val="28"/>
          <w:szCs w:val="28"/>
        </w:rPr>
      </w:pPr>
      <w:r w:rsidRPr="00B52928">
        <w:rPr>
          <w:rFonts w:ascii="Times New Roman" w:hAnsi="Times New Roman" w:cs="Times New Roman"/>
          <w:b w:val="0"/>
          <w:bCs w:val="0"/>
          <w:sz w:val="28"/>
          <w:szCs w:val="28"/>
        </w:rPr>
        <w:t xml:space="preserve">На финансирование муниципальной программы в 2022 году предусмотрены </w:t>
      </w:r>
      <w:r w:rsidR="004B608E">
        <w:rPr>
          <w:rFonts w:ascii="Times New Roman" w:hAnsi="Times New Roman" w:cs="Times New Roman"/>
          <w:b w:val="0"/>
          <w:bCs w:val="0"/>
          <w:sz w:val="28"/>
          <w:szCs w:val="28"/>
        </w:rPr>
        <w:t xml:space="preserve">бюджетные </w:t>
      </w:r>
      <w:r w:rsidRPr="00B52928">
        <w:rPr>
          <w:rFonts w:ascii="Times New Roman" w:hAnsi="Times New Roman" w:cs="Times New Roman"/>
          <w:b w:val="0"/>
          <w:bCs w:val="0"/>
          <w:sz w:val="28"/>
          <w:szCs w:val="28"/>
        </w:rPr>
        <w:t xml:space="preserve">средства </w:t>
      </w:r>
      <w:r w:rsidRPr="00E005D0">
        <w:rPr>
          <w:rFonts w:ascii="Times New Roman" w:hAnsi="Times New Roman" w:cs="Times New Roman"/>
          <w:b w:val="0"/>
          <w:bCs w:val="0"/>
          <w:sz w:val="28"/>
          <w:szCs w:val="28"/>
        </w:rPr>
        <w:t>в объеме 47 820,6 тыс. рублей.</w:t>
      </w:r>
      <w:r>
        <w:rPr>
          <w:rFonts w:ascii="Times New Roman" w:hAnsi="Times New Roman" w:cs="Times New Roman"/>
          <w:b w:val="0"/>
          <w:bCs w:val="0"/>
          <w:sz w:val="28"/>
          <w:szCs w:val="28"/>
        </w:rPr>
        <w:t xml:space="preserve">              </w:t>
      </w:r>
    </w:p>
    <w:p w:rsidR="007833EE" w:rsidRPr="00031955" w:rsidRDefault="007833EE" w:rsidP="007833EE">
      <w:pPr>
        <w:pStyle w:val="ConsPlusTitle"/>
        <w:spacing w:line="276" w:lineRule="auto"/>
        <w:ind w:firstLine="709"/>
        <w:jc w:val="both"/>
        <w:rPr>
          <w:rFonts w:ascii="Times New Roman" w:hAnsi="Times New Roman" w:cs="Times New Roman"/>
          <w:b w:val="0"/>
          <w:bCs w:val="0"/>
          <w:sz w:val="28"/>
          <w:szCs w:val="28"/>
        </w:rPr>
      </w:pPr>
      <w:r w:rsidRPr="00031955">
        <w:rPr>
          <w:rFonts w:ascii="Times New Roman" w:hAnsi="Times New Roman" w:cs="Times New Roman"/>
          <w:b w:val="0"/>
          <w:bCs w:val="0"/>
          <w:sz w:val="28"/>
          <w:szCs w:val="28"/>
        </w:rPr>
        <w:t xml:space="preserve">Исполнение </w:t>
      </w:r>
      <w:r w:rsidRPr="00031955">
        <w:rPr>
          <w:rFonts w:ascii="Times New Roman" w:hAnsi="Times New Roman" w:cs="Times New Roman"/>
          <w:b w:val="0"/>
          <w:sz w:val="28"/>
          <w:szCs w:val="28"/>
        </w:rPr>
        <w:t>муниципальной программы</w:t>
      </w:r>
      <w:r w:rsidRPr="00031955">
        <w:rPr>
          <w:rFonts w:ascii="Times New Roman" w:hAnsi="Times New Roman" w:cs="Times New Roman"/>
          <w:b w:val="0"/>
          <w:bCs w:val="0"/>
          <w:sz w:val="28"/>
          <w:szCs w:val="28"/>
        </w:rPr>
        <w:t xml:space="preserve"> на отчетную дату составляет 47 818,1 тыс. рублей или 100 % от годового объема финансирования. </w:t>
      </w:r>
    </w:p>
    <w:p w:rsidR="007833EE" w:rsidRPr="00490727" w:rsidRDefault="007833EE" w:rsidP="007833EE">
      <w:pPr>
        <w:pStyle w:val="ae"/>
        <w:tabs>
          <w:tab w:val="left" w:pos="0"/>
        </w:tabs>
        <w:suppressAutoHyphens/>
        <w:spacing w:before="0" w:beforeAutospacing="0" w:after="0" w:afterAutospacing="0" w:line="276" w:lineRule="auto"/>
        <w:ind w:right="424" w:firstLine="709"/>
      </w:pPr>
      <w:r w:rsidRPr="00490727">
        <w:t>Рисунок 3.2.1.</w:t>
      </w:r>
    </w:p>
    <w:p w:rsidR="007833EE" w:rsidRPr="00366E5F" w:rsidRDefault="007833EE" w:rsidP="007833EE">
      <w:pPr>
        <w:pStyle w:val="ae"/>
        <w:tabs>
          <w:tab w:val="left" w:pos="0"/>
        </w:tabs>
        <w:suppressAutoHyphens/>
        <w:spacing w:before="0" w:beforeAutospacing="0" w:after="0" w:afterAutospacing="0" w:line="276" w:lineRule="auto"/>
        <w:ind w:right="424" w:firstLine="709"/>
        <w:rPr>
          <w:highlight w:val="yellow"/>
        </w:rPr>
      </w:pPr>
    </w:p>
    <w:p w:rsidR="007833EE" w:rsidRPr="001D0968" w:rsidRDefault="007833EE" w:rsidP="007833EE">
      <w:pPr>
        <w:pStyle w:val="ae"/>
        <w:tabs>
          <w:tab w:val="left" w:pos="0"/>
        </w:tabs>
        <w:suppressAutoHyphens/>
        <w:spacing w:before="0" w:beforeAutospacing="0" w:after="0" w:afterAutospacing="0" w:line="276" w:lineRule="auto"/>
        <w:ind w:firstLine="709"/>
        <w:jc w:val="center"/>
        <w:rPr>
          <w:b/>
          <w:sz w:val="28"/>
          <w:szCs w:val="28"/>
        </w:rPr>
      </w:pPr>
      <w:r w:rsidRPr="001D0968">
        <w:rPr>
          <w:b/>
          <w:sz w:val="28"/>
          <w:szCs w:val="28"/>
        </w:rPr>
        <w:t>Объемы ассигнований на реализацию муниципальной программы «Профилактика правонарушений в сфере обеспечения общественной безопасности и правопорядка в городе Ханты-Мансийске», тыс. рублей</w:t>
      </w:r>
    </w:p>
    <w:p w:rsidR="007833EE" w:rsidRPr="001D0968" w:rsidRDefault="007833EE" w:rsidP="007833EE">
      <w:pPr>
        <w:pStyle w:val="ConsPlusTitle"/>
        <w:spacing w:line="276" w:lineRule="auto"/>
        <w:ind w:right="424"/>
        <w:jc w:val="both"/>
        <w:rPr>
          <w:rFonts w:ascii="Times New Roman" w:hAnsi="Times New Roman" w:cs="Times New Roman"/>
          <w:b w:val="0"/>
          <w:bCs w:val="0"/>
          <w:sz w:val="28"/>
          <w:szCs w:val="28"/>
        </w:rPr>
      </w:pPr>
    </w:p>
    <w:p w:rsidR="007833EE" w:rsidRDefault="007833EE" w:rsidP="007833EE">
      <w:pPr>
        <w:pStyle w:val="ConsPlusTitle"/>
        <w:spacing w:line="276" w:lineRule="auto"/>
        <w:ind w:right="424"/>
        <w:jc w:val="both"/>
        <w:rPr>
          <w:rFonts w:ascii="Times New Roman" w:hAnsi="Times New Roman" w:cs="Times New Roman"/>
          <w:b w:val="0"/>
          <w:bCs w:val="0"/>
          <w:sz w:val="28"/>
          <w:szCs w:val="28"/>
          <w:highlight w:val="yellow"/>
        </w:rPr>
      </w:pPr>
    </w:p>
    <w:p w:rsidR="007833EE" w:rsidRDefault="007833EE" w:rsidP="007833EE">
      <w:pPr>
        <w:pStyle w:val="ConsPlusTitle"/>
        <w:spacing w:line="276" w:lineRule="auto"/>
        <w:ind w:right="424"/>
        <w:jc w:val="both"/>
        <w:rPr>
          <w:rFonts w:ascii="Times New Roman" w:hAnsi="Times New Roman" w:cs="Times New Roman"/>
          <w:b w:val="0"/>
          <w:bCs w:val="0"/>
          <w:sz w:val="28"/>
          <w:szCs w:val="28"/>
          <w:highlight w:val="yellow"/>
        </w:rPr>
      </w:pPr>
      <w:r>
        <w:rPr>
          <w:noProof/>
        </w:rPr>
        <w:drawing>
          <wp:inline distT="0" distB="0" distL="0" distR="0" wp14:anchorId="045107E3" wp14:editId="33A8324F">
            <wp:extent cx="5940425" cy="1693545"/>
            <wp:effectExtent l="0" t="0" r="3175"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833EE" w:rsidRPr="00366E5F" w:rsidRDefault="007833EE" w:rsidP="007833EE">
      <w:pPr>
        <w:pStyle w:val="ConsPlusTitle"/>
        <w:spacing w:line="276" w:lineRule="auto"/>
        <w:ind w:right="424"/>
        <w:jc w:val="both"/>
        <w:rPr>
          <w:rFonts w:ascii="Times New Roman" w:hAnsi="Times New Roman" w:cs="Times New Roman"/>
          <w:b w:val="0"/>
          <w:bCs w:val="0"/>
          <w:sz w:val="28"/>
          <w:szCs w:val="28"/>
          <w:highlight w:val="yellow"/>
        </w:rPr>
      </w:pPr>
    </w:p>
    <w:p w:rsidR="007833EE" w:rsidRPr="00366E5F" w:rsidRDefault="007833EE" w:rsidP="007833EE">
      <w:pPr>
        <w:pStyle w:val="ConsPlusTitle"/>
        <w:spacing w:line="276" w:lineRule="auto"/>
        <w:ind w:right="424"/>
        <w:jc w:val="both"/>
        <w:rPr>
          <w:rFonts w:ascii="Times New Roman" w:hAnsi="Times New Roman" w:cs="Times New Roman"/>
          <w:b w:val="0"/>
          <w:bCs w:val="0"/>
          <w:sz w:val="28"/>
          <w:szCs w:val="28"/>
          <w:highlight w:val="yellow"/>
        </w:rPr>
      </w:pPr>
    </w:p>
    <w:p w:rsidR="007833EE" w:rsidRPr="005E0FDC" w:rsidRDefault="007833EE" w:rsidP="007833EE">
      <w:pPr>
        <w:pStyle w:val="ae"/>
        <w:tabs>
          <w:tab w:val="left" w:pos="0"/>
        </w:tabs>
        <w:suppressAutoHyphens/>
        <w:spacing w:before="0" w:beforeAutospacing="0" w:after="0" w:afterAutospacing="0" w:line="276" w:lineRule="auto"/>
        <w:ind w:firstLine="709"/>
        <w:jc w:val="both"/>
        <w:rPr>
          <w:sz w:val="28"/>
          <w:szCs w:val="28"/>
        </w:rPr>
      </w:pPr>
      <w:r w:rsidRPr="005E0FDC">
        <w:rPr>
          <w:sz w:val="28"/>
          <w:szCs w:val="28"/>
        </w:rPr>
        <w:t>Объемы бюджетных ассигнований распределены следующим образом:</w:t>
      </w:r>
    </w:p>
    <w:p w:rsidR="007833EE" w:rsidRPr="005E0FDC" w:rsidRDefault="007833EE" w:rsidP="007833EE">
      <w:pPr>
        <w:pStyle w:val="ae"/>
        <w:tabs>
          <w:tab w:val="left" w:pos="0"/>
        </w:tabs>
        <w:suppressAutoHyphens/>
        <w:spacing w:before="0" w:beforeAutospacing="0" w:after="0" w:afterAutospacing="0" w:line="276" w:lineRule="auto"/>
        <w:ind w:right="424"/>
        <w:jc w:val="both"/>
        <w:rPr>
          <w:sz w:val="28"/>
          <w:szCs w:val="28"/>
        </w:rPr>
      </w:pPr>
    </w:p>
    <w:p w:rsidR="007833EE" w:rsidRPr="005E0FDC" w:rsidRDefault="007833EE" w:rsidP="007833EE">
      <w:pPr>
        <w:pStyle w:val="ae"/>
        <w:tabs>
          <w:tab w:val="left" w:pos="0"/>
        </w:tabs>
        <w:suppressAutoHyphens/>
        <w:spacing w:before="0" w:beforeAutospacing="0" w:after="0" w:afterAutospacing="0" w:line="276" w:lineRule="auto"/>
        <w:ind w:right="424" w:firstLine="709"/>
      </w:pPr>
      <w:r w:rsidRPr="005E0FDC">
        <w:t>Таблица 3.2.1.</w:t>
      </w:r>
    </w:p>
    <w:p w:rsidR="007833EE" w:rsidRPr="005E0FDC" w:rsidRDefault="007833EE" w:rsidP="007833EE">
      <w:pPr>
        <w:pStyle w:val="ae"/>
        <w:tabs>
          <w:tab w:val="left" w:pos="459"/>
        </w:tabs>
        <w:suppressAutoHyphens/>
        <w:spacing w:before="0" w:beforeAutospacing="0" w:after="0" w:afterAutospacing="0" w:line="276" w:lineRule="auto"/>
        <w:ind w:firstLine="709"/>
        <w:jc w:val="center"/>
        <w:rPr>
          <w:b/>
          <w:sz w:val="28"/>
          <w:szCs w:val="28"/>
        </w:rPr>
      </w:pPr>
      <w:r w:rsidRPr="005E0FDC">
        <w:rPr>
          <w:b/>
          <w:sz w:val="28"/>
          <w:szCs w:val="28"/>
        </w:rPr>
        <w:t>Объем бюджетных ассигнований за 2022 год по основному исполнителю и соисполнителям муниципальной программы «Профилактика правонарушений в сфере обеспечения общественной безопасности и правопорядка в городе Ханты-Мансийске»</w:t>
      </w:r>
    </w:p>
    <w:p w:rsidR="007833EE" w:rsidRPr="005E0FDC" w:rsidRDefault="007833EE" w:rsidP="007833EE">
      <w:pPr>
        <w:pStyle w:val="ae"/>
        <w:tabs>
          <w:tab w:val="left" w:pos="459"/>
        </w:tabs>
        <w:suppressAutoHyphens/>
        <w:spacing w:before="0" w:beforeAutospacing="0" w:after="0" w:afterAutospacing="0" w:line="276" w:lineRule="auto"/>
        <w:ind w:firstLine="709"/>
        <w:jc w:val="center"/>
      </w:pPr>
      <w:r w:rsidRPr="005E0FDC">
        <w:t xml:space="preserve">                                                                                                                    (тыс. рублей)</w:t>
      </w:r>
    </w:p>
    <w:tbl>
      <w:tblPr>
        <w:tblW w:w="9372" w:type="dxa"/>
        <w:tblInd w:w="92" w:type="dxa"/>
        <w:tblLayout w:type="fixed"/>
        <w:tblLook w:val="04A0" w:firstRow="1" w:lastRow="0" w:firstColumn="1" w:lastColumn="0" w:noHBand="0" w:noVBand="1"/>
      </w:tblPr>
      <w:tblGrid>
        <w:gridCol w:w="583"/>
        <w:gridCol w:w="3402"/>
        <w:gridCol w:w="1418"/>
        <w:gridCol w:w="1417"/>
        <w:gridCol w:w="1276"/>
        <w:gridCol w:w="1276"/>
      </w:tblGrid>
      <w:tr w:rsidR="007833EE" w:rsidRPr="00366E5F" w:rsidTr="00BB216C">
        <w:trPr>
          <w:trHeight w:val="300"/>
          <w:tblHeader/>
        </w:trPr>
        <w:tc>
          <w:tcPr>
            <w:tcW w:w="583" w:type="dxa"/>
            <w:vMerge w:val="restart"/>
            <w:tcBorders>
              <w:top w:val="single" w:sz="4" w:space="0" w:color="auto"/>
              <w:left w:val="single" w:sz="4" w:space="0" w:color="auto"/>
              <w:right w:val="single" w:sz="4" w:space="0" w:color="auto"/>
            </w:tcBorders>
            <w:vAlign w:val="center"/>
          </w:tcPr>
          <w:p w:rsidR="007833EE" w:rsidRPr="000E7EF2" w:rsidRDefault="007833EE" w:rsidP="00814F32">
            <w:pPr>
              <w:spacing w:after="0" w:line="240" w:lineRule="auto"/>
              <w:jc w:val="center"/>
              <w:rPr>
                <w:sz w:val="20"/>
                <w:szCs w:val="20"/>
              </w:rPr>
            </w:pPr>
            <w:r w:rsidRPr="000E7EF2">
              <w:rPr>
                <w:sz w:val="20"/>
                <w:szCs w:val="20"/>
              </w:rPr>
              <w:t>№ п/п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3EE" w:rsidRPr="000E7EF2" w:rsidRDefault="007833EE" w:rsidP="00814F32">
            <w:pPr>
              <w:spacing w:after="0" w:line="240" w:lineRule="auto"/>
              <w:ind w:right="424"/>
              <w:jc w:val="center"/>
              <w:rPr>
                <w:sz w:val="20"/>
                <w:szCs w:val="20"/>
              </w:rPr>
            </w:pPr>
            <w:r w:rsidRPr="000E7EF2">
              <w:rPr>
                <w:sz w:val="20"/>
                <w:szCs w:val="20"/>
              </w:rPr>
              <w:t>Наименование основного исполнителя, соисполнителя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3EE" w:rsidRPr="000E7EF2" w:rsidRDefault="007833EE" w:rsidP="00BB216C">
            <w:pPr>
              <w:spacing w:after="0" w:line="240" w:lineRule="auto"/>
              <w:ind w:right="35"/>
              <w:jc w:val="center"/>
              <w:rPr>
                <w:sz w:val="20"/>
                <w:szCs w:val="20"/>
              </w:rPr>
            </w:pPr>
            <w:r w:rsidRPr="000E7EF2">
              <w:rPr>
                <w:sz w:val="20"/>
                <w:szCs w:val="20"/>
              </w:rPr>
              <w:t>2021   год (отчет)</w:t>
            </w:r>
          </w:p>
        </w:tc>
        <w:tc>
          <w:tcPr>
            <w:tcW w:w="3969" w:type="dxa"/>
            <w:gridSpan w:val="3"/>
            <w:tcBorders>
              <w:top w:val="single" w:sz="4" w:space="0" w:color="auto"/>
              <w:left w:val="nil"/>
              <w:bottom w:val="single" w:sz="4" w:space="0" w:color="auto"/>
              <w:right w:val="single" w:sz="4" w:space="0" w:color="auto"/>
            </w:tcBorders>
            <w:shd w:val="clear" w:color="auto" w:fill="auto"/>
            <w:noWrap/>
            <w:vAlign w:val="center"/>
            <w:hideMark/>
          </w:tcPr>
          <w:p w:rsidR="007833EE" w:rsidRPr="000E7EF2" w:rsidRDefault="007833EE" w:rsidP="00814F32">
            <w:pPr>
              <w:spacing w:after="0" w:line="240" w:lineRule="auto"/>
              <w:ind w:right="424"/>
              <w:jc w:val="center"/>
              <w:rPr>
                <w:sz w:val="20"/>
                <w:szCs w:val="20"/>
              </w:rPr>
            </w:pPr>
            <w:r w:rsidRPr="000E7EF2">
              <w:rPr>
                <w:sz w:val="20"/>
                <w:szCs w:val="20"/>
              </w:rPr>
              <w:t>2022 год</w:t>
            </w:r>
          </w:p>
        </w:tc>
      </w:tr>
      <w:tr w:rsidR="007833EE" w:rsidRPr="00366E5F" w:rsidTr="00BB216C">
        <w:trPr>
          <w:trHeight w:val="900"/>
          <w:tblHeader/>
        </w:trPr>
        <w:tc>
          <w:tcPr>
            <w:tcW w:w="583" w:type="dxa"/>
            <w:vMerge/>
            <w:tcBorders>
              <w:left w:val="single" w:sz="4" w:space="0" w:color="auto"/>
              <w:bottom w:val="single" w:sz="4" w:space="0" w:color="auto"/>
              <w:right w:val="single" w:sz="4" w:space="0" w:color="auto"/>
            </w:tcBorders>
          </w:tcPr>
          <w:p w:rsidR="007833EE" w:rsidRPr="000E7EF2" w:rsidRDefault="007833EE" w:rsidP="00814F32">
            <w:pPr>
              <w:spacing w:after="0" w:line="240" w:lineRule="auto"/>
              <w:ind w:right="424"/>
              <w:rPr>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7833EE" w:rsidRPr="000E7EF2" w:rsidRDefault="007833EE" w:rsidP="00814F32">
            <w:pPr>
              <w:spacing w:after="0" w:line="240" w:lineRule="auto"/>
              <w:ind w:right="42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833EE" w:rsidRPr="000E7EF2" w:rsidRDefault="007833EE" w:rsidP="00814F32">
            <w:pPr>
              <w:spacing w:after="0" w:line="240" w:lineRule="auto"/>
              <w:ind w:right="424"/>
              <w:jc w:val="center"/>
              <w:rPr>
                <w:sz w:val="20"/>
                <w:szCs w:val="20"/>
              </w:rPr>
            </w:pPr>
          </w:p>
        </w:tc>
        <w:tc>
          <w:tcPr>
            <w:tcW w:w="1417" w:type="dxa"/>
            <w:tcBorders>
              <w:top w:val="nil"/>
              <w:left w:val="nil"/>
              <w:bottom w:val="single" w:sz="4" w:space="0" w:color="auto"/>
              <w:right w:val="single" w:sz="4" w:space="0" w:color="auto"/>
            </w:tcBorders>
            <w:shd w:val="clear" w:color="auto" w:fill="auto"/>
            <w:hideMark/>
          </w:tcPr>
          <w:p w:rsidR="007833EE" w:rsidRPr="000E7EF2" w:rsidRDefault="007833EE" w:rsidP="00814F32">
            <w:pPr>
              <w:spacing w:after="0" w:line="240" w:lineRule="auto"/>
              <w:jc w:val="center"/>
              <w:rPr>
                <w:rFonts w:eastAsia="Times New Roman"/>
                <w:sz w:val="20"/>
                <w:szCs w:val="20"/>
              </w:rPr>
            </w:pPr>
            <w:r w:rsidRPr="000E7EF2">
              <w:rPr>
                <w:rFonts w:eastAsia="Times New Roman"/>
                <w:sz w:val="20"/>
                <w:szCs w:val="20"/>
              </w:rPr>
              <w:t>Уточненный план</w:t>
            </w:r>
          </w:p>
        </w:tc>
        <w:tc>
          <w:tcPr>
            <w:tcW w:w="1276" w:type="dxa"/>
            <w:tcBorders>
              <w:top w:val="nil"/>
              <w:left w:val="nil"/>
              <w:bottom w:val="single" w:sz="4" w:space="0" w:color="auto"/>
              <w:right w:val="single" w:sz="4" w:space="0" w:color="auto"/>
            </w:tcBorders>
            <w:shd w:val="clear" w:color="auto" w:fill="auto"/>
            <w:hideMark/>
          </w:tcPr>
          <w:p w:rsidR="007833EE" w:rsidRPr="000E7EF2" w:rsidRDefault="007833EE" w:rsidP="00814F32">
            <w:pPr>
              <w:spacing w:after="0" w:line="240" w:lineRule="auto"/>
              <w:jc w:val="center"/>
              <w:rPr>
                <w:rFonts w:eastAsia="Times New Roman"/>
                <w:sz w:val="20"/>
                <w:szCs w:val="20"/>
              </w:rPr>
            </w:pPr>
            <w:r w:rsidRPr="000E7EF2">
              <w:rPr>
                <w:rFonts w:eastAsia="Times New Roman"/>
                <w:sz w:val="20"/>
                <w:szCs w:val="20"/>
              </w:rPr>
              <w:t>Исполнение</w:t>
            </w:r>
          </w:p>
        </w:tc>
        <w:tc>
          <w:tcPr>
            <w:tcW w:w="1276" w:type="dxa"/>
            <w:tcBorders>
              <w:top w:val="nil"/>
              <w:left w:val="nil"/>
              <w:bottom w:val="single" w:sz="4" w:space="0" w:color="auto"/>
              <w:right w:val="single" w:sz="4" w:space="0" w:color="auto"/>
            </w:tcBorders>
            <w:shd w:val="clear" w:color="auto" w:fill="auto"/>
            <w:hideMark/>
          </w:tcPr>
          <w:p w:rsidR="007833EE" w:rsidRPr="000E7EF2" w:rsidRDefault="007833EE" w:rsidP="00814F32">
            <w:pPr>
              <w:spacing w:after="0" w:line="240" w:lineRule="auto"/>
              <w:jc w:val="center"/>
              <w:rPr>
                <w:rFonts w:eastAsia="Times New Roman"/>
                <w:sz w:val="20"/>
                <w:szCs w:val="20"/>
              </w:rPr>
            </w:pPr>
            <w:r w:rsidRPr="000E7EF2">
              <w:rPr>
                <w:rFonts w:eastAsia="Times New Roman"/>
                <w:sz w:val="20"/>
                <w:szCs w:val="20"/>
              </w:rPr>
              <w:t>% исполнения</w:t>
            </w:r>
          </w:p>
        </w:tc>
      </w:tr>
      <w:tr w:rsidR="007833EE" w:rsidRPr="00366E5F" w:rsidTr="00BB216C">
        <w:trPr>
          <w:trHeight w:val="300"/>
        </w:trPr>
        <w:tc>
          <w:tcPr>
            <w:tcW w:w="583" w:type="dxa"/>
            <w:tcBorders>
              <w:top w:val="nil"/>
              <w:left w:val="single" w:sz="4" w:space="0" w:color="auto"/>
              <w:bottom w:val="single" w:sz="4" w:space="0" w:color="auto"/>
              <w:right w:val="single" w:sz="4" w:space="0" w:color="auto"/>
            </w:tcBorders>
          </w:tcPr>
          <w:p w:rsidR="007833EE" w:rsidRPr="00366E5F" w:rsidRDefault="007833EE" w:rsidP="00814F32">
            <w:pPr>
              <w:tabs>
                <w:tab w:val="left" w:pos="50"/>
              </w:tabs>
              <w:spacing w:after="0" w:line="240" w:lineRule="auto"/>
              <w:ind w:right="317"/>
              <w:rPr>
                <w:sz w:val="20"/>
                <w:szCs w:val="20"/>
                <w:highlight w:val="yellow"/>
              </w:rPr>
            </w:pPr>
          </w:p>
        </w:tc>
        <w:tc>
          <w:tcPr>
            <w:tcW w:w="3402" w:type="dxa"/>
            <w:tcBorders>
              <w:top w:val="nil"/>
              <w:left w:val="single" w:sz="4" w:space="0" w:color="auto"/>
              <w:bottom w:val="single" w:sz="4" w:space="0" w:color="auto"/>
              <w:right w:val="single" w:sz="4" w:space="0" w:color="auto"/>
            </w:tcBorders>
            <w:shd w:val="clear" w:color="auto" w:fill="auto"/>
            <w:hideMark/>
          </w:tcPr>
          <w:p w:rsidR="007833EE" w:rsidRPr="00490727" w:rsidRDefault="007833EE" w:rsidP="00814F32">
            <w:pPr>
              <w:spacing w:after="0" w:line="240" w:lineRule="auto"/>
              <w:ind w:right="424"/>
              <w:jc w:val="left"/>
              <w:rPr>
                <w:sz w:val="20"/>
                <w:szCs w:val="20"/>
              </w:rPr>
            </w:pPr>
            <w:r w:rsidRPr="00490727">
              <w:rPr>
                <w:sz w:val="20"/>
                <w:szCs w:val="20"/>
              </w:rPr>
              <w:t>Всего по муниципальной программе, в том числе:</w:t>
            </w:r>
          </w:p>
        </w:tc>
        <w:tc>
          <w:tcPr>
            <w:tcW w:w="1418" w:type="dxa"/>
            <w:tcBorders>
              <w:top w:val="nil"/>
              <w:left w:val="nil"/>
              <w:bottom w:val="single" w:sz="4" w:space="0" w:color="auto"/>
              <w:right w:val="single" w:sz="4" w:space="0" w:color="auto"/>
            </w:tcBorders>
            <w:shd w:val="clear" w:color="auto" w:fill="auto"/>
            <w:hideMark/>
          </w:tcPr>
          <w:p w:rsidR="007833EE" w:rsidRPr="000E7EF2" w:rsidRDefault="007833EE" w:rsidP="00814F32">
            <w:pPr>
              <w:spacing w:after="0" w:line="240" w:lineRule="auto"/>
              <w:ind w:right="35"/>
              <w:jc w:val="center"/>
              <w:rPr>
                <w:sz w:val="20"/>
                <w:szCs w:val="20"/>
              </w:rPr>
            </w:pPr>
            <w:r w:rsidRPr="000E7EF2">
              <w:rPr>
                <w:sz w:val="20"/>
                <w:szCs w:val="20"/>
              </w:rPr>
              <w:t>20 233,6</w:t>
            </w:r>
          </w:p>
        </w:tc>
        <w:tc>
          <w:tcPr>
            <w:tcW w:w="1417" w:type="dxa"/>
            <w:tcBorders>
              <w:top w:val="nil"/>
              <w:left w:val="nil"/>
              <w:bottom w:val="single" w:sz="4" w:space="0" w:color="auto"/>
              <w:right w:val="single" w:sz="4" w:space="0" w:color="auto"/>
            </w:tcBorders>
            <w:shd w:val="clear" w:color="auto" w:fill="auto"/>
          </w:tcPr>
          <w:p w:rsidR="007833EE" w:rsidRPr="00EA345C" w:rsidRDefault="007833EE" w:rsidP="00814F32">
            <w:pPr>
              <w:spacing w:after="0" w:line="240" w:lineRule="auto"/>
              <w:ind w:right="34"/>
              <w:jc w:val="center"/>
              <w:rPr>
                <w:sz w:val="20"/>
                <w:szCs w:val="20"/>
              </w:rPr>
            </w:pPr>
            <w:r w:rsidRPr="00EA345C">
              <w:rPr>
                <w:sz w:val="20"/>
                <w:szCs w:val="20"/>
              </w:rPr>
              <w:t>47 820,6</w:t>
            </w:r>
          </w:p>
        </w:tc>
        <w:tc>
          <w:tcPr>
            <w:tcW w:w="1276" w:type="dxa"/>
            <w:tcBorders>
              <w:top w:val="nil"/>
              <w:left w:val="nil"/>
              <w:bottom w:val="single" w:sz="4" w:space="0" w:color="auto"/>
              <w:right w:val="single" w:sz="4" w:space="0" w:color="auto"/>
            </w:tcBorders>
            <w:shd w:val="clear" w:color="auto" w:fill="auto"/>
          </w:tcPr>
          <w:p w:rsidR="007833EE" w:rsidRPr="00EA345C" w:rsidRDefault="007833EE" w:rsidP="00814F32">
            <w:pPr>
              <w:spacing w:after="0" w:line="240" w:lineRule="auto"/>
              <w:ind w:right="35"/>
              <w:jc w:val="center"/>
              <w:rPr>
                <w:sz w:val="20"/>
                <w:szCs w:val="20"/>
              </w:rPr>
            </w:pPr>
            <w:r w:rsidRPr="00EA345C">
              <w:rPr>
                <w:sz w:val="20"/>
                <w:szCs w:val="20"/>
              </w:rPr>
              <w:t>47 818,1</w:t>
            </w:r>
          </w:p>
        </w:tc>
        <w:tc>
          <w:tcPr>
            <w:tcW w:w="1276" w:type="dxa"/>
            <w:tcBorders>
              <w:top w:val="nil"/>
              <w:left w:val="nil"/>
              <w:bottom w:val="single" w:sz="4" w:space="0" w:color="auto"/>
              <w:right w:val="single" w:sz="4" w:space="0" w:color="auto"/>
            </w:tcBorders>
            <w:shd w:val="clear" w:color="auto" w:fill="auto"/>
            <w:hideMark/>
          </w:tcPr>
          <w:p w:rsidR="007833EE" w:rsidRPr="00EA345C" w:rsidRDefault="007833EE" w:rsidP="00814F32">
            <w:pPr>
              <w:spacing w:after="0" w:line="240" w:lineRule="auto"/>
              <w:ind w:right="147"/>
              <w:jc w:val="center"/>
              <w:rPr>
                <w:sz w:val="20"/>
                <w:szCs w:val="20"/>
              </w:rPr>
            </w:pPr>
            <w:r w:rsidRPr="00EA345C">
              <w:rPr>
                <w:sz w:val="20"/>
                <w:szCs w:val="20"/>
              </w:rPr>
              <w:t>100%</w:t>
            </w:r>
          </w:p>
        </w:tc>
      </w:tr>
      <w:tr w:rsidR="007833EE" w:rsidRPr="00366E5F" w:rsidTr="00BB216C">
        <w:trPr>
          <w:trHeight w:val="454"/>
        </w:trPr>
        <w:tc>
          <w:tcPr>
            <w:tcW w:w="583" w:type="dxa"/>
            <w:tcBorders>
              <w:top w:val="nil"/>
              <w:left w:val="single" w:sz="4" w:space="0" w:color="auto"/>
              <w:bottom w:val="single" w:sz="4" w:space="0" w:color="auto"/>
              <w:right w:val="single" w:sz="4" w:space="0" w:color="auto"/>
            </w:tcBorders>
          </w:tcPr>
          <w:p w:rsidR="007833EE" w:rsidRPr="00EA345C" w:rsidRDefault="007833EE" w:rsidP="00814F32">
            <w:pPr>
              <w:spacing w:after="0" w:line="240" w:lineRule="auto"/>
              <w:ind w:right="424"/>
              <w:jc w:val="center"/>
              <w:rPr>
                <w:sz w:val="20"/>
                <w:szCs w:val="20"/>
              </w:rPr>
            </w:pPr>
            <w:r w:rsidRPr="00EA345C">
              <w:rPr>
                <w:sz w:val="20"/>
                <w:szCs w:val="20"/>
              </w:rPr>
              <w:t>1</w:t>
            </w:r>
          </w:p>
        </w:tc>
        <w:tc>
          <w:tcPr>
            <w:tcW w:w="3402" w:type="dxa"/>
            <w:tcBorders>
              <w:top w:val="nil"/>
              <w:left w:val="single" w:sz="4" w:space="0" w:color="auto"/>
              <w:bottom w:val="single" w:sz="4" w:space="0" w:color="auto"/>
              <w:right w:val="single" w:sz="4" w:space="0" w:color="auto"/>
            </w:tcBorders>
            <w:shd w:val="clear" w:color="auto" w:fill="auto"/>
            <w:hideMark/>
          </w:tcPr>
          <w:p w:rsidR="007833EE" w:rsidRPr="00EA345C" w:rsidRDefault="007833EE" w:rsidP="00814F32">
            <w:pPr>
              <w:spacing w:after="0" w:line="240" w:lineRule="auto"/>
              <w:ind w:right="424"/>
              <w:jc w:val="left"/>
              <w:rPr>
                <w:bCs/>
                <w:sz w:val="20"/>
                <w:szCs w:val="20"/>
              </w:rPr>
            </w:pPr>
            <w:r w:rsidRPr="00EA345C">
              <w:rPr>
                <w:bCs/>
                <w:sz w:val="20"/>
                <w:szCs w:val="20"/>
              </w:rPr>
              <w:t>Администрация города Ханты-Мансийска</w:t>
            </w:r>
          </w:p>
        </w:tc>
        <w:tc>
          <w:tcPr>
            <w:tcW w:w="1418" w:type="dxa"/>
            <w:tcBorders>
              <w:top w:val="nil"/>
              <w:left w:val="nil"/>
              <w:bottom w:val="single" w:sz="4" w:space="0" w:color="auto"/>
              <w:right w:val="single" w:sz="4" w:space="0" w:color="auto"/>
            </w:tcBorders>
            <w:shd w:val="clear" w:color="auto" w:fill="auto"/>
            <w:hideMark/>
          </w:tcPr>
          <w:p w:rsidR="007833EE" w:rsidRPr="000E7EF2" w:rsidRDefault="007833EE" w:rsidP="00814F32">
            <w:pPr>
              <w:spacing w:after="0" w:line="240" w:lineRule="auto"/>
              <w:ind w:right="35"/>
              <w:jc w:val="center"/>
              <w:rPr>
                <w:sz w:val="20"/>
                <w:szCs w:val="20"/>
              </w:rPr>
            </w:pPr>
            <w:r w:rsidRPr="000E7EF2">
              <w:rPr>
                <w:sz w:val="20"/>
                <w:szCs w:val="20"/>
              </w:rPr>
              <w:t>4 247,8</w:t>
            </w:r>
          </w:p>
        </w:tc>
        <w:tc>
          <w:tcPr>
            <w:tcW w:w="1417" w:type="dxa"/>
            <w:tcBorders>
              <w:top w:val="nil"/>
              <w:left w:val="nil"/>
              <w:bottom w:val="single" w:sz="4" w:space="0" w:color="auto"/>
              <w:right w:val="single" w:sz="4" w:space="0" w:color="auto"/>
            </w:tcBorders>
            <w:shd w:val="clear" w:color="auto" w:fill="auto"/>
          </w:tcPr>
          <w:p w:rsidR="007833EE" w:rsidRPr="00EA345C" w:rsidRDefault="007833EE" w:rsidP="00814F32">
            <w:pPr>
              <w:spacing w:after="0" w:line="240" w:lineRule="auto"/>
              <w:ind w:right="34"/>
              <w:jc w:val="center"/>
              <w:rPr>
                <w:sz w:val="20"/>
                <w:szCs w:val="20"/>
              </w:rPr>
            </w:pPr>
            <w:r w:rsidRPr="00EA345C">
              <w:rPr>
                <w:sz w:val="20"/>
                <w:szCs w:val="20"/>
              </w:rPr>
              <w:t>5 126,1</w:t>
            </w:r>
          </w:p>
        </w:tc>
        <w:tc>
          <w:tcPr>
            <w:tcW w:w="1276" w:type="dxa"/>
            <w:tcBorders>
              <w:top w:val="nil"/>
              <w:left w:val="nil"/>
              <w:bottom w:val="single" w:sz="4" w:space="0" w:color="auto"/>
              <w:right w:val="single" w:sz="4" w:space="0" w:color="auto"/>
            </w:tcBorders>
            <w:shd w:val="clear" w:color="auto" w:fill="auto"/>
          </w:tcPr>
          <w:p w:rsidR="007833EE" w:rsidRPr="00EA345C" w:rsidRDefault="007833EE" w:rsidP="00814F32">
            <w:pPr>
              <w:spacing w:after="0" w:line="240" w:lineRule="auto"/>
              <w:ind w:right="35"/>
              <w:jc w:val="center"/>
              <w:rPr>
                <w:sz w:val="20"/>
                <w:szCs w:val="20"/>
              </w:rPr>
            </w:pPr>
            <w:r w:rsidRPr="00EA345C">
              <w:rPr>
                <w:sz w:val="20"/>
                <w:szCs w:val="20"/>
              </w:rPr>
              <w:t>5 126,1</w:t>
            </w:r>
          </w:p>
        </w:tc>
        <w:tc>
          <w:tcPr>
            <w:tcW w:w="1276" w:type="dxa"/>
            <w:tcBorders>
              <w:top w:val="nil"/>
              <w:left w:val="nil"/>
              <w:bottom w:val="single" w:sz="4" w:space="0" w:color="auto"/>
              <w:right w:val="single" w:sz="4" w:space="0" w:color="auto"/>
            </w:tcBorders>
            <w:shd w:val="clear" w:color="auto" w:fill="auto"/>
            <w:hideMark/>
          </w:tcPr>
          <w:p w:rsidR="007833EE" w:rsidRPr="00EA345C" w:rsidRDefault="007833EE" w:rsidP="00814F32">
            <w:pPr>
              <w:spacing w:after="0" w:line="240" w:lineRule="auto"/>
              <w:ind w:right="147"/>
              <w:jc w:val="center"/>
              <w:rPr>
                <w:sz w:val="20"/>
                <w:szCs w:val="20"/>
              </w:rPr>
            </w:pPr>
            <w:r w:rsidRPr="00EA345C">
              <w:rPr>
                <w:sz w:val="20"/>
                <w:szCs w:val="20"/>
              </w:rPr>
              <w:t>100%</w:t>
            </w:r>
          </w:p>
        </w:tc>
      </w:tr>
      <w:tr w:rsidR="007833EE" w:rsidRPr="00366E5F" w:rsidTr="00BB216C">
        <w:trPr>
          <w:trHeight w:val="454"/>
        </w:trPr>
        <w:tc>
          <w:tcPr>
            <w:tcW w:w="583" w:type="dxa"/>
            <w:tcBorders>
              <w:top w:val="nil"/>
              <w:left w:val="single" w:sz="4" w:space="0" w:color="auto"/>
              <w:bottom w:val="single" w:sz="4" w:space="0" w:color="auto"/>
              <w:right w:val="single" w:sz="4" w:space="0" w:color="auto"/>
            </w:tcBorders>
          </w:tcPr>
          <w:p w:rsidR="007833EE" w:rsidRPr="00EA345C" w:rsidRDefault="007833EE" w:rsidP="00814F32">
            <w:pPr>
              <w:spacing w:after="0" w:line="240" w:lineRule="auto"/>
              <w:ind w:right="424"/>
              <w:jc w:val="center"/>
              <w:rPr>
                <w:bCs/>
                <w:sz w:val="20"/>
                <w:szCs w:val="20"/>
              </w:rPr>
            </w:pPr>
            <w:r w:rsidRPr="00EA345C">
              <w:rPr>
                <w:bCs/>
                <w:sz w:val="20"/>
                <w:szCs w:val="20"/>
              </w:rPr>
              <w:t>2</w:t>
            </w:r>
          </w:p>
        </w:tc>
        <w:tc>
          <w:tcPr>
            <w:tcW w:w="3402" w:type="dxa"/>
            <w:tcBorders>
              <w:top w:val="nil"/>
              <w:left w:val="single" w:sz="4" w:space="0" w:color="auto"/>
              <w:bottom w:val="single" w:sz="4" w:space="0" w:color="auto"/>
              <w:right w:val="single" w:sz="4" w:space="0" w:color="auto"/>
            </w:tcBorders>
            <w:shd w:val="clear" w:color="auto" w:fill="auto"/>
            <w:hideMark/>
          </w:tcPr>
          <w:p w:rsidR="007833EE" w:rsidRPr="00EA345C" w:rsidRDefault="007833EE" w:rsidP="00814F32">
            <w:pPr>
              <w:spacing w:after="0" w:line="240" w:lineRule="auto"/>
              <w:ind w:right="424"/>
              <w:jc w:val="left"/>
              <w:rPr>
                <w:sz w:val="20"/>
                <w:szCs w:val="20"/>
              </w:rPr>
            </w:pPr>
            <w:r w:rsidRPr="00EA345C">
              <w:rPr>
                <w:bCs/>
                <w:sz w:val="20"/>
                <w:szCs w:val="20"/>
              </w:rPr>
              <w:t>Департамент образования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hideMark/>
          </w:tcPr>
          <w:p w:rsidR="007833EE" w:rsidRPr="000E7EF2" w:rsidRDefault="007833EE" w:rsidP="00814F32">
            <w:pPr>
              <w:spacing w:after="0" w:line="240" w:lineRule="auto"/>
              <w:ind w:right="35"/>
              <w:jc w:val="center"/>
              <w:rPr>
                <w:bCs/>
                <w:sz w:val="20"/>
                <w:szCs w:val="20"/>
              </w:rPr>
            </w:pPr>
            <w:r w:rsidRPr="000E7EF2">
              <w:rPr>
                <w:bCs/>
                <w:sz w:val="20"/>
                <w:szCs w:val="20"/>
              </w:rPr>
              <w:t>430,0</w:t>
            </w:r>
          </w:p>
        </w:tc>
        <w:tc>
          <w:tcPr>
            <w:tcW w:w="1417" w:type="dxa"/>
            <w:tcBorders>
              <w:top w:val="nil"/>
              <w:left w:val="nil"/>
              <w:bottom w:val="single" w:sz="4" w:space="0" w:color="auto"/>
              <w:right w:val="single" w:sz="4" w:space="0" w:color="auto"/>
            </w:tcBorders>
            <w:shd w:val="clear" w:color="auto" w:fill="auto"/>
          </w:tcPr>
          <w:p w:rsidR="007833EE" w:rsidRPr="00EA345C" w:rsidRDefault="007833EE" w:rsidP="00814F32">
            <w:pPr>
              <w:spacing w:after="0" w:line="240" w:lineRule="auto"/>
              <w:ind w:right="34"/>
              <w:jc w:val="center"/>
              <w:rPr>
                <w:bCs/>
                <w:sz w:val="20"/>
                <w:szCs w:val="20"/>
              </w:rPr>
            </w:pPr>
            <w:r w:rsidRPr="00EA345C">
              <w:rPr>
                <w:bCs/>
                <w:sz w:val="20"/>
                <w:szCs w:val="20"/>
              </w:rPr>
              <w:t>163,3</w:t>
            </w:r>
          </w:p>
        </w:tc>
        <w:tc>
          <w:tcPr>
            <w:tcW w:w="1276" w:type="dxa"/>
            <w:tcBorders>
              <w:top w:val="nil"/>
              <w:left w:val="nil"/>
              <w:bottom w:val="single" w:sz="4" w:space="0" w:color="auto"/>
              <w:right w:val="single" w:sz="4" w:space="0" w:color="auto"/>
            </w:tcBorders>
            <w:shd w:val="clear" w:color="auto" w:fill="auto"/>
          </w:tcPr>
          <w:p w:rsidR="007833EE" w:rsidRPr="00EA345C" w:rsidRDefault="007833EE" w:rsidP="00814F32">
            <w:pPr>
              <w:spacing w:after="0" w:line="240" w:lineRule="auto"/>
              <w:ind w:right="35"/>
              <w:jc w:val="center"/>
              <w:rPr>
                <w:bCs/>
                <w:sz w:val="20"/>
                <w:szCs w:val="20"/>
              </w:rPr>
            </w:pPr>
            <w:r w:rsidRPr="00EA345C">
              <w:rPr>
                <w:bCs/>
                <w:sz w:val="20"/>
                <w:szCs w:val="20"/>
              </w:rPr>
              <w:t>163,3</w:t>
            </w:r>
          </w:p>
        </w:tc>
        <w:tc>
          <w:tcPr>
            <w:tcW w:w="1276" w:type="dxa"/>
            <w:tcBorders>
              <w:top w:val="nil"/>
              <w:left w:val="nil"/>
              <w:bottom w:val="single" w:sz="4" w:space="0" w:color="auto"/>
              <w:right w:val="single" w:sz="4" w:space="0" w:color="auto"/>
            </w:tcBorders>
            <w:shd w:val="clear" w:color="auto" w:fill="auto"/>
            <w:hideMark/>
          </w:tcPr>
          <w:p w:rsidR="007833EE" w:rsidRPr="00EA345C" w:rsidRDefault="007833EE" w:rsidP="00814F32">
            <w:pPr>
              <w:spacing w:after="0" w:line="240" w:lineRule="auto"/>
              <w:ind w:right="147"/>
              <w:jc w:val="center"/>
              <w:rPr>
                <w:bCs/>
                <w:sz w:val="20"/>
                <w:szCs w:val="20"/>
              </w:rPr>
            </w:pPr>
            <w:r w:rsidRPr="00EA345C">
              <w:rPr>
                <w:bCs/>
                <w:sz w:val="20"/>
                <w:szCs w:val="20"/>
              </w:rPr>
              <w:t>100%</w:t>
            </w:r>
          </w:p>
        </w:tc>
      </w:tr>
      <w:tr w:rsidR="007833EE" w:rsidRPr="00366E5F" w:rsidTr="00BB216C">
        <w:trPr>
          <w:trHeight w:val="454"/>
        </w:trPr>
        <w:tc>
          <w:tcPr>
            <w:tcW w:w="583" w:type="dxa"/>
            <w:tcBorders>
              <w:top w:val="nil"/>
              <w:left w:val="single" w:sz="4" w:space="0" w:color="auto"/>
              <w:bottom w:val="single" w:sz="4" w:space="0" w:color="auto"/>
              <w:right w:val="single" w:sz="4" w:space="0" w:color="auto"/>
            </w:tcBorders>
          </w:tcPr>
          <w:p w:rsidR="007833EE" w:rsidRPr="00EA345C" w:rsidRDefault="007833EE" w:rsidP="00814F32">
            <w:pPr>
              <w:spacing w:after="0" w:line="240" w:lineRule="auto"/>
              <w:ind w:right="424"/>
              <w:jc w:val="center"/>
              <w:rPr>
                <w:bCs/>
                <w:sz w:val="20"/>
                <w:szCs w:val="20"/>
              </w:rPr>
            </w:pPr>
            <w:r w:rsidRPr="00EA345C">
              <w:rPr>
                <w:bCs/>
                <w:sz w:val="20"/>
                <w:szCs w:val="20"/>
              </w:rPr>
              <w:t>3</w:t>
            </w:r>
          </w:p>
        </w:tc>
        <w:tc>
          <w:tcPr>
            <w:tcW w:w="3402" w:type="dxa"/>
            <w:tcBorders>
              <w:top w:val="nil"/>
              <w:left w:val="single" w:sz="4" w:space="0" w:color="auto"/>
              <w:bottom w:val="single" w:sz="4" w:space="0" w:color="auto"/>
              <w:right w:val="single" w:sz="4" w:space="0" w:color="auto"/>
            </w:tcBorders>
            <w:shd w:val="clear" w:color="auto" w:fill="auto"/>
            <w:hideMark/>
          </w:tcPr>
          <w:p w:rsidR="007833EE" w:rsidRPr="00EA345C" w:rsidRDefault="007833EE" w:rsidP="00814F32">
            <w:pPr>
              <w:spacing w:after="0" w:line="240" w:lineRule="auto"/>
              <w:ind w:right="424"/>
              <w:jc w:val="left"/>
              <w:rPr>
                <w:sz w:val="20"/>
                <w:szCs w:val="20"/>
              </w:rPr>
            </w:pPr>
            <w:r w:rsidRPr="00EA345C">
              <w:rPr>
                <w:bCs/>
                <w:sz w:val="20"/>
                <w:szCs w:val="20"/>
              </w:rPr>
              <w:t>Департамент муниципальной собственности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hideMark/>
          </w:tcPr>
          <w:p w:rsidR="007833EE" w:rsidRPr="000E7EF2" w:rsidRDefault="007833EE" w:rsidP="00814F32">
            <w:pPr>
              <w:spacing w:after="0" w:line="240" w:lineRule="auto"/>
              <w:ind w:right="35"/>
              <w:jc w:val="center"/>
              <w:rPr>
                <w:bCs/>
                <w:sz w:val="20"/>
                <w:szCs w:val="20"/>
              </w:rPr>
            </w:pPr>
            <w:r w:rsidRPr="000E7EF2">
              <w:rPr>
                <w:bCs/>
                <w:sz w:val="20"/>
                <w:szCs w:val="20"/>
              </w:rPr>
              <w:t>10 500,0</w:t>
            </w:r>
          </w:p>
        </w:tc>
        <w:tc>
          <w:tcPr>
            <w:tcW w:w="1417" w:type="dxa"/>
            <w:tcBorders>
              <w:top w:val="nil"/>
              <w:left w:val="nil"/>
              <w:bottom w:val="single" w:sz="4" w:space="0" w:color="auto"/>
              <w:right w:val="single" w:sz="4" w:space="0" w:color="auto"/>
            </w:tcBorders>
            <w:shd w:val="clear" w:color="auto" w:fill="auto"/>
          </w:tcPr>
          <w:p w:rsidR="007833EE" w:rsidRPr="00EA345C" w:rsidRDefault="007833EE" w:rsidP="00814F32">
            <w:pPr>
              <w:spacing w:after="0" w:line="240" w:lineRule="auto"/>
              <w:ind w:right="34"/>
              <w:jc w:val="center"/>
              <w:rPr>
                <w:bCs/>
                <w:sz w:val="20"/>
                <w:szCs w:val="20"/>
              </w:rPr>
            </w:pPr>
            <w:r w:rsidRPr="00EA345C">
              <w:rPr>
                <w:bCs/>
                <w:sz w:val="20"/>
                <w:szCs w:val="20"/>
              </w:rPr>
              <w:t>35 910,9</w:t>
            </w:r>
          </w:p>
        </w:tc>
        <w:tc>
          <w:tcPr>
            <w:tcW w:w="1276" w:type="dxa"/>
            <w:tcBorders>
              <w:top w:val="nil"/>
              <w:left w:val="nil"/>
              <w:bottom w:val="single" w:sz="4" w:space="0" w:color="auto"/>
              <w:right w:val="single" w:sz="4" w:space="0" w:color="auto"/>
            </w:tcBorders>
            <w:shd w:val="clear" w:color="auto" w:fill="auto"/>
          </w:tcPr>
          <w:p w:rsidR="007833EE" w:rsidRPr="00EA345C" w:rsidRDefault="007833EE" w:rsidP="00814F32">
            <w:pPr>
              <w:spacing w:after="0" w:line="240" w:lineRule="auto"/>
              <w:ind w:right="35"/>
              <w:jc w:val="center"/>
              <w:rPr>
                <w:bCs/>
                <w:sz w:val="20"/>
                <w:szCs w:val="20"/>
              </w:rPr>
            </w:pPr>
            <w:r w:rsidRPr="00EA345C">
              <w:rPr>
                <w:bCs/>
                <w:sz w:val="20"/>
                <w:szCs w:val="20"/>
              </w:rPr>
              <w:t>35 910,9</w:t>
            </w:r>
          </w:p>
        </w:tc>
        <w:tc>
          <w:tcPr>
            <w:tcW w:w="1276" w:type="dxa"/>
            <w:tcBorders>
              <w:top w:val="nil"/>
              <w:left w:val="nil"/>
              <w:bottom w:val="single" w:sz="4" w:space="0" w:color="auto"/>
              <w:right w:val="single" w:sz="4" w:space="0" w:color="auto"/>
            </w:tcBorders>
            <w:shd w:val="clear" w:color="auto" w:fill="auto"/>
            <w:hideMark/>
          </w:tcPr>
          <w:p w:rsidR="007833EE" w:rsidRPr="00EA345C" w:rsidRDefault="007833EE" w:rsidP="00814F32">
            <w:pPr>
              <w:spacing w:after="0" w:line="240" w:lineRule="auto"/>
              <w:ind w:right="147"/>
              <w:jc w:val="center"/>
              <w:rPr>
                <w:bCs/>
                <w:sz w:val="20"/>
                <w:szCs w:val="20"/>
              </w:rPr>
            </w:pPr>
            <w:r w:rsidRPr="00EA345C">
              <w:rPr>
                <w:bCs/>
                <w:sz w:val="20"/>
                <w:szCs w:val="20"/>
              </w:rPr>
              <w:t>100%</w:t>
            </w:r>
          </w:p>
        </w:tc>
      </w:tr>
      <w:tr w:rsidR="007833EE" w:rsidRPr="00366E5F" w:rsidTr="00BB216C">
        <w:trPr>
          <w:trHeight w:val="906"/>
        </w:trPr>
        <w:tc>
          <w:tcPr>
            <w:tcW w:w="583" w:type="dxa"/>
            <w:tcBorders>
              <w:top w:val="nil"/>
              <w:left w:val="single" w:sz="4" w:space="0" w:color="auto"/>
              <w:bottom w:val="single" w:sz="4" w:space="0" w:color="auto"/>
              <w:right w:val="single" w:sz="4" w:space="0" w:color="auto"/>
            </w:tcBorders>
          </w:tcPr>
          <w:p w:rsidR="007833EE" w:rsidRPr="00EA345C" w:rsidRDefault="007833EE" w:rsidP="00814F32">
            <w:pPr>
              <w:spacing w:after="0" w:line="240" w:lineRule="auto"/>
              <w:ind w:right="424"/>
              <w:jc w:val="center"/>
              <w:rPr>
                <w:bCs/>
                <w:sz w:val="20"/>
                <w:szCs w:val="20"/>
              </w:rPr>
            </w:pPr>
            <w:r w:rsidRPr="00EA345C">
              <w:rPr>
                <w:bCs/>
                <w:sz w:val="20"/>
                <w:szCs w:val="20"/>
              </w:rPr>
              <w:t>4</w:t>
            </w:r>
          </w:p>
        </w:tc>
        <w:tc>
          <w:tcPr>
            <w:tcW w:w="3402" w:type="dxa"/>
            <w:tcBorders>
              <w:top w:val="nil"/>
              <w:left w:val="single" w:sz="4" w:space="0" w:color="auto"/>
              <w:bottom w:val="single" w:sz="4" w:space="0" w:color="auto"/>
              <w:right w:val="single" w:sz="4" w:space="0" w:color="auto"/>
            </w:tcBorders>
            <w:shd w:val="clear" w:color="auto" w:fill="auto"/>
            <w:hideMark/>
          </w:tcPr>
          <w:p w:rsidR="007833EE" w:rsidRPr="00EA345C" w:rsidRDefault="007833EE" w:rsidP="00814F32">
            <w:pPr>
              <w:spacing w:after="0" w:line="240" w:lineRule="auto"/>
              <w:ind w:right="424"/>
              <w:jc w:val="left"/>
              <w:rPr>
                <w:bCs/>
                <w:sz w:val="20"/>
                <w:szCs w:val="20"/>
              </w:rPr>
            </w:pPr>
            <w:r w:rsidRPr="00EA345C">
              <w:rPr>
                <w:bCs/>
                <w:sz w:val="20"/>
                <w:szCs w:val="20"/>
              </w:rPr>
              <w:t>Управление физической культуры, спорта и молодежной политики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hideMark/>
          </w:tcPr>
          <w:p w:rsidR="007833EE" w:rsidRPr="000E7EF2" w:rsidRDefault="007833EE" w:rsidP="00814F32">
            <w:pPr>
              <w:spacing w:after="0" w:line="240" w:lineRule="auto"/>
              <w:ind w:right="35"/>
              <w:jc w:val="center"/>
              <w:rPr>
                <w:sz w:val="20"/>
                <w:szCs w:val="20"/>
              </w:rPr>
            </w:pPr>
            <w:r w:rsidRPr="000E7EF2">
              <w:rPr>
                <w:sz w:val="20"/>
                <w:szCs w:val="20"/>
              </w:rPr>
              <w:t>394,8</w:t>
            </w:r>
          </w:p>
        </w:tc>
        <w:tc>
          <w:tcPr>
            <w:tcW w:w="1417" w:type="dxa"/>
            <w:tcBorders>
              <w:top w:val="nil"/>
              <w:left w:val="nil"/>
              <w:bottom w:val="single" w:sz="4" w:space="0" w:color="auto"/>
              <w:right w:val="single" w:sz="4" w:space="0" w:color="auto"/>
            </w:tcBorders>
            <w:shd w:val="clear" w:color="auto" w:fill="auto"/>
          </w:tcPr>
          <w:p w:rsidR="007833EE" w:rsidRPr="00EA345C" w:rsidRDefault="007833EE" w:rsidP="00814F32">
            <w:pPr>
              <w:spacing w:after="0" w:line="240" w:lineRule="auto"/>
              <w:ind w:right="34"/>
              <w:jc w:val="center"/>
              <w:rPr>
                <w:sz w:val="20"/>
                <w:szCs w:val="20"/>
              </w:rPr>
            </w:pPr>
            <w:r w:rsidRPr="00EA345C">
              <w:rPr>
                <w:sz w:val="20"/>
                <w:szCs w:val="20"/>
              </w:rPr>
              <w:t>144,9</w:t>
            </w:r>
          </w:p>
        </w:tc>
        <w:tc>
          <w:tcPr>
            <w:tcW w:w="1276" w:type="dxa"/>
            <w:tcBorders>
              <w:top w:val="nil"/>
              <w:left w:val="nil"/>
              <w:bottom w:val="single" w:sz="4" w:space="0" w:color="auto"/>
              <w:right w:val="single" w:sz="4" w:space="0" w:color="auto"/>
            </w:tcBorders>
            <w:shd w:val="clear" w:color="auto" w:fill="auto"/>
          </w:tcPr>
          <w:p w:rsidR="007833EE" w:rsidRPr="00EA345C" w:rsidRDefault="007833EE" w:rsidP="00814F32">
            <w:pPr>
              <w:spacing w:after="0" w:line="240" w:lineRule="auto"/>
              <w:ind w:right="35"/>
              <w:jc w:val="center"/>
              <w:rPr>
                <w:sz w:val="20"/>
                <w:szCs w:val="20"/>
              </w:rPr>
            </w:pPr>
            <w:r w:rsidRPr="00EA345C">
              <w:rPr>
                <w:sz w:val="20"/>
                <w:szCs w:val="20"/>
              </w:rPr>
              <w:t>144,9</w:t>
            </w:r>
          </w:p>
        </w:tc>
        <w:tc>
          <w:tcPr>
            <w:tcW w:w="1276" w:type="dxa"/>
            <w:tcBorders>
              <w:top w:val="nil"/>
              <w:left w:val="nil"/>
              <w:bottom w:val="single" w:sz="4" w:space="0" w:color="auto"/>
              <w:right w:val="single" w:sz="4" w:space="0" w:color="auto"/>
            </w:tcBorders>
            <w:shd w:val="clear" w:color="auto" w:fill="auto"/>
            <w:hideMark/>
          </w:tcPr>
          <w:p w:rsidR="007833EE" w:rsidRPr="00EA345C" w:rsidRDefault="007833EE" w:rsidP="00814F32">
            <w:pPr>
              <w:spacing w:after="0" w:line="240" w:lineRule="auto"/>
              <w:ind w:right="147"/>
              <w:jc w:val="center"/>
              <w:rPr>
                <w:sz w:val="20"/>
                <w:szCs w:val="20"/>
              </w:rPr>
            </w:pPr>
            <w:r w:rsidRPr="00EA345C">
              <w:rPr>
                <w:sz w:val="20"/>
                <w:szCs w:val="20"/>
              </w:rPr>
              <w:t>100%</w:t>
            </w:r>
          </w:p>
        </w:tc>
      </w:tr>
      <w:tr w:rsidR="007833EE" w:rsidRPr="00366E5F" w:rsidTr="00BB216C">
        <w:trPr>
          <w:trHeight w:val="680"/>
        </w:trPr>
        <w:tc>
          <w:tcPr>
            <w:tcW w:w="583" w:type="dxa"/>
            <w:tcBorders>
              <w:top w:val="nil"/>
              <w:left w:val="single" w:sz="4" w:space="0" w:color="auto"/>
              <w:bottom w:val="single" w:sz="4" w:space="0" w:color="auto"/>
              <w:right w:val="single" w:sz="4" w:space="0" w:color="auto"/>
            </w:tcBorders>
          </w:tcPr>
          <w:p w:rsidR="007833EE" w:rsidRPr="00EA345C" w:rsidRDefault="007833EE" w:rsidP="00814F32">
            <w:pPr>
              <w:spacing w:after="0" w:line="240" w:lineRule="auto"/>
              <w:ind w:right="424"/>
              <w:jc w:val="center"/>
              <w:rPr>
                <w:bCs/>
                <w:sz w:val="20"/>
                <w:szCs w:val="20"/>
              </w:rPr>
            </w:pPr>
            <w:r w:rsidRPr="00EA345C">
              <w:rPr>
                <w:bCs/>
                <w:sz w:val="20"/>
                <w:szCs w:val="20"/>
              </w:rPr>
              <w:t>5</w:t>
            </w:r>
          </w:p>
        </w:tc>
        <w:tc>
          <w:tcPr>
            <w:tcW w:w="3402" w:type="dxa"/>
            <w:tcBorders>
              <w:top w:val="nil"/>
              <w:left w:val="single" w:sz="4" w:space="0" w:color="auto"/>
              <w:bottom w:val="single" w:sz="4" w:space="0" w:color="auto"/>
              <w:right w:val="single" w:sz="4" w:space="0" w:color="auto"/>
            </w:tcBorders>
            <w:shd w:val="clear" w:color="auto" w:fill="auto"/>
            <w:hideMark/>
          </w:tcPr>
          <w:p w:rsidR="007833EE" w:rsidRPr="00EA345C" w:rsidRDefault="007833EE" w:rsidP="00814F32">
            <w:pPr>
              <w:spacing w:after="0" w:line="240" w:lineRule="auto"/>
              <w:ind w:right="424"/>
              <w:jc w:val="left"/>
              <w:rPr>
                <w:sz w:val="20"/>
                <w:szCs w:val="20"/>
              </w:rPr>
            </w:pPr>
            <w:r w:rsidRPr="00EA345C">
              <w:rPr>
                <w:sz w:val="20"/>
                <w:szCs w:val="20"/>
              </w:rPr>
              <w:t>Департамент городского хозяйства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hideMark/>
          </w:tcPr>
          <w:p w:rsidR="007833EE" w:rsidRPr="000E7EF2" w:rsidRDefault="007833EE" w:rsidP="00814F32">
            <w:pPr>
              <w:spacing w:after="0" w:line="240" w:lineRule="auto"/>
              <w:ind w:right="35"/>
              <w:jc w:val="center"/>
              <w:rPr>
                <w:sz w:val="20"/>
                <w:szCs w:val="20"/>
              </w:rPr>
            </w:pPr>
            <w:r w:rsidRPr="000E7EF2">
              <w:rPr>
                <w:sz w:val="20"/>
                <w:szCs w:val="20"/>
              </w:rPr>
              <w:t>4 661,0</w:t>
            </w:r>
          </w:p>
        </w:tc>
        <w:tc>
          <w:tcPr>
            <w:tcW w:w="1417" w:type="dxa"/>
            <w:tcBorders>
              <w:top w:val="nil"/>
              <w:left w:val="nil"/>
              <w:bottom w:val="single" w:sz="4" w:space="0" w:color="auto"/>
              <w:right w:val="single" w:sz="4" w:space="0" w:color="auto"/>
            </w:tcBorders>
            <w:shd w:val="clear" w:color="auto" w:fill="auto"/>
          </w:tcPr>
          <w:p w:rsidR="007833EE" w:rsidRPr="00EA345C" w:rsidRDefault="007833EE" w:rsidP="00814F32">
            <w:pPr>
              <w:spacing w:after="0" w:line="240" w:lineRule="auto"/>
              <w:ind w:right="34"/>
              <w:jc w:val="center"/>
              <w:rPr>
                <w:sz w:val="20"/>
                <w:szCs w:val="20"/>
              </w:rPr>
            </w:pPr>
            <w:r w:rsidRPr="00EA345C">
              <w:rPr>
                <w:sz w:val="20"/>
                <w:szCs w:val="20"/>
              </w:rPr>
              <w:t>6 475,4</w:t>
            </w:r>
          </w:p>
        </w:tc>
        <w:tc>
          <w:tcPr>
            <w:tcW w:w="1276" w:type="dxa"/>
            <w:tcBorders>
              <w:top w:val="nil"/>
              <w:left w:val="nil"/>
              <w:bottom w:val="single" w:sz="4" w:space="0" w:color="auto"/>
              <w:right w:val="single" w:sz="4" w:space="0" w:color="auto"/>
            </w:tcBorders>
            <w:shd w:val="clear" w:color="auto" w:fill="auto"/>
          </w:tcPr>
          <w:p w:rsidR="007833EE" w:rsidRPr="00EA345C" w:rsidRDefault="007833EE" w:rsidP="00814F32">
            <w:pPr>
              <w:spacing w:after="0" w:line="240" w:lineRule="auto"/>
              <w:ind w:right="35"/>
              <w:jc w:val="center"/>
              <w:rPr>
                <w:sz w:val="20"/>
                <w:szCs w:val="20"/>
              </w:rPr>
            </w:pPr>
            <w:r w:rsidRPr="00EA345C">
              <w:rPr>
                <w:sz w:val="20"/>
                <w:szCs w:val="20"/>
              </w:rPr>
              <w:t>6 472,9</w:t>
            </w:r>
          </w:p>
        </w:tc>
        <w:tc>
          <w:tcPr>
            <w:tcW w:w="1276" w:type="dxa"/>
            <w:tcBorders>
              <w:top w:val="nil"/>
              <w:left w:val="nil"/>
              <w:bottom w:val="single" w:sz="4" w:space="0" w:color="auto"/>
              <w:right w:val="single" w:sz="4" w:space="0" w:color="auto"/>
            </w:tcBorders>
            <w:shd w:val="clear" w:color="auto" w:fill="auto"/>
            <w:hideMark/>
          </w:tcPr>
          <w:p w:rsidR="007833EE" w:rsidRPr="00EA345C" w:rsidRDefault="007833EE" w:rsidP="00814F32">
            <w:pPr>
              <w:spacing w:after="0" w:line="240" w:lineRule="auto"/>
              <w:ind w:right="147"/>
              <w:jc w:val="center"/>
              <w:rPr>
                <w:sz w:val="20"/>
                <w:szCs w:val="20"/>
              </w:rPr>
            </w:pPr>
            <w:r w:rsidRPr="00EA345C">
              <w:rPr>
                <w:sz w:val="20"/>
                <w:szCs w:val="20"/>
              </w:rPr>
              <w:t>100%</w:t>
            </w:r>
          </w:p>
        </w:tc>
      </w:tr>
    </w:tbl>
    <w:p w:rsidR="007833EE" w:rsidRPr="00366E5F" w:rsidRDefault="007833EE" w:rsidP="007833EE">
      <w:pPr>
        <w:pStyle w:val="ae"/>
        <w:tabs>
          <w:tab w:val="left" w:pos="0"/>
        </w:tabs>
        <w:suppressAutoHyphens/>
        <w:spacing w:before="0" w:beforeAutospacing="0" w:after="0" w:afterAutospacing="0" w:line="276" w:lineRule="auto"/>
        <w:ind w:right="424"/>
        <w:jc w:val="both"/>
        <w:rPr>
          <w:highlight w:val="yellow"/>
        </w:rPr>
      </w:pPr>
    </w:p>
    <w:p w:rsidR="007833EE" w:rsidRPr="00EB73C5" w:rsidRDefault="007833EE" w:rsidP="007833EE">
      <w:pPr>
        <w:pStyle w:val="ae"/>
        <w:tabs>
          <w:tab w:val="left" w:pos="0"/>
        </w:tabs>
        <w:suppressAutoHyphens/>
        <w:spacing w:before="0" w:beforeAutospacing="0" w:after="0" w:afterAutospacing="0" w:line="276" w:lineRule="auto"/>
        <w:ind w:firstLine="709"/>
      </w:pPr>
      <w:r w:rsidRPr="00EB73C5">
        <w:t>Рисунок 3.2.2.</w:t>
      </w:r>
    </w:p>
    <w:p w:rsidR="007833EE" w:rsidRDefault="007833EE" w:rsidP="007833EE">
      <w:pPr>
        <w:pStyle w:val="ae"/>
        <w:tabs>
          <w:tab w:val="left" w:pos="459"/>
        </w:tabs>
        <w:suppressAutoHyphens/>
        <w:spacing w:before="0" w:beforeAutospacing="0" w:after="0" w:afterAutospacing="0" w:line="276" w:lineRule="auto"/>
        <w:ind w:firstLine="709"/>
        <w:jc w:val="center"/>
        <w:rPr>
          <w:b/>
          <w:sz w:val="28"/>
          <w:szCs w:val="28"/>
        </w:rPr>
      </w:pPr>
      <w:r w:rsidRPr="00EB73C5">
        <w:rPr>
          <w:b/>
          <w:sz w:val="28"/>
          <w:szCs w:val="28"/>
        </w:rPr>
        <w:lastRenderedPageBreak/>
        <w:t>Структура расходов муниципальной программы «Профилактика правонарушений в сфере обеспечения общественной безопасности и правопорядка в городе Ханты-Мансийске», тыс. рублей</w:t>
      </w:r>
    </w:p>
    <w:p w:rsidR="007833EE" w:rsidRDefault="007833EE" w:rsidP="007833EE">
      <w:pPr>
        <w:pStyle w:val="ae"/>
        <w:tabs>
          <w:tab w:val="left" w:pos="459"/>
          <w:tab w:val="left" w:pos="8364"/>
        </w:tabs>
        <w:suppressAutoHyphens/>
        <w:spacing w:before="0" w:beforeAutospacing="0" w:after="0" w:afterAutospacing="0" w:line="276" w:lineRule="auto"/>
        <w:jc w:val="both"/>
        <w:rPr>
          <w:highlight w:val="yellow"/>
        </w:rPr>
      </w:pPr>
    </w:p>
    <w:p w:rsidR="007833EE" w:rsidRDefault="007833EE" w:rsidP="007833EE">
      <w:pPr>
        <w:pStyle w:val="ae"/>
        <w:tabs>
          <w:tab w:val="left" w:pos="459"/>
          <w:tab w:val="left" w:pos="8364"/>
        </w:tabs>
        <w:suppressAutoHyphens/>
        <w:spacing w:before="0" w:beforeAutospacing="0" w:after="0" w:afterAutospacing="0" w:line="276" w:lineRule="auto"/>
        <w:jc w:val="both"/>
        <w:rPr>
          <w:highlight w:val="yellow"/>
        </w:rPr>
      </w:pPr>
      <w:r>
        <w:rPr>
          <w:noProof/>
        </w:rPr>
        <w:drawing>
          <wp:inline distT="0" distB="0" distL="0" distR="0" wp14:anchorId="569EC5EF" wp14:editId="241C355F">
            <wp:extent cx="5940425" cy="3619500"/>
            <wp:effectExtent l="0" t="0" r="317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833EE" w:rsidRPr="00366E5F" w:rsidRDefault="007833EE" w:rsidP="007833EE">
      <w:pPr>
        <w:pStyle w:val="ae"/>
        <w:tabs>
          <w:tab w:val="left" w:pos="459"/>
          <w:tab w:val="left" w:pos="8364"/>
        </w:tabs>
        <w:suppressAutoHyphens/>
        <w:spacing w:before="0" w:beforeAutospacing="0" w:after="0" w:afterAutospacing="0" w:line="276" w:lineRule="auto"/>
        <w:jc w:val="both"/>
        <w:rPr>
          <w:highlight w:val="yellow"/>
        </w:rPr>
      </w:pPr>
    </w:p>
    <w:p w:rsidR="007833EE" w:rsidRPr="00167ED6" w:rsidRDefault="007833EE" w:rsidP="007833EE">
      <w:pPr>
        <w:pStyle w:val="ae"/>
        <w:tabs>
          <w:tab w:val="left" w:pos="459"/>
          <w:tab w:val="left" w:pos="8364"/>
        </w:tabs>
        <w:suppressAutoHyphens/>
        <w:spacing w:before="0" w:beforeAutospacing="0" w:after="0" w:afterAutospacing="0" w:line="276" w:lineRule="auto"/>
        <w:jc w:val="both"/>
      </w:pPr>
    </w:p>
    <w:p w:rsidR="007833EE" w:rsidRPr="00167ED6" w:rsidRDefault="007833EE" w:rsidP="007833EE">
      <w:pPr>
        <w:pStyle w:val="ae"/>
        <w:tabs>
          <w:tab w:val="left" w:pos="459"/>
          <w:tab w:val="left" w:pos="8364"/>
        </w:tabs>
        <w:suppressAutoHyphens/>
        <w:spacing w:before="0" w:beforeAutospacing="0" w:after="0" w:afterAutospacing="0" w:line="276" w:lineRule="auto"/>
        <w:ind w:firstLine="709"/>
      </w:pPr>
      <w:r w:rsidRPr="00167ED6">
        <w:t>Таблица 3.2.2.</w:t>
      </w:r>
    </w:p>
    <w:p w:rsidR="007833EE" w:rsidRPr="00167ED6" w:rsidRDefault="007833EE" w:rsidP="007833EE">
      <w:pPr>
        <w:pStyle w:val="ae"/>
        <w:tabs>
          <w:tab w:val="left" w:pos="459"/>
        </w:tabs>
        <w:suppressAutoHyphens/>
        <w:spacing w:before="0" w:beforeAutospacing="0" w:after="0" w:afterAutospacing="0" w:line="276" w:lineRule="auto"/>
        <w:ind w:firstLine="709"/>
        <w:jc w:val="center"/>
        <w:rPr>
          <w:b/>
          <w:sz w:val="28"/>
          <w:szCs w:val="28"/>
        </w:rPr>
      </w:pPr>
      <w:r w:rsidRPr="00167ED6">
        <w:rPr>
          <w:b/>
          <w:sz w:val="28"/>
          <w:szCs w:val="28"/>
        </w:rPr>
        <w:t>Структура расходов муниципальной программы «Профилактика правонарушений в сфере обеспечения общественной безопасности и правопорядка в городе Ханты-Мансийске»</w:t>
      </w:r>
    </w:p>
    <w:p w:rsidR="007833EE" w:rsidRPr="00167ED6" w:rsidRDefault="007833EE" w:rsidP="007833EE">
      <w:pPr>
        <w:pStyle w:val="ae"/>
        <w:tabs>
          <w:tab w:val="left" w:pos="459"/>
        </w:tabs>
        <w:suppressAutoHyphens/>
        <w:spacing w:before="0" w:beforeAutospacing="0" w:after="0" w:afterAutospacing="0" w:line="276" w:lineRule="auto"/>
        <w:ind w:right="141" w:firstLine="709"/>
      </w:pPr>
      <w:r w:rsidRPr="00167ED6">
        <w:t xml:space="preserve"> (тыс. рублей)</w:t>
      </w:r>
    </w:p>
    <w:tbl>
      <w:tblPr>
        <w:tblW w:w="9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67"/>
        <w:gridCol w:w="1510"/>
        <w:gridCol w:w="1276"/>
        <w:gridCol w:w="1400"/>
      </w:tblGrid>
      <w:tr w:rsidR="007833EE" w:rsidRPr="00366E5F" w:rsidTr="00814F32">
        <w:trPr>
          <w:trHeight w:val="300"/>
          <w:tblHeader/>
        </w:trPr>
        <w:tc>
          <w:tcPr>
            <w:tcW w:w="3686" w:type="dxa"/>
            <w:vMerge w:val="restart"/>
            <w:hideMark/>
          </w:tcPr>
          <w:p w:rsidR="007833EE" w:rsidRPr="00E6736C" w:rsidRDefault="007833EE" w:rsidP="00814F32">
            <w:pPr>
              <w:spacing w:after="0" w:line="240" w:lineRule="auto"/>
              <w:ind w:right="424"/>
              <w:jc w:val="center"/>
              <w:rPr>
                <w:sz w:val="20"/>
                <w:szCs w:val="20"/>
              </w:rPr>
            </w:pPr>
            <w:r w:rsidRPr="00E6736C">
              <w:rPr>
                <w:sz w:val="20"/>
                <w:szCs w:val="20"/>
              </w:rPr>
              <w:t>Наименование муниципальной программы, подпрограммы муниципальной программы, мероприятия муниципальной программы</w:t>
            </w:r>
          </w:p>
        </w:tc>
        <w:tc>
          <w:tcPr>
            <w:tcW w:w="1467" w:type="dxa"/>
            <w:vMerge w:val="restart"/>
            <w:noWrap/>
            <w:hideMark/>
          </w:tcPr>
          <w:p w:rsidR="007833EE" w:rsidRPr="00E6736C" w:rsidRDefault="007833EE" w:rsidP="00814F32">
            <w:pPr>
              <w:spacing w:after="0" w:line="240" w:lineRule="auto"/>
              <w:ind w:right="424"/>
              <w:jc w:val="center"/>
              <w:rPr>
                <w:sz w:val="20"/>
                <w:szCs w:val="20"/>
              </w:rPr>
            </w:pPr>
          </w:p>
          <w:p w:rsidR="007833EE" w:rsidRPr="00E6736C" w:rsidRDefault="007833EE" w:rsidP="00BB216C">
            <w:pPr>
              <w:spacing w:after="0" w:line="240" w:lineRule="auto"/>
              <w:ind w:right="83"/>
              <w:jc w:val="center"/>
              <w:rPr>
                <w:sz w:val="20"/>
                <w:szCs w:val="20"/>
              </w:rPr>
            </w:pPr>
            <w:r w:rsidRPr="00E6736C">
              <w:rPr>
                <w:sz w:val="20"/>
                <w:szCs w:val="20"/>
              </w:rPr>
              <w:t>2021 год (отчет)</w:t>
            </w:r>
          </w:p>
        </w:tc>
        <w:tc>
          <w:tcPr>
            <w:tcW w:w="4186" w:type="dxa"/>
            <w:gridSpan w:val="3"/>
            <w:noWrap/>
            <w:hideMark/>
          </w:tcPr>
          <w:p w:rsidR="007833EE" w:rsidRPr="00E6736C" w:rsidRDefault="007833EE" w:rsidP="00814F32">
            <w:pPr>
              <w:spacing w:after="0" w:line="240" w:lineRule="auto"/>
              <w:ind w:right="424"/>
              <w:jc w:val="center"/>
              <w:rPr>
                <w:sz w:val="20"/>
                <w:szCs w:val="20"/>
              </w:rPr>
            </w:pPr>
            <w:r w:rsidRPr="00E6736C">
              <w:rPr>
                <w:sz w:val="20"/>
                <w:szCs w:val="20"/>
              </w:rPr>
              <w:t xml:space="preserve">2022 год </w:t>
            </w:r>
          </w:p>
        </w:tc>
      </w:tr>
      <w:tr w:rsidR="007833EE" w:rsidRPr="00366E5F" w:rsidTr="00814F32">
        <w:trPr>
          <w:trHeight w:val="900"/>
          <w:tblHeader/>
        </w:trPr>
        <w:tc>
          <w:tcPr>
            <w:tcW w:w="3686" w:type="dxa"/>
            <w:vMerge/>
            <w:hideMark/>
          </w:tcPr>
          <w:p w:rsidR="007833EE" w:rsidRPr="00E6736C" w:rsidRDefault="007833EE" w:rsidP="00814F32">
            <w:pPr>
              <w:spacing w:after="0" w:line="240" w:lineRule="auto"/>
              <w:ind w:right="424"/>
              <w:rPr>
                <w:sz w:val="20"/>
                <w:szCs w:val="20"/>
              </w:rPr>
            </w:pPr>
          </w:p>
        </w:tc>
        <w:tc>
          <w:tcPr>
            <w:tcW w:w="1467" w:type="dxa"/>
            <w:vMerge/>
            <w:hideMark/>
          </w:tcPr>
          <w:p w:rsidR="007833EE" w:rsidRPr="00E6736C" w:rsidRDefault="007833EE" w:rsidP="00814F32">
            <w:pPr>
              <w:spacing w:after="0" w:line="240" w:lineRule="auto"/>
              <w:ind w:right="424"/>
              <w:rPr>
                <w:sz w:val="20"/>
                <w:szCs w:val="20"/>
              </w:rPr>
            </w:pPr>
          </w:p>
        </w:tc>
        <w:tc>
          <w:tcPr>
            <w:tcW w:w="1510" w:type="dxa"/>
            <w:hideMark/>
          </w:tcPr>
          <w:p w:rsidR="007833EE" w:rsidRPr="00E6736C" w:rsidRDefault="007833EE" w:rsidP="00814F32">
            <w:pPr>
              <w:spacing w:after="0" w:line="240" w:lineRule="auto"/>
              <w:jc w:val="center"/>
              <w:rPr>
                <w:rFonts w:eastAsia="Times New Roman"/>
                <w:sz w:val="20"/>
                <w:szCs w:val="20"/>
              </w:rPr>
            </w:pPr>
            <w:r w:rsidRPr="00E6736C">
              <w:rPr>
                <w:rFonts w:eastAsia="Times New Roman"/>
                <w:sz w:val="20"/>
                <w:szCs w:val="20"/>
              </w:rPr>
              <w:t>Уточненный план</w:t>
            </w:r>
          </w:p>
        </w:tc>
        <w:tc>
          <w:tcPr>
            <w:tcW w:w="1276" w:type="dxa"/>
            <w:hideMark/>
          </w:tcPr>
          <w:p w:rsidR="007833EE" w:rsidRPr="00E6736C" w:rsidRDefault="007833EE" w:rsidP="00814F32">
            <w:pPr>
              <w:spacing w:after="0" w:line="240" w:lineRule="auto"/>
              <w:jc w:val="center"/>
              <w:rPr>
                <w:rFonts w:eastAsia="Times New Roman"/>
                <w:sz w:val="20"/>
                <w:szCs w:val="20"/>
              </w:rPr>
            </w:pPr>
            <w:r w:rsidRPr="00E6736C">
              <w:rPr>
                <w:rFonts w:eastAsia="Times New Roman"/>
                <w:sz w:val="20"/>
                <w:szCs w:val="20"/>
              </w:rPr>
              <w:t>Исполнение</w:t>
            </w:r>
          </w:p>
        </w:tc>
        <w:tc>
          <w:tcPr>
            <w:tcW w:w="1400" w:type="dxa"/>
            <w:hideMark/>
          </w:tcPr>
          <w:p w:rsidR="007833EE" w:rsidRPr="00E6736C" w:rsidRDefault="007833EE" w:rsidP="00814F32">
            <w:pPr>
              <w:spacing w:after="0" w:line="240" w:lineRule="auto"/>
              <w:jc w:val="center"/>
              <w:rPr>
                <w:rFonts w:eastAsia="Times New Roman"/>
                <w:sz w:val="20"/>
                <w:szCs w:val="20"/>
              </w:rPr>
            </w:pPr>
            <w:r w:rsidRPr="00E6736C">
              <w:rPr>
                <w:rFonts w:eastAsia="Times New Roman"/>
                <w:sz w:val="20"/>
                <w:szCs w:val="20"/>
              </w:rPr>
              <w:t>% исполнения</w:t>
            </w:r>
          </w:p>
        </w:tc>
      </w:tr>
      <w:tr w:rsidR="007833EE" w:rsidRPr="00366E5F" w:rsidTr="00814F32">
        <w:trPr>
          <w:trHeight w:val="300"/>
        </w:trPr>
        <w:tc>
          <w:tcPr>
            <w:tcW w:w="3686" w:type="dxa"/>
            <w:hideMark/>
          </w:tcPr>
          <w:p w:rsidR="007833EE" w:rsidRPr="00585B08" w:rsidRDefault="007833EE" w:rsidP="00814F32">
            <w:pPr>
              <w:spacing w:after="0" w:line="240" w:lineRule="auto"/>
              <w:ind w:right="424"/>
              <w:jc w:val="left"/>
              <w:rPr>
                <w:bCs/>
                <w:sz w:val="20"/>
                <w:szCs w:val="20"/>
              </w:rPr>
            </w:pPr>
            <w:r w:rsidRPr="00585B08">
              <w:rPr>
                <w:bCs/>
                <w:sz w:val="20"/>
                <w:szCs w:val="20"/>
              </w:rPr>
              <w:t>Всего по муниципальной программе, в том числе:</w:t>
            </w:r>
          </w:p>
        </w:tc>
        <w:tc>
          <w:tcPr>
            <w:tcW w:w="1467" w:type="dxa"/>
            <w:hideMark/>
          </w:tcPr>
          <w:p w:rsidR="007833EE" w:rsidRPr="003030EF" w:rsidRDefault="007833EE" w:rsidP="00814F32">
            <w:pPr>
              <w:spacing w:after="0" w:line="240" w:lineRule="auto"/>
              <w:jc w:val="center"/>
              <w:rPr>
                <w:sz w:val="20"/>
                <w:szCs w:val="20"/>
              </w:rPr>
            </w:pPr>
            <w:r w:rsidRPr="003030EF">
              <w:rPr>
                <w:sz w:val="20"/>
                <w:szCs w:val="20"/>
              </w:rPr>
              <w:t>20 233,6</w:t>
            </w:r>
          </w:p>
        </w:tc>
        <w:tc>
          <w:tcPr>
            <w:tcW w:w="1510" w:type="dxa"/>
          </w:tcPr>
          <w:p w:rsidR="007833EE" w:rsidRPr="00317DE7" w:rsidRDefault="007833EE" w:rsidP="00814F32">
            <w:pPr>
              <w:spacing w:after="0" w:line="240" w:lineRule="auto"/>
              <w:ind w:right="34"/>
              <w:jc w:val="center"/>
              <w:rPr>
                <w:sz w:val="20"/>
                <w:szCs w:val="20"/>
              </w:rPr>
            </w:pPr>
            <w:r w:rsidRPr="00317DE7">
              <w:rPr>
                <w:sz w:val="20"/>
                <w:szCs w:val="20"/>
              </w:rPr>
              <w:t>47 820,6</w:t>
            </w:r>
          </w:p>
        </w:tc>
        <w:tc>
          <w:tcPr>
            <w:tcW w:w="1276" w:type="dxa"/>
          </w:tcPr>
          <w:p w:rsidR="007833EE" w:rsidRPr="00317DE7" w:rsidRDefault="007833EE" w:rsidP="00814F32">
            <w:pPr>
              <w:spacing w:after="0" w:line="240" w:lineRule="auto"/>
              <w:ind w:right="35"/>
              <w:jc w:val="center"/>
              <w:rPr>
                <w:sz w:val="20"/>
                <w:szCs w:val="20"/>
              </w:rPr>
            </w:pPr>
            <w:r w:rsidRPr="00317DE7">
              <w:rPr>
                <w:sz w:val="20"/>
                <w:szCs w:val="20"/>
              </w:rPr>
              <w:t>47 818,1</w:t>
            </w:r>
          </w:p>
        </w:tc>
        <w:tc>
          <w:tcPr>
            <w:tcW w:w="1400" w:type="dxa"/>
            <w:hideMark/>
          </w:tcPr>
          <w:p w:rsidR="007833EE" w:rsidRPr="00317DE7" w:rsidRDefault="007833EE" w:rsidP="00814F32">
            <w:pPr>
              <w:spacing w:after="0" w:line="240" w:lineRule="auto"/>
              <w:ind w:right="147"/>
              <w:jc w:val="center"/>
              <w:rPr>
                <w:sz w:val="20"/>
                <w:szCs w:val="20"/>
              </w:rPr>
            </w:pPr>
            <w:r w:rsidRPr="00317DE7">
              <w:rPr>
                <w:sz w:val="20"/>
                <w:szCs w:val="20"/>
              </w:rPr>
              <w:t xml:space="preserve"> 100%</w:t>
            </w:r>
          </w:p>
        </w:tc>
      </w:tr>
      <w:tr w:rsidR="007833EE" w:rsidRPr="00366E5F" w:rsidTr="00814F32">
        <w:trPr>
          <w:trHeight w:val="300"/>
        </w:trPr>
        <w:tc>
          <w:tcPr>
            <w:tcW w:w="3686" w:type="dxa"/>
            <w:hideMark/>
          </w:tcPr>
          <w:p w:rsidR="007833EE" w:rsidRPr="00585B08" w:rsidRDefault="007833EE" w:rsidP="00814F32">
            <w:pPr>
              <w:spacing w:after="0" w:line="240" w:lineRule="auto"/>
              <w:ind w:right="424"/>
              <w:jc w:val="left"/>
              <w:rPr>
                <w:sz w:val="20"/>
                <w:szCs w:val="20"/>
              </w:rPr>
            </w:pPr>
            <w:r w:rsidRPr="00585B08">
              <w:rPr>
                <w:sz w:val="20"/>
                <w:szCs w:val="20"/>
              </w:rPr>
              <w:t xml:space="preserve">- федеральный бюджет </w:t>
            </w:r>
          </w:p>
        </w:tc>
        <w:tc>
          <w:tcPr>
            <w:tcW w:w="1467" w:type="dxa"/>
            <w:hideMark/>
          </w:tcPr>
          <w:p w:rsidR="007833EE" w:rsidRPr="003030EF" w:rsidRDefault="007833EE" w:rsidP="00814F32">
            <w:pPr>
              <w:spacing w:after="0" w:line="240" w:lineRule="auto"/>
              <w:jc w:val="center"/>
              <w:rPr>
                <w:sz w:val="20"/>
                <w:szCs w:val="20"/>
              </w:rPr>
            </w:pPr>
            <w:r w:rsidRPr="003030EF">
              <w:rPr>
                <w:sz w:val="20"/>
                <w:szCs w:val="20"/>
              </w:rPr>
              <w:t>18,9</w:t>
            </w:r>
          </w:p>
        </w:tc>
        <w:tc>
          <w:tcPr>
            <w:tcW w:w="1510" w:type="dxa"/>
          </w:tcPr>
          <w:p w:rsidR="007833EE" w:rsidRPr="00255F81" w:rsidRDefault="007833EE" w:rsidP="00814F32">
            <w:pPr>
              <w:spacing w:after="0" w:line="240" w:lineRule="auto"/>
              <w:ind w:right="34"/>
              <w:jc w:val="center"/>
              <w:rPr>
                <w:sz w:val="20"/>
                <w:szCs w:val="20"/>
              </w:rPr>
            </w:pPr>
            <w:r w:rsidRPr="00255F81">
              <w:rPr>
                <w:sz w:val="20"/>
                <w:szCs w:val="20"/>
              </w:rPr>
              <w:t>8,1</w:t>
            </w:r>
          </w:p>
        </w:tc>
        <w:tc>
          <w:tcPr>
            <w:tcW w:w="1276" w:type="dxa"/>
          </w:tcPr>
          <w:p w:rsidR="007833EE" w:rsidRPr="00255F81" w:rsidRDefault="007833EE" w:rsidP="00814F32">
            <w:pPr>
              <w:spacing w:after="0" w:line="240" w:lineRule="auto"/>
              <w:jc w:val="center"/>
              <w:rPr>
                <w:sz w:val="20"/>
                <w:szCs w:val="20"/>
              </w:rPr>
            </w:pPr>
            <w:r w:rsidRPr="00255F81">
              <w:rPr>
                <w:sz w:val="20"/>
                <w:szCs w:val="20"/>
              </w:rPr>
              <w:t>8,1</w:t>
            </w:r>
          </w:p>
        </w:tc>
        <w:tc>
          <w:tcPr>
            <w:tcW w:w="1400" w:type="dxa"/>
            <w:hideMark/>
          </w:tcPr>
          <w:p w:rsidR="007833EE" w:rsidRPr="00255F81" w:rsidRDefault="007833EE" w:rsidP="00814F32">
            <w:pPr>
              <w:spacing w:after="0" w:line="240" w:lineRule="auto"/>
              <w:jc w:val="center"/>
              <w:rPr>
                <w:sz w:val="20"/>
                <w:szCs w:val="20"/>
              </w:rPr>
            </w:pPr>
            <w:r w:rsidRPr="00255F81">
              <w:rPr>
                <w:sz w:val="20"/>
                <w:szCs w:val="20"/>
              </w:rPr>
              <w:t>100%</w:t>
            </w:r>
          </w:p>
        </w:tc>
      </w:tr>
      <w:tr w:rsidR="007833EE" w:rsidRPr="00366E5F" w:rsidTr="00814F32">
        <w:trPr>
          <w:trHeight w:val="300"/>
        </w:trPr>
        <w:tc>
          <w:tcPr>
            <w:tcW w:w="3686" w:type="dxa"/>
            <w:hideMark/>
          </w:tcPr>
          <w:p w:rsidR="007833EE" w:rsidRPr="00585B08" w:rsidRDefault="007833EE" w:rsidP="00814F32">
            <w:pPr>
              <w:spacing w:after="0" w:line="240" w:lineRule="auto"/>
              <w:ind w:right="424"/>
              <w:jc w:val="left"/>
              <w:rPr>
                <w:sz w:val="20"/>
                <w:szCs w:val="20"/>
              </w:rPr>
            </w:pPr>
            <w:r w:rsidRPr="00585B08">
              <w:rPr>
                <w:sz w:val="20"/>
                <w:szCs w:val="20"/>
              </w:rPr>
              <w:t xml:space="preserve">- бюджет автономного округа </w:t>
            </w:r>
          </w:p>
        </w:tc>
        <w:tc>
          <w:tcPr>
            <w:tcW w:w="1467" w:type="dxa"/>
            <w:hideMark/>
          </w:tcPr>
          <w:p w:rsidR="007833EE" w:rsidRPr="003030EF" w:rsidRDefault="007833EE" w:rsidP="00814F32">
            <w:pPr>
              <w:spacing w:after="0" w:line="240" w:lineRule="auto"/>
              <w:jc w:val="center"/>
              <w:rPr>
                <w:sz w:val="20"/>
                <w:szCs w:val="20"/>
              </w:rPr>
            </w:pPr>
            <w:r w:rsidRPr="003030EF">
              <w:rPr>
                <w:sz w:val="20"/>
                <w:szCs w:val="20"/>
              </w:rPr>
              <w:t>4 112,9</w:t>
            </w:r>
          </w:p>
        </w:tc>
        <w:tc>
          <w:tcPr>
            <w:tcW w:w="1510" w:type="dxa"/>
          </w:tcPr>
          <w:p w:rsidR="007833EE" w:rsidRPr="00255F81" w:rsidRDefault="007833EE" w:rsidP="00814F32">
            <w:pPr>
              <w:spacing w:after="0" w:line="240" w:lineRule="auto"/>
              <w:ind w:right="34"/>
              <w:jc w:val="center"/>
              <w:rPr>
                <w:sz w:val="20"/>
                <w:szCs w:val="20"/>
              </w:rPr>
            </w:pPr>
            <w:r w:rsidRPr="00255F81">
              <w:rPr>
                <w:sz w:val="20"/>
                <w:szCs w:val="20"/>
              </w:rPr>
              <w:t>4 072,4</w:t>
            </w:r>
          </w:p>
        </w:tc>
        <w:tc>
          <w:tcPr>
            <w:tcW w:w="1276" w:type="dxa"/>
          </w:tcPr>
          <w:p w:rsidR="007833EE" w:rsidRPr="00255F81" w:rsidRDefault="007833EE" w:rsidP="00814F32">
            <w:pPr>
              <w:spacing w:after="0" w:line="240" w:lineRule="auto"/>
              <w:jc w:val="center"/>
              <w:rPr>
                <w:sz w:val="20"/>
                <w:szCs w:val="20"/>
              </w:rPr>
            </w:pPr>
            <w:r w:rsidRPr="00255F81">
              <w:rPr>
                <w:sz w:val="20"/>
                <w:szCs w:val="20"/>
              </w:rPr>
              <w:t>4 072,4</w:t>
            </w:r>
          </w:p>
        </w:tc>
        <w:tc>
          <w:tcPr>
            <w:tcW w:w="1400" w:type="dxa"/>
            <w:hideMark/>
          </w:tcPr>
          <w:p w:rsidR="007833EE" w:rsidRPr="00255F81" w:rsidRDefault="007833EE" w:rsidP="00814F32">
            <w:pPr>
              <w:spacing w:after="0" w:line="240" w:lineRule="auto"/>
              <w:jc w:val="center"/>
              <w:rPr>
                <w:sz w:val="20"/>
                <w:szCs w:val="20"/>
              </w:rPr>
            </w:pPr>
            <w:r w:rsidRPr="00255F81">
              <w:rPr>
                <w:sz w:val="20"/>
                <w:szCs w:val="20"/>
              </w:rPr>
              <w:t>100%</w:t>
            </w:r>
          </w:p>
        </w:tc>
      </w:tr>
      <w:tr w:rsidR="007833EE" w:rsidRPr="00366E5F" w:rsidTr="00814F32">
        <w:trPr>
          <w:trHeight w:val="300"/>
        </w:trPr>
        <w:tc>
          <w:tcPr>
            <w:tcW w:w="3686" w:type="dxa"/>
            <w:hideMark/>
          </w:tcPr>
          <w:p w:rsidR="007833EE" w:rsidRPr="00585B08" w:rsidRDefault="007833EE" w:rsidP="00814F32">
            <w:pPr>
              <w:spacing w:after="0" w:line="240" w:lineRule="auto"/>
              <w:ind w:right="424"/>
              <w:jc w:val="left"/>
              <w:rPr>
                <w:sz w:val="20"/>
                <w:szCs w:val="20"/>
              </w:rPr>
            </w:pPr>
            <w:r w:rsidRPr="00585B08">
              <w:rPr>
                <w:sz w:val="20"/>
                <w:szCs w:val="20"/>
              </w:rPr>
              <w:t>- бюджет города</w:t>
            </w:r>
          </w:p>
        </w:tc>
        <w:tc>
          <w:tcPr>
            <w:tcW w:w="1467" w:type="dxa"/>
            <w:hideMark/>
          </w:tcPr>
          <w:p w:rsidR="007833EE" w:rsidRPr="003030EF" w:rsidRDefault="007833EE" w:rsidP="00814F32">
            <w:pPr>
              <w:spacing w:after="0" w:line="240" w:lineRule="auto"/>
              <w:jc w:val="center"/>
              <w:rPr>
                <w:sz w:val="20"/>
                <w:szCs w:val="20"/>
              </w:rPr>
            </w:pPr>
            <w:r w:rsidRPr="003030EF">
              <w:rPr>
                <w:sz w:val="20"/>
                <w:szCs w:val="20"/>
              </w:rPr>
              <w:t>16 101,8</w:t>
            </w:r>
          </w:p>
        </w:tc>
        <w:tc>
          <w:tcPr>
            <w:tcW w:w="1510" w:type="dxa"/>
          </w:tcPr>
          <w:p w:rsidR="007833EE" w:rsidRPr="00647004" w:rsidRDefault="007833EE" w:rsidP="00814F32">
            <w:pPr>
              <w:spacing w:after="0" w:line="240" w:lineRule="auto"/>
              <w:ind w:right="34"/>
              <w:jc w:val="center"/>
              <w:rPr>
                <w:sz w:val="20"/>
                <w:szCs w:val="20"/>
              </w:rPr>
            </w:pPr>
            <w:r w:rsidRPr="00647004">
              <w:rPr>
                <w:sz w:val="20"/>
                <w:szCs w:val="20"/>
              </w:rPr>
              <w:t>43 740,1</w:t>
            </w:r>
          </w:p>
        </w:tc>
        <w:tc>
          <w:tcPr>
            <w:tcW w:w="1276" w:type="dxa"/>
          </w:tcPr>
          <w:p w:rsidR="007833EE" w:rsidRPr="00647004" w:rsidRDefault="007833EE" w:rsidP="00814F32">
            <w:pPr>
              <w:spacing w:after="0" w:line="240" w:lineRule="auto"/>
              <w:jc w:val="center"/>
              <w:rPr>
                <w:sz w:val="20"/>
                <w:szCs w:val="20"/>
              </w:rPr>
            </w:pPr>
            <w:r w:rsidRPr="00647004">
              <w:rPr>
                <w:sz w:val="20"/>
                <w:szCs w:val="20"/>
              </w:rPr>
              <w:t>43 737,6</w:t>
            </w:r>
          </w:p>
        </w:tc>
        <w:tc>
          <w:tcPr>
            <w:tcW w:w="1400" w:type="dxa"/>
            <w:hideMark/>
          </w:tcPr>
          <w:p w:rsidR="007833EE" w:rsidRPr="00647004" w:rsidRDefault="007833EE" w:rsidP="00814F32">
            <w:pPr>
              <w:spacing w:after="0" w:line="240" w:lineRule="auto"/>
              <w:jc w:val="center"/>
              <w:rPr>
                <w:sz w:val="20"/>
                <w:szCs w:val="20"/>
              </w:rPr>
            </w:pPr>
            <w:r w:rsidRPr="00647004">
              <w:rPr>
                <w:sz w:val="20"/>
                <w:szCs w:val="20"/>
              </w:rPr>
              <w:t>100%</w:t>
            </w:r>
          </w:p>
        </w:tc>
      </w:tr>
      <w:tr w:rsidR="007833EE" w:rsidRPr="00366E5F" w:rsidTr="00814F32">
        <w:trPr>
          <w:trHeight w:val="300"/>
        </w:trPr>
        <w:tc>
          <w:tcPr>
            <w:tcW w:w="3686" w:type="dxa"/>
            <w:hideMark/>
          </w:tcPr>
          <w:p w:rsidR="007833EE" w:rsidRPr="00585B08" w:rsidRDefault="007833EE" w:rsidP="00814F32">
            <w:pPr>
              <w:spacing w:after="0" w:line="240" w:lineRule="auto"/>
              <w:ind w:right="424"/>
              <w:jc w:val="left"/>
              <w:rPr>
                <w:sz w:val="20"/>
                <w:szCs w:val="20"/>
              </w:rPr>
            </w:pPr>
            <w:r w:rsidRPr="00585B08">
              <w:rPr>
                <w:sz w:val="20"/>
                <w:szCs w:val="20"/>
              </w:rPr>
              <w:t xml:space="preserve">Подпрограмма </w:t>
            </w:r>
            <w:r w:rsidRPr="00585B08">
              <w:rPr>
                <w:sz w:val="20"/>
                <w:szCs w:val="20"/>
                <w:lang w:val="en-US"/>
              </w:rPr>
              <w:t>I</w:t>
            </w:r>
            <w:r w:rsidRPr="00585B08">
              <w:rPr>
                <w:sz w:val="20"/>
                <w:szCs w:val="20"/>
              </w:rPr>
              <w:t xml:space="preserve"> «Профилактика правонарушений», всего, в том числе:</w:t>
            </w:r>
          </w:p>
        </w:tc>
        <w:tc>
          <w:tcPr>
            <w:tcW w:w="1467" w:type="dxa"/>
            <w:hideMark/>
          </w:tcPr>
          <w:p w:rsidR="007833EE" w:rsidRPr="003030EF" w:rsidRDefault="007833EE" w:rsidP="00814F32">
            <w:pPr>
              <w:spacing w:after="0" w:line="240" w:lineRule="auto"/>
              <w:jc w:val="center"/>
              <w:rPr>
                <w:sz w:val="20"/>
                <w:szCs w:val="20"/>
              </w:rPr>
            </w:pPr>
            <w:r w:rsidRPr="003030EF">
              <w:rPr>
                <w:sz w:val="20"/>
                <w:szCs w:val="20"/>
              </w:rPr>
              <w:t>19 374,6</w:t>
            </w:r>
          </w:p>
        </w:tc>
        <w:tc>
          <w:tcPr>
            <w:tcW w:w="1510" w:type="dxa"/>
          </w:tcPr>
          <w:p w:rsidR="007833EE" w:rsidRPr="00647004" w:rsidRDefault="007833EE" w:rsidP="00814F32">
            <w:pPr>
              <w:spacing w:after="0" w:line="240" w:lineRule="auto"/>
              <w:ind w:right="34"/>
              <w:jc w:val="center"/>
              <w:rPr>
                <w:sz w:val="20"/>
                <w:szCs w:val="20"/>
              </w:rPr>
            </w:pPr>
            <w:r w:rsidRPr="00647004">
              <w:rPr>
                <w:sz w:val="20"/>
                <w:szCs w:val="20"/>
              </w:rPr>
              <w:t>47 404,2</w:t>
            </w:r>
          </w:p>
        </w:tc>
        <w:tc>
          <w:tcPr>
            <w:tcW w:w="1276" w:type="dxa"/>
          </w:tcPr>
          <w:p w:rsidR="007833EE" w:rsidRPr="00647004" w:rsidRDefault="007833EE" w:rsidP="00814F32">
            <w:pPr>
              <w:spacing w:after="0" w:line="240" w:lineRule="auto"/>
              <w:jc w:val="center"/>
              <w:rPr>
                <w:sz w:val="20"/>
                <w:szCs w:val="20"/>
              </w:rPr>
            </w:pPr>
            <w:r w:rsidRPr="00647004">
              <w:rPr>
                <w:sz w:val="20"/>
                <w:szCs w:val="20"/>
              </w:rPr>
              <w:t>47 401,7</w:t>
            </w:r>
          </w:p>
        </w:tc>
        <w:tc>
          <w:tcPr>
            <w:tcW w:w="1400" w:type="dxa"/>
            <w:hideMark/>
          </w:tcPr>
          <w:p w:rsidR="007833EE" w:rsidRPr="00647004" w:rsidRDefault="007833EE" w:rsidP="00814F32">
            <w:pPr>
              <w:spacing w:after="0" w:line="240" w:lineRule="auto"/>
              <w:jc w:val="center"/>
              <w:rPr>
                <w:sz w:val="20"/>
                <w:szCs w:val="20"/>
              </w:rPr>
            </w:pPr>
            <w:r w:rsidRPr="00647004">
              <w:rPr>
                <w:sz w:val="20"/>
                <w:szCs w:val="20"/>
              </w:rPr>
              <w:t>100%</w:t>
            </w:r>
          </w:p>
        </w:tc>
      </w:tr>
      <w:tr w:rsidR="007833EE" w:rsidRPr="00366E5F" w:rsidTr="00814F32">
        <w:trPr>
          <w:trHeight w:val="300"/>
        </w:trPr>
        <w:tc>
          <w:tcPr>
            <w:tcW w:w="3686" w:type="dxa"/>
            <w:hideMark/>
          </w:tcPr>
          <w:p w:rsidR="007833EE" w:rsidRPr="00585B08" w:rsidRDefault="007833EE" w:rsidP="00814F32">
            <w:pPr>
              <w:spacing w:after="0" w:line="240" w:lineRule="auto"/>
              <w:ind w:right="424"/>
              <w:jc w:val="left"/>
              <w:rPr>
                <w:sz w:val="20"/>
                <w:szCs w:val="20"/>
              </w:rPr>
            </w:pPr>
            <w:r w:rsidRPr="00585B08">
              <w:rPr>
                <w:sz w:val="20"/>
                <w:szCs w:val="20"/>
              </w:rPr>
              <w:t xml:space="preserve">- федеральный бюджет </w:t>
            </w:r>
          </w:p>
        </w:tc>
        <w:tc>
          <w:tcPr>
            <w:tcW w:w="1467" w:type="dxa"/>
            <w:hideMark/>
          </w:tcPr>
          <w:p w:rsidR="007833EE" w:rsidRPr="003030EF" w:rsidRDefault="007833EE" w:rsidP="00814F32">
            <w:pPr>
              <w:spacing w:after="0" w:line="240" w:lineRule="auto"/>
              <w:jc w:val="center"/>
              <w:rPr>
                <w:sz w:val="20"/>
                <w:szCs w:val="20"/>
              </w:rPr>
            </w:pPr>
            <w:r w:rsidRPr="003030EF">
              <w:rPr>
                <w:sz w:val="20"/>
                <w:szCs w:val="20"/>
              </w:rPr>
              <w:t>18,9</w:t>
            </w:r>
          </w:p>
        </w:tc>
        <w:tc>
          <w:tcPr>
            <w:tcW w:w="1510" w:type="dxa"/>
          </w:tcPr>
          <w:p w:rsidR="007833EE" w:rsidRPr="00255F81" w:rsidRDefault="007833EE" w:rsidP="00814F32">
            <w:pPr>
              <w:spacing w:after="0" w:line="240" w:lineRule="auto"/>
              <w:ind w:right="34"/>
              <w:jc w:val="center"/>
              <w:rPr>
                <w:sz w:val="20"/>
                <w:szCs w:val="20"/>
              </w:rPr>
            </w:pPr>
            <w:r w:rsidRPr="00255F81">
              <w:rPr>
                <w:sz w:val="20"/>
                <w:szCs w:val="20"/>
              </w:rPr>
              <w:t>8,1</w:t>
            </w:r>
          </w:p>
        </w:tc>
        <w:tc>
          <w:tcPr>
            <w:tcW w:w="1276" w:type="dxa"/>
          </w:tcPr>
          <w:p w:rsidR="007833EE" w:rsidRPr="00255F81" w:rsidRDefault="007833EE" w:rsidP="00814F32">
            <w:pPr>
              <w:spacing w:after="0" w:line="240" w:lineRule="auto"/>
              <w:jc w:val="center"/>
              <w:rPr>
                <w:sz w:val="20"/>
                <w:szCs w:val="20"/>
              </w:rPr>
            </w:pPr>
            <w:r w:rsidRPr="00255F81">
              <w:rPr>
                <w:sz w:val="20"/>
                <w:szCs w:val="20"/>
              </w:rPr>
              <w:t>8,1</w:t>
            </w:r>
          </w:p>
        </w:tc>
        <w:tc>
          <w:tcPr>
            <w:tcW w:w="1400" w:type="dxa"/>
            <w:hideMark/>
          </w:tcPr>
          <w:p w:rsidR="007833EE" w:rsidRPr="00255F81" w:rsidRDefault="007833EE" w:rsidP="00814F32">
            <w:pPr>
              <w:spacing w:after="0" w:line="240" w:lineRule="auto"/>
              <w:jc w:val="center"/>
              <w:rPr>
                <w:sz w:val="20"/>
                <w:szCs w:val="20"/>
              </w:rPr>
            </w:pPr>
            <w:r w:rsidRPr="00255F81">
              <w:rPr>
                <w:sz w:val="20"/>
                <w:szCs w:val="20"/>
              </w:rPr>
              <w:t>100%</w:t>
            </w:r>
          </w:p>
        </w:tc>
      </w:tr>
      <w:tr w:rsidR="007833EE" w:rsidRPr="00366E5F" w:rsidTr="00814F32">
        <w:trPr>
          <w:trHeight w:val="300"/>
        </w:trPr>
        <w:tc>
          <w:tcPr>
            <w:tcW w:w="3686" w:type="dxa"/>
            <w:hideMark/>
          </w:tcPr>
          <w:p w:rsidR="007833EE" w:rsidRPr="00585B08" w:rsidRDefault="007833EE" w:rsidP="00814F32">
            <w:pPr>
              <w:spacing w:after="0" w:line="240" w:lineRule="auto"/>
              <w:ind w:right="424"/>
              <w:jc w:val="left"/>
              <w:rPr>
                <w:sz w:val="20"/>
                <w:szCs w:val="20"/>
              </w:rPr>
            </w:pPr>
            <w:r w:rsidRPr="00585B08">
              <w:rPr>
                <w:sz w:val="20"/>
                <w:szCs w:val="20"/>
              </w:rPr>
              <w:t xml:space="preserve">- бюджет автономного округа </w:t>
            </w:r>
          </w:p>
        </w:tc>
        <w:tc>
          <w:tcPr>
            <w:tcW w:w="1467" w:type="dxa"/>
            <w:hideMark/>
          </w:tcPr>
          <w:p w:rsidR="007833EE" w:rsidRPr="003030EF" w:rsidRDefault="007833EE" w:rsidP="00814F32">
            <w:pPr>
              <w:spacing w:after="0" w:line="240" w:lineRule="auto"/>
              <w:jc w:val="center"/>
              <w:rPr>
                <w:sz w:val="20"/>
                <w:szCs w:val="20"/>
              </w:rPr>
            </w:pPr>
            <w:r w:rsidRPr="003030EF">
              <w:rPr>
                <w:sz w:val="20"/>
                <w:szCs w:val="20"/>
              </w:rPr>
              <w:t>4 032,9</w:t>
            </w:r>
          </w:p>
        </w:tc>
        <w:tc>
          <w:tcPr>
            <w:tcW w:w="1510" w:type="dxa"/>
          </w:tcPr>
          <w:p w:rsidR="007833EE" w:rsidRPr="00255F81" w:rsidRDefault="007833EE" w:rsidP="00814F32">
            <w:pPr>
              <w:spacing w:after="0" w:line="240" w:lineRule="auto"/>
              <w:ind w:left="155" w:right="34"/>
              <w:jc w:val="both"/>
              <w:rPr>
                <w:sz w:val="20"/>
                <w:szCs w:val="20"/>
              </w:rPr>
            </w:pPr>
            <w:r w:rsidRPr="00255F81">
              <w:rPr>
                <w:sz w:val="20"/>
                <w:szCs w:val="20"/>
              </w:rPr>
              <w:t xml:space="preserve">    4 072,4</w:t>
            </w:r>
          </w:p>
        </w:tc>
        <w:tc>
          <w:tcPr>
            <w:tcW w:w="1276" w:type="dxa"/>
          </w:tcPr>
          <w:p w:rsidR="007833EE" w:rsidRPr="00255F81" w:rsidRDefault="007833EE" w:rsidP="00814F32">
            <w:pPr>
              <w:spacing w:after="0" w:line="240" w:lineRule="auto"/>
              <w:jc w:val="center"/>
              <w:rPr>
                <w:sz w:val="20"/>
                <w:szCs w:val="20"/>
              </w:rPr>
            </w:pPr>
            <w:r w:rsidRPr="00255F81">
              <w:rPr>
                <w:sz w:val="20"/>
                <w:szCs w:val="20"/>
              </w:rPr>
              <w:t>4 072,4</w:t>
            </w:r>
          </w:p>
        </w:tc>
        <w:tc>
          <w:tcPr>
            <w:tcW w:w="1400" w:type="dxa"/>
            <w:hideMark/>
          </w:tcPr>
          <w:p w:rsidR="007833EE" w:rsidRPr="00255F81" w:rsidRDefault="007833EE" w:rsidP="00814F32">
            <w:pPr>
              <w:spacing w:after="0" w:line="240" w:lineRule="auto"/>
              <w:jc w:val="center"/>
              <w:rPr>
                <w:sz w:val="20"/>
                <w:szCs w:val="20"/>
              </w:rPr>
            </w:pPr>
            <w:r w:rsidRPr="00255F81">
              <w:rPr>
                <w:sz w:val="20"/>
                <w:szCs w:val="20"/>
              </w:rPr>
              <w:t>100%</w:t>
            </w:r>
          </w:p>
        </w:tc>
      </w:tr>
      <w:tr w:rsidR="007833EE" w:rsidRPr="00366E5F" w:rsidTr="00814F32">
        <w:trPr>
          <w:trHeight w:val="300"/>
        </w:trPr>
        <w:tc>
          <w:tcPr>
            <w:tcW w:w="3686" w:type="dxa"/>
            <w:hideMark/>
          </w:tcPr>
          <w:p w:rsidR="007833EE" w:rsidRPr="00585B08" w:rsidRDefault="007833EE" w:rsidP="00814F32">
            <w:pPr>
              <w:spacing w:after="0" w:line="240" w:lineRule="auto"/>
              <w:ind w:right="424"/>
              <w:jc w:val="left"/>
              <w:rPr>
                <w:sz w:val="20"/>
                <w:szCs w:val="20"/>
              </w:rPr>
            </w:pPr>
            <w:r w:rsidRPr="00585B08">
              <w:rPr>
                <w:sz w:val="20"/>
                <w:szCs w:val="20"/>
              </w:rPr>
              <w:t>- бюджет города</w:t>
            </w:r>
          </w:p>
        </w:tc>
        <w:tc>
          <w:tcPr>
            <w:tcW w:w="1467" w:type="dxa"/>
            <w:hideMark/>
          </w:tcPr>
          <w:p w:rsidR="007833EE" w:rsidRPr="003030EF" w:rsidRDefault="007833EE" w:rsidP="00814F32">
            <w:pPr>
              <w:spacing w:after="0" w:line="240" w:lineRule="auto"/>
              <w:jc w:val="center"/>
              <w:rPr>
                <w:sz w:val="20"/>
                <w:szCs w:val="20"/>
              </w:rPr>
            </w:pPr>
            <w:r w:rsidRPr="003030EF">
              <w:rPr>
                <w:sz w:val="20"/>
                <w:szCs w:val="20"/>
              </w:rPr>
              <w:t>15 322,8</w:t>
            </w:r>
          </w:p>
        </w:tc>
        <w:tc>
          <w:tcPr>
            <w:tcW w:w="1510" w:type="dxa"/>
          </w:tcPr>
          <w:p w:rsidR="007833EE" w:rsidRPr="00317DE7" w:rsidRDefault="007833EE" w:rsidP="00814F32">
            <w:pPr>
              <w:spacing w:after="0" w:line="240" w:lineRule="auto"/>
              <w:ind w:right="34"/>
              <w:jc w:val="center"/>
              <w:rPr>
                <w:sz w:val="20"/>
                <w:szCs w:val="20"/>
              </w:rPr>
            </w:pPr>
            <w:r w:rsidRPr="00317DE7">
              <w:rPr>
                <w:sz w:val="20"/>
                <w:szCs w:val="20"/>
              </w:rPr>
              <w:t>43 323,7</w:t>
            </w:r>
          </w:p>
        </w:tc>
        <w:tc>
          <w:tcPr>
            <w:tcW w:w="1276" w:type="dxa"/>
          </w:tcPr>
          <w:p w:rsidR="007833EE" w:rsidRPr="00317DE7" w:rsidRDefault="007833EE" w:rsidP="00814F32">
            <w:pPr>
              <w:spacing w:after="0" w:line="240" w:lineRule="auto"/>
              <w:jc w:val="center"/>
              <w:rPr>
                <w:sz w:val="20"/>
                <w:szCs w:val="20"/>
              </w:rPr>
            </w:pPr>
            <w:r w:rsidRPr="00317DE7">
              <w:rPr>
                <w:sz w:val="20"/>
                <w:szCs w:val="20"/>
              </w:rPr>
              <w:t>43 321,2</w:t>
            </w:r>
          </w:p>
        </w:tc>
        <w:tc>
          <w:tcPr>
            <w:tcW w:w="1400" w:type="dxa"/>
            <w:hideMark/>
          </w:tcPr>
          <w:p w:rsidR="007833EE" w:rsidRPr="00317DE7" w:rsidRDefault="007833EE" w:rsidP="00814F32">
            <w:pPr>
              <w:spacing w:after="0" w:line="240" w:lineRule="auto"/>
              <w:jc w:val="center"/>
              <w:rPr>
                <w:sz w:val="20"/>
                <w:szCs w:val="20"/>
              </w:rPr>
            </w:pPr>
            <w:r w:rsidRPr="00317DE7">
              <w:rPr>
                <w:sz w:val="20"/>
                <w:szCs w:val="20"/>
              </w:rPr>
              <w:t>100%</w:t>
            </w:r>
          </w:p>
        </w:tc>
      </w:tr>
      <w:tr w:rsidR="007833EE" w:rsidRPr="00366E5F" w:rsidTr="00814F32">
        <w:trPr>
          <w:trHeight w:val="300"/>
        </w:trPr>
        <w:tc>
          <w:tcPr>
            <w:tcW w:w="3686" w:type="dxa"/>
            <w:hideMark/>
          </w:tcPr>
          <w:p w:rsidR="007833EE" w:rsidRPr="00585B08" w:rsidRDefault="007833EE" w:rsidP="00814F32">
            <w:pPr>
              <w:spacing w:after="0" w:line="240" w:lineRule="auto"/>
              <w:ind w:right="424"/>
              <w:jc w:val="left"/>
              <w:rPr>
                <w:sz w:val="20"/>
                <w:szCs w:val="20"/>
              </w:rPr>
            </w:pPr>
            <w:r w:rsidRPr="00585B08">
              <w:rPr>
                <w:sz w:val="20"/>
                <w:szCs w:val="20"/>
              </w:rPr>
              <w:t xml:space="preserve">Основное мероприятие «Обеспечение функционирования и развития систем </w:t>
            </w:r>
            <w:r w:rsidRPr="00585B08">
              <w:rPr>
                <w:sz w:val="20"/>
                <w:szCs w:val="20"/>
              </w:rPr>
              <w:lastRenderedPageBreak/>
              <w:t xml:space="preserve">видеонаблюдения в сфере </w:t>
            </w:r>
            <w:r w:rsidRPr="00585B08">
              <w:rPr>
                <w:rFonts w:eastAsia="Georgia"/>
                <w:sz w:val="20"/>
                <w:szCs w:val="20"/>
                <w:lang w:eastAsia="en-US"/>
              </w:rPr>
              <w:t>обеспечения общественной безопасности и правопорядка</w:t>
            </w:r>
            <w:r w:rsidRPr="00585B08">
              <w:rPr>
                <w:sz w:val="20"/>
                <w:szCs w:val="20"/>
              </w:rPr>
              <w:t>», всего, в том числе:</w:t>
            </w:r>
          </w:p>
        </w:tc>
        <w:tc>
          <w:tcPr>
            <w:tcW w:w="1467" w:type="dxa"/>
            <w:hideMark/>
          </w:tcPr>
          <w:p w:rsidR="007833EE" w:rsidRPr="003030EF" w:rsidRDefault="007833EE" w:rsidP="00814F32">
            <w:pPr>
              <w:spacing w:after="0" w:line="240" w:lineRule="auto"/>
              <w:jc w:val="center"/>
              <w:rPr>
                <w:sz w:val="20"/>
                <w:szCs w:val="20"/>
              </w:rPr>
            </w:pPr>
            <w:r w:rsidRPr="003030EF">
              <w:rPr>
                <w:sz w:val="20"/>
                <w:szCs w:val="20"/>
              </w:rPr>
              <w:lastRenderedPageBreak/>
              <w:t>4 661,0</w:t>
            </w:r>
          </w:p>
        </w:tc>
        <w:tc>
          <w:tcPr>
            <w:tcW w:w="1510" w:type="dxa"/>
          </w:tcPr>
          <w:p w:rsidR="007833EE" w:rsidRPr="00B32402" w:rsidRDefault="007833EE" w:rsidP="00814F32">
            <w:pPr>
              <w:spacing w:after="0" w:line="240" w:lineRule="auto"/>
              <w:ind w:left="155" w:right="34"/>
              <w:jc w:val="center"/>
              <w:rPr>
                <w:sz w:val="20"/>
                <w:szCs w:val="20"/>
              </w:rPr>
            </w:pPr>
            <w:r w:rsidRPr="00B32402">
              <w:rPr>
                <w:sz w:val="20"/>
                <w:szCs w:val="20"/>
              </w:rPr>
              <w:t>6 475,4</w:t>
            </w:r>
          </w:p>
        </w:tc>
        <w:tc>
          <w:tcPr>
            <w:tcW w:w="1276" w:type="dxa"/>
          </w:tcPr>
          <w:p w:rsidR="007833EE" w:rsidRPr="00B32402" w:rsidRDefault="007833EE" w:rsidP="00814F32">
            <w:pPr>
              <w:tabs>
                <w:tab w:val="left" w:pos="276"/>
              </w:tabs>
              <w:spacing w:after="0" w:line="240" w:lineRule="auto"/>
              <w:jc w:val="center"/>
              <w:rPr>
                <w:sz w:val="20"/>
                <w:szCs w:val="20"/>
              </w:rPr>
            </w:pPr>
            <w:r w:rsidRPr="00B32402">
              <w:rPr>
                <w:sz w:val="20"/>
                <w:szCs w:val="20"/>
              </w:rPr>
              <w:t>6 472,9</w:t>
            </w:r>
          </w:p>
        </w:tc>
        <w:tc>
          <w:tcPr>
            <w:tcW w:w="1400" w:type="dxa"/>
            <w:hideMark/>
          </w:tcPr>
          <w:p w:rsidR="007833EE" w:rsidRPr="00B32402" w:rsidRDefault="007833EE" w:rsidP="00814F32">
            <w:pPr>
              <w:spacing w:after="0" w:line="240" w:lineRule="auto"/>
              <w:jc w:val="center"/>
              <w:rPr>
                <w:sz w:val="20"/>
                <w:szCs w:val="20"/>
              </w:rPr>
            </w:pPr>
            <w:r w:rsidRPr="00B32402">
              <w:rPr>
                <w:sz w:val="20"/>
                <w:szCs w:val="20"/>
              </w:rPr>
              <w:t>100%</w:t>
            </w:r>
          </w:p>
        </w:tc>
      </w:tr>
      <w:tr w:rsidR="007833EE" w:rsidRPr="00366E5F" w:rsidTr="00814F32">
        <w:trPr>
          <w:trHeight w:val="300"/>
        </w:trPr>
        <w:tc>
          <w:tcPr>
            <w:tcW w:w="3686" w:type="dxa"/>
            <w:hideMark/>
          </w:tcPr>
          <w:p w:rsidR="007833EE" w:rsidRPr="00585B08" w:rsidRDefault="007833EE" w:rsidP="00814F32">
            <w:pPr>
              <w:spacing w:after="0" w:line="240" w:lineRule="auto"/>
              <w:ind w:right="424"/>
              <w:jc w:val="left"/>
              <w:rPr>
                <w:sz w:val="20"/>
                <w:szCs w:val="20"/>
              </w:rPr>
            </w:pPr>
            <w:r w:rsidRPr="00585B08">
              <w:rPr>
                <w:sz w:val="20"/>
                <w:szCs w:val="20"/>
              </w:rPr>
              <w:lastRenderedPageBreak/>
              <w:t xml:space="preserve">- федеральный бюджет </w:t>
            </w:r>
          </w:p>
        </w:tc>
        <w:tc>
          <w:tcPr>
            <w:tcW w:w="1467" w:type="dxa"/>
            <w:hideMark/>
          </w:tcPr>
          <w:p w:rsidR="007833EE" w:rsidRPr="003030EF" w:rsidRDefault="007833EE" w:rsidP="00814F32">
            <w:pPr>
              <w:spacing w:after="0" w:line="240" w:lineRule="auto"/>
              <w:jc w:val="center"/>
              <w:rPr>
                <w:sz w:val="20"/>
                <w:szCs w:val="20"/>
              </w:rPr>
            </w:pPr>
            <w:r w:rsidRPr="003030EF">
              <w:rPr>
                <w:sz w:val="20"/>
                <w:szCs w:val="20"/>
              </w:rPr>
              <w:t>0,0</w:t>
            </w:r>
          </w:p>
        </w:tc>
        <w:tc>
          <w:tcPr>
            <w:tcW w:w="1510" w:type="dxa"/>
          </w:tcPr>
          <w:p w:rsidR="007833EE" w:rsidRPr="00B32402" w:rsidRDefault="007833EE" w:rsidP="00814F32">
            <w:pPr>
              <w:spacing w:after="0" w:line="240" w:lineRule="auto"/>
              <w:ind w:right="34"/>
              <w:jc w:val="center"/>
              <w:rPr>
                <w:sz w:val="20"/>
                <w:szCs w:val="20"/>
              </w:rPr>
            </w:pPr>
            <w:r w:rsidRPr="00B32402">
              <w:rPr>
                <w:sz w:val="20"/>
                <w:szCs w:val="20"/>
              </w:rPr>
              <w:t xml:space="preserve">  0,0</w:t>
            </w:r>
          </w:p>
        </w:tc>
        <w:tc>
          <w:tcPr>
            <w:tcW w:w="1276" w:type="dxa"/>
          </w:tcPr>
          <w:p w:rsidR="007833EE" w:rsidRPr="00B32402" w:rsidRDefault="007833EE" w:rsidP="00814F32">
            <w:pPr>
              <w:spacing w:after="0" w:line="240" w:lineRule="auto"/>
              <w:jc w:val="center"/>
              <w:rPr>
                <w:sz w:val="20"/>
                <w:szCs w:val="20"/>
              </w:rPr>
            </w:pPr>
            <w:r w:rsidRPr="00B32402">
              <w:rPr>
                <w:sz w:val="20"/>
                <w:szCs w:val="20"/>
              </w:rPr>
              <w:t>0,0</w:t>
            </w:r>
          </w:p>
        </w:tc>
        <w:tc>
          <w:tcPr>
            <w:tcW w:w="1400" w:type="dxa"/>
            <w:hideMark/>
          </w:tcPr>
          <w:p w:rsidR="007833EE" w:rsidRPr="00B32402" w:rsidRDefault="007833EE" w:rsidP="00814F32">
            <w:pPr>
              <w:spacing w:after="0" w:line="240" w:lineRule="auto"/>
              <w:jc w:val="center"/>
              <w:rPr>
                <w:sz w:val="20"/>
                <w:szCs w:val="20"/>
              </w:rPr>
            </w:pPr>
            <w:r w:rsidRPr="00B32402">
              <w:rPr>
                <w:sz w:val="20"/>
                <w:szCs w:val="20"/>
              </w:rPr>
              <w:t>0%</w:t>
            </w:r>
          </w:p>
        </w:tc>
      </w:tr>
      <w:tr w:rsidR="007833EE" w:rsidRPr="00366E5F" w:rsidTr="00814F32">
        <w:trPr>
          <w:trHeight w:val="300"/>
        </w:trPr>
        <w:tc>
          <w:tcPr>
            <w:tcW w:w="3686" w:type="dxa"/>
            <w:hideMark/>
          </w:tcPr>
          <w:p w:rsidR="007833EE" w:rsidRPr="00585B08" w:rsidRDefault="007833EE" w:rsidP="00814F32">
            <w:pPr>
              <w:spacing w:after="0" w:line="240" w:lineRule="auto"/>
              <w:ind w:right="424"/>
              <w:jc w:val="left"/>
              <w:rPr>
                <w:sz w:val="20"/>
                <w:szCs w:val="20"/>
              </w:rPr>
            </w:pPr>
            <w:r w:rsidRPr="00585B08">
              <w:rPr>
                <w:sz w:val="20"/>
                <w:szCs w:val="20"/>
              </w:rPr>
              <w:t xml:space="preserve">- бюджет автономного округа </w:t>
            </w:r>
          </w:p>
        </w:tc>
        <w:tc>
          <w:tcPr>
            <w:tcW w:w="1467" w:type="dxa"/>
            <w:hideMark/>
          </w:tcPr>
          <w:p w:rsidR="007833EE" w:rsidRPr="003030EF" w:rsidRDefault="007833EE" w:rsidP="00814F32">
            <w:pPr>
              <w:spacing w:after="0" w:line="240" w:lineRule="auto"/>
              <w:jc w:val="center"/>
              <w:rPr>
                <w:sz w:val="20"/>
                <w:szCs w:val="20"/>
              </w:rPr>
            </w:pPr>
            <w:r w:rsidRPr="003030EF">
              <w:rPr>
                <w:sz w:val="20"/>
                <w:szCs w:val="20"/>
              </w:rPr>
              <w:t>0,0</w:t>
            </w:r>
          </w:p>
        </w:tc>
        <w:tc>
          <w:tcPr>
            <w:tcW w:w="1510" w:type="dxa"/>
          </w:tcPr>
          <w:p w:rsidR="007833EE" w:rsidRPr="00B32402" w:rsidRDefault="007833EE" w:rsidP="00814F32">
            <w:pPr>
              <w:spacing w:after="0" w:line="240" w:lineRule="auto"/>
              <w:ind w:left="155" w:right="34"/>
              <w:jc w:val="both"/>
              <w:rPr>
                <w:sz w:val="20"/>
                <w:szCs w:val="20"/>
              </w:rPr>
            </w:pPr>
            <w:r w:rsidRPr="00B32402">
              <w:rPr>
                <w:sz w:val="20"/>
                <w:szCs w:val="20"/>
              </w:rPr>
              <w:t xml:space="preserve">        0,0</w:t>
            </w:r>
          </w:p>
        </w:tc>
        <w:tc>
          <w:tcPr>
            <w:tcW w:w="1276" w:type="dxa"/>
          </w:tcPr>
          <w:p w:rsidR="007833EE" w:rsidRPr="00B32402" w:rsidRDefault="007833EE" w:rsidP="00814F32">
            <w:pPr>
              <w:spacing w:after="0" w:line="240" w:lineRule="auto"/>
              <w:jc w:val="center"/>
              <w:rPr>
                <w:sz w:val="20"/>
                <w:szCs w:val="20"/>
              </w:rPr>
            </w:pPr>
            <w:r w:rsidRPr="00B32402">
              <w:rPr>
                <w:sz w:val="20"/>
                <w:szCs w:val="20"/>
              </w:rPr>
              <w:t>0,0</w:t>
            </w:r>
          </w:p>
        </w:tc>
        <w:tc>
          <w:tcPr>
            <w:tcW w:w="1400" w:type="dxa"/>
            <w:hideMark/>
          </w:tcPr>
          <w:p w:rsidR="007833EE" w:rsidRPr="00B32402" w:rsidRDefault="007833EE" w:rsidP="00814F32">
            <w:pPr>
              <w:spacing w:after="0" w:line="240" w:lineRule="auto"/>
              <w:jc w:val="center"/>
              <w:rPr>
                <w:sz w:val="20"/>
                <w:szCs w:val="20"/>
              </w:rPr>
            </w:pPr>
            <w:r w:rsidRPr="00B32402">
              <w:rPr>
                <w:sz w:val="20"/>
                <w:szCs w:val="20"/>
              </w:rPr>
              <w:t>0%</w:t>
            </w:r>
          </w:p>
        </w:tc>
      </w:tr>
      <w:tr w:rsidR="007833EE" w:rsidRPr="00366E5F" w:rsidTr="00814F32">
        <w:trPr>
          <w:trHeight w:val="300"/>
        </w:trPr>
        <w:tc>
          <w:tcPr>
            <w:tcW w:w="3686" w:type="dxa"/>
            <w:hideMark/>
          </w:tcPr>
          <w:p w:rsidR="007833EE" w:rsidRPr="00585B08" w:rsidRDefault="007833EE" w:rsidP="00814F32">
            <w:pPr>
              <w:spacing w:after="0" w:line="240" w:lineRule="auto"/>
              <w:ind w:right="424"/>
              <w:jc w:val="left"/>
              <w:rPr>
                <w:sz w:val="20"/>
                <w:szCs w:val="20"/>
              </w:rPr>
            </w:pPr>
            <w:r w:rsidRPr="00585B08">
              <w:rPr>
                <w:sz w:val="20"/>
                <w:szCs w:val="20"/>
              </w:rPr>
              <w:t>- бюджет города</w:t>
            </w:r>
          </w:p>
        </w:tc>
        <w:tc>
          <w:tcPr>
            <w:tcW w:w="1467" w:type="dxa"/>
            <w:hideMark/>
          </w:tcPr>
          <w:p w:rsidR="007833EE" w:rsidRPr="003030EF" w:rsidRDefault="007833EE" w:rsidP="00814F32">
            <w:pPr>
              <w:tabs>
                <w:tab w:val="left" w:pos="276"/>
              </w:tabs>
              <w:spacing w:after="0" w:line="240" w:lineRule="auto"/>
              <w:jc w:val="center"/>
              <w:rPr>
                <w:sz w:val="20"/>
                <w:szCs w:val="20"/>
              </w:rPr>
            </w:pPr>
            <w:r w:rsidRPr="003030EF">
              <w:rPr>
                <w:sz w:val="20"/>
                <w:szCs w:val="20"/>
              </w:rPr>
              <w:t>4 661,0</w:t>
            </w:r>
          </w:p>
        </w:tc>
        <w:tc>
          <w:tcPr>
            <w:tcW w:w="1510" w:type="dxa"/>
          </w:tcPr>
          <w:p w:rsidR="007833EE" w:rsidRPr="00B32402" w:rsidRDefault="007833EE" w:rsidP="00814F32">
            <w:pPr>
              <w:spacing w:after="0" w:line="240" w:lineRule="auto"/>
              <w:ind w:left="155" w:right="34"/>
              <w:jc w:val="center"/>
              <w:rPr>
                <w:sz w:val="20"/>
                <w:szCs w:val="20"/>
              </w:rPr>
            </w:pPr>
            <w:r w:rsidRPr="00B32402">
              <w:rPr>
                <w:sz w:val="20"/>
                <w:szCs w:val="20"/>
              </w:rPr>
              <w:t>6 475,4</w:t>
            </w:r>
          </w:p>
        </w:tc>
        <w:tc>
          <w:tcPr>
            <w:tcW w:w="1276" w:type="dxa"/>
          </w:tcPr>
          <w:p w:rsidR="007833EE" w:rsidRPr="00B32402" w:rsidRDefault="007833EE" w:rsidP="00814F32">
            <w:pPr>
              <w:tabs>
                <w:tab w:val="left" w:pos="276"/>
              </w:tabs>
              <w:spacing w:after="0" w:line="240" w:lineRule="auto"/>
              <w:jc w:val="center"/>
              <w:rPr>
                <w:sz w:val="20"/>
                <w:szCs w:val="20"/>
              </w:rPr>
            </w:pPr>
            <w:r w:rsidRPr="00B32402">
              <w:rPr>
                <w:sz w:val="20"/>
                <w:szCs w:val="20"/>
              </w:rPr>
              <w:t>6 472,9</w:t>
            </w:r>
          </w:p>
        </w:tc>
        <w:tc>
          <w:tcPr>
            <w:tcW w:w="1400" w:type="dxa"/>
            <w:hideMark/>
          </w:tcPr>
          <w:p w:rsidR="007833EE" w:rsidRPr="00B32402" w:rsidRDefault="007833EE" w:rsidP="00814F32">
            <w:pPr>
              <w:spacing w:after="0" w:line="240" w:lineRule="auto"/>
              <w:jc w:val="center"/>
              <w:rPr>
                <w:sz w:val="20"/>
                <w:szCs w:val="20"/>
              </w:rPr>
            </w:pPr>
            <w:r w:rsidRPr="00B32402">
              <w:rPr>
                <w:sz w:val="20"/>
                <w:szCs w:val="20"/>
              </w:rPr>
              <w:t>100%</w:t>
            </w:r>
          </w:p>
        </w:tc>
      </w:tr>
      <w:tr w:rsidR="007833EE" w:rsidRPr="00366E5F" w:rsidTr="00814F32">
        <w:trPr>
          <w:trHeight w:val="300"/>
        </w:trPr>
        <w:tc>
          <w:tcPr>
            <w:tcW w:w="3686" w:type="dxa"/>
            <w:hideMark/>
          </w:tcPr>
          <w:p w:rsidR="007833EE" w:rsidRPr="00585B08" w:rsidRDefault="007833EE" w:rsidP="00814F32">
            <w:pPr>
              <w:spacing w:after="0" w:line="240" w:lineRule="auto"/>
              <w:ind w:right="424"/>
              <w:jc w:val="left"/>
              <w:rPr>
                <w:sz w:val="20"/>
                <w:szCs w:val="20"/>
              </w:rPr>
            </w:pPr>
            <w:r w:rsidRPr="00585B08">
              <w:rPr>
                <w:sz w:val="20"/>
                <w:szCs w:val="20"/>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 всего, в том числе:</w:t>
            </w:r>
          </w:p>
        </w:tc>
        <w:tc>
          <w:tcPr>
            <w:tcW w:w="1467" w:type="dxa"/>
            <w:hideMark/>
          </w:tcPr>
          <w:p w:rsidR="007833EE" w:rsidRPr="003030EF" w:rsidRDefault="007833EE" w:rsidP="00814F32">
            <w:pPr>
              <w:tabs>
                <w:tab w:val="left" w:pos="276"/>
              </w:tabs>
              <w:spacing w:after="0" w:line="240" w:lineRule="auto"/>
              <w:jc w:val="center"/>
              <w:rPr>
                <w:sz w:val="20"/>
                <w:szCs w:val="20"/>
              </w:rPr>
            </w:pPr>
            <w:r w:rsidRPr="003030EF">
              <w:rPr>
                <w:sz w:val="20"/>
                <w:szCs w:val="20"/>
              </w:rPr>
              <w:t>3 945,9</w:t>
            </w:r>
          </w:p>
        </w:tc>
        <w:tc>
          <w:tcPr>
            <w:tcW w:w="1510" w:type="dxa"/>
          </w:tcPr>
          <w:p w:rsidR="007833EE" w:rsidRPr="0060253F" w:rsidRDefault="007833EE" w:rsidP="00814F32">
            <w:pPr>
              <w:spacing w:after="0" w:line="240" w:lineRule="auto"/>
              <w:ind w:left="155" w:right="34"/>
              <w:jc w:val="center"/>
              <w:rPr>
                <w:sz w:val="20"/>
                <w:szCs w:val="20"/>
              </w:rPr>
            </w:pPr>
            <w:r w:rsidRPr="0060253F">
              <w:rPr>
                <w:sz w:val="20"/>
                <w:szCs w:val="20"/>
              </w:rPr>
              <w:t>4 018,0</w:t>
            </w:r>
          </w:p>
        </w:tc>
        <w:tc>
          <w:tcPr>
            <w:tcW w:w="1276" w:type="dxa"/>
          </w:tcPr>
          <w:p w:rsidR="007833EE" w:rsidRPr="0060253F" w:rsidRDefault="007833EE" w:rsidP="00814F32">
            <w:pPr>
              <w:tabs>
                <w:tab w:val="left" w:pos="276"/>
              </w:tabs>
              <w:spacing w:after="0" w:line="240" w:lineRule="auto"/>
              <w:jc w:val="center"/>
              <w:rPr>
                <w:sz w:val="20"/>
                <w:szCs w:val="20"/>
              </w:rPr>
            </w:pPr>
            <w:r w:rsidRPr="0060253F">
              <w:rPr>
                <w:sz w:val="20"/>
                <w:szCs w:val="20"/>
              </w:rPr>
              <w:t>4 018,0</w:t>
            </w:r>
          </w:p>
        </w:tc>
        <w:tc>
          <w:tcPr>
            <w:tcW w:w="1400" w:type="dxa"/>
            <w:hideMark/>
          </w:tcPr>
          <w:p w:rsidR="007833EE" w:rsidRPr="0060253F" w:rsidRDefault="007833EE" w:rsidP="00814F32">
            <w:pPr>
              <w:spacing w:after="0" w:line="240" w:lineRule="auto"/>
              <w:jc w:val="both"/>
              <w:rPr>
                <w:sz w:val="20"/>
                <w:szCs w:val="20"/>
              </w:rPr>
            </w:pPr>
            <w:r w:rsidRPr="0060253F">
              <w:rPr>
                <w:sz w:val="20"/>
                <w:szCs w:val="20"/>
              </w:rPr>
              <w:t xml:space="preserve">       100%</w:t>
            </w:r>
          </w:p>
        </w:tc>
      </w:tr>
      <w:tr w:rsidR="007833EE" w:rsidRPr="00366E5F" w:rsidTr="00814F32">
        <w:trPr>
          <w:trHeight w:val="300"/>
        </w:trPr>
        <w:tc>
          <w:tcPr>
            <w:tcW w:w="3686" w:type="dxa"/>
            <w:hideMark/>
          </w:tcPr>
          <w:p w:rsidR="007833EE" w:rsidRPr="00585B08" w:rsidRDefault="007833EE" w:rsidP="00814F32">
            <w:pPr>
              <w:spacing w:after="0" w:line="240" w:lineRule="auto"/>
              <w:ind w:right="424"/>
              <w:jc w:val="left"/>
              <w:rPr>
                <w:sz w:val="20"/>
                <w:szCs w:val="20"/>
              </w:rPr>
            </w:pPr>
            <w:r w:rsidRPr="00585B08">
              <w:rPr>
                <w:sz w:val="20"/>
                <w:szCs w:val="20"/>
              </w:rPr>
              <w:t xml:space="preserve">- федеральный бюджет </w:t>
            </w:r>
          </w:p>
        </w:tc>
        <w:tc>
          <w:tcPr>
            <w:tcW w:w="1467" w:type="dxa"/>
            <w:hideMark/>
          </w:tcPr>
          <w:p w:rsidR="007833EE" w:rsidRPr="003030EF" w:rsidRDefault="007833EE" w:rsidP="00814F32">
            <w:pPr>
              <w:tabs>
                <w:tab w:val="left" w:pos="276"/>
              </w:tabs>
              <w:spacing w:after="0" w:line="240" w:lineRule="auto"/>
              <w:jc w:val="center"/>
              <w:rPr>
                <w:sz w:val="20"/>
                <w:szCs w:val="20"/>
              </w:rPr>
            </w:pPr>
            <w:r w:rsidRPr="003030EF">
              <w:rPr>
                <w:sz w:val="20"/>
                <w:szCs w:val="20"/>
              </w:rPr>
              <w:t>0,0</w:t>
            </w:r>
          </w:p>
        </w:tc>
        <w:tc>
          <w:tcPr>
            <w:tcW w:w="1510" w:type="dxa"/>
          </w:tcPr>
          <w:p w:rsidR="007833EE" w:rsidRPr="0060253F" w:rsidRDefault="007833EE" w:rsidP="00814F32">
            <w:pPr>
              <w:spacing w:after="0" w:line="240" w:lineRule="auto"/>
              <w:ind w:left="155" w:right="34"/>
              <w:jc w:val="center"/>
              <w:rPr>
                <w:sz w:val="20"/>
                <w:szCs w:val="20"/>
              </w:rPr>
            </w:pPr>
            <w:r w:rsidRPr="0060253F">
              <w:rPr>
                <w:sz w:val="20"/>
                <w:szCs w:val="20"/>
              </w:rPr>
              <w:t>0,0</w:t>
            </w:r>
          </w:p>
        </w:tc>
        <w:tc>
          <w:tcPr>
            <w:tcW w:w="1276" w:type="dxa"/>
          </w:tcPr>
          <w:p w:rsidR="007833EE" w:rsidRPr="0060253F" w:rsidRDefault="007833EE" w:rsidP="00814F32">
            <w:pPr>
              <w:tabs>
                <w:tab w:val="left" w:pos="276"/>
              </w:tabs>
              <w:spacing w:after="0" w:line="240" w:lineRule="auto"/>
              <w:jc w:val="center"/>
              <w:rPr>
                <w:sz w:val="20"/>
                <w:szCs w:val="20"/>
              </w:rPr>
            </w:pPr>
            <w:r w:rsidRPr="0060253F">
              <w:rPr>
                <w:sz w:val="20"/>
                <w:szCs w:val="20"/>
              </w:rPr>
              <w:t>0,0</w:t>
            </w:r>
          </w:p>
        </w:tc>
        <w:tc>
          <w:tcPr>
            <w:tcW w:w="1400" w:type="dxa"/>
            <w:hideMark/>
          </w:tcPr>
          <w:p w:rsidR="007833EE" w:rsidRPr="0060253F" w:rsidRDefault="007833EE" w:rsidP="00814F32">
            <w:pPr>
              <w:spacing w:after="0" w:line="240" w:lineRule="auto"/>
              <w:ind w:right="131"/>
              <w:jc w:val="center"/>
              <w:rPr>
                <w:sz w:val="20"/>
                <w:szCs w:val="20"/>
              </w:rPr>
            </w:pPr>
            <w:r w:rsidRPr="0060253F">
              <w:rPr>
                <w:sz w:val="20"/>
                <w:szCs w:val="20"/>
              </w:rPr>
              <w:t>0%</w:t>
            </w:r>
          </w:p>
        </w:tc>
      </w:tr>
      <w:tr w:rsidR="007833EE" w:rsidRPr="00366E5F" w:rsidTr="00814F32">
        <w:trPr>
          <w:trHeight w:val="300"/>
        </w:trPr>
        <w:tc>
          <w:tcPr>
            <w:tcW w:w="3686" w:type="dxa"/>
            <w:hideMark/>
          </w:tcPr>
          <w:p w:rsidR="007833EE" w:rsidRPr="00585B08" w:rsidRDefault="007833EE" w:rsidP="00814F32">
            <w:pPr>
              <w:spacing w:after="0" w:line="240" w:lineRule="auto"/>
              <w:ind w:right="424"/>
              <w:jc w:val="left"/>
              <w:rPr>
                <w:sz w:val="20"/>
                <w:szCs w:val="20"/>
              </w:rPr>
            </w:pPr>
            <w:r w:rsidRPr="00585B08">
              <w:rPr>
                <w:sz w:val="20"/>
                <w:szCs w:val="20"/>
              </w:rPr>
              <w:t xml:space="preserve">- бюджет автономного округа </w:t>
            </w:r>
          </w:p>
        </w:tc>
        <w:tc>
          <w:tcPr>
            <w:tcW w:w="1467" w:type="dxa"/>
            <w:hideMark/>
          </w:tcPr>
          <w:p w:rsidR="007833EE" w:rsidRPr="003030EF" w:rsidRDefault="007833EE" w:rsidP="00814F32">
            <w:pPr>
              <w:tabs>
                <w:tab w:val="left" w:pos="276"/>
              </w:tabs>
              <w:spacing w:after="0" w:line="240" w:lineRule="auto"/>
              <w:jc w:val="center"/>
              <w:rPr>
                <w:sz w:val="20"/>
                <w:szCs w:val="20"/>
              </w:rPr>
            </w:pPr>
            <w:r w:rsidRPr="003030EF">
              <w:rPr>
                <w:sz w:val="20"/>
                <w:szCs w:val="20"/>
              </w:rPr>
              <w:t>3 945,9</w:t>
            </w:r>
          </w:p>
        </w:tc>
        <w:tc>
          <w:tcPr>
            <w:tcW w:w="1510" w:type="dxa"/>
          </w:tcPr>
          <w:p w:rsidR="007833EE" w:rsidRPr="0060253F" w:rsidRDefault="007833EE" w:rsidP="00814F32">
            <w:pPr>
              <w:spacing w:after="0" w:line="240" w:lineRule="auto"/>
              <w:ind w:left="155" w:right="34"/>
              <w:jc w:val="center"/>
              <w:rPr>
                <w:sz w:val="20"/>
                <w:szCs w:val="20"/>
              </w:rPr>
            </w:pPr>
            <w:r w:rsidRPr="0060253F">
              <w:rPr>
                <w:sz w:val="20"/>
                <w:szCs w:val="20"/>
              </w:rPr>
              <w:t>3 985,4</w:t>
            </w:r>
          </w:p>
        </w:tc>
        <w:tc>
          <w:tcPr>
            <w:tcW w:w="1276" w:type="dxa"/>
          </w:tcPr>
          <w:p w:rsidR="007833EE" w:rsidRPr="0060253F" w:rsidRDefault="007833EE" w:rsidP="00814F32">
            <w:pPr>
              <w:tabs>
                <w:tab w:val="left" w:pos="276"/>
              </w:tabs>
              <w:spacing w:after="0" w:line="240" w:lineRule="auto"/>
              <w:jc w:val="center"/>
              <w:rPr>
                <w:sz w:val="20"/>
                <w:szCs w:val="20"/>
              </w:rPr>
            </w:pPr>
            <w:r w:rsidRPr="0060253F">
              <w:rPr>
                <w:sz w:val="20"/>
                <w:szCs w:val="20"/>
              </w:rPr>
              <w:t>3 985,4</w:t>
            </w:r>
          </w:p>
        </w:tc>
        <w:tc>
          <w:tcPr>
            <w:tcW w:w="1400" w:type="dxa"/>
            <w:hideMark/>
          </w:tcPr>
          <w:p w:rsidR="007833EE" w:rsidRPr="0060253F" w:rsidRDefault="007833EE" w:rsidP="00814F32">
            <w:pPr>
              <w:spacing w:after="0" w:line="240" w:lineRule="auto"/>
              <w:jc w:val="both"/>
              <w:rPr>
                <w:sz w:val="20"/>
                <w:szCs w:val="20"/>
              </w:rPr>
            </w:pPr>
            <w:r w:rsidRPr="0060253F">
              <w:rPr>
                <w:sz w:val="20"/>
                <w:szCs w:val="20"/>
              </w:rPr>
              <w:t xml:space="preserve">      100%</w:t>
            </w:r>
          </w:p>
        </w:tc>
      </w:tr>
      <w:tr w:rsidR="007833EE" w:rsidRPr="00366E5F" w:rsidTr="00814F32">
        <w:trPr>
          <w:trHeight w:val="300"/>
        </w:trPr>
        <w:tc>
          <w:tcPr>
            <w:tcW w:w="3686" w:type="dxa"/>
            <w:hideMark/>
          </w:tcPr>
          <w:p w:rsidR="007833EE" w:rsidRPr="00585B08" w:rsidRDefault="007833EE" w:rsidP="00814F32">
            <w:pPr>
              <w:spacing w:after="0" w:line="240" w:lineRule="auto"/>
              <w:ind w:right="424"/>
              <w:jc w:val="left"/>
              <w:rPr>
                <w:sz w:val="20"/>
                <w:szCs w:val="20"/>
              </w:rPr>
            </w:pPr>
            <w:r w:rsidRPr="00585B08">
              <w:rPr>
                <w:sz w:val="20"/>
                <w:szCs w:val="20"/>
              </w:rPr>
              <w:t>- бюджет города</w:t>
            </w:r>
          </w:p>
        </w:tc>
        <w:tc>
          <w:tcPr>
            <w:tcW w:w="1467" w:type="dxa"/>
            <w:hideMark/>
          </w:tcPr>
          <w:p w:rsidR="007833EE" w:rsidRPr="003030EF" w:rsidRDefault="007833EE" w:rsidP="00814F32">
            <w:pPr>
              <w:tabs>
                <w:tab w:val="left" w:pos="276"/>
              </w:tabs>
              <w:spacing w:after="0" w:line="240" w:lineRule="auto"/>
              <w:jc w:val="center"/>
              <w:rPr>
                <w:sz w:val="20"/>
                <w:szCs w:val="20"/>
              </w:rPr>
            </w:pPr>
            <w:r w:rsidRPr="003030EF">
              <w:rPr>
                <w:sz w:val="20"/>
                <w:szCs w:val="20"/>
              </w:rPr>
              <w:t>0,0</w:t>
            </w:r>
          </w:p>
        </w:tc>
        <w:tc>
          <w:tcPr>
            <w:tcW w:w="1510" w:type="dxa"/>
          </w:tcPr>
          <w:p w:rsidR="007833EE" w:rsidRPr="0060253F" w:rsidRDefault="007833EE" w:rsidP="00814F32">
            <w:pPr>
              <w:spacing w:after="0" w:line="240" w:lineRule="auto"/>
              <w:ind w:left="155" w:right="34"/>
              <w:jc w:val="center"/>
              <w:rPr>
                <w:sz w:val="20"/>
                <w:szCs w:val="20"/>
              </w:rPr>
            </w:pPr>
            <w:r w:rsidRPr="0060253F">
              <w:rPr>
                <w:sz w:val="20"/>
                <w:szCs w:val="20"/>
              </w:rPr>
              <w:t>32,6</w:t>
            </w:r>
          </w:p>
        </w:tc>
        <w:tc>
          <w:tcPr>
            <w:tcW w:w="1276" w:type="dxa"/>
          </w:tcPr>
          <w:p w:rsidR="007833EE" w:rsidRPr="0060253F" w:rsidRDefault="007833EE" w:rsidP="00814F32">
            <w:pPr>
              <w:tabs>
                <w:tab w:val="left" w:pos="276"/>
              </w:tabs>
              <w:spacing w:after="0" w:line="240" w:lineRule="auto"/>
              <w:jc w:val="center"/>
              <w:rPr>
                <w:sz w:val="20"/>
                <w:szCs w:val="20"/>
              </w:rPr>
            </w:pPr>
            <w:r w:rsidRPr="0060253F">
              <w:rPr>
                <w:sz w:val="20"/>
                <w:szCs w:val="20"/>
              </w:rPr>
              <w:t>32,6</w:t>
            </w:r>
          </w:p>
        </w:tc>
        <w:tc>
          <w:tcPr>
            <w:tcW w:w="1400" w:type="dxa"/>
            <w:hideMark/>
          </w:tcPr>
          <w:p w:rsidR="007833EE" w:rsidRPr="0060253F" w:rsidRDefault="007833EE" w:rsidP="00814F32">
            <w:pPr>
              <w:spacing w:after="0" w:line="240" w:lineRule="auto"/>
              <w:ind w:right="131"/>
              <w:jc w:val="center"/>
              <w:rPr>
                <w:sz w:val="20"/>
                <w:szCs w:val="20"/>
              </w:rPr>
            </w:pPr>
            <w:r w:rsidRPr="0060253F">
              <w:rPr>
                <w:sz w:val="20"/>
                <w:szCs w:val="20"/>
              </w:rPr>
              <w:t>100%</w:t>
            </w:r>
          </w:p>
        </w:tc>
      </w:tr>
      <w:tr w:rsidR="007833EE" w:rsidRPr="00366E5F" w:rsidTr="00814F32">
        <w:trPr>
          <w:trHeight w:val="300"/>
        </w:trPr>
        <w:tc>
          <w:tcPr>
            <w:tcW w:w="3686" w:type="dxa"/>
            <w:hideMark/>
          </w:tcPr>
          <w:p w:rsidR="007833EE" w:rsidRPr="00585B08" w:rsidRDefault="007833EE" w:rsidP="00814F32">
            <w:pPr>
              <w:spacing w:after="0" w:line="240" w:lineRule="auto"/>
              <w:ind w:right="424"/>
              <w:jc w:val="left"/>
              <w:rPr>
                <w:sz w:val="20"/>
                <w:szCs w:val="20"/>
              </w:rPr>
            </w:pPr>
            <w:r w:rsidRPr="00585B08">
              <w:rPr>
                <w:sz w:val="20"/>
                <w:szCs w:val="20"/>
              </w:rPr>
              <w:t>Основное мероприятие «Создание условий для деятельности народных дружин», всего, в том числе:</w:t>
            </w:r>
          </w:p>
        </w:tc>
        <w:tc>
          <w:tcPr>
            <w:tcW w:w="1467" w:type="dxa"/>
            <w:hideMark/>
          </w:tcPr>
          <w:p w:rsidR="007833EE" w:rsidRPr="003030EF" w:rsidRDefault="007833EE" w:rsidP="00814F32">
            <w:pPr>
              <w:tabs>
                <w:tab w:val="left" w:pos="276"/>
              </w:tabs>
              <w:spacing w:after="0" w:line="240" w:lineRule="auto"/>
              <w:jc w:val="center"/>
              <w:rPr>
                <w:sz w:val="20"/>
                <w:szCs w:val="20"/>
              </w:rPr>
            </w:pPr>
            <w:r w:rsidRPr="003030EF">
              <w:rPr>
                <w:sz w:val="20"/>
                <w:szCs w:val="20"/>
              </w:rPr>
              <w:t>174,0</w:t>
            </w:r>
          </w:p>
        </w:tc>
        <w:tc>
          <w:tcPr>
            <w:tcW w:w="1510" w:type="dxa"/>
          </w:tcPr>
          <w:p w:rsidR="007833EE" w:rsidRPr="006356DF" w:rsidRDefault="007833EE" w:rsidP="00814F32">
            <w:pPr>
              <w:spacing w:after="0" w:line="240" w:lineRule="auto"/>
              <w:ind w:left="155" w:right="34"/>
              <w:jc w:val="center"/>
              <w:rPr>
                <w:sz w:val="20"/>
                <w:szCs w:val="20"/>
              </w:rPr>
            </w:pPr>
            <w:r w:rsidRPr="006356DF">
              <w:rPr>
                <w:sz w:val="20"/>
                <w:szCs w:val="20"/>
              </w:rPr>
              <w:t>174,0</w:t>
            </w:r>
          </w:p>
        </w:tc>
        <w:tc>
          <w:tcPr>
            <w:tcW w:w="1276" w:type="dxa"/>
          </w:tcPr>
          <w:p w:rsidR="007833EE" w:rsidRPr="006356DF" w:rsidRDefault="007833EE" w:rsidP="00814F32">
            <w:pPr>
              <w:tabs>
                <w:tab w:val="left" w:pos="276"/>
              </w:tabs>
              <w:spacing w:after="0" w:line="240" w:lineRule="auto"/>
              <w:jc w:val="center"/>
              <w:rPr>
                <w:sz w:val="20"/>
                <w:szCs w:val="20"/>
              </w:rPr>
            </w:pPr>
            <w:r w:rsidRPr="006356DF">
              <w:rPr>
                <w:sz w:val="20"/>
                <w:szCs w:val="20"/>
              </w:rPr>
              <w:t>174,0</w:t>
            </w:r>
          </w:p>
        </w:tc>
        <w:tc>
          <w:tcPr>
            <w:tcW w:w="1400" w:type="dxa"/>
            <w:hideMark/>
          </w:tcPr>
          <w:p w:rsidR="007833EE" w:rsidRPr="006356DF" w:rsidRDefault="007833EE" w:rsidP="00814F32">
            <w:pPr>
              <w:spacing w:after="0" w:line="240" w:lineRule="auto"/>
              <w:ind w:right="131"/>
              <w:jc w:val="center"/>
              <w:rPr>
                <w:sz w:val="20"/>
                <w:szCs w:val="20"/>
              </w:rPr>
            </w:pPr>
            <w:r w:rsidRPr="006356DF">
              <w:rPr>
                <w:sz w:val="20"/>
                <w:szCs w:val="20"/>
              </w:rPr>
              <w:t>100%</w:t>
            </w:r>
          </w:p>
        </w:tc>
      </w:tr>
      <w:tr w:rsidR="007833EE" w:rsidRPr="00366E5F" w:rsidTr="00814F32">
        <w:trPr>
          <w:trHeight w:val="300"/>
        </w:trPr>
        <w:tc>
          <w:tcPr>
            <w:tcW w:w="3686" w:type="dxa"/>
            <w:hideMark/>
          </w:tcPr>
          <w:p w:rsidR="007833EE" w:rsidRPr="00585B08" w:rsidRDefault="007833EE" w:rsidP="00814F32">
            <w:pPr>
              <w:spacing w:after="0" w:line="240" w:lineRule="auto"/>
              <w:ind w:right="424"/>
              <w:jc w:val="left"/>
              <w:rPr>
                <w:sz w:val="20"/>
                <w:szCs w:val="20"/>
              </w:rPr>
            </w:pPr>
            <w:r w:rsidRPr="00585B08">
              <w:rPr>
                <w:sz w:val="20"/>
                <w:szCs w:val="20"/>
              </w:rPr>
              <w:t xml:space="preserve">- федеральный бюджет </w:t>
            </w:r>
          </w:p>
        </w:tc>
        <w:tc>
          <w:tcPr>
            <w:tcW w:w="1467" w:type="dxa"/>
            <w:hideMark/>
          </w:tcPr>
          <w:p w:rsidR="007833EE" w:rsidRPr="003030EF" w:rsidRDefault="007833EE" w:rsidP="00814F32">
            <w:pPr>
              <w:spacing w:after="0" w:line="240" w:lineRule="auto"/>
              <w:jc w:val="center"/>
              <w:rPr>
                <w:sz w:val="20"/>
                <w:szCs w:val="20"/>
              </w:rPr>
            </w:pPr>
            <w:r w:rsidRPr="003030EF">
              <w:rPr>
                <w:sz w:val="20"/>
                <w:szCs w:val="20"/>
              </w:rPr>
              <w:t>0,0</w:t>
            </w:r>
          </w:p>
        </w:tc>
        <w:tc>
          <w:tcPr>
            <w:tcW w:w="1510" w:type="dxa"/>
          </w:tcPr>
          <w:p w:rsidR="007833EE" w:rsidRPr="006356DF" w:rsidRDefault="007833EE" w:rsidP="00814F32">
            <w:pPr>
              <w:spacing w:after="0" w:line="240" w:lineRule="auto"/>
              <w:ind w:left="155" w:right="34"/>
              <w:jc w:val="center"/>
              <w:rPr>
                <w:sz w:val="20"/>
                <w:szCs w:val="20"/>
              </w:rPr>
            </w:pPr>
            <w:r w:rsidRPr="006356DF">
              <w:rPr>
                <w:sz w:val="20"/>
                <w:szCs w:val="20"/>
              </w:rPr>
              <w:t>0,0</w:t>
            </w:r>
          </w:p>
        </w:tc>
        <w:tc>
          <w:tcPr>
            <w:tcW w:w="1276" w:type="dxa"/>
          </w:tcPr>
          <w:p w:rsidR="007833EE" w:rsidRPr="006356DF" w:rsidRDefault="007833EE" w:rsidP="00814F32">
            <w:pPr>
              <w:spacing w:after="0" w:line="240" w:lineRule="auto"/>
              <w:jc w:val="center"/>
              <w:rPr>
                <w:sz w:val="20"/>
                <w:szCs w:val="20"/>
              </w:rPr>
            </w:pPr>
            <w:r w:rsidRPr="006356DF">
              <w:rPr>
                <w:sz w:val="20"/>
                <w:szCs w:val="20"/>
              </w:rPr>
              <w:t>0,0</w:t>
            </w:r>
          </w:p>
        </w:tc>
        <w:tc>
          <w:tcPr>
            <w:tcW w:w="1400" w:type="dxa"/>
            <w:hideMark/>
          </w:tcPr>
          <w:p w:rsidR="007833EE" w:rsidRPr="006356DF" w:rsidRDefault="007833EE" w:rsidP="00814F32">
            <w:pPr>
              <w:spacing w:after="0" w:line="240" w:lineRule="auto"/>
              <w:ind w:right="131"/>
              <w:jc w:val="center"/>
              <w:rPr>
                <w:sz w:val="20"/>
                <w:szCs w:val="20"/>
              </w:rPr>
            </w:pPr>
            <w:r w:rsidRPr="006356DF">
              <w:rPr>
                <w:sz w:val="20"/>
                <w:szCs w:val="20"/>
              </w:rPr>
              <w:t>0%</w:t>
            </w:r>
          </w:p>
        </w:tc>
      </w:tr>
      <w:tr w:rsidR="007833EE" w:rsidRPr="00366E5F" w:rsidTr="00814F32">
        <w:trPr>
          <w:trHeight w:val="300"/>
        </w:trPr>
        <w:tc>
          <w:tcPr>
            <w:tcW w:w="3686" w:type="dxa"/>
            <w:hideMark/>
          </w:tcPr>
          <w:p w:rsidR="007833EE" w:rsidRPr="00585B08" w:rsidRDefault="007833EE" w:rsidP="00814F32">
            <w:pPr>
              <w:spacing w:after="0" w:line="240" w:lineRule="auto"/>
              <w:ind w:right="424"/>
              <w:jc w:val="left"/>
              <w:rPr>
                <w:sz w:val="20"/>
                <w:szCs w:val="20"/>
              </w:rPr>
            </w:pPr>
            <w:r w:rsidRPr="00585B08">
              <w:rPr>
                <w:sz w:val="20"/>
                <w:szCs w:val="20"/>
              </w:rPr>
              <w:t xml:space="preserve">- бюджет автономного округа </w:t>
            </w:r>
          </w:p>
        </w:tc>
        <w:tc>
          <w:tcPr>
            <w:tcW w:w="1467" w:type="dxa"/>
            <w:hideMark/>
          </w:tcPr>
          <w:p w:rsidR="007833EE" w:rsidRPr="003030EF" w:rsidRDefault="007833EE" w:rsidP="00814F32">
            <w:pPr>
              <w:spacing w:after="0" w:line="240" w:lineRule="auto"/>
              <w:jc w:val="center"/>
              <w:rPr>
                <w:sz w:val="20"/>
                <w:szCs w:val="20"/>
              </w:rPr>
            </w:pPr>
            <w:r w:rsidRPr="003030EF">
              <w:rPr>
                <w:sz w:val="20"/>
                <w:szCs w:val="20"/>
              </w:rPr>
              <w:t>87,0</w:t>
            </w:r>
          </w:p>
        </w:tc>
        <w:tc>
          <w:tcPr>
            <w:tcW w:w="1510" w:type="dxa"/>
          </w:tcPr>
          <w:p w:rsidR="007833EE" w:rsidRPr="006356DF" w:rsidRDefault="007833EE" w:rsidP="00814F32">
            <w:pPr>
              <w:spacing w:after="0" w:line="240" w:lineRule="auto"/>
              <w:ind w:left="155" w:right="34"/>
              <w:jc w:val="center"/>
              <w:rPr>
                <w:sz w:val="20"/>
                <w:szCs w:val="20"/>
              </w:rPr>
            </w:pPr>
            <w:r w:rsidRPr="006356DF">
              <w:rPr>
                <w:sz w:val="20"/>
                <w:szCs w:val="20"/>
              </w:rPr>
              <w:t>87,0</w:t>
            </w:r>
          </w:p>
        </w:tc>
        <w:tc>
          <w:tcPr>
            <w:tcW w:w="1276" w:type="dxa"/>
          </w:tcPr>
          <w:p w:rsidR="007833EE" w:rsidRPr="006356DF" w:rsidRDefault="007833EE" w:rsidP="00814F32">
            <w:pPr>
              <w:spacing w:after="0" w:line="240" w:lineRule="auto"/>
              <w:jc w:val="center"/>
              <w:rPr>
                <w:sz w:val="20"/>
                <w:szCs w:val="20"/>
              </w:rPr>
            </w:pPr>
            <w:r w:rsidRPr="006356DF">
              <w:rPr>
                <w:sz w:val="20"/>
                <w:szCs w:val="20"/>
              </w:rPr>
              <w:t>87,0</w:t>
            </w:r>
          </w:p>
        </w:tc>
        <w:tc>
          <w:tcPr>
            <w:tcW w:w="1400" w:type="dxa"/>
            <w:hideMark/>
          </w:tcPr>
          <w:p w:rsidR="007833EE" w:rsidRPr="006356DF" w:rsidRDefault="007833EE" w:rsidP="00814F32">
            <w:pPr>
              <w:spacing w:after="0" w:line="240" w:lineRule="auto"/>
              <w:ind w:right="131"/>
              <w:jc w:val="center"/>
              <w:rPr>
                <w:sz w:val="20"/>
                <w:szCs w:val="20"/>
              </w:rPr>
            </w:pPr>
            <w:r w:rsidRPr="006356DF">
              <w:rPr>
                <w:sz w:val="20"/>
                <w:szCs w:val="20"/>
              </w:rPr>
              <w:t>100%</w:t>
            </w:r>
          </w:p>
        </w:tc>
      </w:tr>
      <w:tr w:rsidR="007833EE" w:rsidRPr="00366E5F" w:rsidTr="00814F32">
        <w:trPr>
          <w:trHeight w:val="300"/>
        </w:trPr>
        <w:tc>
          <w:tcPr>
            <w:tcW w:w="3686" w:type="dxa"/>
            <w:hideMark/>
          </w:tcPr>
          <w:p w:rsidR="007833EE" w:rsidRPr="00585B08" w:rsidRDefault="007833EE" w:rsidP="00814F32">
            <w:pPr>
              <w:spacing w:after="0" w:line="240" w:lineRule="auto"/>
              <w:ind w:right="424"/>
              <w:jc w:val="left"/>
              <w:rPr>
                <w:sz w:val="20"/>
                <w:szCs w:val="20"/>
              </w:rPr>
            </w:pPr>
            <w:r w:rsidRPr="00585B08">
              <w:rPr>
                <w:sz w:val="20"/>
                <w:szCs w:val="20"/>
              </w:rPr>
              <w:t>- бюджет города</w:t>
            </w:r>
          </w:p>
        </w:tc>
        <w:tc>
          <w:tcPr>
            <w:tcW w:w="1467" w:type="dxa"/>
            <w:hideMark/>
          </w:tcPr>
          <w:p w:rsidR="007833EE" w:rsidRPr="003030EF" w:rsidRDefault="007833EE" w:rsidP="00814F32">
            <w:pPr>
              <w:spacing w:after="0" w:line="240" w:lineRule="auto"/>
              <w:jc w:val="center"/>
              <w:rPr>
                <w:sz w:val="20"/>
                <w:szCs w:val="20"/>
              </w:rPr>
            </w:pPr>
            <w:r w:rsidRPr="003030EF">
              <w:rPr>
                <w:sz w:val="20"/>
                <w:szCs w:val="20"/>
              </w:rPr>
              <w:t>87,0</w:t>
            </w:r>
          </w:p>
        </w:tc>
        <w:tc>
          <w:tcPr>
            <w:tcW w:w="1510" w:type="dxa"/>
          </w:tcPr>
          <w:p w:rsidR="007833EE" w:rsidRPr="006356DF" w:rsidRDefault="007833EE" w:rsidP="00814F32">
            <w:pPr>
              <w:spacing w:after="0" w:line="240" w:lineRule="auto"/>
              <w:ind w:left="155" w:right="34"/>
              <w:jc w:val="center"/>
              <w:rPr>
                <w:sz w:val="20"/>
                <w:szCs w:val="20"/>
              </w:rPr>
            </w:pPr>
            <w:r w:rsidRPr="006356DF">
              <w:rPr>
                <w:sz w:val="20"/>
                <w:szCs w:val="20"/>
              </w:rPr>
              <w:t>87,0</w:t>
            </w:r>
          </w:p>
        </w:tc>
        <w:tc>
          <w:tcPr>
            <w:tcW w:w="1276" w:type="dxa"/>
          </w:tcPr>
          <w:p w:rsidR="007833EE" w:rsidRPr="006356DF" w:rsidRDefault="007833EE" w:rsidP="00814F32">
            <w:pPr>
              <w:spacing w:after="0" w:line="240" w:lineRule="auto"/>
              <w:jc w:val="center"/>
              <w:rPr>
                <w:sz w:val="20"/>
                <w:szCs w:val="20"/>
              </w:rPr>
            </w:pPr>
            <w:r w:rsidRPr="006356DF">
              <w:rPr>
                <w:sz w:val="20"/>
                <w:szCs w:val="20"/>
              </w:rPr>
              <w:t>87,0</w:t>
            </w:r>
          </w:p>
        </w:tc>
        <w:tc>
          <w:tcPr>
            <w:tcW w:w="1400" w:type="dxa"/>
            <w:hideMark/>
          </w:tcPr>
          <w:p w:rsidR="007833EE" w:rsidRPr="006356DF" w:rsidRDefault="007833EE" w:rsidP="00814F32">
            <w:pPr>
              <w:spacing w:after="0" w:line="240" w:lineRule="auto"/>
              <w:ind w:right="131"/>
              <w:jc w:val="center"/>
              <w:rPr>
                <w:sz w:val="20"/>
                <w:szCs w:val="20"/>
              </w:rPr>
            </w:pPr>
            <w:r w:rsidRPr="006356DF">
              <w:rPr>
                <w:sz w:val="20"/>
                <w:szCs w:val="20"/>
              </w:rPr>
              <w:t>100%</w:t>
            </w:r>
          </w:p>
        </w:tc>
      </w:tr>
      <w:tr w:rsidR="007833EE" w:rsidRPr="00366E5F" w:rsidTr="00814F32">
        <w:trPr>
          <w:trHeight w:val="300"/>
        </w:trPr>
        <w:tc>
          <w:tcPr>
            <w:tcW w:w="3686" w:type="dxa"/>
            <w:hideMark/>
          </w:tcPr>
          <w:p w:rsidR="007833EE" w:rsidRPr="00585B08" w:rsidRDefault="007833EE" w:rsidP="00814F32">
            <w:pPr>
              <w:spacing w:after="0" w:line="240" w:lineRule="auto"/>
              <w:ind w:right="424"/>
              <w:jc w:val="left"/>
              <w:rPr>
                <w:sz w:val="20"/>
                <w:szCs w:val="20"/>
              </w:rPr>
            </w:pPr>
            <w:r w:rsidRPr="00585B08">
              <w:rPr>
                <w:sz w:val="20"/>
                <w:szCs w:val="20"/>
              </w:rPr>
              <w:t>Основное мероприятие «Организация и проведение мероприятий, направленных на профилактику правонарушений несовершеннолетних», всего, в том числе:</w:t>
            </w:r>
          </w:p>
        </w:tc>
        <w:tc>
          <w:tcPr>
            <w:tcW w:w="1467" w:type="dxa"/>
            <w:hideMark/>
          </w:tcPr>
          <w:p w:rsidR="007833EE" w:rsidRPr="003030EF" w:rsidRDefault="007833EE" w:rsidP="00814F32">
            <w:pPr>
              <w:spacing w:after="0" w:line="240" w:lineRule="auto"/>
              <w:jc w:val="center"/>
              <w:rPr>
                <w:sz w:val="20"/>
                <w:szCs w:val="20"/>
              </w:rPr>
            </w:pPr>
            <w:r w:rsidRPr="003030EF">
              <w:rPr>
                <w:sz w:val="20"/>
                <w:szCs w:val="20"/>
              </w:rPr>
              <w:t>74,8</w:t>
            </w:r>
          </w:p>
        </w:tc>
        <w:tc>
          <w:tcPr>
            <w:tcW w:w="1510" w:type="dxa"/>
          </w:tcPr>
          <w:p w:rsidR="007833EE" w:rsidRPr="002926E7" w:rsidRDefault="007833EE" w:rsidP="00814F32">
            <w:pPr>
              <w:spacing w:after="0" w:line="240" w:lineRule="auto"/>
              <w:ind w:left="155" w:right="34"/>
              <w:jc w:val="center"/>
              <w:rPr>
                <w:sz w:val="20"/>
                <w:szCs w:val="20"/>
              </w:rPr>
            </w:pPr>
            <w:r w:rsidRPr="002926E7">
              <w:rPr>
                <w:sz w:val="20"/>
                <w:szCs w:val="20"/>
              </w:rPr>
              <w:t>74,8</w:t>
            </w:r>
          </w:p>
        </w:tc>
        <w:tc>
          <w:tcPr>
            <w:tcW w:w="1276" w:type="dxa"/>
          </w:tcPr>
          <w:p w:rsidR="007833EE" w:rsidRPr="002926E7" w:rsidRDefault="007833EE" w:rsidP="00814F32">
            <w:pPr>
              <w:spacing w:after="0" w:line="240" w:lineRule="auto"/>
              <w:jc w:val="center"/>
              <w:rPr>
                <w:sz w:val="20"/>
                <w:szCs w:val="20"/>
              </w:rPr>
            </w:pPr>
            <w:r w:rsidRPr="002926E7">
              <w:rPr>
                <w:sz w:val="20"/>
                <w:szCs w:val="20"/>
              </w:rPr>
              <w:t>74,8</w:t>
            </w:r>
          </w:p>
        </w:tc>
        <w:tc>
          <w:tcPr>
            <w:tcW w:w="1400" w:type="dxa"/>
            <w:hideMark/>
          </w:tcPr>
          <w:p w:rsidR="007833EE" w:rsidRPr="002926E7" w:rsidRDefault="007833EE" w:rsidP="00814F32">
            <w:pPr>
              <w:spacing w:after="0" w:line="240" w:lineRule="auto"/>
              <w:ind w:right="131"/>
              <w:jc w:val="center"/>
              <w:rPr>
                <w:sz w:val="20"/>
                <w:szCs w:val="20"/>
              </w:rPr>
            </w:pPr>
            <w:r w:rsidRPr="002926E7">
              <w:rPr>
                <w:sz w:val="20"/>
                <w:szCs w:val="20"/>
              </w:rPr>
              <w:t>100%</w:t>
            </w:r>
          </w:p>
        </w:tc>
      </w:tr>
      <w:tr w:rsidR="007833EE" w:rsidRPr="00366E5F" w:rsidTr="00814F32">
        <w:trPr>
          <w:trHeight w:val="300"/>
        </w:trPr>
        <w:tc>
          <w:tcPr>
            <w:tcW w:w="3686" w:type="dxa"/>
            <w:hideMark/>
          </w:tcPr>
          <w:p w:rsidR="007833EE" w:rsidRPr="00585B08" w:rsidRDefault="007833EE" w:rsidP="00814F32">
            <w:pPr>
              <w:spacing w:after="0" w:line="240" w:lineRule="auto"/>
              <w:ind w:right="424"/>
              <w:jc w:val="left"/>
              <w:rPr>
                <w:sz w:val="20"/>
                <w:szCs w:val="20"/>
              </w:rPr>
            </w:pPr>
            <w:r w:rsidRPr="00585B08">
              <w:rPr>
                <w:sz w:val="20"/>
                <w:szCs w:val="20"/>
              </w:rPr>
              <w:t xml:space="preserve">- федеральный бюджет </w:t>
            </w:r>
          </w:p>
        </w:tc>
        <w:tc>
          <w:tcPr>
            <w:tcW w:w="1467" w:type="dxa"/>
            <w:hideMark/>
          </w:tcPr>
          <w:p w:rsidR="007833EE" w:rsidRPr="003030EF" w:rsidRDefault="007833EE" w:rsidP="00814F32">
            <w:pPr>
              <w:spacing w:after="0" w:line="240" w:lineRule="auto"/>
              <w:jc w:val="center"/>
              <w:rPr>
                <w:sz w:val="20"/>
                <w:szCs w:val="20"/>
              </w:rPr>
            </w:pPr>
            <w:r w:rsidRPr="003030EF">
              <w:rPr>
                <w:sz w:val="20"/>
                <w:szCs w:val="20"/>
              </w:rPr>
              <w:t>0,0</w:t>
            </w:r>
          </w:p>
        </w:tc>
        <w:tc>
          <w:tcPr>
            <w:tcW w:w="1510" w:type="dxa"/>
          </w:tcPr>
          <w:p w:rsidR="007833EE" w:rsidRPr="002926E7" w:rsidRDefault="007833EE" w:rsidP="00814F32">
            <w:pPr>
              <w:spacing w:after="0" w:line="240" w:lineRule="auto"/>
              <w:ind w:left="155" w:right="34"/>
              <w:jc w:val="center"/>
              <w:rPr>
                <w:sz w:val="20"/>
                <w:szCs w:val="20"/>
              </w:rPr>
            </w:pPr>
            <w:r w:rsidRPr="002926E7">
              <w:rPr>
                <w:sz w:val="20"/>
                <w:szCs w:val="20"/>
              </w:rPr>
              <w:t>0,0</w:t>
            </w:r>
          </w:p>
        </w:tc>
        <w:tc>
          <w:tcPr>
            <w:tcW w:w="1276" w:type="dxa"/>
          </w:tcPr>
          <w:p w:rsidR="007833EE" w:rsidRPr="002926E7" w:rsidRDefault="007833EE" w:rsidP="00814F32">
            <w:pPr>
              <w:spacing w:after="0" w:line="240" w:lineRule="auto"/>
              <w:jc w:val="center"/>
              <w:rPr>
                <w:sz w:val="20"/>
                <w:szCs w:val="20"/>
              </w:rPr>
            </w:pPr>
            <w:r w:rsidRPr="002926E7">
              <w:rPr>
                <w:sz w:val="20"/>
                <w:szCs w:val="20"/>
              </w:rPr>
              <w:t>0,0</w:t>
            </w:r>
          </w:p>
        </w:tc>
        <w:tc>
          <w:tcPr>
            <w:tcW w:w="1400" w:type="dxa"/>
            <w:hideMark/>
          </w:tcPr>
          <w:p w:rsidR="007833EE" w:rsidRPr="002926E7" w:rsidRDefault="007833EE" w:rsidP="00814F32">
            <w:pPr>
              <w:spacing w:after="0" w:line="240" w:lineRule="auto"/>
              <w:ind w:right="131"/>
              <w:jc w:val="center"/>
              <w:rPr>
                <w:sz w:val="20"/>
                <w:szCs w:val="20"/>
              </w:rPr>
            </w:pPr>
            <w:r w:rsidRPr="002926E7">
              <w:rPr>
                <w:sz w:val="20"/>
                <w:szCs w:val="20"/>
              </w:rPr>
              <w:t>0%</w:t>
            </w:r>
          </w:p>
        </w:tc>
      </w:tr>
      <w:tr w:rsidR="007833EE" w:rsidRPr="00366E5F" w:rsidTr="00814F32">
        <w:trPr>
          <w:trHeight w:val="300"/>
        </w:trPr>
        <w:tc>
          <w:tcPr>
            <w:tcW w:w="3686" w:type="dxa"/>
            <w:hideMark/>
          </w:tcPr>
          <w:p w:rsidR="007833EE" w:rsidRPr="00585B08" w:rsidRDefault="007833EE" w:rsidP="00814F32">
            <w:pPr>
              <w:spacing w:after="0" w:line="240" w:lineRule="auto"/>
              <w:ind w:right="424"/>
              <w:jc w:val="left"/>
              <w:rPr>
                <w:sz w:val="20"/>
                <w:szCs w:val="20"/>
              </w:rPr>
            </w:pPr>
            <w:r w:rsidRPr="00585B08">
              <w:rPr>
                <w:sz w:val="20"/>
                <w:szCs w:val="20"/>
              </w:rPr>
              <w:t xml:space="preserve">- бюджет автономного округа </w:t>
            </w:r>
          </w:p>
        </w:tc>
        <w:tc>
          <w:tcPr>
            <w:tcW w:w="1467" w:type="dxa"/>
            <w:hideMark/>
          </w:tcPr>
          <w:p w:rsidR="007833EE" w:rsidRPr="003030EF" w:rsidRDefault="007833EE" w:rsidP="00814F32">
            <w:pPr>
              <w:spacing w:after="0" w:line="240" w:lineRule="auto"/>
              <w:jc w:val="center"/>
              <w:rPr>
                <w:sz w:val="20"/>
                <w:szCs w:val="20"/>
              </w:rPr>
            </w:pPr>
            <w:r w:rsidRPr="003030EF">
              <w:rPr>
                <w:sz w:val="20"/>
                <w:szCs w:val="20"/>
              </w:rPr>
              <w:t>0,0</w:t>
            </w:r>
          </w:p>
        </w:tc>
        <w:tc>
          <w:tcPr>
            <w:tcW w:w="1510" w:type="dxa"/>
          </w:tcPr>
          <w:p w:rsidR="007833EE" w:rsidRPr="002926E7" w:rsidRDefault="007833EE" w:rsidP="00814F32">
            <w:pPr>
              <w:spacing w:after="0" w:line="240" w:lineRule="auto"/>
              <w:ind w:left="155" w:right="34"/>
              <w:jc w:val="center"/>
              <w:rPr>
                <w:sz w:val="20"/>
                <w:szCs w:val="20"/>
              </w:rPr>
            </w:pPr>
            <w:r w:rsidRPr="002926E7">
              <w:rPr>
                <w:sz w:val="20"/>
                <w:szCs w:val="20"/>
              </w:rPr>
              <w:t>0,0</w:t>
            </w:r>
          </w:p>
        </w:tc>
        <w:tc>
          <w:tcPr>
            <w:tcW w:w="1276" w:type="dxa"/>
          </w:tcPr>
          <w:p w:rsidR="007833EE" w:rsidRPr="002926E7" w:rsidRDefault="007833EE" w:rsidP="00814F32">
            <w:pPr>
              <w:spacing w:after="0" w:line="240" w:lineRule="auto"/>
              <w:jc w:val="center"/>
              <w:rPr>
                <w:sz w:val="20"/>
                <w:szCs w:val="20"/>
              </w:rPr>
            </w:pPr>
            <w:r w:rsidRPr="002926E7">
              <w:rPr>
                <w:sz w:val="20"/>
                <w:szCs w:val="20"/>
              </w:rPr>
              <w:t>0,0</w:t>
            </w:r>
          </w:p>
        </w:tc>
        <w:tc>
          <w:tcPr>
            <w:tcW w:w="1400" w:type="dxa"/>
            <w:hideMark/>
          </w:tcPr>
          <w:p w:rsidR="007833EE" w:rsidRPr="002926E7" w:rsidRDefault="007833EE" w:rsidP="00814F32">
            <w:pPr>
              <w:spacing w:after="0" w:line="240" w:lineRule="auto"/>
              <w:ind w:right="131"/>
              <w:jc w:val="center"/>
              <w:rPr>
                <w:sz w:val="20"/>
                <w:szCs w:val="20"/>
              </w:rPr>
            </w:pPr>
            <w:r w:rsidRPr="002926E7">
              <w:rPr>
                <w:sz w:val="20"/>
                <w:szCs w:val="20"/>
              </w:rPr>
              <w:t>0%</w:t>
            </w:r>
          </w:p>
        </w:tc>
      </w:tr>
      <w:tr w:rsidR="007833EE" w:rsidRPr="00366E5F" w:rsidTr="00814F32">
        <w:trPr>
          <w:trHeight w:val="300"/>
        </w:trPr>
        <w:tc>
          <w:tcPr>
            <w:tcW w:w="3686" w:type="dxa"/>
            <w:hideMark/>
          </w:tcPr>
          <w:p w:rsidR="007833EE" w:rsidRPr="00585B08" w:rsidRDefault="007833EE" w:rsidP="00814F32">
            <w:pPr>
              <w:spacing w:after="0" w:line="240" w:lineRule="auto"/>
              <w:ind w:right="424"/>
              <w:jc w:val="left"/>
              <w:rPr>
                <w:sz w:val="20"/>
                <w:szCs w:val="20"/>
              </w:rPr>
            </w:pPr>
            <w:r w:rsidRPr="00585B08">
              <w:rPr>
                <w:sz w:val="20"/>
                <w:szCs w:val="20"/>
              </w:rPr>
              <w:t>- бюджет города</w:t>
            </w:r>
          </w:p>
        </w:tc>
        <w:tc>
          <w:tcPr>
            <w:tcW w:w="1467" w:type="dxa"/>
            <w:hideMark/>
          </w:tcPr>
          <w:p w:rsidR="007833EE" w:rsidRPr="003030EF" w:rsidRDefault="007833EE" w:rsidP="00814F32">
            <w:pPr>
              <w:spacing w:after="0" w:line="240" w:lineRule="auto"/>
              <w:jc w:val="center"/>
              <w:rPr>
                <w:sz w:val="20"/>
                <w:szCs w:val="20"/>
              </w:rPr>
            </w:pPr>
            <w:r w:rsidRPr="003030EF">
              <w:rPr>
                <w:sz w:val="20"/>
                <w:szCs w:val="20"/>
              </w:rPr>
              <w:t>74,8</w:t>
            </w:r>
          </w:p>
        </w:tc>
        <w:tc>
          <w:tcPr>
            <w:tcW w:w="1510" w:type="dxa"/>
          </w:tcPr>
          <w:p w:rsidR="007833EE" w:rsidRPr="002926E7" w:rsidRDefault="007833EE" w:rsidP="00814F32">
            <w:pPr>
              <w:spacing w:after="0" w:line="240" w:lineRule="auto"/>
              <w:ind w:left="155" w:right="34"/>
              <w:jc w:val="both"/>
              <w:rPr>
                <w:sz w:val="20"/>
                <w:szCs w:val="20"/>
              </w:rPr>
            </w:pPr>
            <w:r w:rsidRPr="002926E7">
              <w:rPr>
                <w:sz w:val="20"/>
                <w:szCs w:val="20"/>
              </w:rPr>
              <w:t xml:space="preserve">       74,8</w:t>
            </w:r>
          </w:p>
        </w:tc>
        <w:tc>
          <w:tcPr>
            <w:tcW w:w="1276" w:type="dxa"/>
          </w:tcPr>
          <w:p w:rsidR="007833EE" w:rsidRPr="002926E7" w:rsidRDefault="007833EE" w:rsidP="00814F32">
            <w:pPr>
              <w:spacing w:after="0" w:line="240" w:lineRule="auto"/>
              <w:jc w:val="center"/>
              <w:rPr>
                <w:sz w:val="20"/>
                <w:szCs w:val="20"/>
              </w:rPr>
            </w:pPr>
            <w:r w:rsidRPr="002926E7">
              <w:rPr>
                <w:sz w:val="20"/>
                <w:szCs w:val="20"/>
              </w:rPr>
              <w:t>74,8</w:t>
            </w:r>
          </w:p>
        </w:tc>
        <w:tc>
          <w:tcPr>
            <w:tcW w:w="1400" w:type="dxa"/>
            <w:hideMark/>
          </w:tcPr>
          <w:p w:rsidR="007833EE" w:rsidRPr="002926E7" w:rsidRDefault="007833EE" w:rsidP="00814F32">
            <w:pPr>
              <w:spacing w:after="0" w:line="240" w:lineRule="auto"/>
              <w:ind w:right="131"/>
              <w:jc w:val="center"/>
              <w:rPr>
                <w:sz w:val="20"/>
                <w:szCs w:val="20"/>
              </w:rPr>
            </w:pPr>
            <w:r w:rsidRPr="002926E7">
              <w:rPr>
                <w:sz w:val="20"/>
                <w:szCs w:val="20"/>
              </w:rPr>
              <w:t xml:space="preserve">  100%</w:t>
            </w:r>
          </w:p>
        </w:tc>
      </w:tr>
      <w:tr w:rsidR="007833EE" w:rsidRPr="00366E5F" w:rsidTr="00814F32">
        <w:trPr>
          <w:trHeight w:val="300"/>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 всего, в том числе:</w:t>
            </w:r>
          </w:p>
        </w:tc>
        <w:tc>
          <w:tcPr>
            <w:tcW w:w="1467" w:type="dxa"/>
            <w:hideMark/>
          </w:tcPr>
          <w:p w:rsidR="007833EE" w:rsidRPr="003030EF" w:rsidRDefault="007833EE" w:rsidP="00814F32">
            <w:pPr>
              <w:spacing w:after="0" w:line="240" w:lineRule="auto"/>
              <w:jc w:val="center"/>
              <w:rPr>
                <w:sz w:val="20"/>
                <w:szCs w:val="20"/>
              </w:rPr>
            </w:pPr>
            <w:r w:rsidRPr="003030EF">
              <w:rPr>
                <w:sz w:val="20"/>
                <w:szCs w:val="20"/>
              </w:rPr>
              <w:t xml:space="preserve"> 18,9</w:t>
            </w:r>
          </w:p>
        </w:tc>
        <w:tc>
          <w:tcPr>
            <w:tcW w:w="1510" w:type="dxa"/>
          </w:tcPr>
          <w:p w:rsidR="007833EE" w:rsidRPr="00332C8F" w:rsidRDefault="007833EE" w:rsidP="00814F32">
            <w:pPr>
              <w:spacing w:after="0" w:line="240" w:lineRule="auto"/>
              <w:ind w:right="34"/>
              <w:jc w:val="center"/>
              <w:rPr>
                <w:sz w:val="20"/>
                <w:szCs w:val="20"/>
              </w:rPr>
            </w:pPr>
            <w:r w:rsidRPr="00332C8F">
              <w:rPr>
                <w:sz w:val="20"/>
                <w:szCs w:val="20"/>
              </w:rPr>
              <w:t xml:space="preserve">  8,1</w:t>
            </w:r>
          </w:p>
        </w:tc>
        <w:tc>
          <w:tcPr>
            <w:tcW w:w="1276" w:type="dxa"/>
          </w:tcPr>
          <w:p w:rsidR="007833EE" w:rsidRPr="00332C8F" w:rsidRDefault="007833EE" w:rsidP="00814F32">
            <w:pPr>
              <w:spacing w:after="0" w:line="240" w:lineRule="auto"/>
              <w:jc w:val="center"/>
              <w:rPr>
                <w:sz w:val="20"/>
                <w:szCs w:val="20"/>
              </w:rPr>
            </w:pPr>
            <w:r w:rsidRPr="00332C8F">
              <w:rPr>
                <w:sz w:val="20"/>
                <w:szCs w:val="20"/>
              </w:rPr>
              <w:t xml:space="preserve"> 8,1</w:t>
            </w:r>
          </w:p>
        </w:tc>
        <w:tc>
          <w:tcPr>
            <w:tcW w:w="1400" w:type="dxa"/>
            <w:hideMark/>
          </w:tcPr>
          <w:p w:rsidR="007833EE" w:rsidRPr="00332C8F" w:rsidRDefault="007833EE" w:rsidP="00814F32">
            <w:pPr>
              <w:spacing w:after="0" w:line="240" w:lineRule="auto"/>
              <w:jc w:val="center"/>
              <w:rPr>
                <w:sz w:val="20"/>
                <w:szCs w:val="20"/>
              </w:rPr>
            </w:pPr>
            <w:r w:rsidRPr="00332C8F">
              <w:rPr>
                <w:sz w:val="20"/>
                <w:szCs w:val="20"/>
              </w:rPr>
              <w:t>100%</w:t>
            </w:r>
          </w:p>
        </w:tc>
      </w:tr>
      <w:tr w:rsidR="007833EE" w:rsidRPr="00366E5F" w:rsidTr="00814F32">
        <w:trPr>
          <w:trHeight w:val="300"/>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t xml:space="preserve">- федеральный бюджет </w:t>
            </w:r>
          </w:p>
        </w:tc>
        <w:tc>
          <w:tcPr>
            <w:tcW w:w="1467" w:type="dxa"/>
            <w:hideMark/>
          </w:tcPr>
          <w:p w:rsidR="007833EE" w:rsidRPr="00C72706" w:rsidRDefault="007833EE" w:rsidP="00814F32">
            <w:pPr>
              <w:spacing w:after="0" w:line="240" w:lineRule="auto"/>
              <w:ind w:left="135"/>
              <w:jc w:val="center"/>
              <w:rPr>
                <w:sz w:val="20"/>
                <w:szCs w:val="20"/>
              </w:rPr>
            </w:pPr>
            <w:r w:rsidRPr="00C72706">
              <w:rPr>
                <w:sz w:val="20"/>
                <w:szCs w:val="20"/>
              </w:rPr>
              <w:t>18,9</w:t>
            </w:r>
          </w:p>
        </w:tc>
        <w:tc>
          <w:tcPr>
            <w:tcW w:w="1510" w:type="dxa"/>
          </w:tcPr>
          <w:p w:rsidR="007833EE" w:rsidRPr="00332C8F" w:rsidRDefault="007833EE" w:rsidP="00814F32">
            <w:pPr>
              <w:spacing w:after="0" w:line="240" w:lineRule="auto"/>
              <w:ind w:left="13" w:right="34"/>
              <w:jc w:val="center"/>
              <w:rPr>
                <w:sz w:val="20"/>
                <w:szCs w:val="20"/>
              </w:rPr>
            </w:pPr>
            <w:r w:rsidRPr="00332C8F">
              <w:rPr>
                <w:sz w:val="20"/>
                <w:szCs w:val="20"/>
              </w:rPr>
              <w:t>8,1</w:t>
            </w:r>
          </w:p>
        </w:tc>
        <w:tc>
          <w:tcPr>
            <w:tcW w:w="1276" w:type="dxa"/>
          </w:tcPr>
          <w:p w:rsidR="007833EE" w:rsidRPr="00332C8F" w:rsidRDefault="007833EE" w:rsidP="00814F32">
            <w:pPr>
              <w:spacing w:after="0" w:line="240" w:lineRule="auto"/>
              <w:ind w:left="135"/>
              <w:jc w:val="center"/>
              <w:rPr>
                <w:sz w:val="20"/>
                <w:szCs w:val="20"/>
              </w:rPr>
            </w:pPr>
            <w:r w:rsidRPr="00332C8F">
              <w:rPr>
                <w:sz w:val="20"/>
                <w:szCs w:val="20"/>
              </w:rPr>
              <w:t>8,1</w:t>
            </w:r>
          </w:p>
        </w:tc>
        <w:tc>
          <w:tcPr>
            <w:tcW w:w="1400" w:type="dxa"/>
            <w:hideMark/>
          </w:tcPr>
          <w:p w:rsidR="007833EE" w:rsidRPr="00332C8F" w:rsidRDefault="007833EE" w:rsidP="00814F32">
            <w:pPr>
              <w:spacing w:after="0" w:line="240" w:lineRule="auto"/>
              <w:jc w:val="center"/>
              <w:rPr>
                <w:sz w:val="20"/>
                <w:szCs w:val="20"/>
              </w:rPr>
            </w:pPr>
            <w:r w:rsidRPr="00332C8F">
              <w:rPr>
                <w:sz w:val="20"/>
                <w:szCs w:val="20"/>
              </w:rPr>
              <w:t>100%</w:t>
            </w:r>
          </w:p>
        </w:tc>
      </w:tr>
      <w:tr w:rsidR="007833EE" w:rsidRPr="00366E5F" w:rsidTr="00814F32">
        <w:trPr>
          <w:trHeight w:val="300"/>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lastRenderedPageBreak/>
              <w:t xml:space="preserve">- бюджет автономного округа </w:t>
            </w:r>
          </w:p>
        </w:tc>
        <w:tc>
          <w:tcPr>
            <w:tcW w:w="1467" w:type="dxa"/>
            <w:hideMark/>
          </w:tcPr>
          <w:p w:rsidR="007833EE" w:rsidRPr="00C72706" w:rsidRDefault="007833EE" w:rsidP="00814F32">
            <w:pPr>
              <w:spacing w:after="0" w:line="240" w:lineRule="auto"/>
              <w:ind w:left="135"/>
              <w:jc w:val="center"/>
              <w:rPr>
                <w:sz w:val="20"/>
                <w:szCs w:val="20"/>
              </w:rPr>
            </w:pPr>
            <w:r w:rsidRPr="00C72706">
              <w:rPr>
                <w:sz w:val="20"/>
                <w:szCs w:val="20"/>
              </w:rPr>
              <w:t>0,0</w:t>
            </w:r>
          </w:p>
        </w:tc>
        <w:tc>
          <w:tcPr>
            <w:tcW w:w="1510" w:type="dxa"/>
          </w:tcPr>
          <w:p w:rsidR="007833EE" w:rsidRPr="00332C8F" w:rsidRDefault="007833EE" w:rsidP="00814F32">
            <w:pPr>
              <w:spacing w:after="0" w:line="240" w:lineRule="auto"/>
              <w:ind w:left="13" w:right="34"/>
              <w:jc w:val="center"/>
              <w:rPr>
                <w:sz w:val="20"/>
                <w:szCs w:val="20"/>
              </w:rPr>
            </w:pPr>
            <w:r w:rsidRPr="00332C8F">
              <w:rPr>
                <w:sz w:val="20"/>
                <w:szCs w:val="20"/>
              </w:rPr>
              <w:t>0,0</w:t>
            </w:r>
          </w:p>
        </w:tc>
        <w:tc>
          <w:tcPr>
            <w:tcW w:w="1276" w:type="dxa"/>
          </w:tcPr>
          <w:p w:rsidR="007833EE" w:rsidRPr="00332C8F" w:rsidRDefault="007833EE" w:rsidP="00814F32">
            <w:pPr>
              <w:spacing w:after="0" w:line="240" w:lineRule="auto"/>
              <w:ind w:left="135"/>
              <w:jc w:val="center"/>
              <w:rPr>
                <w:sz w:val="20"/>
                <w:szCs w:val="20"/>
              </w:rPr>
            </w:pPr>
            <w:r w:rsidRPr="00332C8F">
              <w:rPr>
                <w:sz w:val="20"/>
                <w:szCs w:val="20"/>
              </w:rPr>
              <w:t>0,0</w:t>
            </w:r>
          </w:p>
        </w:tc>
        <w:tc>
          <w:tcPr>
            <w:tcW w:w="1400" w:type="dxa"/>
            <w:hideMark/>
          </w:tcPr>
          <w:p w:rsidR="007833EE" w:rsidRPr="00332C8F" w:rsidRDefault="007833EE" w:rsidP="00814F32">
            <w:pPr>
              <w:spacing w:after="0" w:line="240" w:lineRule="auto"/>
              <w:jc w:val="center"/>
              <w:rPr>
                <w:sz w:val="20"/>
                <w:szCs w:val="20"/>
              </w:rPr>
            </w:pPr>
            <w:r w:rsidRPr="00332C8F">
              <w:rPr>
                <w:sz w:val="20"/>
                <w:szCs w:val="20"/>
              </w:rPr>
              <w:t>0%</w:t>
            </w:r>
          </w:p>
        </w:tc>
      </w:tr>
      <w:tr w:rsidR="007833EE" w:rsidRPr="00366E5F" w:rsidTr="00814F32">
        <w:trPr>
          <w:trHeight w:val="300"/>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t>- бюджет города</w:t>
            </w:r>
          </w:p>
        </w:tc>
        <w:tc>
          <w:tcPr>
            <w:tcW w:w="1467" w:type="dxa"/>
            <w:hideMark/>
          </w:tcPr>
          <w:p w:rsidR="007833EE" w:rsidRPr="00C72706" w:rsidRDefault="007833EE" w:rsidP="00814F32">
            <w:pPr>
              <w:spacing w:after="0" w:line="240" w:lineRule="auto"/>
              <w:ind w:left="135"/>
              <w:jc w:val="center"/>
              <w:rPr>
                <w:sz w:val="20"/>
                <w:szCs w:val="20"/>
              </w:rPr>
            </w:pPr>
            <w:r w:rsidRPr="00C72706">
              <w:rPr>
                <w:sz w:val="20"/>
                <w:szCs w:val="20"/>
              </w:rPr>
              <w:t>0,0</w:t>
            </w:r>
          </w:p>
        </w:tc>
        <w:tc>
          <w:tcPr>
            <w:tcW w:w="1510" w:type="dxa"/>
          </w:tcPr>
          <w:p w:rsidR="007833EE" w:rsidRPr="00332C8F" w:rsidRDefault="007833EE" w:rsidP="00814F32">
            <w:pPr>
              <w:spacing w:after="0" w:line="240" w:lineRule="auto"/>
              <w:ind w:left="13" w:right="34"/>
              <w:jc w:val="center"/>
              <w:rPr>
                <w:sz w:val="20"/>
                <w:szCs w:val="20"/>
              </w:rPr>
            </w:pPr>
            <w:r w:rsidRPr="00332C8F">
              <w:rPr>
                <w:sz w:val="20"/>
                <w:szCs w:val="20"/>
              </w:rPr>
              <w:t>0,0</w:t>
            </w:r>
          </w:p>
        </w:tc>
        <w:tc>
          <w:tcPr>
            <w:tcW w:w="1276" w:type="dxa"/>
          </w:tcPr>
          <w:p w:rsidR="007833EE" w:rsidRPr="00332C8F" w:rsidRDefault="007833EE" w:rsidP="00814F32">
            <w:pPr>
              <w:spacing w:after="0" w:line="240" w:lineRule="auto"/>
              <w:ind w:left="135"/>
              <w:jc w:val="center"/>
              <w:rPr>
                <w:sz w:val="20"/>
                <w:szCs w:val="20"/>
              </w:rPr>
            </w:pPr>
            <w:r w:rsidRPr="00332C8F">
              <w:rPr>
                <w:sz w:val="20"/>
                <w:szCs w:val="20"/>
              </w:rPr>
              <w:t>0,0</w:t>
            </w:r>
          </w:p>
        </w:tc>
        <w:tc>
          <w:tcPr>
            <w:tcW w:w="1400" w:type="dxa"/>
            <w:hideMark/>
          </w:tcPr>
          <w:p w:rsidR="007833EE" w:rsidRPr="00332C8F" w:rsidRDefault="007833EE" w:rsidP="00814F32">
            <w:pPr>
              <w:spacing w:after="0" w:line="240" w:lineRule="auto"/>
              <w:jc w:val="center"/>
              <w:rPr>
                <w:sz w:val="20"/>
                <w:szCs w:val="20"/>
              </w:rPr>
            </w:pPr>
            <w:r w:rsidRPr="00332C8F">
              <w:rPr>
                <w:sz w:val="20"/>
                <w:szCs w:val="20"/>
              </w:rPr>
              <w:t>0%</w:t>
            </w:r>
          </w:p>
        </w:tc>
      </w:tr>
      <w:tr w:rsidR="007833EE" w:rsidRPr="00366E5F" w:rsidTr="00814F32">
        <w:trPr>
          <w:trHeight w:val="300"/>
        </w:trPr>
        <w:tc>
          <w:tcPr>
            <w:tcW w:w="3686" w:type="dxa"/>
          </w:tcPr>
          <w:p w:rsidR="007833EE" w:rsidRPr="0004570F" w:rsidRDefault="007833EE" w:rsidP="00814F32">
            <w:pPr>
              <w:spacing w:after="0" w:line="240" w:lineRule="auto"/>
              <w:ind w:right="424"/>
              <w:jc w:val="left"/>
              <w:rPr>
                <w:sz w:val="20"/>
                <w:szCs w:val="20"/>
              </w:rPr>
            </w:pPr>
            <w:r w:rsidRPr="0004570F">
              <w:rPr>
                <w:rFonts w:eastAsia="Times New Roman"/>
                <w:color w:val="000000"/>
                <w:sz w:val="20"/>
                <w:szCs w:val="20"/>
              </w:rPr>
              <w:t>Основное мероприятие «Реализация мероприятий по антитеррористической защищенности объектов с массовым пребыванием людей и мест проведения массовых мероприятий»</w:t>
            </w:r>
          </w:p>
        </w:tc>
        <w:tc>
          <w:tcPr>
            <w:tcW w:w="1467" w:type="dxa"/>
          </w:tcPr>
          <w:p w:rsidR="007833EE" w:rsidRPr="00C72706" w:rsidRDefault="007833EE" w:rsidP="00814F32">
            <w:pPr>
              <w:spacing w:after="0" w:line="240" w:lineRule="auto"/>
              <w:ind w:left="135"/>
              <w:jc w:val="center"/>
              <w:rPr>
                <w:sz w:val="20"/>
                <w:szCs w:val="20"/>
              </w:rPr>
            </w:pPr>
            <w:r w:rsidRPr="00C72706">
              <w:rPr>
                <w:sz w:val="20"/>
                <w:szCs w:val="20"/>
              </w:rPr>
              <w:t>0,0</w:t>
            </w:r>
          </w:p>
        </w:tc>
        <w:tc>
          <w:tcPr>
            <w:tcW w:w="1510" w:type="dxa"/>
          </w:tcPr>
          <w:p w:rsidR="007833EE" w:rsidRPr="00332C8F" w:rsidRDefault="007833EE" w:rsidP="00814F32">
            <w:pPr>
              <w:spacing w:after="0" w:line="240" w:lineRule="auto"/>
              <w:ind w:left="13" w:right="34" w:firstLine="129"/>
              <w:jc w:val="center"/>
              <w:rPr>
                <w:sz w:val="20"/>
                <w:szCs w:val="20"/>
              </w:rPr>
            </w:pPr>
            <w:r w:rsidRPr="00332C8F">
              <w:rPr>
                <w:sz w:val="20"/>
                <w:szCs w:val="20"/>
              </w:rPr>
              <w:t>743,0</w:t>
            </w:r>
          </w:p>
        </w:tc>
        <w:tc>
          <w:tcPr>
            <w:tcW w:w="1276" w:type="dxa"/>
          </w:tcPr>
          <w:p w:rsidR="007833EE" w:rsidRPr="00332C8F" w:rsidRDefault="007833EE" w:rsidP="00814F32">
            <w:pPr>
              <w:spacing w:after="0" w:line="240" w:lineRule="auto"/>
              <w:ind w:left="135"/>
              <w:jc w:val="center"/>
              <w:rPr>
                <w:sz w:val="20"/>
                <w:szCs w:val="20"/>
              </w:rPr>
            </w:pPr>
            <w:r w:rsidRPr="00332C8F">
              <w:rPr>
                <w:sz w:val="20"/>
                <w:szCs w:val="20"/>
              </w:rPr>
              <w:t>743,0</w:t>
            </w:r>
          </w:p>
        </w:tc>
        <w:tc>
          <w:tcPr>
            <w:tcW w:w="1400" w:type="dxa"/>
          </w:tcPr>
          <w:p w:rsidR="007833EE" w:rsidRPr="00332C8F" w:rsidRDefault="007833EE" w:rsidP="00814F32">
            <w:pPr>
              <w:spacing w:after="0" w:line="240" w:lineRule="auto"/>
              <w:jc w:val="center"/>
              <w:rPr>
                <w:sz w:val="20"/>
                <w:szCs w:val="20"/>
              </w:rPr>
            </w:pPr>
            <w:r w:rsidRPr="00332C8F">
              <w:rPr>
                <w:sz w:val="20"/>
                <w:szCs w:val="20"/>
              </w:rPr>
              <w:t>100%</w:t>
            </w:r>
          </w:p>
        </w:tc>
      </w:tr>
      <w:tr w:rsidR="007833EE" w:rsidRPr="00366E5F" w:rsidTr="00814F32">
        <w:trPr>
          <w:trHeight w:val="300"/>
        </w:trPr>
        <w:tc>
          <w:tcPr>
            <w:tcW w:w="3686" w:type="dxa"/>
          </w:tcPr>
          <w:p w:rsidR="007833EE" w:rsidRPr="0004570F" w:rsidRDefault="007833EE" w:rsidP="00814F32">
            <w:pPr>
              <w:spacing w:after="0" w:line="240" w:lineRule="auto"/>
              <w:ind w:right="424"/>
              <w:jc w:val="left"/>
              <w:rPr>
                <w:sz w:val="20"/>
                <w:szCs w:val="20"/>
              </w:rPr>
            </w:pPr>
            <w:r w:rsidRPr="0004570F">
              <w:rPr>
                <w:sz w:val="20"/>
                <w:szCs w:val="20"/>
              </w:rPr>
              <w:t xml:space="preserve">- федеральный бюджет </w:t>
            </w:r>
          </w:p>
        </w:tc>
        <w:tc>
          <w:tcPr>
            <w:tcW w:w="1467" w:type="dxa"/>
          </w:tcPr>
          <w:p w:rsidR="007833EE" w:rsidRPr="00C72706" w:rsidRDefault="007833EE" w:rsidP="00814F32">
            <w:pPr>
              <w:spacing w:after="0" w:line="240" w:lineRule="auto"/>
              <w:ind w:left="13" w:right="34"/>
              <w:jc w:val="center"/>
              <w:rPr>
                <w:sz w:val="20"/>
                <w:szCs w:val="20"/>
              </w:rPr>
            </w:pPr>
            <w:r w:rsidRPr="00C72706">
              <w:rPr>
                <w:sz w:val="20"/>
                <w:szCs w:val="20"/>
              </w:rPr>
              <w:t>0,0</w:t>
            </w:r>
          </w:p>
        </w:tc>
        <w:tc>
          <w:tcPr>
            <w:tcW w:w="1510" w:type="dxa"/>
          </w:tcPr>
          <w:p w:rsidR="007833EE" w:rsidRPr="00332C8F" w:rsidRDefault="007833EE" w:rsidP="00814F32">
            <w:pPr>
              <w:spacing w:after="0" w:line="240" w:lineRule="auto"/>
              <w:ind w:left="13" w:right="34"/>
              <w:jc w:val="center"/>
              <w:rPr>
                <w:sz w:val="20"/>
                <w:szCs w:val="20"/>
              </w:rPr>
            </w:pPr>
            <w:r w:rsidRPr="00332C8F">
              <w:rPr>
                <w:sz w:val="20"/>
                <w:szCs w:val="20"/>
              </w:rPr>
              <w:t>0,0</w:t>
            </w:r>
          </w:p>
        </w:tc>
        <w:tc>
          <w:tcPr>
            <w:tcW w:w="1276" w:type="dxa"/>
          </w:tcPr>
          <w:p w:rsidR="007833EE" w:rsidRPr="00332C8F" w:rsidRDefault="007833EE" w:rsidP="00814F32">
            <w:pPr>
              <w:spacing w:after="0" w:line="240" w:lineRule="auto"/>
              <w:ind w:left="135"/>
              <w:jc w:val="center"/>
              <w:rPr>
                <w:sz w:val="20"/>
                <w:szCs w:val="20"/>
              </w:rPr>
            </w:pPr>
            <w:r w:rsidRPr="00332C8F">
              <w:rPr>
                <w:sz w:val="20"/>
                <w:szCs w:val="20"/>
              </w:rPr>
              <w:t>0,0</w:t>
            </w:r>
          </w:p>
        </w:tc>
        <w:tc>
          <w:tcPr>
            <w:tcW w:w="1400" w:type="dxa"/>
          </w:tcPr>
          <w:p w:rsidR="007833EE" w:rsidRPr="00332C8F" w:rsidRDefault="007833EE" w:rsidP="00814F32">
            <w:pPr>
              <w:spacing w:after="0" w:line="240" w:lineRule="auto"/>
              <w:jc w:val="center"/>
              <w:rPr>
                <w:sz w:val="20"/>
                <w:szCs w:val="20"/>
              </w:rPr>
            </w:pPr>
            <w:r w:rsidRPr="00332C8F">
              <w:rPr>
                <w:sz w:val="20"/>
                <w:szCs w:val="20"/>
              </w:rPr>
              <w:t>0%</w:t>
            </w:r>
          </w:p>
        </w:tc>
      </w:tr>
      <w:tr w:rsidR="007833EE" w:rsidRPr="00366E5F" w:rsidTr="00814F32">
        <w:trPr>
          <w:trHeight w:val="300"/>
        </w:trPr>
        <w:tc>
          <w:tcPr>
            <w:tcW w:w="3686" w:type="dxa"/>
          </w:tcPr>
          <w:p w:rsidR="007833EE" w:rsidRPr="0004570F" w:rsidRDefault="007833EE" w:rsidP="00814F32">
            <w:pPr>
              <w:spacing w:after="0" w:line="240" w:lineRule="auto"/>
              <w:ind w:right="424"/>
              <w:jc w:val="left"/>
              <w:rPr>
                <w:sz w:val="20"/>
                <w:szCs w:val="20"/>
              </w:rPr>
            </w:pPr>
            <w:r w:rsidRPr="0004570F">
              <w:rPr>
                <w:sz w:val="20"/>
                <w:szCs w:val="20"/>
              </w:rPr>
              <w:t xml:space="preserve">- бюджет автономного округа </w:t>
            </w:r>
          </w:p>
        </w:tc>
        <w:tc>
          <w:tcPr>
            <w:tcW w:w="1467" w:type="dxa"/>
          </w:tcPr>
          <w:p w:rsidR="007833EE" w:rsidRPr="00C72706" w:rsidRDefault="007833EE" w:rsidP="00814F32">
            <w:pPr>
              <w:spacing w:after="0" w:line="240" w:lineRule="auto"/>
              <w:ind w:left="13" w:right="34"/>
              <w:jc w:val="center"/>
              <w:rPr>
                <w:sz w:val="20"/>
                <w:szCs w:val="20"/>
              </w:rPr>
            </w:pPr>
            <w:r w:rsidRPr="00C72706">
              <w:rPr>
                <w:sz w:val="20"/>
                <w:szCs w:val="20"/>
              </w:rPr>
              <w:t>0,0</w:t>
            </w:r>
          </w:p>
        </w:tc>
        <w:tc>
          <w:tcPr>
            <w:tcW w:w="1510" w:type="dxa"/>
          </w:tcPr>
          <w:p w:rsidR="007833EE" w:rsidRPr="00332C8F" w:rsidRDefault="007833EE" w:rsidP="00814F32">
            <w:pPr>
              <w:spacing w:after="0" w:line="240" w:lineRule="auto"/>
              <w:ind w:left="13" w:right="34"/>
              <w:jc w:val="center"/>
              <w:rPr>
                <w:sz w:val="20"/>
                <w:szCs w:val="20"/>
              </w:rPr>
            </w:pPr>
            <w:r w:rsidRPr="00332C8F">
              <w:rPr>
                <w:sz w:val="20"/>
                <w:szCs w:val="20"/>
              </w:rPr>
              <w:t>0,0</w:t>
            </w:r>
          </w:p>
        </w:tc>
        <w:tc>
          <w:tcPr>
            <w:tcW w:w="1276" w:type="dxa"/>
          </w:tcPr>
          <w:p w:rsidR="007833EE" w:rsidRPr="00332C8F" w:rsidRDefault="007833EE" w:rsidP="00814F32">
            <w:pPr>
              <w:spacing w:after="0" w:line="240" w:lineRule="auto"/>
              <w:ind w:left="135"/>
              <w:jc w:val="center"/>
              <w:rPr>
                <w:sz w:val="20"/>
                <w:szCs w:val="20"/>
              </w:rPr>
            </w:pPr>
            <w:r w:rsidRPr="00332C8F">
              <w:rPr>
                <w:sz w:val="20"/>
                <w:szCs w:val="20"/>
              </w:rPr>
              <w:t>0,0</w:t>
            </w:r>
          </w:p>
        </w:tc>
        <w:tc>
          <w:tcPr>
            <w:tcW w:w="1400" w:type="dxa"/>
          </w:tcPr>
          <w:p w:rsidR="007833EE" w:rsidRPr="00332C8F" w:rsidRDefault="007833EE" w:rsidP="00814F32">
            <w:pPr>
              <w:spacing w:after="0" w:line="240" w:lineRule="auto"/>
              <w:jc w:val="center"/>
              <w:rPr>
                <w:sz w:val="20"/>
                <w:szCs w:val="20"/>
              </w:rPr>
            </w:pPr>
            <w:r w:rsidRPr="00332C8F">
              <w:rPr>
                <w:sz w:val="20"/>
                <w:szCs w:val="20"/>
              </w:rPr>
              <w:t>0%</w:t>
            </w:r>
          </w:p>
        </w:tc>
      </w:tr>
      <w:tr w:rsidR="007833EE" w:rsidRPr="00366E5F" w:rsidTr="00814F32">
        <w:trPr>
          <w:trHeight w:val="300"/>
        </w:trPr>
        <w:tc>
          <w:tcPr>
            <w:tcW w:w="3686" w:type="dxa"/>
          </w:tcPr>
          <w:p w:rsidR="007833EE" w:rsidRPr="0004570F" w:rsidRDefault="007833EE" w:rsidP="00814F32">
            <w:pPr>
              <w:spacing w:after="0" w:line="240" w:lineRule="auto"/>
              <w:ind w:right="424"/>
              <w:jc w:val="left"/>
              <w:rPr>
                <w:sz w:val="20"/>
                <w:szCs w:val="20"/>
              </w:rPr>
            </w:pPr>
            <w:r w:rsidRPr="0004570F">
              <w:rPr>
                <w:sz w:val="20"/>
                <w:szCs w:val="20"/>
              </w:rPr>
              <w:t>- бюджет города</w:t>
            </w:r>
          </w:p>
        </w:tc>
        <w:tc>
          <w:tcPr>
            <w:tcW w:w="1467" w:type="dxa"/>
          </w:tcPr>
          <w:p w:rsidR="007833EE" w:rsidRPr="00C72706" w:rsidRDefault="007833EE" w:rsidP="00814F32">
            <w:pPr>
              <w:spacing w:after="0" w:line="240" w:lineRule="auto"/>
              <w:ind w:left="13" w:right="34"/>
              <w:jc w:val="center"/>
              <w:rPr>
                <w:sz w:val="20"/>
                <w:szCs w:val="20"/>
              </w:rPr>
            </w:pPr>
            <w:r w:rsidRPr="00C72706">
              <w:rPr>
                <w:sz w:val="20"/>
                <w:szCs w:val="20"/>
              </w:rPr>
              <w:t>0,0</w:t>
            </w:r>
          </w:p>
        </w:tc>
        <w:tc>
          <w:tcPr>
            <w:tcW w:w="1510" w:type="dxa"/>
          </w:tcPr>
          <w:p w:rsidR="007833EE" w:rsidRPr="00332C8F" w:rsidRDefault="007833EE" w:rsidP="00814F32">
            <w:pPr>
              <w:spacing w:after="0" w:line="240" w:lineRule="auto"/>
              <w:ind w:left="13" w:right="34" w:firstLine="129"/>
              <w:jc w:val="center"/>
              <w:rPr>
                <w:sz w:val="20"/>
                <w:szCs w:val="20"/>
              </w:rPr>
            </w:pPr>
            <w:r w:rsidRPr="00332C8F">
              <w:rPr>
                <w:sz w:val="20"/>
                <w:szCs w:val="20"/>
              </w:rPr>
              <w:t>743,0</w:t>
            </w:r>
          </w:p>
        </w:tc>
        <w:tc>
          <w:tcPr>
            <w:tcW w:w="1276" w:type="dxa"/>
          </w:tcPr>
          <w:p w:rsidR="007833EE" w:rsidRPr="00332C8F" w:rsidRDefault="007833EE" w:rsidP="00814F32">
            <w:pPr>
              <w:spacing w:after="0" w:line="240" w:lineRule="auto"/>
              <w:ind w:left="135"/>
              <w:jc w:val="center"/>
              <w:rPr>
                <w:sz w:val="20"/>
                <w:szCs w:val="20"/>
              </w:rPr>
            </w:pPr>
            <w:r w:rsidRPr="00332C8F">
              <w:rPr>
                <w:sz w:val="20"/>
                <w:szCs w:val="20"/>
              </w:rPr>
              <w:t>743,0</w:t>
            </w:r>
          </w:p>
        </w:tc>
        <w:tc>
          <w:tcPr>
            <w:tcW w:w="1400" w:type="dxa"/>
          </w:tcPr>
          <w:p w:rsidR="007833EE" w:rsidRPr="00332C8F" w:rsidRDefault="007833EE" w:rsidP="00814F32">
            <w:pPr>
              <w:spacing w:after="0" w:line="240" w:lineRule="auto"/>
              <w:jc w:val="center"/>
              <w:rPr>
                <w:sz w:val="20"/>
                <w:szCs w:val="20"/>
              </w:rPr>
            </w:pPr>
            <w:r w:rsidRPr="00332C8F">
              <w:rPr>
                <w:sz w:val="20"/>
                <w:szCs w:val="20"/>
              </w:rPr>
              <w:t>100%</w:t>
            </w:r>
          </w:p>
        </w:tc>
      </w:tr>
      <w:tr w:rsidR="007833EE" w:rsidRPr="00366E5F" w:rsidTr="00814F32">
        <w:trPr>
          <w:trHeight w:val="300"/>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 всего, в том числе:</w:t>
            </w:r>
          </w:p>
        </w:tc>
        <w:tc>
          <w:tcPr>
            <w:tcW w:w="1467" w:type="dxa"/>
            <w:hideMark/>
          </w:tcPr>
          <w:p w:rsidR="007833EE" w:rsidRPr="00C72706" w:rsidRDefault="007833EE" w:rsidP="00814F32">
            <w:pPr>
              <w:spacing w:after="0" w:line="240" w:lineRule="auto"/>
              <w:ind w:left="135"/>
              <w:jc w:val="center"/>
              <w:rPr>
                <w:sz w:val="20"/>
                <w:szCs w:val="20"/>
              </w:rPr>
            </w:pPr>
            <w:r w:rsidRPr="00C72706">
              <w:rPr>
                <w:sz w:val="20"/>
                <w:szCs w:val="20"/>
              </w:rPr>
              <w:t>10 500,0</w:t>
            </w:r>
          </w:p>
        </w:tc>
        <w:tc>
          <w:tcPr>
            <w:tcW w:w="1510" w:type="dxa"/>
          </w:tcPr>
          <w:p w:rsidR="007833EE" w:rsidRPr="00332C8F" w:rsidRDefault="007833EE" w:rsidP="00814F32">
            <w:pPr>
              <w:spacing w:after="0" w:line="240" w:lineRule="auto"/>
              <w:ind w:left="13" w:right="34"/>
              <w:jc w:val="center"/>
              <w:rPr>
                <w:sz w:val="20"/>
                <w:szCs w:val="20"/>
              </w:rPr>
            </w:pPr>
            <w:r w:rsidRPr="00332C8F">
              <w:rPr>
                <w:sz w:val="20"/>
                <w:szCs w:val="20"/>
              </w:rPr>
              <w:t>35 910,9</w:t>
            </w:r>
          </w:p>
        </w:tc>
        <w:tc>
          <w:tcPr>
            <w:tcW w:w="1276" w:type="dxa"/>
          </w:tcPr>
          <w:p w:rsidR="007833EE" w:rsidRPr="00332C8F" w:rsidRDefault="007833EE" w:rsidP="00814F32">
            <w:pPr>
              <w:spacing w:after="0" w:line="240" w:lineRule="auto"/>
              <w:ind w:left="135"/>
              <w:jc w:val="center"/>
              <w:rPr>
                <w:sz w:val="20"/>
                <w:szCs w:val="20"/>
              </w:rPr>
            </w:pPr>
            <w:r w:rsidRPr="00332C8F">
              <w:rPr>
                <w:sz w:val="20"/>
                <w:szCs w:val="20"/>
              </w:rPr>
              <w:t>35 910,9</w:t>
            </w:r>
          </w:p>
        </w:tc>
        <w:tc>
          <w:tcPr>
            <w:tcW w:w="1400" w:type="dxa"/>
            <w:hideMark/>
          </w:tcPr>
          <w:p w:rsidR="007833EE" w:rsidRPr="00332C8F" w:rsidRDefault="007833EE" w:rsidP="00814F32">
            <w:pPr>
              <w:spacing w:after="0" w:line="240" w:lineRule="auto"/>
              <w:jc w:val="center"/>
              <w:rPr>
                <w:sz w:val="20"/>
                <w:szCs w:val="20"/>
              </w:rPr>
            </w:pPr>
            <w:r w:rsidRPr="00332C8F">
              <w:rPr>
                <w:sz w:val="20"/>
                <w:szCs w:val="20"/>
              </w:rPr>
              <w:t>100%</w:t>
            </w:r>
          </w:p>
        </w:tc>
      </w:tr>
      <w:tr w:rsidR="007833EE" w:rsidRPr="00366E5F" w:rsidTr="00814F32">
        <w:trPr>
          <w:trHeight w:val="300"/>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t xml:space="preserve">- федеральный бюджет </w:t>
            </w:r>
          </w:p>
        </w:tc>
        <w:tc>
          <w:tcPr>
            <w:tcW w:w="1467" w:type="dxa"/>
            <w:hideMark/>
          </w:tcPr>
          <w:p w:rsidR="007833EE" w:rsidRPr="00C72706" w:rsidRDefault="007833EE" w:rsidP="00814F32">
            <w:pPr>
              <w:spacing w:after="0" w:line="240" w:lineRule="auto"/>
              <w:ind w:left="135"/>
              <w:jc w:val="center"/>
              <w:rPr>
                <w:sz w:val="20"/>
                <w:szCs w:val="20"/>
              </w:rPr>
            </w:pPr>
            <w:r w:rsidRPr="00C72706">
              <w:rPr>
                <w:sz w:val="20"/>
                <w:szCs w:val="20"/>
              </w:rPr>
              <w:t>0,0</w:t>
            </w:r>
          </w:p>
        </w:tc>
        <w:tc>
          <w:tcPr>
            <w:tcW w:w="1510" w:type="dxa"/>
          </w:tcPr>
          <w:p w:rsidR="007833EE" w:rsidRPr="00332C8F" w:rsidRDefault="007833EE" w:rsidP="00814F32">
            <w:pPr>
              <w:spacing w:after="0" w:line="240" w:lineRule="auto"/>
              <w:ind w:left="13" w:right="34"/>
              <w:jc w:val="center"/>
              <w:rPr>
                <w:sz w:val="20"/>
                <w:szCs w:val="20"/>
              </w:rPr>
            </w:pPr>
            <w:r w:rsidRPr="00332C8F">
              <w:rPr>
                <w:sz w:val="20"/>
                <w:szCs w:val="20"/>
              </w:rPr>
              <w:t>0,0</w:t>
            </w:r>
          </w:p>
        </w:tc>
        <w:tc>
          <w:tcPr>
            <w:tcW w:w="1276" w:type="dxa"/>
          </w:tcPr>
          <w:p w:rsidR="007833EE" w:rsidRPr="00332C8F" w:rsidRDefault="007833EE" w:rsidP="00814F32">
            <w:pPr>
              <w:spacing w:after="0" w:line="240" w:lineRule="auto"/>
              <w:ind w:left="135"/>
              <w:jc w:val="center"/>
              <w:rPr>
                <w:sz w:val="20"/>
                <w:szCs w:val="20"/>
              </w:rPr>
            </w:pPr>
            <w:r w:rsidRPr="00332C8F">
              <w:rPr>
                <w:sz w:val="20"/>
                <w:szCs w:val="20"/>
              </w:rPr>
              <w:t>0,0</w:t>
            </w:r>
          </w:p>
        </w:tc>
        <w:tc>
          <w:tcPr>
            <w:tcW w:w="1400" w:type="dxa"/>
            <w:hideMark/>
          </w:tcPr>
          <w:p w:rsidR="007833EE" w:rsidRPr="00332C8F" w:rsidRDefault="007833EE" w:rsidP="00814F32">
            <w:pPr>
              <w:spacing w:after="0" w:line="240" w:lineRule="auto"/>
              <w:jc w:val="center"/>
              <w:rPr>
                <w:sz w:val="20"/>
                <w:szCs w:val="20"/>
              </w:rPr>
            </w:pPr>
            <w:r w:rsidRPr="00332C8F">
              <w:rPr>
                <w:sz w:val="20"/>
                <w:szCs w:val="20"/>
              </w:rPr>
              <w:t>0%</w:t>
            </w:r>
          </w:p>
        </w:tc>
      </w:tr>
      <w:tr w:rsidR="007833EE" w:rsidRPr="00366E5F" w:rsidTr="00814F32">
        <w:trPr>
          <w:trHeight w:val="300"/>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t xml:space="preserve">- бюджет автономного округа </w:t>
            </w:r>
          </w:p>
        </w:tc>
        <w:tc>
          <w:tcPr>
            <w:tcW w:w="1467" w:type="dxa"/>
            <w:hideMark/>
          </w:tcPr>
          <w:p w:rsidR="007833EE" w:rsidRPr="00C72706" w:rsidRDefault="007833EE" w:rsidP="00814F32">
            <w:pPr>
              <w:spacing w:after="0" w:line="240" w:lineRule="auto"/>
              <w:ind w:left="135"/>
              <w:jc w:val="center"/>
              <w:rPr>
                <w:sz w:val="20"/>
                <w:szCs w:val="20"/>
              </w:rPr>
            </w:pPr>
            <w:r w:rsidRPr="00C72706">
              <w:rPr>
                <w:sz w:val="20"/>
                <w:szCs w:val="20"/>
              </w:rPr>
              <w:t>0,0</w:t>
            </w:r>
          </w:p>
        </w:tc>
        <w:tc>
          <w:tcPr>
            <w:tcW w:w="1510" w:type="dxa"/>
          </w:tcPr>
          <w:p w:rsidR="007833EE" w:rsidRPr="00332C8F" w:rsidRDefault="007833EE" w:rsidP="00814F32">
            <w:pPr>
              <w:spacing w:after="0" w:line="240" w:lineRule="auto"/>
              <w:ind w:left="13" w:right="34"/>
              <w:jc w:val="center"/>
              <w:rPr>
                <w:sz w:val="20"/>
                <w:szCs w:val="20"/>
              </w:rPr>
            </w:pPr>
            <w:r w:rsidRPr="00332C8F">
              <w:rPr>
                <w:sz w:val="20"/>
                <w:szCs w:val="20"/>
              </w:rPr>
              <w:t>0,0</w:t>
            </w:r>
          </w:p>
        </w:tc>
        <w:tc>
          <w:tcPr>
            <w:tcW w:w="1276" w:type="dxa"/>
          </w:tcPr>
          <w:p w:rsidR="007833EE" w:rsidRPr="00332C8F" w:rsidRDefault="007833EE" w:rsidP="00814F32">
            <w:pPr>
              <w:spacing w:after="0" w:line="240" w:lineRule="auto"/>
              <w:ind w:left="135"/>
              <w:jc w:val="center"/>
              <w:rPr>
                <w:sz w:val="20"/>
                <w:szCs w:val="20"/>
              </w:rPr>
            </w:pPr>
            <w:r w:rsidRPr="00332C8F">
              <w:rPr>
                <w:sz w:val="20"/>
                <w:szCs w:val="20"/>
              </w:rPr>
              <w:t>0,0</w:t>
            </w:r>
          </w:p>
        </w:tc>
        <w:tc>
          <w:tcPr>
            <w:tcW w:w="1400" w:type="dxa"/>
            <w:hideMark/>
          </w:tcPr>
          <w:p w:rsidR="007833EE" w:rsidRPr="00332C8F" w:rsidRDefault="007833EE" w:rsidP="00814F32">
            <w:pPr>
              <w:spacing w:after="0" w:line="240" w:lineRule="auto"/>
              <w:jc w:val="center"/>
              <w:rPr>
                <w:sz w:val="20"/>
                <w:szCs w:val="20"/>
              </w:rPr>
            </w:pPr>
            <w:r w:rsidRPr="00332C8F">
              <w:rPr>
                <w:sz w:val="20"/>
                <w:szCs w:val="20"/>
              </w:rPr>
              <w:t>0%</w:t>
            </w:r>
          </w:p>
        </w:tc>
      </w:tr>
      <w:tr w:rsidR="007833EE" w:rsidRPr="00366E5F" w:rsidTr="00814F32">
        <w:trPr>
          <w:trHeight w:val="300"/>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t>- бюджет города</w:t>
            </w:r>
          </w:p>
        </w:tc>
        <w:tc>
          <w:tcPr>
            <w:tcW w:w="1467" w:type="dxa"/>
            <w:hideMark/>
          </w:tcPr>
          <w:p w:rsidR="007833EE" w:rsidRPr="00C72706" w:rsidRDefault="007833EE" w:rsidP="00814F32">
            <w:pPr>
              <w:spacing w:after="0" w:line="240" w:lineRule="auto"/>
              <w:ind w:left="135"/>
              <w:jc w:val="center"/>
              <w:rPr>
                <w:sz w:val="20"/>
                <w:szCs w:val="20"/>
              </w:rPr>
            </w:pPr>
            <w:r w:rsidRPr="00C72706">
              <w:rPr>
                <w:sz w:val="20"/>
                <w:szCs w:val="20"/>
              </w:rPr>
              <w:t>10 500,0</w:t>
            </w:r>
          </w:p>
        </w:tc>
        <w:tc>
          <w:tcPr>
            <w:tcW w:w="1510" w:type="dxa"/>
          </w:tcPr>
          <w:p w:rsidR="007833EE" w:rsidRPr="00332C8F" w:rsidRDefault="007833EE" w:rsidP="00814F32">
            <w:pPr>
              <w:spacing w:after="0" w:line="240" w:lineRule="auto"/>
              <w:ind w:left="13" w:right="34"/>
              <w:jc w:val="center"/>
              <w:rPr>
                <w:sz w:val="20"/>
                <w:szCs w:val="20"/>
              </w:rPr>
            </w:pPr>
            <w:r w:rsidRPr="00332C8F">
              <w:rPr>
                <w:sz w:val="20"/>
                <w:szCs w:val="20"/>
              </w:rPr>
              <w:t>35 910,9</w:t>
            </w:r>
          </w:p>
        </w:tc>
        <w:tc>
          <w:tcPr>
            <w:tcW w:w="1276" w:type="dxa"/>
          </w:tcPr>
          <w:p w:rsidR="007833EE" w:rsidRPr="00332C8F" w:rsidRDefault="007833EE" w:rsidP="00814F32">
            <w:pPr>
              <w:spacing w:after="0" w:line="240" w:lineRule="auto"/>
              <w:ind w:left="135"/>
              <w:jc w:val="center"/>
              <w:rPr>
                <w:sz w:val="20"/>
                <w:szCs w:val="20"/>
              </w:rPr>
            </w:pPr>
            <w:r w:rsidRPr="00332C8F">
              <w:rPr>
                <w:sz w:val="20"/>
                <w:szCs w:val="20"/>
              </w:rPr>
              <w:t>35 910,9</w:t>
            </w:r>
          </w:p>
        </w:tc>
        <w:tc>
          <w:tcPr>
            <w:tcW w:w="1400" w:type="dxa"/>
            <w:hideMark/>
          </w:tcPr>
          <w:p w:rsidR="007833EE" w:rsidRPr="00332C8F" w:rsidRDefault="007833EE" w:rsidP="00814F32">
            <w:pPr>
              <w:spacing w:after="0" w:line="240" w:lineRule="auto"/>
              <w:jc w:val="center"/>
              <w:rPr>
                <w:sz w:val="20"/>
                <w:szCs w:val="20"/>
              </w:rPr>
            </w:pPr>
            <w:r w:rsidRPr="00332C8F">
              <w:rPr>
                <w:sz w:val="20"/>
                <w:szCs w:val="20"/>
              </w:rPr>
              <w:t>100%</w:t>
            </w:r>
          </w:p>
        </w:tc>
      </w:tr>
      <w:tr w:rsidR="007833EE" w:rsidRPr="00366E5F" w:rsidTr="00814F32">
        <w:trPr>
          <w:trHeight w:val="300"/>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t xml:space="preserve">Подпрограмма </w:t>
            </w:r>
            <w:r w:rsidRPr="0004570F">
              <w:rPr>
                <w:sz w:val="20"/>
                <w:szCs w:val="20"/>
                <w:lang w:val="en-US"/>
              </w:rPr>
              <w:t>II</w:t>
            </w:r>
            <w:r w:rsidRPr="0004570F">
              <w:rPr>
                <w:sz w:val="20"/>
                <w:szCs w:val="20"/>
              </w:rPr>
              <w:t xml:space="preserve"> «Профилактика незаконного оборота и потребления наркотических средств и психотропных веществ», всего, в том числе:</w:t>
            </w:r>
          </w:p>
        </w:tc>
        <w:tc>
          <w:tcPr>
            <w:tcW w:w="1467" w:type="dxa"/>
            <w:hideMark/>
          </w:tcPr>
          <w:p w:rsidR="007833EE" w:rsidRPr="00C72706" w:rsidRDefault="007833EE" w:rsidP="00814F32">
            <w:pPr>
              <w:spacing w:after="0" w:line="240" w:lineRule="auto"/>
              <w:ind w:left="135"/>
              <w:jc w:val="center"/>
              <w:rPr>
                <w:sz w:val="20"/>
                <w:szCs w:val="20"/>
              </w:rPr>
            </w:pPr>
            <w:r w:rsidRPr="00C72706">
              <w:rPr>
                <w:sz w:val="20"/>
                <w:szCs w:val="20"/>
              </w:rPr>
              <w:t>239,0</w:t>
            </w:r>
          </w:p>
        </w:tc>
        <w:tc>
          <w:tcPr>
            <w:tcW w:w="1510" w:type="dxa"/>
          </w:tcPr>
          <w:p w:rsidR="007833EE" w:rsidRPr="008328C9" w:rsidRDefault="007833EE" w:rsidP="00814F32">
            <w:pPr>
              <w:spacing w:after="0" w:line="240" w:lineRule="auto"/>
              <w:ind w:left="13" w:right="34" w:firstLine="129"/>
              <w:jc w:val="both"/>
              <w:rPr>
                <w:sz w:val="20"/>
                <w:szCs w:val="20"/>
              </w:rPr>
            </w:pPr>
            <w:r w:rsidRPr="008328C9">
              <w:rPr>
                <w:sz w:val="20"/>
                <w:szCs w:val="20"/>
              </w:rPr>
              <w:t xml:space="preserve">      261,0</w:t>
            </w:r>
          </w:p>
        </w:tc>
        <w:tc>
          <w:tcPr>
            <w:tcW w:w="1276" w:type="dxa"/>
          </w:tcPr>
          <w:p w:rsidR="007833EE" w:rsidRPr="008328C9" w:rsidRDefault="007833EE" w:rsidP="00814F32">
            <w:pPr>
              <w:spacing w:after="0" w:line="240" w:lineRule="auto"/>
              <w:ind w:left="135"/>
              <w:jc w:val="center"/>
              <w:rPr>
                <w:sz w:val="20"/>
                <w:szCs w:val="20"/>
              </w:rPr>
            </w:pPr>
            <w:r w:rsidRPr="008328C9">
              <w:rPr>
                <w:sz w:val="20"/>
                <w:szCs w:val="20"/>
              </w:rPr>
              <w:t>261,0</w:t>
            </w:r>
          </w:p>
        </w:tc>
        <w:tc>
          <w:tcPr>
            <w:tcW w:w="1400" w:type="dxa"/>
            <w:hideMark/>
          </w:tcPr>
          <w:p w:rsidR="007833EE" w:rsidRPr="008328C9" w:rsidRDefault="007833EE" w:rsidP="00814F32">
            <w:pPr>
              <w:spacing w:after="0" w:line="240" w:lineRule="auto"/>
              <w:jc w:val="center"/>
              <w:rPr>
                <w:sz w:val="20"/>
                <w:szCs w:val="20"/>
              </w:rPr>
            </w:pPr>
            <w:r w:rsidRPr="008328C9">
              <w:rPr>
                <w:sz w:val="20"/>
                <w:szCs w:val="20"/>
              </w:rPr>
              <w:t>100%</w:t>
            </w:r>
          </w:p>
        </w:tc>
      </w:tr>
      <w:tr w:rsidR="007833EE" w:rsidRPr="00366E5F" w:rsidTr="00814F32">
        <w:trPr>
          <w:trHeight w:val="300"/>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t xml:space="preserve">- федеральный бюджет </w:t>
            </w:r>
          </w:p>
        </w:tc>
        <w:tc>
          <w:tcPr>
            <w:tcW w:w="1467" w:type="dxa"/>
            <w:hideMark/>
          </w:tcPr>
          <w:p w:rsidR="007833EE" w:rsidRPr="00C72706" w:rsidRDefault="007833EE" w:rsidP="00814F32">
            <w:pPr>
              <w:spacing w:after="0" w:line="240" w:lineRule="auto"/>
              <w:ind w:left="135"/>
              <w:jc w:val="center"/>
              <w:rPr>
                <w:sz w:val="20"/>
                <w:szCs w:val="20"/>
              </w:rPr>
            </w:pPr>
            <w:r w:rsidRPr="00C72706">
              <w:rPr>
                <w:sz w:val="20"/>
                <w:szCs w:val="20"/>
              </w:rPr>
              <w:t>0,0</w:t>
            </w:r>
          </w:p>
        </w:tc>
        <w:tc>
          <w:tcPr>
            <w:tcW w:w="1510" w:type="dxa"/>
          </w:tcPr>
          <w:p w:rsidR="007833EE" w:rsidRPr="008328C9" w:rsidRDefault="007833EE" w:rsidP="00814F32">
            <w:pPr>
              <w:spacing w:after="0" w:line="240" w:lineRule="auto"/>
              <w:ind w:left="13" w:right="34"/>
              <w:jc w:val="center"/>
              <w:rPr>
                <w:sz w:val="20"/>
                <w:szCs w:val="20"/>
              </w:rPr>
            </w:pPr>
            <w:r w:rsidRPr="008328C9">
              <w:rPr>
                <w:sz w:val="20"/>
                <w:szCs w:val="20"/>
              </w:rPr>
              <w:t>0,0</w:t>
            </w:r>
          </w:p>
        </w:tc>
        <w:tc>
          <w:tcPr>
            <w:tcW w:w="1276" w:type="dxa"/>
          </w:tcPr>
          <w:p w:rsidR="007833EE" w:rsidRPr="008328C9" w:rsidRDefault="007833EE" w:rsidP="00814F32">
            <w:pPr>
              <w:spacing w:after="0" w:line="240" w:lineRule="auto"/>
              <w:ind w:left="135"/>
              <w:jc w:val="center"/>
              <w:rPr>
                <w:sz w:val="20"/>
                <w:szCs w:val="20"/>
              </w:rPr>
            </w:pPr>
            <w:r w:rsidRPr="008328C9">
              <w:rPr>
                <w:sz w:val="20"/>
                <w:szCs w:val="20"/>
              </w:rPr>
              <w:t>0,0</w:t>
            </w:r>
          </w:p>
        </w:tc>
        <w:tc>
          <w:tcPr>
            <w:tcW w:w="1400" w:type="dxa"/>
            <w:hideMark/>
          </w:tcPr>
          <w:p w:rsidR="007833EE" w:rsidRPr="008328C9" w:rsidRDefault="007833EE" w:rsidP="00814F32">
            <w:pPr>
              <w:spacing w:after="0" w:line="240" w:lineRule="auto"/>
              <w:jc w:val="center"/>
              <w:rPr>
                <w:sz w:val="20"/>
                <w:szCs w:val="20"/>
              </w:rPr>
            </w:pPr>
            <w:r w:rsidRPr="008328C9">
              <w:rPr>
                <w:sz w:val="20"/>
                <w:szCs w:val="20"/>
              </w:rPr>
              <w:t>0%</w:t>
            </w:r>
          </w:p>
        </w:tc>
      </w:tr>
      <w:tr w:rsidR="007833EE" w:rsidRPr="00366E5F" w:rsidTr="00814F32">
        <w:trPr>
          <w:trHeight w:val="58"/>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t xml:space="preserve">- бюджет автономного округа </w:t>
            </w:r>
          </w:p>
        </w:tc>
        <w:tc>
          <w:tcPr>
            <w:tcW w:w="1467" w:type="dxa"/>
            <w:hideMark/>
          </w:tcPr>
          <w:p w:rsidR="007833EE" w:rsidRPr="00C72706" w:rsidRDefault="007833EE" w:rsidP="00814F32">
            <w:pPr>
              <w:spacing w:after="0" w:line="240" w:lineRule="auto"/>
              <w:ind w:left="135"/>
              <w:jc w:val="center"/>
              <w:rPr>
                <w:sz w:val="20"/>
                <w:szCs w:val="20"/>
              </w:rPr>
            </w:pPr>
            <w:r w:rsidRPr="00C72706">
              <w:rPr>
                <w:sz w:val="20"/>
                <w:szCs w:val="20"/>
              </w:rPr>
              <w:t>0,0</w:t>
            </w:r>
          </w:p>
        </w:tc>
        <w:tc>
          <w:tcPr>
            <w:tcW w:w="1510" w:type="dxa"/>
          </w:tcPr>
          <w:p w:rsidR="007833EE" w:rsidRPr="008328C9" w:rsidRDefault="007833EE" w:rsidP="00814F32">
            <w:pPr>
              <w:spacing w:after="0" w:line="240" w:lineRule="auto"/>
              <w:ind w:left="13" w:right="34"/>
              <w:jc w:val="center"/>
              <w:rPr>
                <w:sz w:val="20"/>
                <w:szCs w:val="20"/>
              </w:rPr>
            </w:pPr>
            <w:r w:rsidRPr="008328C9">
              <w:rPr>
                <w:sz w:val="20"/>
                <w:szCs w:val="20"/>
              </w:rPr>
              <w:t>0,0</w:t>
            </w:r>
          </w:p>
        </w:tc>
        <w:tc>
          <w:tcPr>
            <w:tcW w:w="1276" w:type="dxa"/>
          </w:tcPr>
          <w:p w:rsidR="007833EE" w:rsidRPr="008328C9" w:rsidRDefault="007833EE" w:rsidP="00814F32">
            <w:pPr>
              <w:spacing w:after="0" w:line="240" w:lineRule="auto"/>
              <w:ind w:left="135"/>
              <w:jc w:val="center"/>
              <w:rPr>
                <w:sz w:val="20"/>
                <w:szCs w:val="20"/>
              </w:rPr>
            </w:pPr>
            <w:r w:rsidRPr="008328C9">
              <w:rPr>
                <w:sz w:val="20"/>
                <w:szCs w:val="20"/>
              </w:rPr>
              <w:t>0,0</w:t>
            </w:r>
          </w:p>
        </w:tc>
        <w:tc>
          <w:tcPr>
            <w:tcW w:w="1400" w:type="dxa"/>
            <w:hideMark/>
          </w:tcPr>
          <w:p w:rsidR="007833EE" w:rsidRPr="008328C9" w:rsidRDefault="007833EE" w:rsidP="00814F32">
            <w:pPr>
              <w:spacing w:after="0" w:line="240" w:lineRule="auto"/>
              <w:jc w:val="center"/>
              <w:rPr>
                <w:sz w:val="20"/>
                <w:szCs w:val="20"/>
              </w:rPr>
            </w:pPr>
            <w:r w:rsidRPr="008328C9">
              <w:rPr>
                <w:sz w:val="20"/>
                <w:szCs w:val="20"/>
              </w:rPr>
              <w:t>0%</w:t>
            </w:r>
          </w:p>
        </w:tc>
      </w:tr>
      <w:tr w:rsidR="007833EE" w:rsidRPr="00366E5F" w:rsidTr="00814F32">
        <w:trPr>
          <w:trHeight w:val="300"/>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t>- бюджет города</w:t>
            </w:r>
          </w:p>
        </w:tc>
        <w:tc>
          <w:tcPr>
            <w:tcW w:w="1467" w:type="dxa"/>
            <w:hideMark/>
          </w:tcPr>
          <w:p w:rsidR="007833EE" w:rsidRPr="00C72706" w:rsidRDefault="007833EE" w:rsidP="00814F32">
            <w:pPr>
              <w:spacing w:after="0" w:line="240" w:lineRule="auto"/>
              <w:ind w:left="135"/>
              <w:jc w:val="center"/>
              <w:rPr>
                <w:sz w:val="20"/>
                <w:szCs w:val="20"/>
              </w:rPr>
            </w:pPr>
            <w:r>
              <w:rPr>
                <w:sz w:val="20"/>
                <w:szCs w:val="20"/>
              </w:rPr>
              <w:t xml:space="preserve"> </w:t>
            </w:r>
            <w:r w:rsidRPr="00C72706">
              <w:rPr>
                <w:sz w:val="20"/>
                <w:szCs w:val="20"/>
              </w:rPr>
              <w:t>239,0</w:t>
            </w:r>
          </w:p>
        </w:tc>
        <w:tc>
          <w:tcPr>
            <w:tcW w:w="1510" w:type="dxa"/>
          </w:tcPr>
          <w:p w:rsidR="007833EE" w:rsidRPr="008328C9" w:rsidRDefault="007833EE" w:rsidP="00814F32">
            <w:pPr>
              <w:spacing w:after="0" w:line="240" w:lineRule="auto"/>
              <w:ind w:left="13" w:right="34" w:firstLine="129"/>
              <w:jc w:val="both"/>
              <w:rPr>
                <w:sz w:val="20"/>
                <w:szCs w:val="20"/>
              </w:rPr>
            </w:pPr>
            <w:r w:rsidRPr="008328C9">
              <w:rPr>
                <w:sz w:val="20"/>
                <w:szCs w:val="20"/>
              </w:rPr>
              <w:t xml:space="preserve">      261,0</w:t>
            </w:r>
          </w:p>
        </w:tc>
        <w:tc>
          <w:tcPr>
            <w:tcW w:w="1276" w:type="dxa"/>
          </w:tcPr>
          <w:p w:rsidR="007833EE" w:rsidRPr="008328C9" w:rsidRDefault="007833EE" w:rsidP="00814F32">
            <w:pPr>
              <w:spacing w:after="0" w:line="240" w:lineRule="auto"/>
              <w:ind w:left="135"/>
              <w:jc w:val="center"/>
              <w:rPr>
                <w:sz w:val="20"/>
                <w:szCs w:val="20"/>
              </w:rPr>
            </w:pPr>
            <w:r w:rsidRPr="008328C9">
              <w:rPr>
                <w:sz w:val="20"/>
                <w:szCs w:val="20"/>
              </w:rPr>
              <w:t>261,0</w:t>
            </w:r>
          </w:p>
        </w:tc>
        <w:tc>
          <w:tcPr>
            <w:tcW w:w="1400" w:type="dxa"/>
            <w:hideMark/>
          </w:tcPr>
          <w:p w:rsidR="007833EE" w:rsidRPr="008328C9" w:rsidRDefault="007833EE" w:rsidP="00814F32">
            <w:pPr>
              <w:spacing w:after="0" w:line="240" w:lineRule="auto"/>
              <w:jc w:val="center"/>
              <w:rPr>
                <w:sz w:val="20"/>
                <w:szCs w:val="20"/>
              </w:rPr>
            </w:pPr>
            <w:r w:rsidRPr="008328C9">
              <w:rPr>
                <w:sz w:val="20"/>
                <w:szCs w:val="20"/>
              </w:rPr>
              <w:t>100%</w:t>
            </w:r>
          </w:p>
        </w:tc>
      </w:tr>
      <w:tr w:rsidR="007833EE" w:rsidRPr="00366E5F" w:rsidTr="00814F32">
        <w:trPr>
          <w:trHeight w:val="283"/>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t>Основное мероприятие «Реализация мероприятий по информационной антинаркотической, антиалкогольной и антитабачной пропаганде», всего, в том числе:</w:t>
            </w:r>
          </w:p>
        </w:tc>
        <w:tc>
          <w:tcPr>
            <w:tcW w:w="1467" w:type="dxa"/>
            <w:hideMark/>
          </w:tcPr>
          <w:p w:rsidR="007833EE" w:rsidRPr="00C72706" w:rsidRDefault="007833EE" w:rsidP="00814F32">
            <w:pPr>
              <w:spacing w:after="0" w:line="240" w:lineRule="auto"/>
              <w:ind w:left="135"/>
              <w:jc w:val="both"/>
              <w:rPr>
                <w:sz w:val="20"/>
                <w:szCs w:val="20"/>
              </w:rPr>
            </w:pPr>
            <w:r w:rsidRPr="00C72706">
              <w:rPr>
                <w:sz w:val="20"/>
                <w:szCs w:val="20"/>
              </w:rPr>
              <w:t xml:space="preserve">        0,0</w:t>
            </w:r>
          </w:p>
        </w:tc>
        <w:tc>
          <w:tcPr>
            <w:tcW w:w="1510" w:type="dxa"/>
          </w:tcPr>
          <w:p w:rsidR="007833EE" w:rsidRPr="008328C9" w:rsidRDefault="007833EE" w:rsidP="00814F32">
            <w:pPr>
              <w:spacing w:after="0" w:line="240" w:lineRule="auto"/>
              <w:ind w:left="13" w:right="34"/>
              <w:jc w:val="center"/>
              <w:rPr>
                <w:sz w:val="20"/>
                <w:szCs w:val="20"/>
              </w:rPr>
            </w:pPr>
            <w:r w:rsidRPr="008328C9">
              <w:rPr>
                <w:sz w:val="20"/>
                <w:szCs w:val="20"/>
              </w:rPr>
              <w:t>22,0</w:t>
            </w:r>
          </w:p>
        </w:tc>
        <w:tc>
          <w:tcPr>
            <w:tcW w:w="1276" w:type="dxa"/>
          </w:tcPr>
          <w:p w:rsidR="007833EE" w:rsidRPr="008328C9" w:rsidRDefault="007833EE" w:rsidP="00814F32">
            <w:pPr>
              <w:spacing w:after="0" w:line="240" w:lineRule="auto"/>
              <w:ind w:left="135"/>
              <w:jc w:val="both"/>
              <w:rPr>
                <w:sz w:val="20"/>
                <w:szCs w:val="20"/>
              </w:rPr>
            </w:pPr>
            <w:r w:rsidRPr="008328C9">
              <w:rPr>
                <w:sz w:val="20"/>
                <w:szCs w:val="20"/>
              </w:rPr>
              <w:t xml:space="preserve">      22,0</w:t>
            </w:r>
          </w:p>
        </w:tc>
        <w:tc>
          <w:tcPr>
            <w:tcW w:w="1400" w:type="dxa"/>
            <w:hideMark/>
          </w:tcPr>
          <w:p w:rsidR="007833EE" w:rsidRPr="008328C9" w:rsidRDefault="007833EE" w:rsidP="00814F32">
            <w:pPr>
              <w:spacing w:after="0" w:line="240" w:lineRule="auto"/>
              <w:jc w:val="center"/>
              <w:rPr>
                <w:sz w:val="20"/>
                <w:szCs w:val="20"/>
              </w:rPr>
            </w:pPr>
            <w:r w:rsidRPr="008328C9">
              <w:rPr>
                <w:sz w:val="20"/>
                <w:szCs w:val="20"/>
              </w:rPr>
              <w:t>100%</w:t>
            </w:r>
          </w:p>
        </w:tc>
      </w:tr>
      <w:tr w:rsidR="007833EE" w:rsidRPr="00366E5F" w:rsidTr="00814F32">
        <w:trPr>
          <w:trHeight w:val="300"/>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t xml:space="preserve">- федеральный бюджет </w:t>
            </w:r>
          </w:p>
        </w:tc>
        <w:tc>
          <w:tcPr>
            <w:tcW w:w="1467" w:type="dxa"/>
            <w:hideMark/>
          </w:tcPr>
          <w:p w:rsidR="007833EE" w:rsidRPr="00C72706" w:rsidRDefault="007833EE" w:rsidP="00814F32">
            <w:pPr>
              <w:spacing w:after="0" w:line="240" w:lineRule="auto"/>
              <w:ind w:left="135"/>
              <w:jc w:val="both"/>
              <w:rPr>
                <w:sz w:val="20"/>
                <w:szCs w:val="20"/>
              </w:rPr>
            </w:pPr>
            <w:r w:rsidRPr="00C72706">
              <w:rPr>
                <w:sz w:val="20"/>
                <w:szCs w:val="20"/>
              </w:rPr>
              <w:t xml:space="preserve">      0,0</w:t>
            </w:r>
          </w:p>
        </w:tc>
        <w:tc>
          <w:tcPr>
            <w:tcW w:w="1510" w:type="dxa"/>
          </w:tcPr>
          <w:p w:rsidR="007833EE" w:rsidRPr="008328C9" w:rsidRDefault="007833EE" w:rsidP="00814F32">
            <w:pPr>
              <w:spacing w:after="0" w:line="240" w:lineRule="auto"/>
              <w:ind w:left="13" w:right="34"/>
              <w:jc w:val="center"/>
              <w:rPr>
                <w:sz w:val="20"/>
                <w:szCs w:val="20"/>
              </w:rPr>
            </w:pPr>
            <w:r w:rsidRPr="008328C9">
              <w:rPr>
                <w:sz w:val="20"/>
                <w:szCs w:val="20"/>
              </w:rPr>
              <w:t>0,0</w:t>
            </w:r>
          </w:p>
        </w:tc>
        <w:tc>
          <w:tcPr>
            <w:tcW w:w="1276" w:type="dxa"/>
          </w:tcPr>
          <w:p w:rsidR="007833EE" w:rsidRPr="008328C9" w:rsidRDefault="007833EE" w:rsidP="00814F32">
            <w:pPr>
              <w:spacing w:after="0" w:line="240" w:lineRule="auto"/>
              <w:ind w:left="135"/>
              <w:jc w:val="both"/>
              <w:rPr>
                <w:sz w:val="20"/>
                <w:szCs w:val="20"/>
              </w:rPr>
            </w:pPr>
            <w:r w:rsidRPr="008328C9">
              <w:rPr>
                <w:sz w:val="20"/>
                <w:szCs w:val="20"/>
              </w:rPr>
              <w:t xml:space="preserve">       0,0</w:t>
            </w:r>
          </w:p>
        </w:tc>
        <w:tc>
          <w:tcPr>
            <w:tcW w:w="1400" w:type="dxa"/>
            <w:hideMark/>
          </w:tcPr>
          <w:p w:rsidR="007833EE" w:rsidRPr="008328C9" w:rsidRDefault="007833EE" w:rsidP="00814F32">
            <w:pPr>
              <w:spacing w:after="0" w:line="240" w:lineRule="auto"/>
              <w:jc w:val="center"/>
              <w:rPr>
                <w:sz w:val="20"/>
                <w:szCs w:val="20"/>
              </w:rPr>
            </w:pPr>
            <w:r w:rsidRPr="008328C9">
              <w:rPr>
                <w:sz w:val="20"/>
                <w:szCs w:val="20"/>
              </w:rPr>
              <w:t>0%</w:t>
            </w:r>
          </w:p>
        </w:tc>
      </w:tr>
      <w:tr w:rsidR="007833EE" w:rsidRPr="00366E5F" w:rsidTr="00814F32">
        <w:trPr>
          <w:trHeight w:val="300"/>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t xml:space="preserve">- бюджет автономного округа </w:t>
            </w:r>
          </w:p>
        </w:tc>
        <w:tc>
          <w:tcPr>
            <w:tcW w:w="1467" w:type="dxa"/>
            <w:hideMark/>
          </w:tcPr>
          <w:p w:rsidR="007833EE" w:rsidRPr="00C72706" w:rsidRDefault="007833EE" w:rsidP="00814F32">
            <w:pPr>
              <w:spacing w:after="0" w:line="240" w:lineRule="auto"/>
              <w:ind w:left="135"/>
              <w:jc w:val="both"/>
              <w:rPr>
                <w:sz w:val="20"/>
                <w:szCs w:val="20"/>
              </w:rPr>
            </w:pPr>
            <w:r w:rsidRPr="00C72706">
              <w:rPr>
                <w:sz w:val="20"/>
                <w:szCs w:val="20"/>
              </w:rPr>
              <w:t xml:space="preserve">      0,0</w:t>
            </w:r>
          </w:p>
        </w:tc>
        <w:tc>
          <w:tcPr>
            <w:tcW w:w="1510" w:type="dxa"/>
          </w:tcPr>
          <w:p w:rsidR="007833EE" w:rsidRPr="008328C9" w:rsidRDefault="007833EE" w:rsidP="00814F32">
            <w:pPr>
              <w:spacing w:after="0" w:line="240" w:lineRule="auto"/>
              <w:ind w:left="13" w:right="34"/>
              <w:jc w:val="center"/>
              <w:rPr>
                <w:sz w:val="20"/>
                <w:szCs w:val="20"/>
              </w:rPr>
            </w:pPr>
            <w:r w:rsidRPr="008328C9">
              <w:rPr>
                <w:sz w:val="20"/>
                <w:szCs w:val="20"/>
              </w:rPr>
              <w:t>0,0</w:t>
            </w:r>
          </w:p>
        </w:tc>
        <w:tc>
          <w:tcPr>
            <w:tcW w:w="1276" w:type="dxa"/>
          </w:tcPr>
          <w:p w:rsidR="007833EE" w:rsidRPr="008328C9" w:rsidRDefault="007833EE" w:rsidP="00814F32">
            <w:pPr>
              <w:spacing w:after="0" w:line="240" w:lineRule="auto"/>
              <w:ind w:left="135"/>
              <w:jc w:val="both"/>
              <w:rPr>
                <w:sz w:val="20"/>
                <w:szCs w:val="20"/>
              </w:rPr>
            </w:pPr>
            <w:r w:rsidRPr="008328C9">
              <w:rPr>
                <w:sz w:val="20"/>
                <w:szCs w:val="20"/>
              </w:rPr>
              <w:t xml:space="preserve">       0,0</w:t>
            </w:r>
          </w:p>
        </w:tc>
        <w:tc>
          <w:tcPr>
            <w:tcW w:w="1400" w:type="dxa"/>
            <w:hideMark/>
          </w:tcPr>
          <w:p w:rsidR="007833EE" w:rsidRPr="008328C9" w:rsidRDefault="007833EE" w:rsidP="00814F32">
            <w:pPr>
              <w:spacing w:after="0" w:line="240" w:lineRule="auto"/>
              <w:jc w:val="center"/>
              <w:rPr>
                <w:sz w:val="20"/>
                <w:szCs w:val="20"/>
              </w:rPr>
            </w:pPr>
            <w:r w:rsidRPr="008328C9">
              <w:rPr>
                <w:sz w:val="20"/>
                <w:szCs w:val="20"/>
              </w:rPr>
              <w:t>0%</w:t>
            </w:r>
          </w:p>
        </w:tc>
      </w:tr>
      <w:tr w:rsidR="007833EE" w:rsidRPr="00366E5F" w:rsidTr="00814F32">
        <w:trPr>
          <w:trHeight w:val="300"/>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t>- бюджет города</w:t>
            </w:r>
          </w:p>
        </w:tc>
        <w:tc>
          <w:tcPr>
            <w:tcW w:w="1467" w:type="dxa"/>
            <w:hideMark/>
          </w:tcPr>
          <w:p w:rsidR="007833EE" w:rsidRPr="00C72706" w:rsidRDefault="007833EE" w:rsidP="00814F32">
            <w:pPr>
              <w:spacing w:after="0" w:line="240" w:lineRule="auto"/>
              <w:ind w:left="135"/>
              <w:jc w:val="both"/>
              <w:rPr>
                <w:sz w:val="20"/>
                <w:szCs w:val="20"/>
              </w:rPr>
            </w:pPr>
            <w:r w:rsidRPr="00C72706">
              <w:rPr>
                <w:sz w:val="20"/>
                <w:szCs w:val="20"/>
              </w:rPr>
              <w:t xml:space="preserve">      0,0</w:t>
            </w:r>
          </w:p>
        </w:tc>
        <w:tc>
          <w:tcPr>
            <w:tcW w:w="1510" w:type="dxa"/>
          </w:tcPr>
          <w:p w:rsidR="007833EE" w:rsidRPr="008328C9" w:rsidRDefault="007833EE" w:rsidP="00814F32">
            <w:pPr>
              <w:spacing w:after="0" w:line="240" w:lineRule="auto"/>
              <w:ind w:left="13" w:right="34"/>
              <w:jc w:val="center"/>
              <w:rPr>
                <w:sz w:val="20"/>
                <w:szCs w:val="20"/>
              </w:rPr>
            </w:pPr>
            <w:r w:rsidRPr="008328C9">
              <w:rPr>
                <w:sz w:val="20"/>
                <w:szCs w:val="20"/>
              </w:rPr>
              <w:t>22,0</w:t>
            </w:r>
          </w:p>
        </w:tc>
        <w:tc>
          <w:tcPr>
            <w:tcW w:w="1276" w:type="dxa"/>
          </w:tcPr>
          <w:p w:rsidR="007833EE" w:rsidRPr="008328C9" w:rsidRDefault="007833EE" w:rsidP="00814F32">
            <w:pPr>
              <w:spacing w:after="0" w:line="240" w:lineRule="auto"/>
              <w:ind w:left="135"/>
              <w:jc w:val="both"/>
              <w:rPr>
                <w:sz w:val="20"/>
                <w:szCs w:val="20"/>
              </w:rPr>
            </w:pPr>
            <w:r w:rsidRPr="008328C9">
              <w:rPr>
                <w:sz w:val="20"/>
                <w:szCs w:val="20"/>
              </w:rPr>
              <w:t xml:space="preserve">      22,0</w:t>
            </w:r>
          </w:p>
        </w:tc>
        <w:tc>
          <w:tcPr>
            <w:tcW w:w="1400" w:type="dxa"/>
            <w:hideMark/>
          </w:tcPr>
          <w:p w:rsidR="007833EE" w:rsidRPr="008328C9" w:rsidRDefault="007833EE" w:rsidP="00814F32">
            <w:pPr>
              <w:spacing w:after="0" w:line="240" w:lineRule="auto"/>
              <w:jc w:val="center"/>
              <w:rPr>
                <w:sz w:val="20"/>
                <w:szCs w:val="20"/>
              </w:rPr>
            </w:pPr>
            <w:r w:rsidRPr="008328C9">
              <w:rPr>
                <w:sz w:val="20"/>
                <w:szCs w:val="20"/>
              </w:rPr>
              <w:t>100%</w:t>
            </w:r>
          </w:p>
        </w:tc>
      </w:tr>
      <w:tr w:rsidR="007833EE" w:rsidRPr="00366E5F" w:rsidTr="00814F32">
        <w:trPr>
          <w:trHeight w:val="300"/>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t>Основное мероприятие «Организация и проведение профилактических мероприятий», всего, в том числе:</w:t>
            </w:r>
          </w:p>
        </w:tc>
        <w:tc>
          <w:tcPr>
            <w:tcW w:w="1467" w:type="dxa"/>
            <w:hideMark/>
          </w:tcPr>
          <w:p w:rsidR="007833EE" w:rsidRPr="00C72706" w:rsidRDefault="007833EE" w:rsidP="00814F32">
            <w:pPr>
              <w:spacing w:after="0" w:line="240" w:lineRule="auto"/>
              <w:jc w:val="center"/>
              <w:rPr>
                <w:sz w:val="20"/>
                <w:szCs w:val="20"/>
              </w:rPr>
            </w:pPr>
            <w:r w:rsidRPr="00C72706">
              <w:rPr>
                <w:sz w:val="20"/>
                <w:szCs w:val="20"/>
              </w:rPr>
              <w:t>239,0</w:t>
            </w:r>
          </w:p>
        </w:tc>
        <w:tc>
          <w:tcPr>
            <w:tcW w:w="1510" w:type="dxa"/>
          </w:tcPr>
          <w:p w:rsidR="007833EE" w:rsidRPr="008328C9" w:rsidRDefault="007833EE" w:rsidP="00814F32">
            <w:pPr>
              <w:spacing w:after="0" w:line="240" w:lineRule="auto"/>
              <w:ind w:right="34"/>
              <w:jc w:val="center"/>
              <w:rPr>
                <w:sz w:val="20"/>
                <w:szCs w:val="20"/>
              </w:rPr>
            </w:pPr>
            <w:r w:rsidRPr="008328C9">
              <w:rPr>
                <w:sz w:val="20"/>
                <w:szCs w:val="20"/>
              </w:rPr>
              <w:t>239,0</w:t>
            </w:r>
          </w:p>
        </w:tc>
        <w:tc>
          <w:tcPr>
            <w:tcW w:w="1276" w:type="dxa"/>
          </w:tcPr>
          <w:p w:rsidR="007833EE" w:rsidRPr="008328C9" w:rsidRDefault="007833EE" w:rsidP="00814F32">
            <w:pPr>
              <w:spacing w:after="0" w:line="240" w:lineRule="auto"/>
              <w:jc w:val="center"/>
              <w:rPr>
                <w:sz w:val="20"/>
                <w:szCs w:val="20"/>
              </w:rPr>
            </w:pPr>
            <w:r w:rsidRPr="008328C9">
              <w:rPr>
                <w:sz w:val="20"/>
                <w:szCs w:val="20"/>
              </w:rPr>
              <w:t xml:space="preserve"> 239,0</w:t>
            </w:r>
          </w:p>
        </w:tc>
        <w:tc>
          <w:tcPr>
            <w:tcW w:w="1400" w:type="dxa"/>
            <w:hideMark/>
          </w:tcPr>
          <w:p w:rsidR="007833EE" w:rsidRPr="008328C9" w:rsidRDefault="007833EE" w:rsidP="00814F32">
            <w:pPr>
              <w:spacing w:after="0" w:line="240" w:lineRule="auto"/>
              <w:jc w:val="center"/>
              <w:rPr>
                <w:sz w:val="20"/>
                <w:szCs w:val="20"/>
              </w:rPr>
            </w:pPr>
            <w:r w:rsidRPr="008328C9">
              <w:rPr>
                <w:sz w:val="20"/>
                <w:szCs w:val="20"/>
              </w:rPr>
              <w:t>100%</w:t>
            </w:r>
          </w:p>
        </w:tc>
      </w:tr>
      <w:tr w:rsidR="007833EE" w:rsidRPr="00366E5F" w:rsidTr="00814F32">
        <w:trPr>
          <w:trHeight w:val="189"/>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t xml:space="preserve">- федеральный бюджет </w:t>
            </w:r>
          </w:p>
        </w:tc>
        <w:tc>
          <w:tcPr>
            <w:tcW w:w="1467" w:type="dxa"/>
            <w:hideMark/>
          </w:tcPr>
          <w:p w:rsidR="007833EE" w:rsidRPr="00C72706" w:rsidRDefault="007833EE" w:rsidP="00814F32">
            <w:pPr>
              <w:spacing w:after="0" w:line="240" w:lineRule="auto"/>
              <w:jc w:val="center"/>
              <w:rPr>
                <w:sz w:val="20"/>
                <w:szCs w:val="20"/>
              </w:rPr>
            </w:pPr>
            <w:r w:rsidRPr="00C72706">
              <w:rPr>
                <w:sz w:val="20"/>
                <w:szCs w:val="20"/>
              </w:rPr>
              <w:t>0,0</w:t>
            </w:r>
          </w:p>
        </w:tc>
        <w:tc>
          <w:tcPr>
            <w:tcW w:w="1510" w:type="dxa"/>
          </w:tcPr>
          <w:p w:rsidR="007833EE" w:rsidRPr="008328C9" w:rsidRDefault="007833EE" w:rsidP="00814F32">
            <w:pPr>
              <w:spacing w:after="0" w:line="240" w:lineRule="auto"/>
              <w:ind w:right="34"/>
              <w:jc w:val="center"/>
              <w:rPr>
                <w:sz w:val="20"/>
                <w:szCs w:val="20"/>
              </w:rPr>
            </w:pPr>
            <w:r w:rsidRPr="008328C9">
              <w:rPr>
                <w:sz w:val="20"/>
                <w:szCs w:val="20"/>
              </w:rPr>
              <w:t>0,0</w:t>
            </w:r>
          </w:p>
        </w:tc>
        <w:tc>
          <w:tcPr>
            <w:tcW w:w="1276" w:type="dxa"/>
          </w:tcPr>
          <w:p w:rsidR="007833EE" w:rsidRPr="008328C9" w:rsidRDefault="007833EE" w:rsidP="00814F32">
            <w:pPr>
              <w:spacing w:after="0" w:line="240" w:lineRule="auto"/>
              <w:jc w:val="center"/>
              <w:rPr>
                <w:sz w:val="20"/>
                <w:szCs w:val="20"/>
              </w:rPr>
            </w:pPr>
            <w:r w:rsidRPr="008328C9">
              <w:rPr>
                <w:sz w:val="20"/>
                <w:szCs w:val="20"/>
              </w:rPr>
              <w:t>0,0</w:t>
            </w:r>
          </w:p>
        </w:tc>
        <w:tc>
          <w:tcPr>
            <w:tcW w:w="1400" w:type="dxa"/>
            <w:hideMark/>
          </w:tcPr>
          <w:p w:rsidR="007833EE" w:rsidRPr="008328C9" w:rsidRDefault="007833EE" w:rsidP="00814F32">
            <w:pPr>
              <w:spacing w:after="0" w:line="240" w:lineRule="auto"/>
              <w:ind w:right="131"/>
              <w:jc w:val="center"/>
              <w:rPr>
                <w:sz w:val="20"/>
                <w:szCs w:val="20"/>
              </w:rPr>
            </w:pPr>
            <w:r w:rsidRPr="008328C9">
              <w:rPr>
                <w:sz w:val="20"/>
                <w:szCs w:val="20"/>
              </w:rPr>
              <w:t>0%</w:t>
            </w:r>
          </w:p>
        </w:tc>
      </w:tr>
      <w:tr w:rsidR="007833EE" w:rsidRPr="00366E5F" w:rsidTr="00814F32">
        <w:trPr>
          <w:trHeight w:val="300"/>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t xml:space="preserve">- бюджет автономного округа </w:t>
            </w:r>
          </w:p>
        </w:tc>
        <w:tc>
          <w:tcPr>
            <w:tcW w:w="1467" w:type="dxa"/>
            <w:hideMark/>
          </w:tcPr>
          <w:p w:rsidR="007833EE" w:rsidRPr="00C72706" w:rsidRDefault="007833EE" w:rsidP="00814F32">
            <w:pPr>
              <w:spacing w:after="0" w:line="240" w:lineRule="auto"/>
              <w:jc w:val="center"/>
              <w:rPr>
                <w:sz w:val="20"/>
                <w:szCs w:val="20"/>
              </w:rPr>
            </w:pPr>
            <w:r w:rsidRPr="00C72706">
              <w:rPr>
                <w:sz w:val="20"/>
                <w:szCs w:val="20"/>
              </w:rPr>
              <w:t>0,0</w:t>
            </w:r>
          </w:p>
        </w:tc>
        <w:tc>
          <w:tcPr>
            <w:tcW w:w="1510" w:type="dxa"/>
          </w:tcPr>
          <w:p w:rsidR="007833EE" w:rsidRPr="008328C9" w:rsidRDefault="007833EE" w:rsidP="00814F32">
            <w:pPr>
              <w:spacing w:after="0" w:line="240" w:lineRule="auto"/>
              <w:ind w:right="34"/>
              <w:jc w:val="center"/>
              <w:rPr>
                <w:sz w:val="20"/>
                <w:szCs w:val="20"/>
              </w:rPr>
            </w:pPr>
            <w:r w:rsidRPr="008328C9">
              <w:rPr>
                <w:sz w:val="20"/>
                <w:szCs w:val="20"/>
              </w:rPr>
              <w:t>0,0</w:t>
            </w:r>
          </w:p>
        </w:tc>
        <w:tc>
          <w:tcPr>
            <w:tcW w:w="1276" w:type="dxa"/>
          </w:tcPr>
          <w:p w:rsidR="007833EE" w:rsidRPr="008328C9" w:rsidRDefault="007833EE" w:rsidP="00814F32">
            <w:pPr>
              <w:spacing w:after="0" w:line="240" w:lineRule="auto"/>
              <w:jc w:val="center"/>
              <w:rPr>
                <w:sz w:val="20"/>
                <w:szCs w:val="20"/>
              </w:rPr>
            </w:pPr>
            <w:r w:rsidRPr="008328C9">
              <w:rPr>
                <w:sz w:val="20"/>
                <w:szCs w:val="20"/>
              </w:rPr>
              <w:t>0,0</w:t>
            </w:r>
          </w:p>
        </w:tc>
        <w:tc>
          <w:tcPr>
            <w:tcW w:w="1400" w:type="dxa"/>
            <w:hideMark/>
          </w:tcPr>
          <w:p w:rsidR="007833EE" w:rsidRPr="008328C9" w:rsidRDefault="007833EE" w:rsidP="00814F32">
            <w:pPr>
              <w:spacing w:after="0" w:line="240" w:lineRule="auto"/>
              <w:ind w:right="131"/>
              <w:jc w:val="center"/>
              <w:rPr>
                <w:sz w:val="20"/>
                <w:szCs w:val="20"/>
              </w:rPr>
            </w:pPr>
            <w:r w:rsidRPr="008328C9">
              <w:rPr>
                <w:sz w:val="20"/>
                <w:szCs w:val="20"/>
              </w:rPr>
              <w:t>0%</w:t>
            </w:r>
          </w:p>
        </w:tc>
      </w:tr>
      <w:tr w:rsidR="007833EE" w:rsidRPr="00366E5F" w:rsidTr="00814F32">
        <w:trPr>
          <w:trHeight w:val="300"/>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t>- бюджет города</w:t>
            </w:r>
          </w:p>
        </w:tc>
        <w:tc>
          <w:tcPr>
            <w:tcW w:w="1467" w:type="dxa"/>
            <w:hideMark/>
          </w:tcPr>
          <w:p w:rsidR="007833EE" w:rsidRPr="00C72706" w:rsidRDefault="007833EE" w:rsidP="00814F32">
            <w:pPr>
              <w:spacing w:after="0" w:line="240" w:lineRule="auto"/>
              <w:jc w:val="center"/>
              <w:rPr>
                <w:sz w:val="20"/>
                <w:szCs w:val="20"/>
              </w:rPr>
            </w:pPr>
            <w:r w:rsidRPr="00C72706">
              <w:rPr>
                <w:sz w:val="20"/>
                <w:szCs w:val="20"/>
              </w:rPr>
              <w:t>239,0</w:t>
            </w:r>
          </w:p>
        </w:tc>
        <w:tc>
          <w:tcPr>
            <w:tcW w:w="1510" w:type="dxa"/>
          </w:tcPr>
          <w:p w:rsidR="007833EE" w:rsidRPr="008328C9" w:rsidRDefault="007833EE" w:rsidP="00814F32">
            <w:pPr>
              <w:spacing w:after="0" w:line="240" w:lineRule="auto"/>
              <w:ind w:right="34"/>
              <w:jc w:val="center"/>
              <w:rPr>
                <w:sz w:val="20"/>
                <w:szCs w:val="20"/>
              </w:rPr>
            </w:pPr>
            <w:r w:rsidRPr="008328C9">
              <w:rPr>
                <w:sz w:val="20"/>
                <w:szCs w:val="20"/>
              </w:rPr>
              <w:t>239,0</w:t>
            </w:r>
          </w:p>
        </w:tc>
        <w:tc>
          <w:tcPr>
            <w:tcW w:w="1276" w:type="dxa"/>
          </w:tcPr>
          <w:p w:rsidR="007833EE" w:rsidRPr="008328C9" w:rsidRDefault="007833EE" w:rsidP="00814F32">
            <w:pPr>
              <w:spacing w:after="0" w:line="240" w:lineRule="auto"/>
              <w:jc w:val="center"/>
              <w:rPr>
                <w:sz w:val="20"/>
                <w:szCs w:val="20"/>
              </w:rPr>
            </w:pPr>
            <w:r w:rsidRPr="008328C9">
              <w:rPr>
                <w:sz w:val="20"/>
                <w:szCs w:val="20"/>
              </w:rPr>
              <w:t>239,0</w:t>
            </w:r>
          </w:p>
        </w:tc>
        <w:tc>
          <w:tcPr>
            <w:tcW w:w="1400" w:type="dxa"/>
            <w:hideMark/>
          </w:tcPr>
          <w:p w:rsidR="007833EE" w:rsidRPr="008328C9" w:rsidRDefault="007833EE" w:rsidP="00814F32">
            <w:pPr>
              <w:spacing w:after="0" w:line="240" w:lineRule="auto"/>
              <w:jc w:val="both"/>
              <w:rPr>
                <w:sz w:val="20"/>
                <w:szCs w:val="20"/>
              </w:rPr>
            </w:pPr>
            <w:r w:rsidRPr="008328C9">
              <w:rPr>
                <w:sz w:val="20"/>
                <w:szCs w:val="20"/>
              </w:rPr>
              <w:t xml:space="preserve">      100%</w:t>
            </w:r>
          </w:p>
        </w:tc>
      </w:tr>
      <w:tr w:rsidR="007833EE" w:rsidRPr="00366E5F" w:rsidTr="00814F32">
        <w:trPr>
          <w:trHeight w:val="300"/>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t xml:space="preserve">Подпрограмма </w:t>
            </w:r>
            <w:r w:rsidRPr="0004570F">
              <w:rPr>
                <w:sz w:val="20"/>
                <w:szCs w:val="20"/>
                <w:lang w:val="en-US"/>
              </w:rPr>
              <w:t>III</w:t>
            </w:r>
            <w:r w:rsidRPr="0004570F">
              <w:rPr>
                <w:sz w:val="20"/>
                <w:szCs w:val="20"/>
              </w:rPr>
              <w:t xml:space="preserve"> «</w:t>
            </w:r>
            <w:r w:rsidRPr="0004570F">
              <w:rPr>
                <w:rFonts w:eastAsia="Georgia"/>
                <w:sz w:val="20"/>
                <w:szCs w:val="20"/>
                <w:lang w:eastAsia="en-US"/>
              </w:rPr>
              <w:t>Реализация государственной национальной политики и профилактика экстремизма</w:t>
            </w:r>
            <w:r w:rsidRPr="0004570F">
              <w:rPr>
                <w:sz w:val="20"/>
                <w:szCs w:val="20"/>
              </w:rPr>
              <w:t>», всего, в том числе:</w:t>
            </w:r>
          </w:p>
        </w:tc>
        <w:tc>
          <w:tcPr>
            <w:tcW w:w="1467" w:type="dxa"/>
            <w:hideMark/>
          </w:tcPr>
          <w:p w:rsidR="007833EE" w:rsidRPr="00C72706" w:rsidRDefault="007833EE" w:rsidP="00814F32">
            <w:pPr>
              <w:spacing w:after="0" w:line="240" w:lineRule="auto"/>
              <w:jc w:val="center"/>
              <w:rPr>
                <w:sz w:val="20"/>
                <w:szCs w:val="20"/>
              </w:rPr>
            </w:pPr>
            <w:r w:rsidRPr="00C72706">
              <w:rPr>
                <w:sz w:val="20"/>
                <w:szCs w:val="20"/>
              </w:rPr>
              <w:t>620,0</w:t>
            </w:r>
          </w:p>
        </w:tc>
        <w:tc>
          <w:tcPr>
            <w:tcW w:w="1510" w:type="dxa"/>
          </w:tcPr>
          <w:p w:rsidR="007833EE" w:rsidRPr="004936CB" w:rsidRDefault="007833EE" w:rsidP="00814F32">
            <w:pPr>
              <w:spacing w:after="0" w:line="240" w:lineRule="auto"/>
              <w:ind w:right="34"/>
              <w:jc w:val="center"/>
              <w:rPr>
                <w:sz w:val="20"/>
                <w:szCs w:val="20"/>
              </w:rPr>
            </w:pPr>
            <w:r w:rsidRPr="004936CB">
              <w:rPr>
                <w:sz w:val="20"/>
                <w:szCs w:val="20"/>
              </w:rPr>
              <w:t>155,4</w:t>
            </w:r>
          </w:p>
        </w:tc>
        <w:tc>
          <w:tcPr>
            <w:tcW w:w="1276" w:type="dxa"/>
          </w:tcPr>
          <w:p w:rsidR="007833EE" w:rsidRPr="004936CB" w:rsidRDefault="007833EE" w:rsidP="00814F32">
            <w:pPr>
              <w:spacing w:after="0" w:line="240" w:lineRule="auto"/>
              <w:jc w:val="center"/>
              <w:rPr>
                <w:sz w:val="20"/>
                <w:szCs w:val="20"/>
              </w:rPr>
            </w:pPr>
            <w:r w:rsidRPr="004936CB">
              <w:rPr>
                <w:sz w:val="20"/>
                <w:szCs w:val="20"/>
              </w:rPr>
              <w:t>155,4</w:t>
            </w:r>
          </w:p>
        </w:tc>
        <w:tc>
          <w:tcPr>
            <w:tcW w:w="1400" w:type="dxa"/>
            <w:hideMark/>
          </w:tcPr>
          <w:p w:rsidR="007833EE" w:rsidRPr="004936CB" w:rsidRDefault="007833EE" w:rsidP="00814F32">
            <w:pPr>
              <w:spacing w:after="0" w:line="240" w:lineRule="auto"/>
              <w:ind w:right="131"/>
              <w:jc w:val="center"/>
              <w:rPr>
                <w:sz w:val="20"/>
                <w:szCs w:val="20"/>
              </w:rPr>
            </w:pPr>
            <w:r w:rsidRPr="004936CB">
              <w:rPr>
                <w:sz w:val="20"/>
                <w:szCs w:val="20"/>
              </w:rPr>
              <w:t>100%</w:t>
            </w:r>
          </w:p>
        </w:tc>
      </w:tr>
      <w:tr w:rsidR="007833EE" w:rsidRPr="00366E5F" w:rsidTr="00814F32">
        <w:trPr>
          <w:trHeight w:val="300"/>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lastRenderedPageBreak/>
              <w:t xml:space="preserve">- федеральный бюджет </w:t>
            </w:r>
          </w:p>
        </w:tc>
        <w:tc>
          <w:tcPr>
            <w:tcW w:w="1467" w:type="dxa"/>
            <w:hideMark/>
          </w:tcPr>
          <w:p w:rsidR="007833EE" w:rsidRPr="004727BD" w:rsidRDefault="007833EE" w:rsidP="00814F32">
            <w:pPr>
              <w:spacing w:after="0" w:line="240" w:lineRule="auto"/>
              <w:jc w:val="center"/>
              <w:rPr>
                <w:sz w:val="20"/>
                <w:szCs w:val="20"/>
              </w:rPr>
            </w:pPr>
            <w:r w:rsidRPr="004727BD">
              <w:rPr>
                <w:sz w:val="20"/>
                <w:szCs w:val="20"/>
              </w:rPr>
              <w:t>0,0</w:t>
            </w:r>
          </w:p>
        </w:tc>
        <w:tc>
          <w:tcPr>
            <w:tcW w:w="1510" w:type="dxa"/>
          </w:tcPr>
          <w:p w:rsidR="007833EE" w:rsidRPr="004936CB" w:rsidRDefault="007833EE" w:rsidP="00814F32">
            <w:pPr>
              <w:spacing w:after="0" w:line="240" w:lineRule="auto"/>
              <w:ind w:right="34"/>
              <w:jc w:val="center"/>
              <w:rPr>
                <w:sz w:val="20"/>
                <w:szCs w:val="20"/>
              </w:rPr>
            </w:pPr>
            <w:r w:rsidRPr="004936CB">
              <w:rPr>
                <w:sz w:val="20"/>
                <w:szCs w:val="20"/>
              </w:rPr>
              <w:t>0,0</w:t>
            </w:r>
          </w:p>
        </w:tc>
        <w:tc>
          <w:tcPr>
            <w:tcW w:w="1276" w:type="dxa"/>
          </w:tcPr>
          <w:p w:rsidR="007833EE" w:rsidRPr="004936CB" w:rsidRDefault="007833EE" w:rsidP="00814F32">
            <w:pPr>
              <w:spacing w:after="0" w:line="240" w:lineRule="auto"/>
              <w:jc w:val="center"/>
              <w:rPr>
                <w:sz w:val="20"/>
                <w:szCs w:val="20"/>
              </w:rPr>
            </w:pPr>
            <w:r w:rsidRPr="004936CB">
              <w:rPr>
                <w:sz w:val="20"/>
                <w:szCs w:val="20"/>
              </w:rPr>
              <w:t>0,0</w:t>
            </w:r>
          </w:p>
        </w:tc>
        <w:tc>
          <w:tcPr>
            <w:tcW w:w="1400" w:type="dxa"/>
            <w:hideMark/>
          </w:tcPr>
          <w:p w:rsidR="007833EE" w:rsidRPr="004936CB" w:rsidRDefault="007833EE" w:rsidP="00814F32">
            <w:pPr>
              <w:spacing w:after="0" w:line="240" w:lineRule="auto"/>
              <w:ind w:right="131"/>
              <w:jc w:val="center"/>
              <w:rPr>
                <w:sz w:val="20"/>
                <w:szCs w:val="20"/>
              </w:rPr>
            </w:pPr>
            <w:r w:rsidRPr="004936CB">
              <w:rPr>
                <w:sz w:val="20"/>
                <w:szCs w:val="20"/>
              </w:rPr>
              <w:t>0%</w:t>
            </w:r>
          </w:p>
        </w:tc>
      </w:tr>
      <w:tr w:rsidR="007833EE" w:rsidRPr="00366E5F" w:rsidTr="00814F32">
        <w:trPr>
          <w:trHeight w:val="300"/>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t xml:space="preserve">- бюджет автономного округа </w:t>
            </w:r>
          </w:p>
        </w:tc>
        <w:tc>
          <w:tcPr>
            <w:tcW w:w="1467" w:type="dxa"/>
            <w:hideMark/>
          </w:tcPr>
          <w:p w:rsidR="007833EE" w:rsidRPr="004727BD" w:rsidRDefault="007833EE" w:rsidP="00814F32">
            <w:pPr>
              <w:spacing w:after="0" w:line="240" w:lineRule="auto"/>
              <w:jc w:val="center"/>
              <w:rPr>
                <w:sz w:val="20"/>
                <w:szCs w:val="20"/>
              </w:rPr>
            </w:pPr>
            <w:r w:rsidRPr="004727BD">
              <w:rPr>
                <w:sz w:val="20"/>
                <w:szCs w:val="20"/>
              </w:rPr>
              <w:t>80,0</w:t>
            </w:r>
          </w:p>
        </w:tc>
        <w:tc>
          <w:tcPr>
            <w:tcW w:w="1510" w:type="dxa"/>
          </w:tcPr>
          <w:p w:rsidR="007833EE" w:rsidRPr="004936CB" w:rsidRDefault="007833EE" w:rsidP="00814F32">
            <w:pPr>
              <w:spacing w:after="0" w:line="240" w:lineRule="auto"/>
              <w:ind w:right="34"/>
              <w:jc w:val="center"/>
              <w:rPr>
                <w:sz w:val="20"/>
                <w:szCs w:val="20"/>
              </w:rPr>
            </w:pPr>
            <w:r w:rsidRPr="004936CB">
              <w:rPr>
                <w:sz w:val="20"/>
                <w:szCs w:val="20"/>
              </w:rPr>
              <w:t>0,0</w:t>
            </w:r>
          </w:p>
        </w:tc>
        <w:tc>
          <w:tcPr>
            <w:tcW w:w="1276" w:type="dxa"/>
          </w:tcPr>
          <w:p w:rsidR="007833EE" w:rsidRPr="004936CB" w:rsidRDefault="007833EE" w:rsidP="00814F32">
            <w:pPr>
              <w:spacing w:after="0" w:line="240" w:lineRule="auto"/>
              <w:jc w:val="center"/>
              <w:rPr>
                <w:sz w:val="20"/>
                <w:szCs w:val="20"/>
              </w:rPr>
            </w:pPr>
            <w:r w:rsidRPr="004936CB">
              <w:rPr>
                <w:sz w:val="20"/>
                <w:szCs w:val="20"/>
              </w:rPr>
              <w:t>0,0</w:t>
            </w:r>
          </w:p>
        </w:tc>
        <w:tc>
          <w:tcPr>
            <w:tcW w:w="1400" w:type="dxa"/>
            <w:hideMark/>
          </w:tcPr>
          <w:p w:rsidR="007833EE" w:rsidRPr="004936CB" w:rsidRDefault="007833EE" w:rsidP="00814F32">
            <w:pPr>
              <w:spacing w:after="0" w:line="240" w:lineRule="auto"/>
              <w:ind w:right="131"/>
              <w:jc w:val="center"/>
              <w:rPr>
                <w:sz w:val="20"/>
                <w:szCs w:val="20"/>
              </w:rPr>
            </w:pPr>
            <w:r w:rsidRPr="004936CB">
              <w:rPr>
                <w:sz w:val="20"/>
                <w:szCs w:val="20"/>
              </w:rPr>
              <w:t>0%</w:t>
            </w:r>
          </w:p>
        </w:tc>
      </w:tr>
      <w:tr w:rsidR="007833EE" w:rsidRPr="00366E5F" w:rsidTr="00814F32">
        <w:trPr>
          <w:trHeight w:val="300"/>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t>- бюджет города</w:t>
            </w:r>
          </w:p>
        </w:tc>
        <w:tc>
          <w:tcPr>
            <w:tcW w:w="1467" w:type="dxa"/>
            <w:hideMark/>
          </w:tcPr>
          <w:p w:rsidR="007833EE" w:rsidRPr="004727BD" w:rsidRDefault="007833EE" w:rsidP="00814F32">
            <w:pPr>
              <w:spacing w:after="0" w:line="240" w:lineRule="auto"/>
              <w:jc w:val="center"/>
              <w:rPr>
                <w:sz w:val="20"/>
                <w:szCs w:val="20"/>
              </w:rPr>
            </w:pPr>
            <w:r w:rsidRPr="004727BD">
              <w:rPr>
                <w:sz w:val="20"/>
                <w:szCs w:val="20"/>
              </w:rPr>
              <w:t>540,0</w:t>
            </w:r>
          </w:p>
        </w:tc>
        <w:tc>
          <w:tcPr>
            <w:tcW w:w="1510" w:type="dxa"/>
          </w:tcPr>
          <w:p w:rsidR="007833EE" w:rsidRPr="004936CB" w:rsidRDefault="007833EE" w:rsidP="00814F32">
            <w:pPr>
              <w:spacing w:after="0" w:line="240" w:lineRule="auto"/>
              <w:ind w:right="34"/>
              <w:jc w:val="center"/>
              <w:rPr>
                <w:sz w:val="20"/>
                <w:szCs w:val="20"/>
              </w:rPr>
            </w:pPr>
            <w:r w:rsidRPr="004936CB">
              <w:rPr>
                <w:sz w:val="20"/>
                <w:szCs w:val="20"/>
              </w:rPr>
              <w:t>155,4</w:t>
            </w:r>
          </w:p>
        </w:tc>
        <w:tc>
          <w:tcPr>
            <w:tcW w:w="1276" w:type="dxa"/>
          </w:tcPr>
          <w:p w:rsidR="007833EE" w:rsidRPr="004936CB" w:rsidRDefault="007833EE" w:rsidP="00814F32">
            <w:pPr>
              <w:spacing w:after="0" w:line="240" w:lineRule="auto"/>
              <w:jc w:val="center"/>
              <w:rPr>
                <w:sz w:val="20"/>
                <w:szCs w:val="20"/>
              </w:rPr>
            </w:pPr>
            <w:r w:rsidRPr="004936CB">
              <w:rPr>
                <w:sz w:val="20"/>
                <w:szCs w:val="20"/>
              </w:rPr>
              <w:t>155,4</w:t>
            </w:r>
          </w:p>
        </w:tc>
        <w:tc>
          <w:tcPr>
            <w:tcW w:w="1400" w:type="dxa"/>
            <w:hideMark/>
          </w:tcPr>
          <w:p w:rsidR="007833EE" w:rsidRPr="004936CB" w:rsidRDefault="007833EE" w:rsidP="00814F32">
            <w:pPr>
              <w:spacing w:after="0" w:line="240" w:lineRule="auto"/>
              <w:ind w:right="131"/>
              <w:jc w:val="center"/>
              <w:rPr>
                <w:sz w:val="20"/>
                <w:szCs w:val="20"/>
              </w:rPr>
            </w:pPr>
            <w:r w:rsidRPr="004936CB">
              <w:rPr>
                <w:sz w:val="20"/>
                <w:szCs w:val="20"/>
              </w:rPr>
              <w:t>100%</w:t>
            </w:r>
          </w:p>
        </w:tc>
      </w:tr>
      <w:tr w:rsidR="007833EE" w:rsidRPr="00366E5F" w:rsidTr="00814F32">
        <w:trPr>
          <w:trHeight w:val="300"/>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t>Основное мероприятие «Проведение мероприятий по профилактике экстремизма и укреплению межнационального и межконфессионального мира и согласия», всего, в том числе:</w:t>
            </w:r>
          </w:p>
        </w:tc>
        <w:tc>
          <w:tcPr>
            <w:tcW w:w="1467" w:type="dxa"/>
            <w:hideMark/>
          </w:tcPr>
          <w:p w:rsidR="007833EE" w:rsidRPr="004727BD" w:rsidRDefault="007833EE" w:rsidP="00814F32">
            <w:pPr>
              <w:spacing w:after="0" w:line="240" w:lineRule="auto"/>
              <w:jc w:val="center"/>
              <w:rPr>
                <w:sz w:val="20"/>
                <w:szCs w:val="20"/>
              </w:rPr>
            </w:pPr>
            <w:r w:rsidRPr="004727BD">
              <w:rPr>
                <w:sz w:val="20"/>
                <w:szCs w:val="20"/>
              </w:rPr>
              <w:t>620,0</w:t>
            </w:r>
          </w:p>
        </w:tc>
        <w:tc>
          <w:tcPr>
            <w:tcW w:w="1510" w:type="dxa"/>
          </w:tcPr>
          <w:p w:rsidR="007833EE" w:rsidRPr="004936CB" w:rsidRDefault="007833EE" w:rsidP="00814F32">
            <w:pPr>
              <w:spacing w:after="0" w:line="240" w:lineRule="auto"/>
              <w:ind w:right="34"/>
              <w:jc w:val="center"/>
              <w:rPr>
                <w:sz w:val="20"/>
                <w:szCs w:val="20"/>
              </w:rPr>
            </w:pPr>
            <w:r w:rsidRPr="004936CB">
              <w:rPr>
                <w:sz w:val="20"/>
                <w:szCs w:val="20"/>
              </w:rPr>
              <w:t>103,4</w:t>
            </w:r>
          </w:p>
        </w:tc>
        <w:tc>
          <w:tcPr>
            <w:tcW w:w="1276" w:type="dxa"/>
          </w:tcPr>
          <w:p w:rsidR="007833EE" w:rsidRPr="004936CB" w:rsidRDefault="007833EE" w:rsidP="00814F32">
            <w:pPr>
              <w:spacing w:after="0" w:line="240" w:lineRule="auto"/>
              <w:jc w:val="center"/>
              <w:rPr>
                <w:sz w:val="20"/>
                <w:szCs w:val="20"/>
              </w:rPr>
            </w:pPr>
            <w:r w:rsidRPr="004936CB">
              <w:rPr>
                <w:sz w:val="20"/>
                <w:szCs w:val="20"/>
              </w:rPr>
              <w:t>103,4</w:t>
            </w:r>
          </w:p>
        </w:tc>
        <w:tc>
          <w:tcPr>
            <w:tcW w:w="1400" w:type="dxa"/>
            <w:hideMark/>
          </w:tcPr>
          <w:p w:rsidR="007833EE" w:rsidRPr="004936CB" w:rsidRDefault="007833EE" w:rsidP="00814F32">
            <w:pPr>
              <w:spacing w:after="0" w:line="240" w:lineRule="auto"/>
              <w:ind w:right="131"/>
              <w:jc w:val="center"/>
              <w:rPr>
                <w:sz w:val="20"/>
                <w:szCs w:val="20"/>
              </w:rPr>
            </w:pPr>
            <w:r w:rsidRPr="004936CB">
              <w:rPr>
                <w:sz w:val="20"/>
                <w:szCs w:val="20"/>
              </w:rPr>
              <w:t>100%</w:t>
            </w:r>
          </w:p>
        </w:tc>
      </w:tr>
      <w:tr w:rsidR="007833EE" w:rsidRPr="00366E5F" w:rsidTr="00814F32">
        <w:trPr>
          <w:trHeight w:val="300"/>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t xml:space="preserve">- федеральный бюджет </w:t>
            </w:r>
          </w:p>
        </w:tc>
        <w:tc>
          <w:tcPr>
            <w:tcW w:w="1467" w:type="dxa"/>
            <w:hideMark/>
          </w:tcPr>
          <w:p w:rsidR="007833EE" w:rsidRPr="004727BD" w:rsidRDefault="007833EE" w:rsidP="00814F32">
            <w:pPr>
              <w:spacing w:after="0" w:line="240" w:lineRule="auto"/>
              <w:jc w:val="center"/>
              <w:rPr>
                <w:sz w:val="20"/>
                <w:szCs w:val="20"/>
              </w:rPr>
            </w:pPr>
            <w:r w:rsidRPr="004727BD">
              <w:rPr>
                <w:sz w:val="20"/>
                <w:szCs w:val="20"/>
              </w:rPr>
              <w:t>0,0</w:t>
            </w:r>
          </w:p>
        </w:tc>
        <w:tc>
          <w:tcPr>
            <w:tcW w:w="1510" w:type="dxa"/>
          </w:tcPr>
          <w:p w:rsidR="007833EE" w:rsidRPr="004936CB" w:rsidRDefault="007833EE" w:rsidP="00814F32">
            <w:pPr>
              <w:spacing w:after="0" w:line="240" w:lineRule="auto"/>
              <w:ind w:right="34"/>
              <w:jc w:val="center"/>
              <w:rPr>
                <w:sz w:val="20"/>
                <w:szCs w:val="20"/>
              </w:rPr>
            </w:pPr>
            <w:r w:rsidRPr="004936CB">
              <w:rPr>
                <w:sz w:val="20"/>
                <w:szCs w:val="20"/>
              </w:rPr>
              <w:t>0,0</w:t>
            </w:r>
          </w:p>
        </w:tc>
        <w:tc>
          <w:tcPr>
            <w:tcW w:w="1276" w:type="dxa"/>
          </w:tcPr>
          <w:p w:rsidR="007833EE" w:rsidRPr="004936CB" w:rsidRDefault="007833EE" w:rsidP="00814F32">
            <w:pPr>
              <w:spacing w:after="0" w:line="240" w:lineRule="auto"/>
              <w:jc w:val="center"/>
              <w:rPr>
                <w:sz w:val="20"/>
                <w:szCs w:val="20"/>
              </w:rPr>
            </w:pPr>
            <w:r w:rsidRPr="004936CB">
              <w:rPr>
                <w:sz w:val="20"/>
                <w:szCs w:val="20"/>
              </w:rPr>
              <w:t>0,0</w:t>
            </w:r>
          </w:p>
        </w:tc>
        <w:tc>
          <w:tcPr>
            <w:tcW w:w="1400" w:type="dxa"/>
            <w:hideMark/>
          </w:tcPr>
          <w:p w:rsidR="007833EE" w:rsidRPr="004936CB" w:rsidRDefault="007833EE" w:rsidP="00814F32">
            <w:pPr>
              <w:spacing w:after="0" w:line="240" w:lineRule="auto"/>
              <w:ind w:right="131"/>
              <w:jc w:val="center"/>
              <w:rPr>
                <w:sz w:val="20"/>
                <w:szCs w:val="20"/>
              </w:rPr>
            </w:pPr>
            <w:r w:rsidRPr="004936CB">
              <w:rPr>
                <w:sz w:val="20"/>
                <w:szCs w:val="20"/>
              </w:rPr>
              <w:t>0%</w:t>
            </w:r>
          </w:p>
        </w:tc>
      </w:tr>
      <w:tr w:rsidR="007833EE" w:rsidRPr="00366E5F" w:rsidTr="00814F32">
        <w:trPr>
          <w:trHeight w:val="300"/>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t xml:space="preserve">- бюджет автономного округа </w:t>
            </w:r>
          </w:p>
        </w:tc>
        <w:tc>
          <w:tcPr>
            <w:tcW w:w="1467" w:type="dxa"/>
            <w:hideMark/>
          </w:tcPr>
          <w:p w:rsidR="007833EE" w:rsidRPr="004727BD" w:rsidRDefault="007833EE" w:rsidP="00814F32">
            <w:pPr>
              <w:spacing w:after="0" w:line="240" w:lineRule="auto"/>
              <w:jc w:val="center"/>
              <w:rPr>
                <w:sz w:val="20"/>
                <w:szCs w:val="20"/>
              </w:rPr>
            </w:pPr>
            <w:r w:rsidRPr="004727BD">
              <w:rPr>
                <w:sz w:val="20"/>
                <w:szCs w:val="20"/>
              </w:rPr>
              <w:t>80,0</w:t>
            </w:r>
          </w:p>
        </w:tc>
        <w:tc>
          <w:tcPr>
            <w:tcW w:w="1510" w:type="dxa"/>
          </w:tcPr>
          <w:p w:rsidR="007833EE" w:rsidRPr="004936CB" w:rsidRDefault="007833EE" w:rsidP="00814F32">
            <w:pPr>
              <w:spacing w:after="0" w:line="240" w:lineRule="auto"/>
              <w:ind w:right="34"/>
              <w:jc w:val="center"/>
              <w:rPr>
                <w:sz w:val="20"/>
                <w:szCs w:val="20"/>
              </w:rPr>
            </w:pPr>
            <w:r w:rsidRPr="004936CB">
              <w:rPr>
                <w:sz w:val="20"/>
                <w:szCs w:val="20"/>
              </w:rPr>
              <w:t>0,0</w:t>
            </w:r>
          </w:p>
        </w:tc>
        <w:tc>
          <w:tcPr>
            <w:tcW w:w="1276" w:type="dxa"/>
          </w:tcPr>
          <w:p w:rsidR="007833EE" w:rsidRPr="004936CB" w:rsidRDefault="007833EE" w:rsidP="00814F32">
            <w:pPr>
              <w:spacing w:after="0" w:line="240" w:lineRule="auto"/>
              <w:jc w:val="center"/>
              <w:rPr>
                <w:sz w:val="20"/>
                <w:szCs w:val="20"/>
              </w:rPr>
            </w:pPr>
            <w:r w:rsidRPr="004936CB">
              <w:rPr>
                <w:sz w:val="20"/>
                <w:szCs w:val="20"/>
              </w:rPr>
              <w:t>0,0</w:t>
            </w:r>
          </w:p>
        </w:tc>
        <w:tc>
          <w:tcPr>
            <w:tcW w:w="1400" w:type="dxa"/>
            <w:hideMark/>
          </w:tcPr>
          <w:p w:rsidR="007833EE" w:rsidRPr="004936CB" w:rsidRDefault="007833EE" w:rsidP="00814F32">
            <w:pPr>
              <w:spacing w:after="0" w:line="240" w:lineRule="auto"/>
              <w:ind w:right="131"/>
              <w:jc w:val="center"/>
              <w:rPr>
                <w:sz w:val="20"/>
                <w:szCs w:val="20"/>
              </w:rPr>
            </w:pPr>
            <w:r w:rsidRPr="004936CB">
              <w:rPr>
                <w:sz w:val="20"/>
                <w:szCs w:val="20"/>
              </w:rPr>
              <w:t>0%</w:t>
            </w:r>
          </w:p>
        </w:tc>
      </w:tr>
      <w:tr w:rsidR="007833EE" w:rsidRPr="00366E5F" w:rsidTr="00814F32">
        <w:trPr>
          <w:trHeight w:val="300"/>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t>- бюджет города</w:t>
            </w:r>
          </w:p>
        </w:tc>
        <w:tc>
          <w:tcPr>
            <w:tcW w:w="1467" w:type="dxa"/>
            <w:hideMark/>
          </w:tcPr>
          <w:p w:rsidR="007833EE" w:rsidRPr="004727BD" w:rsidRDefault="007833EE" w:rsidP="00814F32">
            <w:pPr>
              <w:spacing w:after="0" w:line="240" w:lineRule="auto"/>
              <w:jc w:val="center"/>
              <w:rPr>
                <w:sz w:val="20"/>
                <w:szCs w:val="20"/>
              </w:rPr>
            </w:pPr>
            <w:r w:rsidRPr="004727BD">
              <w:rPr>
                <w:sz w:val="20"/>
                <w:szCs w:val="20"/>
              </w:rPr>
              <w:t>540,0</w:t>
            </w:r>
          </w:p>
        </w:tc>
        <w:tc>
          <w:tcPr>
            <w:tcW w:w="1510" w:type="dxa"/>
          </w:tcPr>
          <w:p w:rsidR="007833EE" w:rsidRPr="004936CB" w:rsidRDefault="007833EE" w:rsidP="00814F32">
            <w:pPr>
              <w:spacing w:after="0" w:line="240" w:lineRule="auto"/>
              <w:ind w:right="34"/>
              <w:jc w:val="center"/>
              <w:rPr>
                <w:sz w:val="20"/>
                <w:szCs w:val="20"/>
              </w:rPr>
            </w:pPr>
            <w:r w:rsidRPr="004936CB">
              <w:rPr>
                <w:sz w:val="20"/>
                <w:szCs w:val="20"/>
              </w:rPr>
              <w:t>103,4</w:t>
            </w:r>
          </w:p>
        </w:tc>
        <w:tc>
          <w:tcPr>
            <w:tcW w:w="1276" w:type="dxa"/>
          </w:tcPr>
          <w:p w:rsidR="007833EE" w:rsidRPr="004936CB" w:rsidRDefault="007833EE" w:rsidP="00814F32">
            <w:pPr>
              <w:spacing w:after="0" w:line="240" w:lineRule="auto"/>
              <w:jc w:val="center"/>
              <w:rPr>
                <w:sz w:val="20"/>
                <w:szCs w:val="20"/>
              </w:rPr>
            </w:pPr>
            <w:r w:rsidRPr="004936CB">
              <w:rPr>
                <w:sz w:val="20"/>
                <w:szCs w:val="20"/>
              </w:rPr>
              <w:t>103,4</w:t>
            </w:r>
          </w:p>
        </w:tc>
        <w:tc>
          <w:tcPr>
            <w:tcW w:w="1400" w:type="dxa"/>
            <w:hideMark/>
          </w:tcPr>
          <w:p w:rsidR="007833EE" w:rsidRPr="004936CB" w:rsidRDefault="007833EE" w:rsidP="00814F32">
            <w:pPr>
              <w:spacing w:after="0" w:line="240" w:lineRule="auto"/>
              <w:ind w:right="131"/>
              <w:jc w:val="center"/>
              <w:rPr>
                <w:sz w:val="20"/>
                <w:szCs w:val="20"/>
              </w:rPr>
            </w:pPr>
            <w:r w:rsidRPr="004936CB">
              <w:rPr>
                <w:sz w:val="20"/>
                <w:szCs w:val="20"/>
              </w:rPr>
              <w:t>100%</w:t>
            </w:r>
          </w:p>
        </w:tc>
      </w:tr>
      <w:tr w:rsidR="007833EE" w:rsidRPr="00366E5F" w:rsidTr="00814F32">
        <w:trPr>
          <w:trHeight w:val="300"/>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t>Основное мероприятие «Осуществление мер информационного противодействия распространению экстремисткой идеологии», всего, в том числе:</w:t>
            </w:r>
          </w:p>
        </w:tc>
        <w:tc>
          <w:tcPr>
            <w:tcW w:w="1467" w:type="dxa"/>
            <w:hideMark/>
          </w:tcPr>
          <w:p w:rsidR="007833EE" w:rsidRPr="004727BD" w:rsidRDefault="007833EE" w:rsidP="00814F32">
            <w:pPr>
              <w:spacing w:after="0" w:line="240" w:lineRule="auto"/>
              <w:jc w:val="center"/>
              <w:rPr>
                <w:sz w:val="20"/>
                <w:szCs w:val="20"/>
              </w:rPr>
            </w:pPr>
            <w:r w:rsidRPr="004727BD">
              <w:rPr>
                <w:sz w:val="20"/>
                <w:szCs w:val="20"/>
              </w:rPr>
              <w:t>0,0</w:t>
            </w:r>
          </w:p>
        </w:tc>
        <w:tc>
          <w:tcPr>
            <w:tcW w:w="1510" w:type="dxa"/>
          </w:tcPr>
          <w:p w:rsidR="007833EE" w:rsidRPr="004936CB" w:rsidRDefault="007833EE" w:rsidP="00814F32">
            <w:pPr>
              <w:spacing w:after="0" w:line="240" w:lineRule="auto"/>
              <w:ind w:right="34"/>
              <w:jc w:val="center"/>
              <w:rPr>
                <w:sz w:val="20"/>
                <w:szCs w:val="20"/>
              </w:rPr>
            </w:pPr>
            <w:r w:rsidRPr="004936CB">
              <w:rPr>
                <w:sz w:val="20"/>
                <w:szCs w:val="20"/>
              </w:rPr>
              <w:t>52,0</w:t>
            </w:r>
          </w:p>
        </w:tc>
        <w:tc>
          <w:tcPr>
            <w:tcW w:w="1276" w:type="dxa"/>
          </w:tcPr>
          <w:p w:rsidR="007833EE" w:rsidRPr="004936CB" w:rsidRDefault="007833EE" w:rsidP="00814F32">
            <w:pPr>
              <w:spacing w:after="0" w:line="240" w:lineRule="auto"/>
              <w:jc w:val="center"/>
              <w:rPr>
                <w:sz w:val="20"/>
                <w:szCs w:val="20"/>
              </w:rPr>
            </w:pPr>
            <w:r w:rsidRPr="004936CB">
              <w:rPr>
                <w:sz w:val="20"/>
                <w:szCs w:val="20"/>
              </w:rPr>
              <w:t>52,0</w:t>
            </w:r>
          </w:p>
        </w:tc>
        <w:tc>
          <w:tcPr>
            <w:tcW w:w="1400" w:type="dxa"/>
            <w:hideMark/>
          </w:tcPr>
          <w:p w:rsidR="007833EE" w:rsidRPr="004936CB" w:rsidRDefault="007833EE" w:rsidP="00814F32">
            <w:pPr>
              <w:spacing w:after="0" w:line="240" w:lineRule="auto"/>
              <w:ind w:right="131"/>
              <w:jc w:val="center"/>
              <w:rPr>
                <w:sz w:val="20"/>
                <w:szCs w:val="20"/>
              </w:rPr>
            </w:pPr>
            <w:r w:rsidRPr="004936CB">
              <w:rPr>
                <w:sz w:val="20"/>
                <w:szCs w:val="20"/>
              </w:rPr>
              <w:t>100%</w:t>
            </w:r>
          </w:p>
        </w:tc>
      </w:tr>
      <w:tr w:rsidR="007833EE" w:rsidRPr="00366E5F" w:rsidTr="00814F32">
        <w:trPr>
          <w:trHeight w:val="300"/>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t xml:space="preserve">- федеральный бюджет </w:t>
            </w:r>
          </w:p>
        </w:tc>
        <w:tc>
          <w:tcPr>
            <w:tcW w:w="1467" w:type="dxa"/>
            <w:hideMark/>
          </w:tcPr>
          <w:p w:rsidR="007833EE" w:rsidRPr="004727BD" w:rsidRDefault="007833EE" w:rsidP="00814F32">
            <w:pPr>
              <w:spacing w:after="0" w:line="240" w:lineRule="auto"/>
              <w:jc w:val="center"/>
              <w:rPr>
                <w:sz w:val="20"/>
                <w:szCs w:val="20"/>
              </w:rPr>
            </w:pPr>
            <w:r w:rsidRPr="004727BD">
              <w:rPr>
                <w:sz w:val="20"/>
                <w:szCs w:val="20"/>
              </w:rPr>
              <w:t>0,0</w:t>
            </w:r>
          </w:p>
        </w:tc>
        <w:tc>
          <w:tcPr>
            <w:tcW w:w="1510" w:type="dxa"/>
          </w:tcPr>
          <w:p w:rsidR="007833EE" w:rsidRPr="004936CB" w:rsidRDefault="007833EE" w:rsidP="00814F32">
            <w:pPr>
              <w:spacing w:after="0" w:line="240" w:lineRule="auto"/>
              <w:ind w:right="34"/>
              <w:jc w:val="center"/>
              <w:rPr>
                <w:sz w:val="20"/>
                <w:szCs w:val="20"/>
              </w:rPr>
            </w:pPr>
            <w:r w:rsidRPr="004936CB">
              <w:rPr>
                <w:sz w:val="20"/>
                <w:szCs w:val="20"/>
              </w:rPr>
              <w:t>0,0</w:t>
            </w:r>
          </w:p>
        </w:tc>
        <w:tc>
          <w:tcPr>
            <w:tcW w:w="1276" w:type="dxa"/>
          </w:tcPr>
          <w:p w:rsidR="007833EE" w:rsidRPr="004936CB" w:rsidRDefault="007833EE" w:rsidP="00814F32">
            <w:pPr>
              <w:spacing w:after="0" w:line="240" w:lineRule="auto"/>
              <w:jc w:val="center"/>
              <w:rPr>
                <w:sz w:val="20"/>
                <w:szCs w:val="20"/>
              </w:rPr>
            </w:pPr>
            <w:r w:rsidRPr="004936CB">
              <w:rPr>
                <w:sz w:val="20"/>
                <w:szCs w:val="20"/>
              </w:rPr>
              <w:t>0,0</w:t>
            </w:r>
          </w:p>
        </w:tc>
        <w:tc>
          <w:tcPr>
            <w:tcW w:w="1400" w:type="dxa"/>
            <w:hideMark/>
          </w:tcPr>
          <w:p w:rsidR="007833EE" w:rsidRPr="004936CB" w:rsidRDefault="007833EE" w:rsidP="00814F32">
            <w:pPr>
              <w:spacing w:after="0" w:line="240" w:lineRule="auto"/>
              <w:ind w:right="131"/>
              <w:jc w:val="center"/>
              <w:rPr>
                <w:sz w:val="20"/>
                <w:szCs w:val="20"/>
              </w:rPr>
            </w:pPr>
            <w:r w:rsidRPr="004936CB">
              <w:rPr>
                <w:sz w:val="20"/>
                <w:szCs w:val="20"/>
              </w:rPr>
              <w:t>0%</w:t>
            </w:r>
          </w:p>
        </w:tc>
      </w:tr>
      <w:tr w:rsidR="007833EE" w:rsidRPr="00366E5F" w:rsidTr="00814F32">
        <w:trPr>
          <w:trHeight w:val="300"/>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t xml:space="preserve">- бюджет автономного округа </w:t>
            </w:r>
          </w:p>
        </w:tc>
        <w:tc>
          <w:tcPr>
            <w:tcW w:w="1467" w:type="dxa"/>
            <w:hideMark/>
          </w:tcPr>
          <w:p w:rsidR="007833EE" w:rsidRPr="004727BD" w:rsidRDefault="007833EE" w:rsidP="00814F32">
            <w:pPr>
              <w:spacing w:after="0" w:line="240" w:lineRule="auto"/>
              <w:jc w:val="center"/>
              <w:rPr>
                <w:sz w:val="20"/>
                <w:szCs w:val="20"/>
              </w:rPr>
            </w:pPr>
            <w:r w:rsidRPr="004727BD">
              <w:rPr>
                <w:sz w:val="20"/>
                <w:szCs w:val="20"/>
              </w:rPr>
              <w:t>0,0</w:t>
            </w:r>
          </w:p>
        </w:tc>
        <w:tc>
          <w:tcPr>
            <w:tcW w:w="1510" w:type="dxa"/>
          </w:tcPr>
          <w:p w:rsidR="007833EE" w:rsidRPr="004936CB" w:rsidRDefault="007833EE" w:rsidP="00814F32">
            <w:pPr>
              <w:spacing w:after="0" w:line="240" w:lineRule="auto"/>
              <w:ind w:right="34"/>
              <w:jc w:val="center"/>
              <w:rPr>
                <w:sz w:val="20"/>
                <w:szCs w:val="20"/>
              </w:rPr>
            </w:pPr>
            <w:r w:rsidRPr="004936CB">
              <w:rPr>
                <w:sz w:val="20"/>
                <w:szCs w:val="20"/>
              </w:rPr>
              <w:t>0,0</w:t>
            </w:r>
          </w:p>
        </w:tc>
        <w:tc>
          <w:tcPr>
            <w:tcW w:w="1276" w:type="dxa"/>
          </w:tcPr>
          <w:p w:rsidR="007833EE" w:rsidRPr="004936CB" w:rsidRDefault="007833EE" w:rsidP="00814F32">
            <w:pPr>
              <w:spacing w:after="0" w:line="240" w:lineRule="auto"/>
              <w:jc w:val="center"/>
              <w:rPr>
                <w:sz w:val="20"/>
                <w:szCs w:val="20"/>
              </w:rPr>
            </w:pPr>
            <w:r w:rsidRPr="004936CB">
              <w:rPr>
                <w:sz w:val="20"/>
                <w:szCs w:val="20"/>
              </w:rPr>
              <w:t>0,0</w:t>
            </w:r>
          </w:p>
        </w:tc>
        <w:tc>
          <w:tcPr>
            <w:tcW w:w="1400" w:type="dxa"/>
            <w:hideMark/>
          </w:tcPr>
          <w:p w:rsidR="007833EE" w:rsidRPr="004936CB" w:rsidRDefault="007833EE" w:rsidP="00814F32">
            <w:pPr>
              <w:spacing w:after="0" w:line="240" w:lineRule="auto"/>
              <w:ind w:right="131"/>
              <w:jc w:val="center"/>
              <w:rPr>
                <w:sz w:val="20"/>
                <w:szCs w:val="20"/>
              </w:rPr>
            </w:pPr>
            <w:r w:rsidRPr="004936CB">
              <w:rPr>
                <w:sz w:val="20"/>
                <w:szCs w:val="20"/>
              </w:rPr>
              <w:t>0%</w:t>
            </w:r>
          </w:p>
        </w:tc>
      </w:tr>
      <w:tr w:rsidR="007833EE" w:rsidRPr="00366E5F" w:rsidTr="00814F32">
        <w:trPr>
          <w:trHeight w:val="300"/>
        </w:trPr>
        <w:tc>
          <w:tcPr>
            <w:tcW w:w="3686" w:type="dxa"/>
            <w:hideMark/>
          </w:tcPr>
          <w:p w:rsidR="007833EE" w:rsidRPr="0004570F" w:rsidRDefault="007833EE" w:rsidP="00814F32">
            <w:pPr>
              <w:spacing w:after="0" w:line="240" w:lineRule="auto"/>
              <w:ind w:right="424"/>
              <w:jc w:val="left"/>
              <w:rPr>
                <w:sz w:val="20"/>
                <w:szCs w:val="20"/>
              </w:rPr>
            </w:pPr>
            <w:r w:rsidRPr="0004570F">
              <w:rPr>
                <w:sz w:val="20"/>
                <w:szCs w:val="20"/>
              </w:rPr>
              <w:t>- бюджет города</w:t>
            </w:r>
          </w:p>
        </w:tc>
        <w:tc>
          <w:tcPr>
            <w:tcW w:w="1467" w:type="dxa"/>
            <w:hideMark/>
          </w:tcPr>
          <w:p w:rsidR="007833EE" w:rsidRPr="004727BD" w:rsidRDefault="007833EE" w:rsidP="00814F32">
            <w:pPr>
              <w:spacing w:after="0" w:line="240" w:lineRule="auto"/>
              <w:jc w:val="center"/>
              <w:rPr>
                <w:sz w:val="20"/>
                <w:szCs w:val="20"/>
              </w:rPr>
            </w:pPr>
            <w:r w:rsidRPr="004727BD">
              <w:rPr>
                <w:sz w:val="20"/>
                <w:szCs w:val="20"/>
              </w:rPr>
              <w:t>0,0</w:t>
            </w:r>
          </w:p>
        </w:tc>
        <w:tc>
          <w:tcPr>
            <w:tcW w:w="1510" w:type="dxa"/>
          </w:tcPr>
          <w:p w:rsidR="007833EE" w:rsidRPr="004936CB" w:rsidRDefault="007833EE" w:rsidP="00814F32">
            <w:pPr>
              <w:spacing w:after="0" w:line="240" w:lineRule="auto"/>
              <w:ind w:right="34"/>
              <w:jc w:val="center"/>
              <w:rPr>
                <w:sz w:val="20"/>
                <w:szCs w:val="20"/>
              </w:rPr>
            </w:pPr>
            <w:r w:rsidRPr="004936CB">
              <w:rPr>
                <w:sz w:val="20"/>
                <w:szCs w:val="20"/>
              </w:rPr>
              <w:t>52,0</w:t>
            </w:r>
          </w:p>
        </w:tc>
        <w:tc>
          <w:tcPr>
            <w:tcW w:w="1276" w:type="dxa"/>
          </w:tcPr>
          <w:p w:rsidR="007833EE" w:rsidRPr="004936CB" w:rsidRDefault="007833EE" w:rsidP="00814F32">
            <w:pPr>
              <w:spacing w:after="0" w:line="240" w:lineRule="auto"/>
              <w:jc w:val="center"/>
              <w:rPr>
                <w:sz w:val="20"/>
                <w:szCs w:val="20"/>
              </w:rPr>
            </w:pPr>
            <w:r w:rsidRPr="004936CB">
              <w:rPr>
                <w:sz w:val="20"/>
                <w:szCs w:val="20"/>
              </w:rPr>
              <w:t>52,0</w:t>
            </w:r>
          </w:p>
        </w:tc>
        <w:tc>
          <w:tcPr>
            <w:tcW w:w="1400" w:type="dxa"/>
            <w:hideMark/>
          </w:tcPr>
          <w:p w:rsidR="007833EE" w:rsidRPr="004936CB" w:rsidRDefault="007833EE" w:rsidP="00814F32">
            <w:pPr>
              <w:spacing w:after="0" w:line="240" w:lineRule="auto"/>
              <w:ind w:right="131"/>
              <w:jc w:val="center"/>
              <w:rPr>
                <w:sz w:val="20"/>
                <w:szCs w:val="20"/>
              </w:rPr>
            </w:pPr>
            <w:r w:rsidRPr="004936CB">
              <w:rPr>
                <w:sz w:val="20"/>
                <w:szCs w:val="20"/>
              </w:rPr>
              <w:t>100%</w:t>
            </w:r>
          </w:p>
        </w:tc>
      </w:tr>
    </w:tbl>
    <w:p w:rsidR="007833EE" w:rsidRPr="00366E5F" w:rsidRDefault="007833EE" w:rsidP="007833EE">
      <w:pPr>
        <w:pStyle w:val="af"/>
        <w:spacing w:after="0"/>
        <w:ind w:left="0" w:right="424"/>
        <w:jc w:val="both"/>
        <w:rPr>
          <w:highlight w:val="yellow"/>
        </w:rPr>
      </w:pPr>
    </w:p>
    <w:p w:rsidR="007833EE" w:rsidRPr="00E6134B" w:rsidRDefault="007833EE" w:rsidP="007833EE">
      <w:pPr>
        <w:pStyle w:val="af"/>
        <w:spacing w:after="0"/>
        <w:ind w:left="0" w:firstLine="708"/>
        <w:jc w:val="both"/>
        <w:rPr>
          <w:sz w:val="28"/>
          <w:szCs w:val="28"/>
        </w:rPr>
      </w:pPr>
      <w:r w:rsidRPr="00E6134B">
        <w:rPr>
          <w:sz w:val="28"/>
          <w:szCs w:val="28"/>
        </w:rPr>
        <w:t>Реализация муниципальной программы «Профилактика правонарушений в сфере обеспечения общественной безопасности и правопорядка в городе Ханты-Мансийске» включает в себя 3 подпрограммы.</w:t>
      </w:r>
    </w:p>
    <w:p w:rsidR="007833EE" w:rsidRPr="00E6134B" w:rsidRDefault="007833EE" w:rsidP="007833EE">
      <w:pPr>
        <w:spacing w:after="0"/>
        <w:ind w:firstLine="708"/>
        <w:jc w:val="both"/>
        <w:rPr>
          <w:rFonts w:eastAsia="Times New Roman"/>
          <w:color w:val="000000"/>
          <w:sz w:val="28"/>
          <w:szCs w:val="28"/>
        </w:rPr>
      </w:pPr>
      <w:r w:rsidRPr="00E6134B">
        <w:rPr>
          <w:sz w:val="28"/>
          <w:szCs w:val="28"/>
        </w:rPr>
        <w:t xml:space="preserve">Подпрограмма </w:t>
      </w:r>
      <w:r w:rsidRPr="00E6134B">
        <w:rPr>
          <w:sz w:val="28"/>
          <w:szCs w:val="28"/>
          <w:lang w:val="en-US"/>
        </w:rPr>
        <w:t>I</w:t>
      </w:r>
      <w:r w:rsidRPr="00E6134B">
        <w:rPr>
          <w:sz w:val="28"/>
          <w:szCs w:val="28"/>
        </w:rPr>
        <w:t xml:space="preserve"> </w:t>
      </w:r>
      <w:r w:rsidRPr="00E6134B">
        <w:rPr>
          <w:rFonts w:eastAsia="Times New Roman"/>
          <w:color w:val="000000"/>
          <w:sz w:val="28"/>
          <w:szCs w:val="28"/>
        </w:rPr>
        <w:t>«</w:t>
      </w:r>
      <w:r w:rsidRPr="00E6134B">
        <w:rPr>
          <w:sz w:val="28"/>
          <w:szCs w:val="28"/>
        </w:rPr>
        <w:t>Профилактика правонарушений</w:t>
      </w:r>
      <w:r w:rsidRPr="00E6134B">
        <w:rPr>
          <w:rFonts w:eastAsia="Times New Roman"/>
          <w:color w:val="000000"/>
          <w:sz w:val="28"/>
          <w:szCs w:val="28"/>
        </w:rPr>
        <w:t xml:space="preserve">».                   </w:t>
      </w:r>
    </w:p>
    <w:p w:rsidR="007833EE" w:rsidRPr="00E6134B" w:rsidRDefault="007833EE" w:rsidP="007833EE">
      <w:pPr>
        <w:spacing w:after="0"/>
        <w:ind w:firstLine="708"/>
        <w:jc w:val="both"/>
        <w:rPr>
          <w:sz w:val="28"/>
          <w:szCs w:val="28"/>
        </w:rPr>
      </w:pPr>
      <w:r w:rsidRPr="00E6134B">
        <w:rPr>
          <w:sz w:val="28"/>
          <w:szCs w:val="28"/>
        </w:rPr>
        <w:t xml:space="preserve">Исполнение по данной подпрограмме составило 47 401,7 тыс. рублей или 100% от плана на год, в том числе: средства федерального бюджета - 8,1 тыс. рублей, средства </w:t>
      </w:r>
      <w:r w:rsidR="00DF4837">
        <w:rPr>
          <w:sz w:val="28"/>
          <w:szCs w:val="28"/>
        </w:rPr>
        <w:t xml:space="preserve">бюджета </w:t>
      </w:r>
      <w:r w:rsidRPr="00E6134B">
        <w:rPr>
          <w:sz w:val="28"/>
          <w:szCs w:val="28"/>
        </w:rPr>
        <w:t>автономного округа - 4 072,4 тыс. рублей, средства городского бюджета - 43 321,2 тыс. рублей.</w:t>
      </w:r>
    </w:p>
    <w:p w:rsidR="007833EE" w:rsidRPr="00DF0B6E" w:rsidRDefault="007833EE" w:rsidP="007833EE">
      <w:pPr>
        <w:pStyle w:val="af"/>
        <w:spacing w:after="0"/>
        <w:ind w:left="0" w:firstLine="708"/>
        <w:jc w:val="both"/>
        <w:rPr>
          <w:sz w:val="28"/>
          <w:szCs w:val="28"/>
        </w:rPr>
      </w:pPr>
      <w:r w:rsidRPr="00DF0B6E">
        <w:rPr>
          <w:sz w:val="28"/>
          <w:szCs w:val="28"/>
        </w:rPr>
        <w:t xml:space="preserve"> Данная подпрограмма состоит из </w:t>
      </w:r>
      <w:r w:rsidRPr="00DF0B6E">
        <w:rPr>
          <w:color w:val="000000" w:themeColor="text1"/>
          <w:sz w:val="28"/>
          <w:szCs w:val="28"/>
        </w:rPr>
        <w:t>семи о</w:t>
      </w:r>
      <w:r w:rsidRPr="00DF0B6E">
        <w:rPr>
          <w:sz w:val="28"/>
          <w:szCs w:val="28"/>
        </w:rPr>
        <w:t>сновных мероприятий:</w:t>
      </w:r>
    </w:p>
    <w:p w:rsidR="007833EE" w:rsidRPr="00DF0B6E" w:rsidRDefault="007833EE" w:rsidP="007833EE">
      <w:pPr>
        <w:pStyle w:val="25"/>
        <w:spacing w:line="276" w:lineRule="auto"/>
        <w:ind w:firstLine="709"/>
        <w:jc w:val="both"/>
        <w:rPr>
          <w:szCs w:val="28"/>
        </w:rPr>
      </w:pPr>
      <w:r w:rsidRPr="00DF0B6E">
        <w:rPr>
          <w:szCs w:val="28"/>
        </w:rPr>
        <w:t xml:space="preserve">1.Основное мероприятие «Обеспечение функционирования и развития систем видеонаблюдения в сфере </w:t>
      </w:r>
      <w:r w:rsidRPr="00DF0B6E">
        <w:rPr>
          <w:rFonts w:eastAsia="Georgia"/>
          <w:szCs w:val="28"/>
        </w:rPr>
        <w:t>обеспечения общественной безопасности и правопорядка</w:t>
      </w:r>
      <w:r w:rsidRPr="00DF0B6E">
        <w:rPr>
          <w:szCs w:val="28"/>
        </w:rPr>
        <w:t>».</w:t>
      </w:r>
    </w:p>
    <w:p w:rsidR="007833EE" w:rsidRPr="00DF0B6E" w:rsidRDefault="007833EE" w:rsidP="007833EE">
      <w:pPr>
        <w:pStyle w:val="ae"/>
        <w:tabs>
          <w:tab w:val="left" w:pos="459"/>
        </w:tabs>
        <w:suppressAutoHyphens/>
        <w:spacing w:before="0" w:beforeAutospacing="0" w:after="0" w:afterAutospacing="0" w:line="276" w:lineRule="auto"/>
        <w:ind w:firstLine="709"/>
        <w:jc w:val="both"/>
        <w:rPr>
          <w:sz w:val="28"/>
          <w:szCs w:val="28"/>
        </w:rPr>
      </w:pPr>
      <w:r w:rsidRPr="00DF0B6E">
        <w:rPr>
          <w:sz w:val="28"/>
          <w:szCs w:val="28"/>
        </w:rPr>
        <w:t>Исполнение по данному мероприятию составило 6 472,9 тыс. рублей или 100% от плана на год, в том числе: средства городского бюджета - 6 472,9 тыс. рублей.</w:t>
      </w:r>
    </w:p>
    <w:p w:rsidR="007833EE" w:rsidRDefault="007833EE" w:rsidP="007833EE">
      <w:pPr>
        <w:autoSpaceDE w:val="0"/>
        <w:autoSpaceDN w:val="0"/>
        <w:adjustRightInd w:val="0"/>
        <w:spacing w:after="0"/>
        <w:ind w:firstLine="709"/>
        <w:jc w:val="both"/>
        <w:rPr>
          <w:rFonts w:eastAsia="Calibri"/>
          <w:sz w:val="28"/>
          <w:szCs w:val="28"/>
        </w:rPr>
      </w:pPr>
      <w:r w:rsidRPr="009A05A0">
        <w:rPr>
          <w:bCs/>
          <w:sz w:val="28"/>
          <w:szCs w:val="28"/>
        </w:rPr>
        <w:t xml:space="preserve"> Средства направлены на выполнение работ по обслуживанию систем</w:t>
      </w:r>
      <w:r w:rsidR="00DF4837">
        <w:rPr>
          <w:bCs/>
          <w:sz w:val="28"/>
          <w:szCs w:val="28"/>
        </w:rPr>
        <w:t xml:space="preserve"> </w:t>
      </w:r>
      <w:r w:rsidRPr="009A05A0">
        <w:rPr>
          <w:bCs/>
          <w:sz w:val="28"/>
          <w:szCs w:val="28"/>
        </w:rPr>
        <w:t>видеонаблюдения «Безопасный город».</w:t>
      </w:r>
      <w:r w:rsidRPr="009A05A0">
        <w:rPr>
          <w:rFonts w:eastAsia="Times New Roman"/>
          <w:sz w:val="28"/>
          <w:szCs w:val="28"/>
        </w:rPr>
        <w:t xml:space="preserve"> </w:t>
      </w:r>
      <w:r w:rsidRPr="009A05A0">
        <w:rPr>
          <w:color w:val="333333"/>
          <w:sz w:val="28"/>
          <w:szCs w:val="28"/>
        </w:rPr>
        <w:t xml:space="preserve"> </w:t>
      </w:r>
      <w:r w:rsidRPr="009A05A0">
        <w:rPr>
          <w:rFonts w:eastAsia="Calibri"/>
          <w:sz w:val="28"/>
          <w:szCs w:val="28"/>
        </w:rPr>
        <w:t>В городе Ханты-Мансийске установлено 208 камер видеонаблюдения, из них 185 с возможностью биометрической идентификации и видео</w:t>
      </w:r>
      <w:r w:rsidR="00CC67C7">
        <w:rPr>
          <w:rFonts w:eastAsia="Calibri"/>
          <w:sz w:val="28"/>
          <w:szCs w:val="28"/>
        </w:rPr>
        <w:t>-</w:t>
      </w:r>
      <w:r w:rsidRPr="009A05A0">
        <w:rPr>
          <w:rFonts w:eastAsia="Calibri"/>
          <w:sz w:val="28"/>
          <w:szCs w:val="28"/>
        </w:rPr>
        <w:t xml:space="preserve">аналитики. В целях модернизации </w:t>
      </w:r>
      <w:r w:rsidR="00CC67C7">
        <w:rPr>
          <w:rFonts w:eastAsia="Calibri"/>
          <w:sz w:val="28"/>
          <w:szCs w:val="28"/>
        </w:rPr>
        <w:t xml:space="preserve">данного </w:t>
      </w:r>
      <w:r w:rsidRPr="009A05A0">
        <w:rPr>
          <w:rFonts w:eastAsia="Calibri"/>
          <w:sz w:val="28"/>
          <w:szCs w:val="28"/>
        </w:rPr>
        <w:t xml:space="preserve">сегмента </w:t>
      </w:r>
      <w:r w:rsidR="00CC67C7">
        <w:rPr>
          <w:rFonts w:eastAsia="Calibri"/>
          <w:sz w:val="28"/>
          <w:szCs w:val="28"/>
        </w:rPr>
        <w:t>аппаратно-программного комплекса (АПК)</w:t>
      </w:r>
      <w:r w:rsidRPr="009A05A0">
        <w:rPr>
          <w:rFonts w:eastAsia="Calibri"/>
          <w:sz w:val="28"/>
          <w:szCs w:val="28"/>
        </w:rPr>
        <w:t xml:space="preserve"> «Безопасный </w:t>
      </w:r>
      <w:r w:rsidRPr="009A05A0">
        <w:rPr>
          <w:rFonts w:eastAsia="Calibri"/>
          <w:sz w:val="28"/>
          <w:szCs w:val="28"/>
        </w:rPr>
        <w:lastRenderedPageBreak/>
        <w:t>город» в 2022 году в местах массового пребывания людей дополнительно установлено 9 видеокамер, а также проведены работы по расширению каналов передачи видеоинформации от видеокамер АПК «Безопасный город».</w:t>
      </w:r>
    </w:p>
    <w:p w:rsidR="007833EE" w:rsidRPr="009A05A0" w:rsidRDefault="007833EE" w:rsidP="007833EE">
      <w:pPr>
        <w:autoSpaceDE w:val="0"/>
        <w:autoSpaceDN w:val="0"/>
        <w:adjustRightInd w:val="0"/>
        <w:spacing w:after="0"/>
        <w:ind w:firstLine="709"/>
        <w:jc w:val="both"/>
        <w:rPr>
          <w:rFonts w:eastAsia="Calibri"/>
          <w:sz w:val="28"/>
          <w:szCs w:val="28"/>
        </w:rPr>
      </w:pPr>
      <w:r>
        <w:rPr>
          <w:rFonts w:eastAsia="Calibri"/>
          <w:sz w:val="28"/>
          <w:szCs w:val="28"/>
        </w:rPr>
        <w:t xml:space="preserve"> </w:t>
      </w:r>
      <w:r w:rsidRPr="009A05A0">
        <w:rPr>
          <w:rFonts w:eastAsia="Calibri"/>
          <w:sz w:val="28"/>
          <w:szCs w:val="28"/>
        </w:rPr>
        <w:t>За 2022 год с использованием систем видеонаблюдения установлено 46 лиц, совершивших преступления (в 2021 году - 37 лиц), выявлено - 788 административных правонарушений в сфере обеспечения правопорядка (2021 году - 776).  С помощью систем фото-видео фиксации выявлено 27 226 нарушений правил дорожного движения.</w:t>
      </w:r>
    </w:p>
    <w:p w:rsidR="007833EE" w:rsidRPr="004F36A2" w:rsidRDefault="007833EE" w:rsidP="007833EE">
      <w:pPr>
        <w:pStyle w:val="25"/>
        <w:spacing w:line="276" w:lineRule="auto"/>
        <w:ind w:firstLine="709"/>
        <w:jc w:val="both"/>
        <w:rPr>
          <w:szCs w:val="28"/>
        </w:rPr>
      </w:pPr>
      <w:r w:rsidRPr="004F36A2">
        <w:rPr>
          <w:szCs w:val="28"/>
        </w:rPr>
        <w:t xml:space="preserve">2.Основное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                                   </w:t>
      </w:r>
    </w:p>
    <w:p w:rsidR="007833EE" w:rsidRPr="00BF2D66" w:rsidRDefault="007833EE" w:rsidP="007833EE">
      <w:pPr>
        <w:pStyle w:val="ae"/>
        <w:tabs>
          <w:tab w:val="left" w:pos="459"/>
        </w:tabs>
        <w:suppressAutoHyphens/>
        <w:spacing w:before="0" w:beforeAutospacing="0" w:after="0" w:afterAutospacing="0" w:line="276" w:lineRule="auto"/>
        <w:ind w:firstLine="709"/>
        <w:jc w:val="both"/>
        <w:rPr>
          <w:sz w:val="28"/>
          <w:szCs w:val="28"/>
        </w:rPr>
      </w:pPr>
      <w:r w:rsidRPr="00BF2D66">
        <w:rPr>
          <w:sz w:val="28"/>
          <w:szCs w:val="28"/>
        </w:rPr>
        <w:t xml:space="preserve">Исполнение по данному мероприятию составило 4 018,0 тыс. рублей или 100% от плана на год, в том числе: средства </w:t>
      </w:r>
      <w:r w:rsidR="004B608E">
        <w:rPr>
          <w:sz w:val="28"/>
          <w:szCs w:val="28"/>
        </w:rPr>
        <w:t xml:space="preserve">бюджета </w:t>
      </w:r>
      <w:r w:rsidRPr="00BF2D66">
        <w:rPr>
          <w:sz w:val="28"/>
          <w:szCs w:val="28"/>
        </w:rPr>
        <w:t>автономного округа - 3 985,4 тыс. рублей, средства городского бюджета - 32,6 тыс. рублей.</w:t>
      </w:r>
    </w:p>
    <w:p w:rsidR="007833EE" w:rsidRPr="00BF2D66" w:rsidRDefault="007833EE" w:rsidP="007833EE">
      <w:pPr>
        <w:pStyle w:val="ae"/>
        <w:tabs>
          <w:tab w:val="left" w:pos="459"/>
        </w:tabs>
        <w:suppressAutoHyphens/>
        <w:spacing w:before="0" w:beforeAutospacing="0" w:after="0" w:afterAutospacing="0" w:line="276" w:lineRule="auto"/>
        <w:ind w:firstLine="709"/>
        <w:jc w:val="both"/>
        <w:rPr>
          <w:sz w:val="28"/>
          <w:szCs w:val="28"/>
        </w:rPr>
      </w:pPr>
      <w:r w:rsidRPr="00BF2D66">
        <w:rPr>
          <w:sz w:val="28"/>
          <w:szCs w:val="28"/>
        </w:rPr>
        <w:t>В рамках данного мероприятия реализуется полномочие по созданию и обеспечению деятельности административных комиссий. Средства направлены на денежное содержание 2 секретарей комиссии, почтовые и канцелярские расходы.</w:t>
      </w:r>
    </w:p>
    <w:p w:rsidR="007833EE" w:rsidRPr="00BF2D66" w:rsidRDefault="007833EE" w:rsidP="007833EE">
      <w:pPr>
        <w:spacing w:after="0"/>
        <w:ind w:firstLine="709"/>
        <w:jc w:val="both"/>
        <w:rPr>
          <w:rFonts w:eastAsia="Times New Roman"/>
          <w:sz w:val="28"/>
          <w:szCs w:val="28"/>
        </w:rPr>
      </w:pPr>
      <w:r w:rsidRPr="00BF2D66">
        <w:rPr>
          <w:sz w:val="28"/>
          <w:szCs w:val="28"/>
        </w:rPr>
        <w:t xml:space="preserve">В 2022 году административной комиссией города Ханты-Мансийска проведено 23 заседания. На рассмотрение административной комиссии поступило 546 дел об административных правонарушениях (в 2021 году - 552). </w:t>
      </w:r>
      <w:r w:rsidRPr="00BF2D66">
        <w:rPr>
          <w:rFonts w:eastAsia="Times New Roman"/>
          <w:sz w:val="28"/>
          <w:szCs w:val="28"/>
        </w:rPr>
        <w:t xml:space="preserve">По результатам рассмотрения дел вынесено 286 постановлений о наложении штрафа. </w:t>
      </w:r>
    </w:p>
    <w:p w:rsidR="007833EE" w:rsidRDefault="007833EE" w:rsidP="007833EE">
      <w:pPr>
        <w:autoSpaceDE w:val="0"/>
        <w:autoSpaceDN w:val="0"/>
        <w:adjustRightInd w:val="0"/>
        <w:spacing w:after="0"/>
        <w:ind w:firstLine="708"/>
        <w:jc w:val="both"/>
        <w:rPr>
          <w:rFonts w:eastAsia="Times New Roman"/>
          <w:sz w:val="28"/>
          <w:szCs w:val="28"/>
        </w:rPr>
      </w:pPr>
      <w:r w:rsidRPr="00BF2D66">
        <w:rPr>
          <w:rFonts w:eastAsia="Times New Roman"/>
          <w:sz w:val="28"/>
          <w:szCs w:val="28"/>
        </w:rPr>
        <w:t xml:space="preserve">В 2022 году в средствах массовой информации выпущено </w:t>
      </w:r>
      <w:r w:rsidRPr="004E2D25">
        <w:rPr>
          <w:rFonts w:eastAsia="Times New Roman"/>
          <w:sz w:val="28"/>
          <w:szCs w:val="28"/>
        </w:rPr>
        <w:t>10 материалов, направленных на профилактику правонарушений.</w:t>
      </w:r>
    </w:p>
    <w:p w:rsidR="007833EE" w:rsidRPr="00CE69ED" w:rsidRDefault="007833EE" w:rsidP="007833EE">
      <w:pPr>
        <w:autoSpaceDE w:val="0"/>
        <w:autoSpaceDN w:val="0"/>
        <w:adjustRightInd w:val="0"/>
        <w:spacing w:after="0"/>
        <w:ind w:firstLine="708"/>
        <w:jc w:val="both"/>
        <w:rPr>
          <w:rFonts w:eastAsia="Times New Roman"/>
          <w:sz w:val="28"/>
          <w:szCs w:val="28"/>
        </w:rPr>
      </w:pPr>
      <w:r w:rsidRPr="00CE69ED">
        <w:rPr>
          <w:sz w:val="28"/>
          <w:szCs w:val="28"/>
        </w:rPr>
        <w:t>3.Основное мероприятие «Создание условий для деятельности народных дружин».</w:t>
      </w:r>
    </w:p>
    <w:p w:rsidR="007833EE" w:rsidRPr="00CE69ED" w:rsidRDefault="007833EE" w:rsidP="007833EE">
      <w:pPr>
        <w:pStyle w:val="ae"/>
        <w:tabs>
          <w:tab w:val="left" w:pos="459"/>
        </w:tabs>
        <w:suppressAutoHyphens/>
        <w:spacing w:before="0" w:beforeAutospacing="0" w:after="0" w:afterAutospacing="0" w:line="276" w:lineRule="auto"/>
        <w:ind w:firstLine="709"/>
        <w:jc w:val="both"/>
        <w:rPr>
          <w:sz w:val="28"/>
          <w:szCs w:val="28"/>
        </w:rPr>
      </w:pPr>
      <w:r w:rsidRPr="00CE69ED">
        <w:rPr>
          <w:sz w:val="28"/>
          <w:szCs w:val="28"/>
        </w:rPr>
        <w:t xml:space="preserve">Исполнение по данному мероприятию составило 174,0 тыс. рублей или 100% от плана на год, в том числе: средства </w:t>
      </w:r>
      <w:r w:rsidR="004B608E">
        <w:rPr>
          <w:sz w:val="28"/>
          <w:szCs w:val="28"/>
        </w:rPr>
        <w:t xml:space="preserve">бюджета </w:t>
      </w:r>
      <w:r w:rsidRPr="00CE69ED">
        <w:rPr>
          <w:sz w:val="28"/>
          <w:szCs w:val="28"/>
        </w:rPr>
        <w:t xml:space="preserve">автономного округа - 87,0 тыс. рублей - субсидии для создания условий для деятельности народных дружин, средства городского бюджета - 87,0 тыс. рублей - </w:t>
      </w:r>
      <w:proofErr w:type="spellStart"/>
      <w:r w:rsidRPr="00CE69ED">
        <w:rPr>
          <w:sz w:val="28"/>
          <w:szCs w:val="28"/>
        </w:rPr>
        <w:t>софинансирование</w:t>
      </w:r>
      <w:proofErr w:type="spellEnd"/>
      <w:r w:rsidRPr="00CE69ED">
        <w:rPr>
          <w:sz w:val="28"/>
          <w:szCs w:val="28"/>
        </w:rPr>
        <w:t xml:space="preserve"> на создание условий для деятельности народных дружин.</w:t>
      </w:r>
    </w:p>
    <w:p w:rsidR="007833EE" w:rsidRPr="00FC4BB5" w:rsidRDefault="007833EE" w:rsidP="007833EE">
      <w:pPr>
        <w:spacing w:after="0"/>
        <w:ind w:firstLine="709"/>
        <w:jc w:val="both"/>
        <w:rPr>
          <w:sz w:val="28"/>
          <w:szCs w:val="28"/>
        </w:rPr>
      </w:pPr>
      <w:r w:rsidRPr="00FC4BB5">
        <w:rPr>
          <w:sz w:val="28"/>
          <w:szCs w:val="28"/>
        </w:rPr>
        <w:t xml:space="preserve">Средства направлены на материальное стимулирование деятельности народных дружинников, принявших активное участие в охране </w:t>
      </w:r>
      <w:r w:rsidRPr="00FC4BB5">
        <w:rPr>
          <w:sz w:val="28"/>
          <w:szCs w:val="28"/>
        </w:rPr>
        <w:lastRenderedPageBreak/>
        <w:t>общественного порядка и общественной безопасности на территории города Ханты-Мансийска и страхование жизни и здоровья народных дружинников при исполнении обязанностей.</w:t>
      </w:r>
    </w:p>
    <w:p w:rsidR="007833EE" w:rsidRPr="00047FE3" w:rsidRDefault="007833EE" w:rsidP="007833EE">
      <w:pPr>
        <w:autoSpaceDE w:val="0"/>
        <w:autoSpaceDN w:val="0"/>
        <w:adjustRightInd w:val="0"/>
        <w:spacing w:after="0"/>
        <w:ind w:firstLine="709"/>
        <w:jc w:val="both"/>
        <w:rPr>
          <w:rFonts w:eastAsia="Times New Roman"/>
          <w:sz w:val="28"/>
          <w:szCs w:val="28"/>
        </w:rPr>
      </w:pPr>
      <w:r w:rsidRPr="00FC4BB5">
        <w:rPr>
          <w:rFonts w:eastAsia="Times New Roman"/>
          <w:sz w:val="28"/>
          <w:szCs w:val="28"/>
        </w:rPr>
        <w:t>В городе Ханты-Мансийске действует 5 добровольных народных дружин по охране общественного порядка, общая численность составляет 60 человек.  В 2022 году дружинниками осуществлено 130</w:t>
      </w:r>
      <w:r w:rsidRPr="00FC4BB5">
        <w:rPr>
          <w:rFonts w:eastAsia="Times New Roman"/>
          <w:b/>
          <w:sz w:val="28"/>
          <w:szCs w:val="28"/>
        </w:rPr>
        <w:t xml:space="preserve"> </w:t>
      </w:r>
      <w:r w:rsidRPr="00FC4BB5">
        <w:rPr>
          <w:rFonts w:eastAsia="Times New Roman"/>
          <w:sz w:val="28"/>
          <w:szCs w:val="28"/>
        </w:rPr>
        <w:t>выходов на охрану общественного порядка, выявлено и пресечено 125 административных правонарушений.</w:t>
      </w:r>
      <w:r w:rsidRPr="000D0CC5">
        <w:rPr>
          <w:rFonts w:eastAsia="Times New Roman"/>
          <w:sz w:val="28"/>
          <w:szCs w:val="28"/>
        </w:rPr>
        <w:t xml:space="preserve"> </w:t>
      </w:r>
    </w:p>
    <w:p w:rsidR="007833EE" w:rsidRPr="00712C77" w:rsidRDefault="007833EE" w:rsidP="007833EE">
      <w:pPr>
        <w:pStyle w:val="25"/>
        <w:spacing w:line="276" w:lineRule="auto"/>
        <w:ind w:firstLine="709"/>
        <w:jc w:val="both"/>
        <w:rPr>
          <w:szCs w:val="28"/>
        </w:rPr>
      </w:pPr>
      <w:r w:rsidRPr="00712C77">
        <w:rPr>
          <w:szCs w:val="28"/>
        </w:rPr>
        <w:t>4.Основное мероприятие «Организация и проведение мероприятий, направленных на профилактику правонарушений несовершеннолетних».</w:t>
      </w:r>
    </w:p>
    <w:p w:rsidR="007833EE" w:rsidRPr="00712C77" w:rsidRDefault="007833EE" w:rsidP="007833EE">
      <w:pPr>
        <w:pStyle w:val="ae"/>
        <w:tabs>
          <w:tab w:val="left" w:pos="459"/>
        </w:tabs>
        <w:suppressAutoHyphens/>
        <w:spacing w:before="0" w:beforeAutospacing="0" w:after="0" w:afterAutospacing="0" w:line="276" w:lineRule="auto"/>
        <w:ind w:firstLine="709"/>
        <w:jc w:val="both"/>
        <w:rPr>
          <w:sz w:val="28"/>
          <w:szCs w:val="28"/>
        </w:rPr>
      </w:pPr>
      <w:r w:rsidRPr="00712C77">
        <w:rPr>
          <w:sz w:val="28"/>
          <w:szCs w:val="28"/>
        </w:rPr>
        <w:t>Исполнение по данному мероприятию составило 74,8 тыс. рублей или 100% от плана на год.</w:t>
      </w:r>
    </w:p>
    <w:p w:rsidR="007833EE" w:rsidRPr="00712C77" w:rsidRDefault="007833EE" w:rsidP="007833EE">
      <w:pPr>
        <w:pStyle w:val="25"/>
        <w:spacing w:line="276" w:lineRule="auto"/>
        <w:ind w:firstLine="709"/>
        <w:jc w:val="both"/>
        <w:rPr>
          <w:szCs w:val="28"/>
        </w:rPr>
      </w:pPr>
      <w:r w:rsidRPr="00712C77">
        <w:rPr>
          <w:spacing w:val="1"/>
          <w:szCs w:val="28"/>
        </w:rPr>
        <w:t xml:space="preserve">Средства направлены на приобретение наградной атрибутики и сувенирной продукции для проведения открытых соревнований по легкоатлетическому кроссу города Ханты-Мансийска при </w:t>
      </w:r>
      <w:r w:rsidRPr="00712C77">
        <w:rPr>
          <w:szCs w:val="28"/>
        </w:rPr>
        <w:t>муниципальном бюджетном учреждении «Спортивная школа олимпийского резерва».</w:t>
      </w:r>
    </w:p>
    <w:p w:rsidR="007833EE" w:rsidRPr="00712C77" w:rsidRDefault="007833EE" w:rsidP="007833EE">
      <w:pPr>
        <w:pStyle w:val="25"/>
        <w:spacing w:line="276" w:lineRule="auto"/>
        <w:ind w:firstLine="708"/>
        <w:jc w:val="both"/>
        <w:rPr>
          <w:szCs w:val="28"/>
        </w:rPr>
      </w:pPr>
      <w:r w:rsidRPr="00712C77">
        <w:rPr>
          <w:szCs w:val="28"/>
        </w:rPr>
        <w:t>5.Основное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p w:rsidR="007833EE" w:rsidRPr="00712C77" w:rsidRDefault="007833EE" w:rsidP="007833EE">
      <w:pPr>
        <w:pStyle w:val="ae"/>
        <w:tabs>
          <w:tab w:val="left" w:pos="459"/>
        </w:tabs>
        <w:suppressAutoHyphens/>
        <w:spacing w:before="0" w:beforeAutospacing="0" w:after="0" w:afterAutospacing="0" w:line="276" w:lineRule="auto"/>
        <w:jc w:val="both"/>
        <w:rPr>
          <w:sz w:val="28"/>
          <w:szCs w:val="28"/>
        </w:rPr>
      </w:pPr>
      <w:r w:rsidRPr="00712C77">
        <w:rPr>
          <w:sz w:val="28"/>
          <w:szCs w:val="28"/>
        </w:rPr>
        <w:tab/>
      </w:r>
      <w:r w:rsidRPr="00712C77">
        <w:rPr>
          <w:sz w:val="28"/>
          <w:szCs w:val="28"/>
        </w:rPr>
        <w:tab/>
        <w:t>Исполнение по данному мероприятию составило 8,1 тыс. рублей или 100% от плана на год, в том числе: средства федерального бюджета - 8,1 тыс. рублей.</w:t>
      </w:r>
    </w:p>
    <w:p w:rsidR="007833EE" w:rsidRPr="00712C77" w:rsidRDefault="007833EE" w:rsidP="007833EE">
      <w:pPr>
        <w:spacing w:after="0"/>
        <w:ind w:firstLine="708"/>
        <w:jc w:val="both"/>
        <w:rPr>
          <w:rFonts w:eastAsia="Times New Roman"/>
          <w:bCs/>
          <w:sz w:val="28"/>
          <w:szCs w:val="28"/>
        </w:rPr>
      </w:pPr>
      <w:r w:rsidRPr="00712C77">
        <w:rPr>
          <w:rFonts w:eastAsia="Times New Roman"/>
          <w:bCs/>
          <w:sz w:val="28"/>
          <w:szCs w:val="28"/>
        </w:rPr>
        <w:t>Средства направлены для информирования граждан и опубликование списков кандидатов в присяжные заседатели в средствах массовой информации.</w:t>
      </w:r>
    </w:p>
    <w:p w:rsidR="007833EE" w:rsidRPr="00712C77" w:rsidRDefault="007833EE" w:rsidP="007833EE">
      <w:pPr>
        <w:spacing w:after="0"/>
        <w:ind w:firstLine="708"/>
        <w:jc w:val="both"/>
        <w:rPr>
          <w:sz w:val="28"/>
          <w:szCs w:val="28"/>
        </w:rPr>
      </w:pPr>
      <w:r w:rsidRPr="00712C77">
        <w:rPr>
          <w:rFonts w:eastAsia="Times New Roman"/>
          <w:bCs/>
          <w:sz w:val="28"/>
          <w:szCs w:val="28"/>
        </w:rPr>
        <w:t xml:space="preserve">Уменьшение финансирования в 2022 году по сравнению с предыдущим годом связано с тем, что списки </w:t>
      </w:r>
      <w:r w:rsidRPr="00712C77">
        <w:rPr>
          <w:sz w:val="28"/>
          <w:szCs w:val="28"/>
        </w:rPr>
        <w:t xml:space="preserve">присяжных заседателей </w:t>
      </w:r>
      <w:r w:rsidRPr="00712C77">
        <w:rPr>
          <w:bCs/>
          <w:sz w:val="28"/>
          <w:szCs w:val="28"/>
        </w:rPr>
        <w:t>составляются</w:t>
      </w:r>
      <w:r w:rsidRPr="00712C77">
        <w:rPr>
          <w:sz w:val="28"/>
          <w:szCs w:val="28"/>
        </w:rPr>
        <w:t xml:space="preserve"> </w:t>
      </w:r>
      <w:r w:rsidRPr="00712C77">
        <w:rPr>
          <w:bCs/>
          <w:sz w:val="28"/>
          <w:szCs w:val="28"/>
        </w:rPr>
        <w:t>на</w:t>
      </w:r>
      <w:r w:rsidRPr="00712C77">
        <w:rPr>
          <w:sz w:val="28"/>
          <w:szCs w:val="28"/>
        </w:rPr>
        <w:t xml:space="preserve"> </w:t>
      </w:r>
      <w:r w:rsidRPr="00712C77">
        <w:rPr>
          <w:bCs/>
          <w:sz w:val="28"/>
          <w:szCs w:val="28"/>
        </w:rPr>
        <w:t>основании</w:t>
      </w:r>
      <w:r w:rsidRPr="00712C77">
        <w:rPr>
          <w:sz w:val="28"/>
          <w:szCs w:val="28"/>
        </w:rPr>
        <w:t xml:space="preserve"> </w:t>
      </w:r>
      <w:r w:rsidRPr="00712C77">
        <w:rPr>
          <w:bCs/>
          <w:sz w:val="28"/>
          <w:szCs w:val="28"/>
        </w:rPr>
        <w:t>имеющихся</w:t>
      </w:r>
      <w:r w:rsidRPr="00712C77">
        <w:rPr>
          <w:sz w:val="28"/>
          <w:szCs w:val="28"/>
        </w:rPr>
        <w:t xml:space="preserve"> </w:t>
      </w:r>
      <w:r w:rsidRPr="00712C77">
        <w:rPr>
          <w:bCs/>
          <w:sz w:val="28"/>
          <w:szCs w:val="28"/>
        </w:rPr>
        <w:t>на</w:t>
      </w:r>
      <w:r w:rsidRPr="00712C77">
        <w:rPr>
          <w:sz w:val="28"/>
          <w:szCs w:val="28"/>
        </w:rPr>
        <w:t xml:space="preserve"> </w:t>
      </w:r>
      <w:r w:rsidRPr="00712C77">
        <w:rPr>
          <w:bCs/>
          <w:sz w:val="28"/>
          <w:szCs w:val="28"/>
        </w:rPr>
        <w:t>местах</w:t>
      </w:r>
      <w:r w:rsidRPr="00712C77">
        <w:rPr>
          <w:sz w:val="28"/>
          <w:szCs w:val="28"/>
        </w:rPr>
        <w:t xml:space="preserve"> </w:t>
      </w:r>
      <w:r w:rsidRPr="00712C77">
        <w:rPr>
          <w:bCs/>
          <w:sz w:val="28"/>
          <w:szCs w:val="28"/>
        </w:rPr>
        <w:t>списках</w:t>
      </w:r>
      <w:r w:rsidRPr="00712C77">
        <w:rPr>
          <w:sz w:val="28"/>
          <w:szCs w:val="28"/>
        </w:rPr>
        <w:t xml:space="preserve"> </w:t>
      </w:r>
      <w:r w:rsidRPr="00712C77">
        <w:rPr>
          <w:bCs/>
          <w:sz w:val="28"/>
          <w:szCs w:val="28"/>
        </w:rPr>
        <w:t>избирателей</w:t>
      </w:r>
      <w:r w:rsidRPr="00712C77">
        <w:rPr>
          <w:sz w:val="28"/>
          <w:szCs w:val="28"/>
        </w:rPr>
        <w:t xml:space="preserve"> </w:t>
      </w:r>
      <w:r w:rsidRPr="00712C77">
        <w:rPr>
          <w:bCs/>
          <w:sz w:val="28"/>
          <w:szCs w:val="28"/>
        </w:rPr>
        <w:t>сроком</w:t>
      </w:r>
      <w:r w:rsidRPr="00712C77">
        <w:rPr>
          <w:sz w:val="28"/>
          <w:szCs w:val="28"/>
        </w:rPr>
        <w:t xml:space="preserve"> </w:t>
      </w:r>
      <w:r w:rsidRPr="00712C77">
        <w:rPr>
          <w:bCs/>
          <w:sz w:val="28"/>
          <w:szCs w:val="28"/>
        </w:rPr>
        <w:t>на</w:t>
      </w:r>
      <w:r w:rsidRPr="00712C77">
        <w:rPr>
          <w:sz w:val="28"/>
          <w:szCs w:val="28"/>
        </w:rPr>
        <w:t xml:space="preserve"> </w:t>
      </w:r>
      <w:r w:rsidRPr="00712C77">
        <w:rPr>
          <w:bCs/>
          <w:sz w:val="28"/>
          <w:szCs w:val="28"/>
        </w:rPr>
        <w:t>4</w:t>
      </w:r>
      <w:r w:rsidRPr="00712C77">
        <w:rPr>
          <w:sz w:val="28"/>
          <w:szCs w:val="28"/>
        </w:rPr>
        <w:t xml:space="preserve"> </w:t>
      </w:r>
      <w:r w:rsidRPr="00712C77">
        <w:rPr>
          <w:bCs/>
          <w:sz w:val="28"/>
          <w:szCs w:val="28"/>
        </w:rPr>
        <w:t>года</w:t>
      </w:r>
      <w:r w:rsidRPr="00712C77">
        <w:rPr>
          <w:sz w:val="28"/>
          <w:szCs w:val="28"/>
        </w:rPr>
        <w:t>, данный список утверждается высшим органом власти, поэтому финансирование зависит от списочного состава.</w:t>
      </w:r>
    </w:p>
    <w:p w:rsidR="007833EE" w:rsidRPr="0076602A" w:rsidRDefault="007833EE" w:rsidP="007833EE">
      <w:pPr>
        <w:pStyle w:val="25"/>
        <w:spacing w:line="276" w:lineRule="auto"/>
        <w:ind w:firstLine="709"/>
        <w:jc w:val="both"/>
        <w:rPr>
          <w:szCs w:val="28"/>
        </w:rPr>
      </w:pPr>
      <w:r w:rsidRPr="0076602A">
        <w:rPr>
          <w:szCs w:val="28"/>
        </w:rPr>
        <w:t>6.Основное мероприятие «</w:t>
      </w:r>
      <w:r w:rsidRPr="0076602A">
        <w:rPr>
          <w:rFonts w:eastAsia="Times New Roman"/>
          <w:color w:val="000000"/>
          <w:szCs w:val="28"/>
        </w:rPr>
        <w:t>Реализация мероприятий по антитеррористической защищенности объектов с массовым пребыванием людей и мест проведения массовых</w:t>
      </w:r>
      <w:r w:rsidRPr="0076602A">
        <w:rPr>
          <w:szCs w:val="28"/>
        </w:rPr>
        <w:t>».</w:t>
      </w:r>
    </w:p>
    <w:p w:rsidR="007833EE" w:rsidRPr="0076602A" w:rsidRDefault="007833EE" w:rsidP="007833EE">
      <w:pPr>
        <w:pStyle w:val="25"/>
        <w:spacing w:line="276" w:lineRule="auto"/>
        <w:ind w:firstLine="709"/>
        <w:jc w:val="both"/>
        <w:rPr>
          <w:rFonts w:eastAsia="Times New Roman"/>
          <w:bCs/>
          <w:szCs w:val="28"/>
        </w:rPr>
      </w:pPr>
      <w:r w:rsidRPr="0076602A">
        <w:rPr>
          <w:szCs w:val="28"/>
        </w:rPr>
        <w:t>Исполнение по данному мероприятию составило 743,0 тыс. рублей или 100% от плана на год, в том числе: средства городского бюджета - 743,0 тыс. рублей.</w:t>
      </w:r>
      <w:r w:rsidRPr="0076602A">
        <w:rPr>
          <w:rFonts w:eastAsia="Times New Roman"/>
          <w:bCs/>
          <w:szCs w:val="28"/>
        </w:rPr>
        <w:t xml:space="preserve"> </w:t>
      </w:r>
    </w:p>
    <w:p w:rsidR="007833EE" w:rsidRPr="0076602A" w:rsidRDefault="007833EE" w:rsidP="007833EE">
      <w:pPr>
        <w:pStyle w:val="25"/>
        <w:spacing w:line="276" w:lineRule="auto"/>
        <w:ind w:firstLine="709"/>
        <w:jc w:val="both"/>
        <w:rPr>
          <w:rFonts w:eastAsia="Times New Roman"/>
          <w:bCs/>
          <w:szCs w:val="28"/>
        </w:rPr>
      </w:pPr>
      <w:r w:rsidRPr="0076602A">
        <w:rPr>
          <w:szCs w:val="28"/>
        </w:rPr>
        <w:t>Средства направлены на возмещение затрат, возникших в связи с организацией охраны объектов в период подготовки и проведения социально значимых мероприятий в городе Ханты-Мансийске.</w:t>
      </w:r>
    </w:p>
    <w:p w:rsidR="007833EE" w:rsidRPr="0006760C" w:rsidRDefault="007833EE" w:rsidP="007833EE">
      <w:pPr>
        <w:pStyle w:val="25"/>
        <w:spacing w:line="276" w:lineRule="auto"/>
        <w:ind w:firstLine="709"/>
        <w:jc w:val="both"/>
        <w:rPr>
          <w:szCs w:val="28"/>
        </w:rPr>
      </w:pPr>
      <w:r w:rsidRPr="0006760C">
        <w:rPr>
          <w:szCs w:val="28"/>
        </w:rPr>
        <w:lastRenderedPageBreak/>
        <w:t>7.Основное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p w:rsidR="007833EE" w:rsidRPr="0029658A" w:rsidRDefault="007833EE" w:rsidP="007833EE">
      <w:pPr>
        <w:pStyle w:val="25"/>
        <w:spacing w:line="276" w:lineRule="auto"/>
        <w:ind w:firstLine="709"/>
        <w:jc w:val="both"/>
        <w:rPr>
          <w:rFonts w:eastAsia="Times New Roman"/>
          <w:bCs/>
          <w:szCs w:val="28"/>
        </w:rPr>
      </w:pPr>
      <w:r w:rsidRPr="0029658A">
        <w:rPr>
          <w:szCs w:val="28"/>
        </w:rPr>
        <w:t>Исполнение по данному мероприятию составило 35 910,9 тыс. рублей или 100% от плана на год, в том числе: средства городского бюджета - 35 910,9 тыс. рублей.</w:t>
      </w:r>
      <w:r w:rsidRPr="0029658A">
        <w:rPr>
          <w:rFonts w:eastAsia="Times New Roman"/>
          <w:bCs/>
          <w:szCs w:val="28"/>
        </w:rPr>
        <w:t xml:space="preserve"> </w:t>
      </w:r>
    </w:p>
    <w:p w:rsidR="007833EE" w:rsidRPr="00247119" w:rsidRDefault="007833EE" w:rsidP="007833EE">
      <w:pPr>
        <w:pStyle w:val="ae"/>
        <w:shd w:val="clear" w:color="auto" w:fill="FFFFFF"/>
        <w:spacing w:before="0" w:beforeAutospacing="0" w:after="0" w:afterAutospacing="0" w:line="276" w:lineRule="auto"/>
        <w:ind w:firstLine="708"/>
        <w:jc w:val="both"/>
        <w:rPr>
          <w:sz w:val="28"/>
          <w:szCs w:val="28"/>
        </w:rPr>
      </w:pPr>
      <w:r w:rsidRPr="0029658A">
        <w:rPr>
          <w:rFonts w:eastAsia="Times New Roman"/>
          <w:bCs/>
          <w:sz w:val="28"/>
          <w:szCs w:val="28"/>
        </w:rPr>
        <w:t xml:space="preserve">В Ханты-Мансийске продолжают открывать новые пункты полиции, </w:t>
      </w:r>
      <w:r w:rsidR="00CC67C7">
        <w:rPr>
          <w:rFonts w:eastAsia="Times New Roman"/>
          <w:bCs/>
          <w:sz w:val="28"/>
          <w:szCs w:val="28"/>
        </w:rPr>
        <w:t>созданные</w:t>
      </w:r>
      <w:r w:rsidRPr="0029658A">
        <w:rPr>
          <w:rFonts w:eastAsia="Times New Roman"/>
          <w:bCs/>
          <w:sz w:val="28"/>
          <w:szCs w:val="28"/>
        </w:rPr>
        <w:t xml:space="preserve"> в рамках данной подпрограммы по следующим адресам: </w:t>
      </w:r>
      <w:r w:rsidRPr="0029658A">
        <w:rPr>
          <w:rFonts w:eastAsia="Calibri"/>
          <w:sz w:val="28"/>
          <w:szCs w:val="28"/>
        </w:rPr>
        <w:t xml:space="preserve">улицы Радужная, 17; Башмаковых,14; Югорская, 9а; переулок Бобровский </w:t>
      </w:r>
      <w:r w:rsidRPr="0029658A">
        <w:rPr>
          <w:sz w:val="28"/>
          <w:szCs w:val="28"/>
        </w:rPr>
        <w:t>для работы на обслуживаемом административном участке участковых уполномоченных.</w:t>
      </w:r>
      <w:r w:rsidRPr="0029658A">
        <w:rPr>
          <w:color w:val="333333"/>
        </w:rPr>
        <w:t xml:space="preserve"> </w:t>
      </w:r>
      <w:r w:rsidRPr="00247119">
        <w:rPr>
          <w:sz w:val="28"/>
          <w:szCs w:val="28"/>
        </w:rPr>
        <w:t xml:space="preserve">Рабочие места оснащены современной офисной и компьютерной техникой, есть доступ к сети Интернет и специализированным базам данных МВД России. </w:t>
      </w:r>
    </w:p>
    <w:p w:rsidR="007833EE" w:rsidRPr="00F16B69" w:rsidRDefault="007833EE" w:rsidP="007833EE">
      <w:pPr>
        <w:tabs>
          <w:tab w:val="left" w:pos="7620"/>
        </w:tabs>
        <w:autoSpaceDE w:val="0"/>
        <w:autoSpaceDN w:val="0"/>
        <w:adjustRightInd w:val="0"/>
        <w:spacing w:after="0"/>
        <w:ind w:firstLine="709"/>
        <w:contextualSpacing/>
        <w:jc w:val="both"/>
        <w:rPr>
          <w:rFonts w:eastAsia="Calibri"/>
          <w:sz w:val="28"/>
          <w:szCs w:val="28"/>
        </w:rPr>
      </w:pPr>
      <w:r w:rsidRPr="00FC3A43">
        <w:rPr>
          <w:rFonts w:eastAsia="Calibri"/>
          <w:sz w:val="28"/>
          <w:szCs w:val="28"/>
        </w:rPr>
        <w:t xml:space="preserve">Увеличение финансирования мероприятия </w:t>
      </w:r>
      <w:r w:rsidRPr="00FC3A43">
        <w:rPr>
          <w:rFonts w:eastAsia="Times New Roman"/>
          <w:sz w:val="28"/>
          <w:szCs w:val="28"/>
        </w:rPr>
        <w:t>в 2022 году по сравнению с предыдущим годом связано с выделением дополнительных средств</w:t>
      </w:r>
      <w:r w:rsidRPr="00FC3A43">
        <w:rPr>
          <w:rFonts w:eastAsia="Calibri"/>
          <w:sz w:val="28"/>
          <w:szCs w:val="28"/>
        </w:rPr>
        <w:t xml:space="preserve"> на </w:t>
      </w:r>
      <w:r>
        <w:rPr>
          <w:rFonts w:eastAsia="Calibri"/>
          <w:sz w:val="28"/>
          <w:szCs w:val="28"/>
        </w:rPr>
        <w:t>открытие новых пунктов полиции в городе Ханты-Мансийске, что позволяет сделать службу участковых более доступной для жителей новых микрорайонов.</w:t>
      </w:r>
    </w:p>
    <w:p w:rsidR="007833EE" w:rsidRPr="00A46413" w:rsidRDefault="007833EE" w:rsidP="007833EE">
      <w:pPr>
        <w:pStyle w:val="ae"/>
        <w:shd w:val="clear" w:color="auto" w:fill="FFFFFF"/>
        <w:spacing w:before="0" w:beforeAutospacing="0" w:after="0" w:afterAutospacing="0" w:line="276" w:lineRule="auto"/>
        <w:ind w:firstLine="708"/>
        <w:jc w:val="both"/>
        <w:rPr>
          <w:color w:val="333333"/>
          <w:sz w:val="28"/>
          <w:szCs w:val="28"/>
        </w:rPr>
      </w:pPr>
      <w:r w:rsidRPr="00A46413">
        <w:rPr>
          <w:sz w:val="28"/>
          <w:szCs w:val="28"/>
        </w:rPr>
        <w:t xml:space="preserve">Подпрограмма </w:t>
      </w:r>
      <w:r w:rsidRPr="00A46413">
        <w:rPr>
          <w:sz w:val="28"/>
          <w:szCs w:val="28"/>
          <w:lang w:val="en-US"/>
        </w:rPr>
        <w:t>II</w:t>
      </w:r>
      <w:r w:rsidRPr="00A46413">
        <w:rPr>
          <w:sz w:val="28"/>
          <w:szCs w:val="28"/>
        </w:rPr>
        <w:t xml:space="preserve"> </w:t>
      </w:r>
      <w:r w:rsidRPr="00A46413">
        <w:rPr>
          <w:rFonts w:eastAsia="Times New Roman"/>
          <w:color w:val="000000"/>
          <w:sz w:val="28"/>
          <w:szCs w:val="28"/>
        </w:rPr>
        <w:t>«Профилактика незаконного оборота и потребления наркотических средств и психотропных веществ».</w:t>
      </w:r>
    </w:p>
    <w:p w:rsidR="007833EE" w:rsidRPr="00A46413" w:rsidRDefault="007833EE" w:rsidP="007833EE">
      <w:pPr>
        <w:pStyle w:val="ae"/>
        <w:tabs>
          <w:tab w:val="left" w:pos="459"/>
        </w:tabs>
        <w:suppressAutoHyphens/>
        <w:spacing w:before="0" w:beforeAutospacing="0" w:after="0" w:afterAutospacing="0" w:line="276" w:lineRule="auto"/>
        <w:ind w:right="-1" w:firstLine="709"/>
        <w:jc w:val="both"/>
        <w:rPr>
          <w:sz w:val="28"/>
          <w:szCs w:val="28"/>
        </w:rPr>
      </w:pPr>
      <w:r w:rsidRPr="00A46413">
        <w:rPr>
          <w:sz w:val="28"/>
          <w:szCs w:val="28"/>
        </w:rPr>
        <w:t>Исполнение по данной подпрограмме составило 261,0 тыс. рублей или 100% от плана на год, в том числе, средства городского бюджета -  261,0 тыс. рублей.</w:t>
      </w:r>
    </w:p>
    <w:p w:rsidR="007833EE" w:rsidRPr="00A46413" w:rsidRDefault="007833EE" w:rsidP="007833EE">
      <w:pPr>
        <w:pStyle w:val="ae"/>
        <w:tabs>
          <w:tab w:val="left" w:pos="459"/>
        </w:tabs>
        <w:suppressAutoHyphens/>
        <w:spacing w:before="0" w:beforeAutospacing="0" w:after="0" w:afterAutospacing="0" w:line="276" w:lineRule="auto"/>
        <w:ind w:right="-1" w:firstLine="709"/>
        <w:jc w:val="both"/>
        <w:rPr>
          <w:sz w:val="28"/>
          <w:szCs w:val="28"/>
        </w:rPr>
      </w:pPr>
      <w:r w:rsidRPr="00A46413">
        <w:rPr>
          <w:sz w:val="28"/>
          <w:szCs w:val="28"/>
        </w:rPr>
        <w:t>Данная подпрограмма состоит из двух основных мероприятий.</w:t>
      </w:r>
    </w:p>
    <w:p w:rsidR="007833EE" w:rsidRPr="00E9710C" w:rsidRDefault="007833EE" w:rsidP="007833EE">
      <w:pPr>
        <w:pStyle w:val="ae"/>
        <w:tabs>
          <w:tab w:val="left" w:pos="459"/>
        </w:tabs>
        <w:suppressAutoHyphens/>
        <w:spacing w:before="0" w:beforeAutospacing="0" w:after="0" w:afterAutospacing="0" w:line="276" w:lineRule="auto"/>
        <w:ind w:right="-1" w:firstLine="709"/>
        <w:jc w:val="both"/>
        <w:rPr>
          <w:sz w:val="28"/>
          <w:szCs w:val="28"/>
        </w:rPr>
      </w:pPr>
      <w:r w:rsidRPr="00E9710C">
        <w:rPr>
          <w:sz w:val="28"/>
          <w:szCs w:val="28"/>
        </w:rPr>
        <w:t>1.Основное мероприятие «Реализация мероприятий по информационной антинаркотической, антиалкогольной и антитабачной пропаганде».</w:t>
      </w:r>
    </w:p>
    <w:p w:rsidR="007833EE" w:rsidRPr="00E9710C" w:rsidRDefault="007833EE" w:rsidP="007833EE">
      <w:pPr>
        <w:pStyle w:val="ae"/>
        <w:tabs>
          <w:tab w:val="left" w:pos="459"/>
        </w:tabs>
        <w:suppressAutoHyphens/>
        <w:spacing w:before="0" w:beforeAutospacing="0" w:after="0" w:afterAutospacing="0" w:line="276" w:lineRule="auto"/>
        <w:ind w:right="-1" w:firstLine="709"/>
        <w:jc w:val="both"/>
        <w:rPr>
          <w:sz w:val="28"/>
          <w:szCs w:val="28"/>
        </w:rPr>
      </w:pPr>
      <w:r w:rsidRPr="00E9710C">
        <w:rPr>
          <w:sz w:val="28"/>
          <w:szCs w:val="28"/>
        </w:rPr>
        <w:t>Исполнение по данной подпрограмме составило 22,0 тыс. рублей или 100% от плана на год, в том числе, средства городского бюджета -  22,0 тыс. рублей. Средства направлены на изготовление и размещение информационных баннеров по профилактике противодействия злоупотреблению наркотиками и их незаконному обороту на рекламных поверхностях (конструкциях) в городе Ханты-Мансийске.</w:t>
      </w:r>
    </w:p>
    <w:p w:rsidR="007833EE" w:rsidRPr="00E9710C" w:rsidRDefault="007833EE" w:rsidP="007833EE">
      <w:pPr>
        <w:pStyle w:val="ae"/>
        <w:tabs>
          <w:tab w:val="left" w:pos="459"/>
        </w:tabs>
        <w:suppressAutoHyphens/>
        <w:spacing w:before="0" w:beforeAutospacing="0" w:after="0" w:afterAutospacing="0" w:line="276" w:lineRule="auto"/>
        <w:ind w:right="-1" w:firstLine="709"/>
        <w:jc w:val="both"/>
        <w:rPr>
          <w:sz w:val="28"/>
          <w:szCs w:val="28"/>
        </w:rPr>
      </w:pPr>
      <w:r w:rsidRPr="00E9710C">
        <w:rPr>
          <w:sz w:val="28"/>
          <w:szCs w:val="28"/>
        </w:rPr>
        <w:t>2.Основное мероприятие «Организация и проведение профилактических мероприятий».</w:t>
      </w:r>
    </w:p>
    <w:p w:rsidR="007833EE" w:rsidRPr="00E9710C" w:rsidRDefault="007833EE" w:rsidP="007833EE">
      <w:pPr>
        <w:pStyle w:val="ae"/>
        <w:tabs>
          <w:tab w:val="left" w:pos="459"/>
        </w:tabs>
        <w:suppressAutoHyphens/>
        <w:spacing w:before="0" w:beforeAutospacing="0" w:after="0" w:afterAutospacing="0" w:line="276" w:lineRule="auto"/>
        <w:ind w:right="-1" w:firstLine="709"/>
        <w:jc w:val="both"/>
        <w:rPr>
          <w:sz w:val="28"/>
          <w:szCs w:val="28"/>
        </w:rPr>
      </w:pPr>
      <w:r w:rsidRPr="00E9710C">
        <w:rPr>
          <w:sz w:val="28"/>
          <w:szCs w:val="28"/>
        </w:rPr>
        <w:t>Исполнение по данному мероприятию составило 239,0 тыс. рублей или 100% от плана на год.</w:t>
      </w:r>
    </w:p>
    <w:p w:rsidR="007833EE" w:rsidRPr="00436BBC" w:rsidRDefault="007833EE" w:rsidP="007833EE">
      <w:pPr>
        <w:pStyle w:val="ae"/>
        <w:tabs>
          <w:tab w:val="left" w:pos="459"/>
        </w:tabs>
        <w:suppressAutoHyphens/>
        <w:spacing w:before="0" w:beforeAutospacing="0" w:after="0" w:afterAutospacing="0" w:line="276" w:lineRule="auto"/>
        <w:ind w:right="-1" w:firstLine="709"/>
        <w:jc w:val="both"/>
        <w:rPr>
          <w:bCs/>
          <w:sz w:val="28"/>
          <w:szCs w:val="28"/>
        </w:rPr>
      </w:pPr>
      <w:r w:rsidRPr="00436BBC">
        <w:rPr>
          <w:bCs/>
          <w:sz w:val="28"/>
          <w:szCs w:val="28"/>
        </w:rPr>
        <w:lastRenderedPageBreak/>
        <w:t>Средства направлены на</w:t>
      </w:r>
      <w:r w:rsidR="0008178E">
        <w:rPr>
          <w:bCs/>
          <w:sz w:val="28"/>
          <w:szCs w:val="28"/>
        </w:rPr>
        <w:t>:</w:t>
      </w:r>
      <w:r w:rsidRPr="00436BBC">
        <w:rPr>
          <w:bCs/>
          <w:sz w:val="28"/>
          <w:szCs w:val="28"/>
        </w:rPr>
        <w:t xml:space="preserve"> </w:t>
      </w:r>
      <w:r w:rsidRPr="00436BBC">
        <w:rPr>
          <w:sz w:val="28"/>
          <w:szCs w:val="28"/>
        </w:rPr>
        <w:t>приобретение сувенирной продукции для участников городской акции «#</w:t>
      </w:r>
      <w:proofErr w:type="spellStart"/>
      <w:r w:rsidRPr="00436BBC">
        <w:rPr>
          <w:sz w:val="28"/>
          <w:szCs w:val="28"/>
        </w:rPr>
        <w:t>ЯВыбираюБудущее</w:t>
      </w:r>
      <w:proofErr w:type="spellEnd"/>
      <w:r w:rsidRPr="00436BBC">
        <w:rPr>
          <w:sz w:val="28"/>
          <w:szCs w:val="28"/>
        </w:rPr>
        <w:t>»</w:t>
      </w:r>
      <w:r w:rsidRPr="00436BBC">
        <w:rPr>
          <w:bCs/>
          <w:sz w:val="28"/>
          <w:szCs w:val="28"/>
        </w:rPr>
        <w:t xml:space="preserve"> на сумму 68,9 тыс. рублей; проведение муниципальным бюджетным учреждением «Спортивный комплекс «Дружба» городского конкурса по плаванию «Будь здоров плыви к мечте» на сумму 70,1 тыс. рублей - изготовлено 2 баннера,</w:t>
      </w:r>
      <w:r w:rsidRPr="00436BBC">
        <w:rPr>
          <w:sz w:val="28"/>
          <w:szCs w:val="28"/>
        </w:rPr>
        <w:t xml:space="preserve"> 400 штук </w:t>
      </w:r>
      <w:proofErr w:type="spellStart"/>
      <w:r w:rsidRPr="00436BBC">
        <w:rPr>
          <w:sz w:val="28"/>
          <w:szCs w:val="28"/>
        </w:rPr>
        <w:t>лифлетов</w:t>
      </w:r>
      <w:proofErr w:type="spellEnd"/>
      <w:r w:rsidRPr="00436BBC">
        <w:rPr>
          <w:sz w:val="28"/>
          <w:szCs w:val="28"/>
        </w:rPr>
        <w:t>, 52 наградных медали и 156 наградных дипломов</w:t>
      </w:r>
      <w:r w:rsidRPr="00436BBC">
        <w:rPr>
          <w:bCs/>
          <w:sz w:val="28"/>
          <w:szCs w:val="28"/>
        </w:rPr>
        <w:t xml:space="preserve">; </w:t>
      </w:r>
      <w:r w:rsidR="0008178E">
        <w:rPr>
          <w:bCs/>
          <w:sz w:val="28"/>
          <w:szCs w:val="28"/>
        </w:rPr>
        <w:t>проведение</w:t>
      </w:r>
      <w:r w:rsidRPr="00436BBC">
        <w:rPr>
          <w:bCs/>
          <w:sz w:val="28"/>
          <w:szCs w:val="28"/>
        </w:rPr>
        <w:t xml:space="preserve"> муниципальным бюджетным учреждением дополнительного образования «Межшкольный учебный комбинат» конкурса волонтерских проектов «Здоровье - залог полноценной жизни» на сумму 100,0 тыс. рублей.</w:t>
      </w:r>
    </w:p>
    <w:p w:rsidR="007833EE" w:rsidRPr="006E1A30" w:rsidRDefault="007833EE" w:rsidP="007833EE">
      <w:pPr>
        <w:pStyle w:val="ae"/>
        <w:tabs>
          <w:tab w:val="left" w:pos="459"/>
        </w:tabs>
        <w:suppressAutoHyphens/>
        <w:spacing w:before="0" w:beforeAutospacing="0" w:after="0" w:afterAutospacing="0" w:line="276" w:lineRule="auto"/>
        <w:ind w:right="-1" w:firstLine="709"/>
        <w:jc w:val="both"/>
        <w:rPr>
          <w:rFonts w:eastAsia="Times New Roman"/>
          <w:color w:val="000000"/>
          <w:sz w:val="28"/>
          <w:szCs w:val="28"/>
        </w:rPr>
      </w:pPr>
      <w:r w:rsidRPr="006E1A30">
        <w:rPr>
          <w:sz w:val="28"/>
          <w:szCs w:val="28"/>
        </w:rPr>
        <w:t xml:space="preserve">Подпрограмма </w:t>
      </w:r>
      <w:r w:rsidRPr="006E1A30">
        <w:rPr>
          <w:sz w:val="28"/>
          <w:szCs w:val="28"/>
          <w:lang w:val="en-US"/>
        </w:rPr>
        <w:t>III</w:t>
      </w:r>
      <w:r w:rsidRPr="006E1A30">
        <w:rPr>
          <w:sz w:val="28"/>
          <w:szCs w:val="28"/>
        </w:rPr>
        <w:t xml:space="preserve"> </w:t>
      </w:r>
      <w:r w:rsidRPr="006E1A30">
        <w:rPr>
          <w:rFonts w:eastAsia="Times New Roman"/>
          <w:color w:val="000000"/>
          <w:sz w:val="28"/>
          <w:szCs w:val="28"/>
        </w:rPr>
        <w:t>«Реализация государственной национальной политики и профилактика экстремизма».</w:t>
      </w:r>
    </w:p>
    <w:p w:rsidR="007833EE" w:rsidRPr="006E1A30" w:rsidRDefault="007833EE" w:rsidP="007833EE">
      <w:pPr>
        <w:pStyle w:val="ae"/>
        <w:tabs>
          <w:tab w:val="left" w:pos="459"/>
        </w:tabs>
        <w:suppressAutoHyphens/>
        <w:spacing w:before="0" w:beforeAutospacing="0" w:after="0" w:afterAutospacing="0" w:line="276" w:lineRule="auto"/>
        <w:ind w:right="-1" w:firstLine="709"/>
        <w:jc w:val="both"/>
        <w:rPr>
          <w:sz w:val="28"/>
          <w:szCs w:val="28"/>
        </w:rPr>
      </w:pPr>
      <w:r w:rsidRPr="006E1A30">
        <w:rPr>
          <w:sz w:val="28"/>
          <w:szCs w:val="28"/>
        </w:rPr>
        <w:t>Исполнение по данной подпрограмме составило 155,4 тыс. рублей или 100% от плана на год, в том числе: средства городского бюджета - 155,4 тыс. рублей.</w:t>
      </w:r>
    </w:p>
    <w:p w:rsidR="007833EE" w:rsidRPr="006E1A30" w:rsidRDefault="007833EE" w:rsidP="007833EE">
      <w:pPr>
        <w:pStyle w:val="ae"/>
        <w:tabs>
          <w:tab w:val="left" w:pos="459"/>
        </w:tabs>
        <w:suppressAutoHyphens/>
        <w:spacing w:before="0" w:beforeAutospacing="0" w:after="0" w:afterAutospacing="0" w:line="276" w:lineRule="auto"/>
        <w:ind w:right="-1" w:firstLine="709"/>
        <w:jc w:val="both"/>
        <w:rPr>
          <w:sz w:val="28"/>
          <w:szCs w:val="28"/>
        </w:rPr>
      </w:pPr>
      <w:r w:rsidRPr="006E1A30">
        <w:rPr>
          <w:sz w:val="28"/>
          <w:szCs w:val="28"/>
        </w:rPr>
        <w:t>Данная подпрограмма состоит из двух основных мероприятий.</w:t>
      </w:r>
    </w:p>
    <w:p w:rsidR="007833EE" w:rsidRPr="007D6BFD" w:rsidRDefault="007833EE" w:rsidP="007833EE">
      <w:pPr>
        <w:pStyle w:val="ae"/>
        <w:tabs>
          <w:tab w:val="left" w:pos="459"/>
        </w:tabs>
        <w:suppressAutoHyphens/>
        <w:spacing w:before="0" w:beforeAutospacing="0" w:after="0" w:afterAutospacing="0" w:line="276" w:lineRule="auto"/>
        <w:ind w:right="-1" w:firstLine="709"/>
        <w:jc w:val="both"/>
        <w:rPr>
          <w:sz w:val="28"/>
          <w:szCs w:val="28"/>
        </w:rPr>
      </w:pPr>
      <w:r w:rsidRPr="007D6BFD">
        <w:rPr>
          <w:sz w:val="28"/>
          <w:szCs w:val="28"/>
        </w:rPr>
        <w:t>1. Основное мероприятие «Проведение мероприятий по профилактике экстремизма и укреплению межнационального и межконфессионального мира и согласия».</w:t>
      </w:r>
    </w:p>
    <w:p w:rsidR="007833EE" w:rsidRPr="007D6BFD" w:rsidRDefault="007833EE" w:rsidP="007833EE">
      <w:pPr>
        <w:pStyle w:val="ae"/>
        <w:tabs>
          <w:tab w:val="left" w:pos="459"/>
        </w:tabs>
        <w:suppressAutoHyphens/>
        <w:spacing w:before="0" w:beforeAutospacing="0" w:after="0" w:afterAutospacing="0" w:line="276" w:lineRule="auto"/>
        <w:ind w:right="-1" w:firstLine="709"/>
        <w:jc w:val="both"/>
        <w:rPr>
          <w:sz w:val="28"/>
          <w:szCs w:val="28"/>
        </w:rPr>
      </w:pPr>
      <w:r w:rsidRPr="007D6BFD">
        <w:rPr>
          <w:sz w:val="28"/>
          <w:szCs w:val="28"/>
        </w:rPr>
        <w:t>Исполнение по данному мероприятию составило 103,4 тыс. рублей или 100% от плана на год, в том числе: средства городского бюджета - 103,4 тыс. рублей.</w:t>
      </w:r>
    </w:p>
    <w:p w:rsidR="007833EE" w:rsidRPr="007D6BFD" w:rsidRDefault="007833EE" w:rsidP="007833EE">
      <w:pPr>
        <w:pStyle w:val="ae"/>
        <w:tabs>
          <w:tab w:val="left" w:pos="459"/>
        </w:tabs>
        <w:suppressAutoHyphens/>
        <w:spacing w:before="0" w:beforeAutospacing="0" w:after="0" w:afterAutospacing="0" w:line="276" w:lineRule="auto"/>
        <w:ind w:right="-1" w:firstLine="709"/>
        <w:jc w:val="both"/>
        <w:rPr>
          <w:bCs/>
          <w:sz w:val="28"/>
          <w:szCs w:val="28"/>
        </w:rPr>
      </w:pPr>
      <w:r w:rsidRPr="007D6BFD">
        <w:rPr>
          <w:bCs/>
          <w:sz w:val="28"/>
          <w:szCs w:val="28"/>
        </w:rPr>
        <w:t>Средства направлены на</w:t>
      </w:r>
      <w:r w:rsidR="0008178E">
        <w:rPr>
          <w:bCs/>
          <w:sz w:val="28"/>
          <w:szCs w:val="28"/>
        </w:rPr>
        <w:t>:</w:t>
      </w:r>
      <w:r w:rsidRPr="007D6BFD">
        <w:rPr>
          <w:bCs/>
          <w:sz w:val="28"/>
          <w:szCs w:val="28"/>
        </w:rPr>
        <w:t xml:space="preserve"> подготовку и проведение выставочного </w:t>
      </w:r>
      <w:r w:rsidR="0008178E" w:rsidRPr="007D6BFD">
        <w:rPr>
          <w:bCs/>
          <w:sz w:val="28"/>
          <w:szCs w:val="28"/>
        </w:rPr>
        <w:t>на базе муниципального бюджетного учреждения дополнительного образования «Детский этно</w:t>
      </w:r>
      <w:r w:rsidR="0008178E">
        <w:rPr>
          <w:bCs/>
          <w:sz w:val="28"/>
          <w:szCs w:val="28"/>
        </w:rPr>
        <w:t>-</w:t>
      </w:r>
      <w:r w:rsidR="0008178E" w:rsidRPr="007D6BFD">
        <w:rPr>
          <w:bCs/>
          <w:sz w:val="28"/>
          <w:szCs w:val="28"/>
        </w:rPr>
        <w:t>культурно-образовательный центр»</w:t>
      </w:r>
      <w:r w:rsidR="0008178E">
        <w:rPr>
          <w:bCs/>
          <w:sz w:val="28"/>
          <w:szCs w:val="28"/>
        </w:rPr>
        <w:t xml:space="preserve"> </w:t>
      </w:r>
      <w:r w:rsidRPr="007D6BFD">
        <w:rPr>
          <w:bCs/>
          <w:sz w:val="28"/>
          <w:szCs w:val="28"/>
        </w:rPr>
        <w:t xml:space="preserve">проекта «Культура народа в чемодане» на сумму 43,0 тыс. рублей и мероприятий, посвященных </w:t>
      </w:r>
      <w:r w:rsidR="0008178E">
        <w:rPr>
          <w:bCs/>
          <w:sz w:val="28"/>
          <w:szCs w:val="28"/>
        </w:rPr>
        <w:t>«</w:t>
      </w:r>
      <w:r w:rsidRPr="007D6BFD">
        <w:rPr>
          <w:bCs/>
          <w:sz w:val="28"/>
          <w:szCs w:val="28"/>
        </w:rPr>
        <w:t>Десятилетию коренных языков народов мира</w:t>
      </w:r>
      <w:r w:rsidR="0008178E">
        <w:rPr>
          <w:bCs/>
          <w:sz w:val="28"/>
          <w:szCs w:val="28"/>
        </w:rPr>
        <w:t>»</w:t>
      </w:r>
      <w:r w:rsidRPr="007D6BFD">
        <w:rPr>
          <w:bCs/>
          <w:sz w:val="28"/>
          <w:szCs w:val="28"/>
        </w:rPr>
        <w:t xml:space="preserve"> на сумму 20,3 тыс. рублей; реализацию призовой продукции «Россия без экстремизма» на сумму 40,1 тыс. рублей муниципальным бюджетным учреждением «Городская библиотечная система».</w:t>
      </w:r>
    </w:p>
    <w:p w:rsidR="007833EE" w:rsidRPr="007D6BFD" w:rsidRDefault="007833EE" w:rsidP="007833EE">
      <w:pPr>
        <w:pStyle w:val="ae"/>
        <w:tabs>
          <w:tab w:val="left" w:pos="459"/>
        </w:tabs>
        <w:suppressAutoHyphens/>
        <w:spacing w:before="0" w:beforeAutospacing="0" w:after="0" w:afterAutospacing="0" w:line="276" w:lineRule="auto"/>
        <w:ind w:right="-1" w:firstLine="709"/>
        <w:jc w:val="both"/>
        <w:rPr>
          <w:sz w:val="28"/>
          <w:szCs w:val="28"/>
        </w:rPr>
      </w:pPr>
      <w:r w:rsidRPr="007D6BFD">
        <w:rPr>
          <w:sz w:val="28"/>
          <w:szCs w:val="28"/>
        </w:rPr>
        <w:t>2.Основное мероприятие «Осуществление мер информационного противодействия распространению экстремисткой идеологии».</w:t>
      </w:r>
    </w:p>
    <w:p w:rsidR="007833EE" w:rsidRPr="007D6BFD" w:rsidRDefault="007833EE" w:rsidP="007833EE">
      <w:pPr>
        <w:pStyle w:val="ae"/>
        <w:tabs>
          <w:tab w:val="left" w:pos="459"/>
        </w:tabs>
        <w:suppressAutoHyphens/>
        <w:spacing w:before="0" w:beforeAutospacing="0" w:after="0" w:afterAutospacing="0" w:line="276" w:lineRule="auto"/>
        <w:ind w:right="-1" w:firstLine="709"/>
        <w:jc w:val="both"/>
        <w:rPr>
          <w:sz w:val="28"/>
          <w:szCs w:val="28"/>
        </w:rPr>
      </w:pPr>
      <w:r w:rsidRPr="007D6BFD">
        <w:rPr>
          <w:sz w:val="28"/>
          <w:szCs w:val="28"/>
        </w:rPr>
        <w:t xml:space="preserve">Исполнение по данному мероприятию составило 52,0 тыс. рублей или 100% от плана на год, в том числе: средства городского бюджета - 52,0 тыс. рублей. </w:t>
      </w:r>
      <w:r w:rsidRPr="007D6BFD">
        <w:rPr>
          <w:rFonts w:eastAsia="Times New Roman"/>
          <w:sz w:val="28"/>
          <w:szCs w:val="28"/>
        </w:rPr>
        <w:t>Средства направлены на изготовление</w:t>
      </w:r>
      <w:r w:rsidRPr="007D6BFD">
        <w:rPr>
          <w:bCs/>
          <w:sz w:val="28"/>
          <w:szCs w:val="28"/>
        </w:rPr>
        <w:t xml:space="preserve"> </w:t>
      </w:r>
      <w:r w:rsidRPr="007D6BFD">
        <w:rPr>
          <w:sz w:val="28"/>
          <w:szCs w:val="28"/>
        </w:rPr>
        <w:t>информационной брошюры «Памятка для иностранного гражданина»</w:t>
      </w:r>
      <w:r w:rsidR="003C516E">
        <w:rPr>
          <w:sz w:val="28"/>
          <w:szCs w:val="28"/>
        </w:rPr>
        <w:t xml:space="preserve"> и брошюры «Мир </w:t>
      </w:r>
      <w:r w:rsidRPr="007D6BFD">
        <w:rPr>
          <w:sz w:val="28"/>
          <w:szCs w:val="28"/>
        </w:rPr>
        <w:t xml:space="preserve">Дружба </w:t>
      </w:r>
      <w:proofErr w:type="gramStart"/>
      <w:r w:rsidRPr="007D6BFD">
        <w:rPr>
          <w:sz w:val="28"/>
          <w:szCs w:val="28"/>
        </w:rPr>
        <w:t>Х-М</w:t>
      </w:r>
      <w:proofErr w:type="gramEnd"/>
      <w:r w:rsidRPr="007D6BFD">
        <w:rPr>
          <w:sz w:val="28"/>
          <w:szCs w:val="28"/>
        </w:rPr>
        <w:t>».</w:t>
      </w:r>
    </w:p>
    <w:p w:rsidR="007833EE" w:rsidRDefault="007833EE" w:rsidP="007833EE">
      <w:pPr>
        <w:shd w:val="clear" w:color="auto" w:fill="FFFFFF"/>
        <w:spacing w:after="0"/>
        <w:ind w:firstLine="709"/>
        <w:jc w:val="both"/>
        <w:rPr>
          <w:rFonts w:eastAsia="Times New Roman"/>
          <w:color w:val="000000"/>
          <w:sz w:val="28"/>
          <w:szCs w:val="28"/>
        </w:rPr>
      </w:pPr>
      <w:r w:rsidRPr="007D6BFD">
        <w:rPr>
          <w:rFonts w:eastAsia="Times New Roman"/>
          <w:color w:val="000000"/>
          <w:sz w:val="28"/>
          <w:szCs w:val="28"/>
        </w:rPr>
        <w:t xml:space="preserve">В рамках информационно-разъяснительной работы по освещению субъектов противодействия экстремизму и институтов гражданского общества, направленной на недопущение пропаганды фашизма, возбуждения социальной, расовой, национальной, религиозной ненависти или вражды в </w:t>
      </w:r>
      <w:r w:rsidRPr="007D6BFD">
        <w:rPr>
          <w:rFonts w:eastAsia="Times New Roman"/>
          <w:color w:val="000000"/>
          <w:sz w:val="28"/>
          <w:szCs w:val="28"/>
        </w:rPr>
        <w:lastRenderedPageBreak/>
        <w:t>городских средствах массовой информации опубликовано 78 информационных материалов.</w:t>
      </w:r>
    </w:p>
    <w:p w:rsidR="007833EE" w:rsidRDefault="007833EE" w:rsidP="00D9609C">
      <w:pPr>
        <w:autoSpaceDE w:val="0"/>
        <w:autoSpaceDN w:val="0"/>
        <w:adjustRightInd w:val="0"/>
        <w:spacing w:after="0"/>
        <w:ind w:firstLine="708"/>
        <w:jc w:val="both"/>
        <w:rPr>
          <w:rFonts w:eastAsia="Times New Roman"/>
          <w:sz w:val="28"/>
          <w:szCs w:val="28"/>
        </w:rPr>
      </w:pPr>
      <w:r w:rsidRPr="007D6BFD">
        <w:rPr>
          <w:rFonts w:eastAsia="Times New Roman"/>
          <w:sz w:val="28"/>
          <w:szCs w:val="28"/>
        </w:rPr>
        <w:t xml:space="preserve">В рамках программы и комплексных планов мероприятий по реализации Стратегии государственной национальной политики и Стратегии противодействия экстремизму в 2022 году проведено 355 мероприятий, участие в которых приняло более 115,5 тыс. человек. </w:t>
      </w:r>
    </w:p>
    <w:p w:rsidR="00D9609C" w:rsidRPr="00D9609C" w:rsidRDefault="00D9609C" w:rsidP="00D9609C">
      <w:pPr>
        <w:autoSpaceDE w:val="0"/>
        <w:autoSpaceDN w:val="0"/>
        <w:adjustRightInd w:val="0"/>
        <w:spacing w:after="0"/>
        <w:ind w:firstLine="708"/>
        <w:jc w:val="both"/>
        <w:rPr>
          <w:rFonts w:eastAsia="Times New Roman"/>
          <w:sz w:val="28"/>
          <w:szCs w:val="28"/>
        </w:rPr>
      </w:pPr>
      <w:bookmarkStart w:id="4" w:name="_GoBack"/>
      <w:bookmarkEnd w:id="4"/>
    </w:p>
    <w:sectPr w:rsidR="00D9609C" w:rsidRPr="00D9609C" w:rsidSect="00F638DE">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89B" w:rsidRDefault="005C089B" w:rsidP="00FF5332">
      <w:pPr>
        <w:spacing w:after="0" w:line="240" w:lineRule="auto"/>
      </w:pPr>
      <w:r>
        <w:separator/>
      </w:r>
    </w:p>
  </w:endnote>
  <w:endnote w:type="continuationSeparator" w:id="0">
    <w:p w:rsidR="005C089B" w:rsidRDefault="005C089B"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89B" w:rsidRDefault="005C089B" w:rsidP="00FF5332">
      <w:pPr>
        <w:spacing w:after="0" w:line="240" w:lineRule="auto"/>
      </w:pPr>
      <w:r>
        <w:separator/>
      </w:r>
    </w:p>
  </w:footnote>
  <w:footnote w:type="continuationSeparator" w:id="0">
    <w:p w:rsidR="005C089B" w:rsidRDefault="005C089B" w:rsidP="00FF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6">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DB63F4"/>
    <w:multiLevelType w:val="hybridMultilevel"/>
    <w:tmpl w:val="05E68F96"/>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7">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32A031B"/>
    <w:multiLevelType w:val="hybridMultilevel"/>
    <w:tmpl w:val="9AA08AD6"/>
    <w:lvl w:ilvl="0" w:tplc="4A2CE0CC">
      <w:start w:val="1"/>
      <w:numFmt w:val="bullet"/>
      <w:lvlText w:val=""/>
      <w:lvlJc w:val="left"/>
      <w:pPr>
        <w:ind w:left="720"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0B5E23"/>
    <w:multiLevelType w:val="hybridMultilevel"/>
    <w:tmpl w:val="7BE6B718"/>
    <w:lvl w:ilvl="0" w:tplc="04AA4DD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1D6B48"/>
    <w:multiLevelType w:val="hybridMultilevel"/>
    <w:tmpl w:val="AFDAC89A"/>
    <w:lvl w:ilvl="0" w:tplc="DB8AE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454150"/>
    <w:multiLevelType w:val="hybridMultilevel"/>
    <w:tmpl w:val="E692E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B737B3"/>
    <w:multiLevelType w:val="hybridMultilevel"/>
    <w:tmpl w:val="EB0CB320"/>
    <w:lvl w:ilvl="0" w:tplc="51DE2D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6"/>
  </w:num>
  <w:num w:numId="3">
    <w:abstractNumId w:val="5"/>
  </w:num>
  <w:num w:numId="4">
    <w:abstractNumId w:val="27"/>
  </w:num>
  <w:num w:numId="5">
    <w:abstractNumId w:val="11"/>
  </w:num>
  <w:num w:numId="6">
    <w:abstractNumId w:val="3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2"/>
  </w:num>
  <w:num w:numId="10">
    <w:abstractNumId w:val="3"/>
  </w:num>
  <w:num w:numId="11">
    <w:abstractNumId w:val="25"/>
  </w:num>
  <w:num w:numId="12">
    <w:abstractNumId w:val="8"/>
  </w:num>
  <w:num w:numId="13">
    <w:abstractNumId w:val="22"/>
  </w:num>
  <w:num w:numId="14">
    <w:abstractNumId w:val="26"/>
  </w:num>
  <w:num w:numId="15">
    <w:abstractNumId w:val="40"/>
  </w:num>
  <w:num w:numId="16">
    <w:abstractNumId w:val="10"/>
  </w:num>
  <w:num w:numId="17">
    <w:abstractNumId w:val="19"/>
  </w:num>
  <w:num w:numId="18">
    <w:abstractNumId w:val="38"/>
  </w:num>
  <w:num w:numId="19">
    <w:abstractNumId w:val="35"/>
  </w:num>
  <w:num w:numId="20">
    <w:abstractNumId w:val="28"/>
  </w:num>
  <w:num w:numId="21">
    <w:abstractNumId w:val="33"/>
  </w:num>
  <w:num w:numId="22">
    <w:abstractNumId w:val="9"/>
  </w:num>
  <w:num w:numId="23">
    <w:abstractNumId w:val="7"/>
  </w:num>
  <w:num w:numId="24">
    <w:abstractNumId w:val="36"/>
  </w:num>
  <w:num w:numId="25">
    <w:abstractNumId w:val="0"/>
  </w:num>
  <w:num w:numId="26">
    <w:abstractNumId w:val="1"/>
  </w:num>
  <w:num w:numId="27">
    <w:abstractNumId w:val="1"/>
    <w:lvlOverride w:ilvl="0">
      <w:startOverride w:val="1"/>
    </w:lvlOverride>
  </w:num>
  <w:num w:numId="28">
    <w:abstractNumId w:val="14"/>
  </w:num>
  <w:num w:numId="29">
    <w:abstractNumId w:val="23"/>
  </w:num>
  <w:num w:numId="30">
    <w:abstractNumId w:val="34"/>
  </w:num>
  <w:num w:numId="31">
    <w:abstractNumId w:val="16"/>
  </w:num>
  <w:num w:numId="32">
    <w:abstractNumId w:val="44"/>
  </w:num>
  <w:num w:numId="33">
    <w:abstractNumId w:val="20"/>
  </w:num>
  <w:num w:numId="34">
    <w:abstractNumId w:val="18"/>
  </w:num>
  <w:num w:numId="35">
    <w:abstractNumId w:val="24"/>
  </w:num>
  <w:num w:numId="36">
    <w:abstractNumId w:val="37"/>
  </w:num>
  <w:num w:numId="37">
    <w:abstractNumId w:val="39"/>
  </w:num>
  <w:num w:numId="38">
    <w:abstractNumId w:val="41"/>
  </w:num>
  <w:num w:numId="39">
    <w:abstractNumId w:val="12"/>
  </w:num>
  <w:num w:numId="40">
    <w:abstractNumId w:val="17"/>
  </w:num>
  <w:num w:numId="41">
    <w:abstractNumId w:val="43"/>
  </w:num>
  <w:num w:numId="42">
    <w:abstractNumId w:val="13"/>
  </w:num>
  <w:num w:numId="43">
    <w:abstractNumId w:val="21"/>
  </w:num>
  <w:num w:numId="44">
    <w:abstractNumId w:val="29"/>
  </w:num>
  <w:num w:numId="45">
    <w:abstractNumId w:val="31"/>
  </w:num>
  <w:num w:numId="46">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0000FC"/>
    <w:rsid w:val="000002AD"/>
    <w:rsid w:val="00000690"/>
    <w:rsid w:val="000027A9"/>
    <w:rsid w:val="0000305E"/>
    <w:rsid w:val="00003AF7"/>
    <w:rsid w:val="00004A0D"/>
    <w:rsid w:val="00005B0B"/>
    <w:rsid w:val="00007597"/>
    <w:rsid w:val="00007838"/>
    <w:rsid w:val="000114FD"/>
    <w:rsid w:val="000120B3"/>
    <w:rsid w:val="00013A6F"/>
    <w:rsid w:val="00015711"/>
    <w:rsid w:val="00016A75"/>
    <w:rsid w:val="00017FD2"/>
    <w:rsid w:val="00020360"/>
    <w:rsid w:val="00022414"/>
    <w:rsid w:val="0002293D"/>
    <w:rsid w:val="00022BB0"/>
    <w:rsid w:val="00023182"/>
    <w:rsid w:val="000239B0"/>
    <w:rsid w:val="00023C06"/>
    <w:rsid w:val="000249FD"/>
    <w:rsid w:val="00030B7B"/>
    <w:rsid w:val="00031E1E"/>
    <w:rsid w:val="00032232"/>
    <w:rsid w:val="00033EEB"/>
    <w:rsid w:val="000346CF"/>
    <w:rsid w:val="0003627A"/>
    <w:rsid w:val="00036EFD"/>
    <w:rsid w:val="00037551"/>
    <w:rsid w:val="00037FD4"/>
    <w:rsid w:val="000400DA"/>
    <w:rsid w:val="00040656"/>
    <w:rsid w:val="00040EAD"/>
    <w:rsid w:val="000412B3"/>
    <w:rsid w:val="0004168A"/>
    <w:rsid w:val="00041B18"/>
    <w:rsid w:val="000439D1"/>
    <w:rsid w:val="00043D7D"/>
    <w:rsid w:val="00043E35"/>
    <w:rsid w:val="00051491"/>
    <w:rsid w:val="00051E8E"/>
    <w:rsid w:val="00053363"/>
    <w:rsid w:val="0005796D"/>
    <w:rsid w:val="00061A5B"/>
    <w:rsid w:val="00062DF0"/>
    <w:rsid w:val="00063175"/>
    <w:rsid w:val="00063B09"/>
    <w:rsid w:val="00064D26"/>
    <w:rsid w:val="00065CD6"/>
    <w:rsid w:val="00066464"/>
    <w:rsid w:val="00067393"/>
    <w:rsid w:val="00070A50"/>
    <w:rsid w:val="00072490"/>
    <w:rsid w:val="000724F9"/>
    <w:rsid w:val="0007503D"/>
    <w:rsid w:val="00075990"/>
    <w:rsid w:val="00075EDE"/>
    <w:rsid w:val="0008090E"/>
    <w:rsid w:val="00081652"/>
    <w:rsid w:val="000816A3"/>
    <w:rsid w:val="0008178E"/>
    <w:rsid w:val="0008276B"/>
    <w:rsid w:val="000829D9"/>
    <w:rsid w:val="00083916"/>
    <w:rsid w:val="00084644"/>
    <w:rsid w:val="00084D98"/>
    <w:rsid w:val="00090006"/>
    <w:rsid w:val="00090413"/>
    <w:rsid w:val="0009141D"/>
    <w:rsid w:val="00092BF3"/>
    <w:rsid w:val="00093133"/>
    <w:rsid w:val="00094974"/>
    <w:rsid w:val="00094A25"/>
    <w:rsid w:val="00095213"/>
    <w:rsid w:val="00095ACA"/>
    <w:rsid w:val="000965D3"/>
    <w:rsid w:val="0009715C"/>
    <w:rsid w:val="00097714"/>
    <w:rsid w:val="000A03B2"/>
    <w:rsid w:val="000A3532"/>
    <w:rsid w:val="000A3B6C"/>
    <w:rsid w:val="000A4F5C"/>
    <w:rsid w:val="000A566D"/>
    <w:rsid w:val="000A6854"/>
    <w:rsid w:val="000A6FD6"/>
    <w:rsid w:val="000A7281"/>
    <w:rsid w:val="000B25B0"/>
    <w:rsid w:val="000B41CD"/>
    <w:rsid w:val="000B5D9D"/>
    <w:rsid w:val="000B61D5"/>
    <w:rsid w:val="000B63F9"/>
    <w:rsid w:val="000B746F"/>
    <w:rsid w:val="000B77F0"/>
    <w:rsid w:val="000B7BD6"/>
    <w:rsid w:val="000C2146"/>
    <w:rsid w:val="000C3C96"/>
    <w:rsid w:val="000C515B"/>
    <w:rsid w:val="000C58BF"/>
    <w:rsid w:val="000C5B45"/>
    <w:rsid w:val="000C6BE7"/>
    <w:rsid w:val="000D0B1D"/>
    <w:rsid w:val="000D308C"/>
    <w:rsid w:val="000D3B8E"/>
    <w:rsid w:val="000D402C"/>
    <w:rsid w:val="000D71AF"/>
    <w:rsid w:val="000D7A23"/>
    <w:rsid w:val="000D7ADA"/>
    <w:rsid w:val="000E0631"/>
    <w:rsid w:val="000E4035"/>
    <w:rsid w:val="000E41C9"/>
    <w:rsid w:val="000E4E24"/>
    <w:rsid w:val="000F072E"/>
    <w:rsid w:val="000F0A36"/>
    <w:rsid w:val="000F33AB"/>
    <w:rsid w:val="000F4C8A"/>
    <w:rsid w:val="000F7B96"/>
    <w:rsid w:val="00102E12"/>
    <w:rsid w:val="001033F5"/>
    <w:rsid w:val="001046F6"/>
    <w:rsid w:val="0010737A"/>
    <w:rsid w:val="00110858"/>
    <w:rsid w:val="00111250"/>
    <w:rsid w:val="0011129A"/>
    <w:rsid w:val="0011135F"/>
    <w:rsid w:val="001114AB"/>
    <w:rsid w:val="00112343"/>
    <w:rsid w:val="001141CE"/>
    <w:rsid w:val="001142EE"/>
    <w:rsid w:val="001145C1"/>
    <w:rsid w:val="0011653B"/>
    <w:rsid w:val="00117E22"/>
    <w:rsid w:val="0012149C"/>
    <w:rsid w:val="00121A23"/>
    <w:rsid w:val="001222F1"/>
    <w:rsid w:val="001234CC"/>
    <w:rsid w:val="00125167"/>
    <w:rsid w:val="00125689"/>
    <w:rsid w:val="001259EE"/>
    <w:rsid w:val="001307E9"/>
    <w:rsid w:val="00130997"/>
    <w:rsid w:val="001313BE"/>
    <w:rsid w:val="00131710"/>
    <w:rsid w:val="00132E86"/>
    <w:rsid w:val="00134258"/>
    <w:rsid w:val="00135344"/>
    <w:rsid w:val="00136F21"/>
    <w:rsid w:val="00137CB0"/>
    <w:rsid w:val="001406CA"/>
    <w:rsid w:val="00141D48"/>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292D"/>
    <w:rsid w:val="00163661"/>
    <w:rsid w:val="00163B2F"/>
    <w:rsid w:val="0016445D"/>
    <w:rsid w:val="001661BD"/>
    <w:rsid w:val="00166736"/>
    <w:rsid w:val="001712F2"/>
    <w:rsid w:val="00172E9B"/>
    <w:rsid w:val="001734E4"/>
    <w:rsid w:val="00173814"/>
    <w:rsid w:val="00174537"/>
    <w:rsid w:val="00174FB6"/>
    <w:rsid w:val="00180239"/>
    <w:rsid w:val="00182627"/>
    <w:rsid w:val="00182B12"/>
    <w:rsid w:val="001835FE"/>
    <w:rsid w:val="00185CE6"/>
    <w:rsid w:val="00187034"/>
    <w:rsid w:val="00187662"/>
    <w:rsid w:val="00187D7A"/>
    <w:rsid w:val="001907CA"/>
    <w:rsid w:val="00195A87"/>
    <w:rsid w:val="00195C1B"/>
    <w:rsid w:val="00197160"/>
    <w:rsid w:val="001972BF"/>
    <w:rsid w:val="00197B41"/>
    <w:rsid w:val="001A1BC8"/>
    <w:rsid w:val="001B00BA"/>
    <w:rsid w:val="001B02DA"/>
    <w:rsid w:val="001B0B9F"/>
    <w:rsid w:val="001B3669"/>
    <w:rsid w:val="001C2E86"/>
    <w:rsid w:val="001C3DB0"/>
    <w:rsid w:val="001C5167"/>
    <w:rsid w:val="001C56A5"/>
    <w:rsid w:val="001C6E95"/>
    <w:rsid w:val="001C6FD1"/>
    <w:rsid w:val="001D0D60"/>
    <w:rsid w:val="001D1196"/>
    <w:rsid w:val="001D2E29"/>
    <w:rsid w:val="001D2F92"/>
    <w:rsid w:val="001D3B95"/>
    <w:rsid w:val="001D5E9E"/>
    <w:rsid w:val="001D6949"/>
    <w:rsid w:val="001E0131"/>
    <w:rsid w:val="001E3BFD"/>
    <w:rsid w:val="001E4100"/>
    <w:rsid w:val="001E5837"/>
    <w:rsid w:val="001E645C"/>
    <w:rsid w:val="001E66EB"/>
    <w:rsid w:val="001F0538"/>
    <w:rsid w:val="001F16E0"/>
    <w:rsid w:val="001F357B"/>
    <w:rsid w:val="001F406D"/>
    <w:rsid w:val="001F60F5"/>
    <w:rsid w:val="001F774F"/>
    <w:rsid w:val="00200101"/>
    <w:rsid w:val="00202218"/>
    <w:rsid w:val="00205873"/>
    <w:rsid w:val="00206245"/>
    <w:rsid w:val="0020670E"/>
    <w:rsid w:val="002072EE"/>
    <w:rsid w:val="0021177E"/>
    <w:rsid w:val="00215838"/>
    <w:rsid w:val="0021633F"/>
    <w:rsid w:val="00220890"/>
    <w:rsid w:val="00222136"/>
    <w:rsid w:val="002224E4"/>
    <w:rsid w:val="00223600"/>
    <w:rsid w:val="00223C8C"/>
    <w:rsid w:val="00225E29"/>
    <w:rsid w:val="00225E49"/>
    <w:rsid w:val="00226935"/>
    <w:rsid w:val="00226EB6"/>
    <w:rsid w:val="00227331"/>
    <w:rsid w:val="002278AD"/>
    <w:rsid w:val="0023071A"/>
    <w:rsid w:val="00230D09"/>
    <w:rsid w:val="00233FF4"/>
    <w:rsid w:val="00235B66"/>
    <w:rsid w:val="00236E3F"/>
    <w:rsid w:val="00237957"/>
    <w:rsid w:val="002379F1"/>
    <w:rsid w:val="0024166C"/>
    <w:rsid w:val="00242075"/>
    <w:rsid w:val="002435F8"/>
    <w:rsid w:val="002449F3"/>
    <w:rsid w:val="00244B6E"/>
    <w:rsid w:val="0025435E"/>
    <w:rsid w:val="00255852"/>
    <w:rsid w:val="0025615A"/>
    <w:rsid w:val="00257942"/>
    <w:rsid w:val="002579EE"/>
    <w:rsid w:val="00261227"/>
    <w:rsid w:val="00262250"/>
    <w:rsid w:val="0026386F"/>
    <w:rsid w:val="00264FBA"/>
    <w:rsid w:val="00266323"/>
    <w:rsid w:val="002666A5"/>
    <w:rsid w:val="00266EBE"/>
    <w:rsid w:val="00267674"/>
    <w:rsid w:val="0027025F"/>
    <w:rsid w:val="002703C5"/>
    <w:rsid w:val="002720EE"/>
    <w:rsid w:val="00273B95"/>
    <w:rsid w:val="0027788C"/>
    <w:rsid w:val="0027795F"/>
    <w:rsid w:val="00277A45"/>
    <w:rsid w:val="002801E6"/>
    <w:rsid w:val="00281D80"/>
    <w:rsid w:val="00283069"/>
    <w:rsid w:val="00284705"/>
    <w:rsid w:val="00285D0E"/>
    <w:rsid w:val="00286C4E"/>
    <w:rsid w:val="00286FF9"/>
    <w:rsid w:val="0029033E"/>
    <w:rsid w:val="002905F7"/>
    <w:rsid w:val="002921A0"/>
    <w:rsid w:val="00292242"/>
    <w:rsid w:val="00294412"/>
    <w:rsid w:val="00294F38"/>
    <w:rsid w:val="0029552E"/>
    <w:rsid w:val="002956C5"/>
    <w:rsid w:val="0029648A"/>
    <w:rsid w:val="00296D8C"/>
    <w:rsid w:val="002972C1"/>
    <w:rsid w:val="002973A5"/>
    <w:rsid w:val="002977E9"/>
    <w:rsid w:val="002A09FA"/>
    <w:rsid w:val="002A172E"/>
    <w:rsid w:val="002A17C0"/>
    <w:rsid w:val="002A1856"/>
    <w:rsid w:val="002A39EF"/>
    <w:rsid w:val="002A435A"/>
    <w:rsid w:val="002A58A7"/>
    <w:rsid w:val="002A6C06"/>
    <w:rsid w:val="002B3698"/>
    <w:rsid w:val="002B4494"/>
    <w:rsid w:val="002B64C1"/>
    <w:rsid w:val="002C15FB"/>
    <w:rsid w:val="002C2173"/>
    <w:rsid w:val="002C220B"/>
    <w:rsid w:val="002C229C"/>
    <w:rsid w:val="002C273D"/>
    <w:rsid w:val="002C2A45"/>
    <w:rsid w:val="002C2B75"/>
    <w:rsid w:val="002C3530"/>
    <w:rsid w:val="002C36B0"/>
    <w:rsid w:val="002C6073"/>
    <w:rsid w:val="002C7A4E"/>
    <w:rsid w:val="002D5DF0"/>
    <w:rsid w:val="002E1063"/>
    <w:rsid w:val="002E1816"/>
    <w:rsid w:val="002E2E6B"/>
    <w:rsid w:val="002E4EEC"/>
    <w:rsid w:val="002E72A1"/>
    <w:rsid w:val="002F01CA"/>
    <w:rsid w:val="002F1B09"/>
    <w:rsid w:val="002F1DB0"/>
    <w:rsid w:val="002F2397"/>
    <w:rsid w:val="002F2A4D"/>
    <w:rsid w:val="002F5301"/>
    <w:rsid w:val="003005CB"/>
    <w:rsid w:val="00300A1A"/>
    <w:rsid w:val="00300BCF"/>
    <w:rsid w:val="0030104A"/>
    <w:rsid w:val="0030352B"/>
    <w:rsid w:val="00303878"/>
    <w:rsid w:val="00303999"/>
    <w:rsid w:val="00303B3A"/>
    <w:rsid w:val="0030462F"/>
    <w:rsid w:val="003046C9"/>
    <w:rsid w:val="003073A5"/>
    <w:rsid w:val="003103E4"/>
    <w:rsid w:val="003104BA"/>
    <w:rsid w:val="00310A50"/>
    <w:rsid w:val="00311840"/>
    <w:rsid w:val="00315D0E"/>
    <w:rsid w:val="003201C8"/>
    <w:rsid w:val="00320D06"/>
    <w:rsid w:val="00322319"/>
    <w:rsid w:val="00323062"/>
    <w:rsid w:val="00323F2F"/>
    <w:rsid w:val="00324227"/>
    <w:rsid w:val="00324654"/>
    <w:rsid w:val="00325B5D"/>
    <w:rsid w:val="003262AB"/>
    <w:rsid w:val="003278CE"/>
    <w:rsid w:val="003326FB"/>
    <w:rsid w:val="0033379E"/>
    <w:rsid w:val="003341D5"/>
    <w:rsid w:val="00334C36"/>
    <w:rsid w:val="00334CEE"/>
    <w:rsid w:val="00336B11"/>
    <w:rsid w:val="00336CF0"/>
    <w:rsid w:val="0033767F"/>
    <w:rsid w:val="00340E6E"/>
    <w:rsid w:val="00341809"/>
    <w:rsid w:val="00341AC1"/>
    <w:rsid w:val="003425F9"/>
    <w:rsid w:val="00342691"/>
    <w:rsid w:val="00342A40"/>
    <w:rsid w:val="0034341A"/>
    <w:rsid w:val="00343723"/>
    <w:rsid w:val="00343C3D"/>
    <w:rsid w:val="00345669"/>
    <w:rsid w:val="00350BB4"/>
    <w:rsid w:val="00352684"/>
    <w:rsid w:val="00354018"/>
    <w:rsid w:val="00355968"/>
    <w:rsid w:val="003600F5"/>
    <w:rsid w:val="003606F6"/>
    <w:rsid w:val="00360980"/>
    <w:rsid w:val="00360CF8"/>
    <w:rsid w:val="00360DAE"/>
    <w:rsid w:val="00364A7C"/>
    <w:rsid w:val="003652ED"/>
    <w:rsid w:val="003656AF"/>
    <w:rsid w:val="00367BF8"/>
    <w:rsid w:val="00367DFB"/>
    <w:rsid w:val="00370791"/>
    <w:rsid w:val="00370F36"/>
    <w:rsid w:val="0037155E"/>
    <w:rsid w:val="00371B75"/>
    <w:rsid w:val="00371F31"/>
    <w:rsid w:val="0037207E"/>
    <w:rsid w:val="00372BC6"/>
    <w:rsid w:val="003757D6"/>
    <w:rsid w:val="00376DB9"/>
    <w:rsid w:val="00377E62"/>
    <w:rsid w:val="003804FB"/>
    <w:rsid w:val="003826F7"/>
    <w:rsid w:val="00383CD7"/>
    <w:rsid w:val="00384035"/>
    <w:rsid w:val="003844EE"/>
    <w:rsid w:val="0038461D"/>
    <w:rsid w:val="00384FF7"/>
    <w:rsid w:val="00385959"/>
    <w:rsid w:val="00386521"/>
    <w:rsid w:val="0038724E"/>
    <w:rsid w:val="00390BBF"/>
    <w:rsid w:val="003922C5"/>
    <w:rsid w:val="003963DB"/>
    <w:rsid w:val="00396DA9"/>
    <w:rsid w:val="003A2A6D"/>
    <w:rsid w:val="003A44E8"/>
    <w:rsid w:val="003A4F57"/>
    <w:rsid w:val="003A550C"/>
    <w:rsid w:val="003A5748"/>
    <w:rsid w:val="003A5C93"/>
    <w:rsid w:val="003A7566"/>
    <w:rsid w:val="003A7E12"/>
    <w:rsid w:val="003B104F"/>
    <w:rsid w:val="003B234D"/>
    <w:rsid w:val="003B571E"/>
    <w:rsid w:val="003B6AEF"/>
    <w:rsid w:val="003B7D1E"/>
    <w:rsid w:val="003C0808"/>
    <w:rsid w:val="003C1982"/>
    <w:rsid w:val="003C3A1F"/>
    <w:rsid w:val="003C516E"/>
    <w:rsid w:val="003C71B3"/>
    <w:rsid w:val="003C7E50"/>
    <w:rsid w:val="003C7E78"/>
    <w:rsid w:val="003D0CB2"/>
    <w:rsid w:val="003D1265"/>
    <w:rsid w:val="003D5035"/>
    <w:rsid w:val="003D51B2"/>
    <w:rsid w:val="003D5646"/>
    <w:rsid w:val="003D72FB"/>
    <w:rsid w:val="003D73A3"/>
    <w:rsid w:val="003D7E6A"/>
    <w:rsid w:val="003E0C26"/>
    <w:rsid w:val="003E1372"/>
    <w:rsid w:val="003E4722"/>
    <w:rsid w:val="003E573F"/>
    <w:rsid w:val="003F069F"/>
    <w:rsid w:val="003F3087"/>
    <w:rsid w:val="003F3290"/>
    <w:rsid w:val="003F6408"/>
    <w:rsid w:val="003F66A2"/>
    <w:rsid w:val="003F6761"/>
    <w:rsid w:val="004002A9"/>
    <w:rsid w:val="00401EDD"/>
    <w:rsid w:val="0040437E"/>
    <w:rsid w:val="004062E1"/>
    <w:rsid w:val="004103AB"/>
    <w:rsid w:val="0041121B"/>
    <w:rsid w:val="00412638"/>
    <w:rsid w:val="00412838"/>
    <w:rsid w:val="00414AC3"/>
    <w:rsid w:val="004211F6"/>
    <w:rsid w:val="00423016"/>
    <w:rsid w:val="00423D9C"/>
    <w:rsid w:val="00424E7A"/>
    <w:rsid w:val="00432C80"/>
    <w:rsid w:val="004338D6"/>
    <w:rsid w:val="00434995"/>
    <w:rsid w:val="00435896"/>
    <w:rsid w:val="00435A7C"/>
    <w:rsid w:val="00436AF6"/>
    <w:rsid w:val="0043790B"/>
    <w:rsid w:val="00437CD6"/>
    <w:rsid w:val="00440672"/>
    <w:rsid w:val="004410C3"/>
    <w:rsid w:val="00441679"/>
    <w:rsid w:val="004421DE"/>
    <w:rsid w:val="004452CF"/>
    <w:rsid w:val="00447048"/>
    <w:rsid w:val="00447A8F"/>
    <w:rsid w:val="00447CC9"/>
    <w:rsid w:val="00450178"/>
    <w:rsid w:val="0045077D"/>
    <w:rsid w:val="00451344"/>
    <w:rsid w:val="004519C2"/>
    <w:rsid w:val="00453132"/>
    <w:rsid w:val="00455638"/>
    <w:rsid w:val="004556C1"/>
    <w:rsid w:val="004558A8"/>
    <w:rsid w:val="004571F8"/>
    <w:rsid w:val="00460569"/>
    <w:rsid w:val="00461750"/>
    <w:rsid w:val="00462AC9"/>
    <w:rsid w:val="00463369"/>
    <w:rsid w:val="004643CE"/>
    <w:rsid w:val="0046455F"/>
    <w:rsid w:val="00465033"/>
    <w:rsid w:val="004659BD"/>
    <w:rsid w:val="00470B8F"/>
    <w:rsid w:val="00472026"/>
    <w:rsid w:val="00472AB1"/>
    <w:rsid w:val="00472AC4"/>
    <w:rsid w:val="004737D0"/>
    <w:rsid w:val="00476935"/>
    <w:rsid w:val="00477990"/>
    <w:rsid w:val="00480437"/>
    <w:rsid w:val="004808B9"/>
    <w:rsid w:val="00480DBD"/>
    <w:rsid w:val="00483BC5"/>
    <w:rsid w:val="004860E9"/>
    <w:rsid w:val="004861D7"/>
    <w:rsid w:val="00487123"/>
    <w:rsid w:val="00492E8D"/>
    <w:rsid w:val="00494C67"/>
    <w:rsid w:val="00494CE7"/>
    <w:rsid w:val="004A0DD1"/>
    <w:rsid w:val="004A1402"/>
    <w:rsid w:val="004A1C00"/>
    <w:rsid w:val="004A3BD4"/>
    <w:rsid w:val="004A5B8F"/>
    <w:rsid w:val="004A5B9E"/>
    <w:rsid w:val="004A6D8C"/>
    <w:rsid w:val="004A6F2E"/>
    <w:rsid w:val="004A7F28"/>
    <w:rsid w:val="004B1A13"/>
    <w:rsid w:val="004B26EA"/>
    <w:rsid w:val="004B5FD9"/>
    <w:rsid w:val="004B608E"/>
    <w:rsid w:val="004B762F"/>
    <w:rsid w:val="004C35FB"/>
    <w:rsid w:val="004C45B8"/>
    <w:rsid w:val="004C4DA6"/>
    <w:rsid w:val="004C4FEF"/>
    <w:rsid w:val="004C5157"/>
    <w:rsid w:val="004C5758"/>
    <w:rsid w:val="004C6BA5"/>
    <w:rsid w:val="004C6F0E"/>
    <w:rsid w:val="004C75BE"/>
    <w:rsid w:val="004C7EB5"/>
    <w:rsid w:val="004D0BFE"/>
    <w:rsid w:val="004D0C73"/>
    <w:rsid w:val="004D1394"/>
    <w:rsid w:val="004D246F"/>
    <w:rsid w:val="004D3E22"/>
    <w:rsid w:val="004D4C17"/>
    <w:rsid w:val="004E1095"/>
    <w:rsid w:val="004E36AE"/>
    <w:rsid w:val="004E62E3"/>
    <w:rsid w:val="004E67CC"/>
    <w:rsid w:val="004E69E1"/>
    <w:rsid w:val="004F01BC"/>
    <w:rsid w:val="004F0548"/>
    <w:rsid w:val="004F36BC"/>
    <w:rsid w:val="004F4C3A"/>
    <w:rsid w:val="004F54C1"/>
    <w:rsid w:val="004F667C"/>
    <w:rsid w:val="004F6A1D"/>
    <w:rsid w:val="004F72CC"/>
    <w:rsid w:val="0050106F"/>
    <w:rsid w:val="005013F6"/>
    <w:rsid w:val="00502B69"/>
    <w:rsid w:val="0050377B"/>
    <w:rsid w:val="00503EB2"/>
    <w:rsid w:val="00504E45"/>
    <w:rsid w:val="005073F5"/>
    <w:rsid w:val="00510758"/>
    <w:rsid w:val="00511C89"/>
    <w:rsid w:val="00512B73"/>
    <w:rsid w:val="005140AC"/>
    <w:rsid w:val="0051674C"/>
    <w:rsid w:val="005175B5"/>
    <w:rsid w:val="00520461"/>
    <w:rsid w:val="00520E9E"/>
    <w:rsid w:val="00521343"/>
    <w:rsid w:val="005214CC"/>
    <w:rsid w:val="00522427"/>
    <w:rsid w:val="005228E1"/>
    <w:rsid w:val="00524854"/>
    <w:rsid w:val="005255CE"/>
    <w:rsid w:val="00530F68"/>
    <w:rsid w:val="00531058"/>
    <w:rsid w:val="00531E1A"/>
    <w:rsid w:val="005339FF"/>
    <w:rsid w:val="00535555"/>
    <w:rsid w:val="00535BC4"/>
    <w:rsid w:val="005364F9"/>
    <w:rsid w:val="00537BB7"/>
    <w:rsid w:val="00541CF8"/>
    <w:rsid w:val="00541E5D"/>
    <w:rsid w:val="005421BE"/>
    <w:rsid w:val="005431CD"/>
    <w:rsid w:val="00545370"/>
    <w:rsid w:val="005455AA"/>
    <w:rsid w:val="005458F7"/>
    <w:rsid w:val="00551E5C"/>
    <w:rsid w:val="00555562"/>
    <w:rsid w:val="00555807"/>
    <w:rsid w:val="00555BA6"/>
    <w:rsid w:val="00555C26"/>
    <w:rsid w:val="005561C7"/>
    <w:rsid w:val="0055657B"/>
    <w:rsid w:val="00561758"/>
    <w:rsid w:val="00562959"/>
    <w:rsid w:val="00563558"/>
    <w:rsid w:val="00564E80"/>
    <w:rsid w:val="00565FD2"/>
    <w:rsid w:val="00566D35"/>
    <w:rsid w:val="00570546"/>
    <w:rsid w:val="00571289"/>
    <w:rsid w:val="0057129E"/>
    <w:rsid w:val="00571523"/>
    <w:rsid w:val="005729F6"/>
    <w:rsid w:val="00572ABB"/>
    <w:rsid w:val="00572E84"/>
    <w:rsid w:val="00574D7C"/>
    <w:rsid w:val="00576316"/>
    <w:rsid w:val="00576954"/>
    <w:rsid w:val="005774C3"/>
    <w:rsid w:val="00580F3A"/>
    <w:rsid w:val="00584A21"/>
    <w:rsid w:val="00584C55"/>
    <w:rsid w:val="00585A86"/>
    <w:rsid w:val="00586229"/>
    <w:rsid w:val="00587ECE"/>
    <w:rsid w:val="00590484"/>
    <w:rsid w:val="00592FD6"/>
    <w:rsid w:val="00593A6D"/>
    <w:rsid w:val="005940C4"/>
    <w:rsid w:val="00594574"/>
    <w:rsid w:val="00594B32"/>
    <w:rsid w:val="00595415"/>
    <w:rsid w:val="00595AF1"/>
    <w:rsid w:val="00597B37"/>
    <w:rsid w:val="005A1A7D"/>
    <w:rsid w:val="005A1F36"/>
    <w:rsid w:val="005A2803"/>
    <w:rsid w:val="005A3489"/>
    <w:rsid w:val="005A75F7"/>
    <w:rsid w:val="005B170A"/>
    <w:rsid w:val="005B1DAA"/>
    <w:rsid w:val="005B2943"/>
    <w:rsid w:val="005B5C02"/>
    <w:rsid w:val="005B64F3"/>
    <w:rsid w:val="005B7028"/>
    <w:rsid w:val="005C089B"/>
    <w:rsid w:val="005C0EC0"/>
    <w:rsid w:val="005C4E97"/>
    <w:rsid w:val="005C582E"/>
    <w:rsid w:val="005C697E"/>
    <w:rsid w:val="005C71FA"/>
    <w:rsid w:val="005D1CA9"/>
    <w:rsid w:val="005D310F"/>
    <w:rsid w:val="005D35D4"/>
    <w:rsid w:val="005D51AB"/>
    <w:rsid w:val="005D636D"/>
    <w:rsid w:val="005D6C4A"/>
    <w:rsid w:val="005D72F7"/>
    <w:rsid w:val="005D7434"/>
    <w:rsid w:val="005D7B24"/>
    <w:rsid w:val="005E067A"/>
    <w:rsid w:val="005E2A73"/>
    <w:rsid w:val="005E33E5"/>
    <w:rsid w:val="005E583E"/>
    <w:rsid w:val="005E6B92"/>
    <w:rsid w:val="005E72F3"/>
    <w:rsid w:val="005E79F9"/>
    <w:rsid w:val="005F0D0B"/>
    <w:rsid w:val="005F138C"/>
    <w:rsid w:val="005F1ED1"/>
    <w:rsid w:val="005F202D"/>
    <w:rsid w:val="005F2B54"/>
    <w:rsid w:val="005F397F"/>
    <w:rsid w:val="005F4886"/>
    <w:rsid w:val="005F55FF"/>
    <w:rsid w:val="005F6C33"/>
    <w:rsid w:val="005F781C"/>
    <w:rsid w:val="006008D4"/>
    <w:rsid w:val="00600EFC"/>
    <w:rsid w:val="00600FD8"/>
    <w:rsid w:val="00603875"/>
    <w:rsid w:val="00605165"/>
    <w:rsid w:val="006069AF"/>
    <w:rsid w:val="00606A30"/>
    <w:rsid w:val="00611937"/>
    <w:rsid w:val="00612521"/>
    <w:rsid w:val="00612599"/>
    <w:rsid w:val="00613BF1"/>
    <w:rsid w:val="0061449E"/>
    <w:rsid w:val="0061705C"/>
    <w:rsid w:val="00617479"/>
    <w:rsid w:val="0061749C"/>
    <w:rsid w:val="00617A68"/>
    <w:rsid w:val="00620809"/>
    <w:rsid w:val="0062139B"/>
    <w:rsid w:val="006216A3"/>
    <w:rsid w:val="00623F18"/>
    <w:rsid w:val="006249F6"/>
    <w:rsid w:val="006250CA"/>
    <w:rsid w:val="00625CE6"/>
    <w:rsid w:val="00626821"/>
    <w:rsid w:val="006307CE"/>
    <w:rsid w:val="006307FD"/>
    <w:rsid w:val="00630F61"/>
    <w:rsid w:val="006323E7"/>
    <w:rsid w:val="00634A1A"/>
    <w:rsid w:val="0063792F"/>
    <w:rsid w:val="00637C0D"/>
    <w:rsid w:val="006411B2"/>
    <w:rsid w:val="00641A0F"/>
    <w:rsid w:val="00641B1F"/>
    <w:rsid w:val="00641E33"/>
    <w:rsid w:val="00644E64"/>
    <w:rsid w:val="00647776"/>
    <w:rsid w:val="0065187C"/>
    <w:rsid w:val="00654673"/>
    <w:rsid w:val="00655ED7"/>
    <w:rsid w:val="00661A8D"/>
    <w:rsid w:val="006633D2"/>
    <w:rsid w:val="00664901"/>
    <w:rsid w:val="00664AC2"/>
    <w:rsid w:val="00664E19"/>
    <w:rsid w:val="00665385"/>
    <w:rsid w:val="00665BF4"/>
    <w:rsid w:val="00665F22"/>
    <w:rsid w:val="006671CF"/>
    <w:rsid w:val="00672442"/>
    <w:rsid w:val="006730F9"/>
    <w:rsid w:val="00674353"/>
    <w:rsid w:val="00674E4E"/>
    <w:rsid w:val="006754E4"/>
    <w:rsid w:val="006759EF"/>
    <w:rsid w:val="0067672E"/>
    <w:rsid w:val="006808A5"/>
    <w:rsid w:val="00682EB8"/>
    <w:rsid w:val="00683C24"/>
    <w:rsid w:val="00683E34"/>
    <w:rsid w:val="00683E85"/>
    <w:rsid w:val="0068576C"/>
    <w:rsid w:val="0068601C"/>
    <w:rsid w:val="006861F3"/>
    <w:rsid w:val="00686A07"/>
    <w:rsid w:val="006878B8"/>
    <w:rsid w:val="00687A6B"/>
    <w:rsid w:val="00690EB0"/>
    <w:rsid w:val="00692BB3"/>
    <w:rsid w:val="00693FEB"/>
    <w:rsid w:val="00695292"/>
    <w:rsid w:val="00695590"/>
    <w:rsid w:val="00696872"/>
    <w:rsid w:val="0069693B"/>
    <w:rsid w:val="006A0963"/>
    <w:rsid w:val="006A0E2F"/>
    <w:rsid w:val="006A1CBC"/>
    <w:rsid w:val="006A3486"/>
    <w:rsid w:val="006A40C3"/>
    <w:rsid w:val="006A7C7D"/>
    <w:rsid w:val="006B0C08"/>
    <w:rsid w:val="006B35AE"/>
    <w:rsid w:val="006B5740"/>
    <w:rsid w:val="006B5B5F"/>
    <w:rsid w:val="006B796B"/>
    <w:rsid w:val="006B7E0B"/>
    <w:rsid w:val="006C0AC1"/>
    <w:rsid w:val="006C1586"/>
    <w:rsid w:val="006C207F"/>
    <w:rsid w:val="006C2386"/>
    <w:rsid w:val="006C2FDF"/>
    <w:rsid w:val="006C3E17"/>
    <w:rsid w:val="006C4AF0"/>
    <w:rsid w:val="006C5D55"/>
    <w:rsid w:val="006D07E6"/>
    <w:rsid w:val="006D0DF4"/>
    <w:rsid w:val="006D2391"/>
    <w:rsid w:val="006D2E4F"/>
    <w:rsid w:val="006D594F"/>
    <w:rsid w:val="006D59AD"/>
    <w:rsid w:val="006D67CF"/>
    <w:rsid w:val="006D734B"/>
    <w:rsid w:val="006D7C39"/>
    <w:rsid w:val="006E055D"/>
    <w:rsid w:val="006E09F7"/>
    <w:rsid w:val="006E0F65"/>
    <w:rsid w:val="006E10AA"/>
    <w:rsid w:val="006E38CE"/>
    <w:rsid w:val="006E38F8"/>
    <w:rsid w:val="006E463A"/>
    <w:rsid w:val="006E4E4A"/>
    <w:rsid w:val="006E6789"/>
    <w:rsid w:val="006F0B19"/>
    <w:rsid w:val="006F2450"/>
    <w:rsid w:val="006F3A9D"/>
    <w:rsid w:val="006F4183"/>
    <w:rsid w:val="006F47EC"/>
    <w:rsid w:val="006F4984"/>
    <w:rsid w:val="006F6FE7"/>
    <w:rsid w:val="006F74A2"/>
    <w:rsid w:val="006F7BE4"/>
    <w:rsid w:val="006F7F3B"/>
    <w:rsid w:val="00700B72"/>
    <w:rsid w:val="0070160F"/>
    <w:rsid w:val="00702A0C"/>
    <w:rsid w:val="00702F22"/>
    <w:rsid w:val="007032B9"/>
    <w:rsid w:val="00704201"/>
    <w:rsid w:val="0070527B"/>
    <w:rsid w:val="00705CF1"/>
    <w:rsid w:val="007102E7"/>
    <w:rsid w:val="0071070F"/>
    <w:rsid w:val="007126BD"/>
    <w:rsid w:val="00712A1E"/>
    <w:rsid w:val="00713123"/>
    <w:rsid w:val="007138C9"/>
    <w:rsid w:val="0071432D"/>
    <w:rsid w:val="0071484C"/>
    <w:rsid w:val="0071600B"/>
    <w:rsid w:val="00716431"/>
    <w:rsid w:val="00720E8E"/>
    <w:rsid w:val="00722469"/>
    <w:rsid w:val="00722BB6"/>
    <w:rsid w:val="00722EF9"/>
    <w:rsid w:val="007243B8"/>
    <w:rsid w:val="00724698"/>
    <w:rsid w:val="007311BA"/>
    <w:rsid w:val="0073194A"/>
    <w:rsid w:val="0073602C"/>
    <w:rsid w:val="00740D91"/>
    <w:rsid w:val="0075386F"/>
    <w:rsid w:val="00756177"/>
    <w:rsid w:val="00760197"/>
    <w:rsid w:val="007602FB"/>
    <w:rsid w:val="00760C31"/>
    <w:rsid w:val="00762394"/>
    <w:rsid w:val="00762874"/>
    <w:rsid w:val="007647F8"/>
    <w:rsid w:val="00767D37"/>
    <w:rsid w:val="00774F3B"/>
    <w:rsid w:val="0078094F"/>
    <w:rsid w:val="00781D47"/>
    <w:rsid w:val="00781EAF"/>
    <w:rsid w:val="007833EE"/>
    <w:rsid w:val="00783E05"/>
    <w:rsid w:val="00784A7F"/>
    <w:rsid w:val="007868A2"/>
    <w:rsid w:val="00786A82"/>
    <w:rsid w:val="00787219"/>
    <w:rsid w:val="0079079A"/>
    <w:rsid w:val="00793EA1"/>
    <w:rsid w:val="00793FC8"/>
    <w:rsid w:val="00796002"/>
    <w:rsid w:val="007A0EC0"/>
    <w:rsid w:val="007A36AC"/>
    <w:rsid w:val="007A5DFB"/>
    <w:rsid w:val="007A7922"/>
    <w:rsid w:val="007B0AC8"/>
    <w:rsid w:val="007B240A"/>
    <w:rsid w:val="007B51E7"/>
    <w:rsid w:val="007B7DA2"/>
    <w:rsid w:val="007C0676"/>
    <w:rsid w:val="007C109A"/>
    <w:rsid w:val="007C1509"/>
    <w:rsid w:val="007C48FF"/>
    <w:rsid w:val="007D017F"/>
    <w:rsid w:val="007D054C"/>
    <w:rsid w:val="007D0920"/>
    <w:rsid w:val="007D1077"/>
    <w:rsid w:val="007D1789"/>
    <w:rsid w:val="007D281D"/>
    <w:rsid w:val="007D3D64"/>
    <w:rsid w:val="007D47B6"/>
    <w:rsid w:val="007D485F"/>
    <w:rsid w:val="007D55E1"/>
    <w:rsid w:val="007D56C3"/>
    <w:rsid w:val="007D697D"/>
    <w:rsid w:val="007D7085"/>
    <w:rsid w:val="007E0704"/>
    <w:rsid w:val="007E0F72"/>
    <w:rsid w:val="007E4125"/>
    <w:rsid w:val="007E4942"/>
    <w:rsid w:val="007E4E63"/>
    <w:rsid w:val="007E6374"/>
    <w:rsid w:val="007E7D7B"/>
    <w:rsid w:val="007F2FE6"/>
    <w:rsid w:val="007F30F7"/>
    <w:rsid w:val="007F5EFC"/>
    <w:rsid w:val="007F6274"/>
    <w:rsid w:val="007F6B01"/>
    <w:rsid w:val="007F6D0A"/>
    <w:rsid w:val="008024F4"/>
    <w:rsid w:val="0080558F"/>
    <w:rsid w:val="008100BC"/>
    <w:rsid w:val="008108C2"/>
    <w:rsid w:val="008109A4"/>
    <w:rsid w:val="00812E50"/>
    <w:rsid w:val="008137A3"/>
    <w:rsid w:val="00814F32"/>
    <w:rsid w:val="00815B40"/>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5AD6"/>
    <w:rsid w:val="00836E1F"/>
    <w:rsid w:val="008376C6"/>
    <w:rsid w:val="008413BF"/>
    <w:rsid w:val="00841A9E"/>
    <w:rsid w:val="0084585A"/>
    <w:rsid w:val="00845D68"/>
    <w:rsid w:val="0084683F"/>
    <w:rsid w:val="00850473"/>
    <w:rsid w:val="00851D58"/>
    <w:rsid w:val="008530CD"/>
    <w:rsid w:val="00856F57"/>
    <w:rsid w:val="00862C44"/>
    <w:rsid w:val="00864C78"/>
    <w:rsid w:val="00864FAC"/>
    <w:rsid w:val="008650E0"/>
    <w:rsid w:val="00865DB5"/>
    <w:rsid w:val="00867B97"/>
    <w:rsid w:val="008702FA"/>
    <w:rsid w:val="00871AC1"/>
    <w:rsid w:val="00872861"/>
    <w:rsid w:val="00872A43"/>
    <w:rsid w:val="00873284"/>
    <w:rsid w:val="0087493A"/>
    <w:rsid w:val="00876CD4"/>
    <w:rsid w:val="008771CD"/>
    <w:rsid w:val="008773B6"/>
    <w:rsid w:val="00877A77"/>
    <w:rsid w:val="00882387"/>
    <w:rsid w:val="0088413E"/>
    <w:rsid w:val="00886169"/>
    <w:rsid w:val="00886DB9"/>
    <w:rsid w:val="008879AA"/>
    <w:rsid w:val="00893D83"/>
    <w:rsid w:val="00894071"/>
    <w:rsid w:val="00895044"/>
    <w:rsid w:val="00895401"/>
    <w:rsid w:val="008A2010"/>
    <w:rsid w:val="008A49CB"/>
    <w:rsid w:val="008A52BE"/>
    <w:rsid w:val="008A5315"/>
    <w:rsid w:val="008A58CE"/>
    <w:rsid w:val="008A5BA6"/>
    <w:rsid w:val="008A77E2"/>
    <w:rsid w:val="008A7ADD"/>
    <w:rsid w:val="008A7CE3"/>
    <w:rsid w:val="008B264F"/>
    <w:rsid w:val="008B400D"/>
    <w:rsid w:val="008B5DE9"/>
    <w:rsid w:val="008B5F76"/>
    <w:rsid w:val="008B654E"/>
    <w:rsid w:val="008B7424"/>
    <w:rsid w:val="008C02B8"/>
    <w:rsid w:val="008C1D88"/>
    <w:rsid w:val="008C27A8"/>
    <w:rsid w:val="008C2E7A"/>
    <w:rsid w:val="008C6E10"/>
    <w:rsid w:val="008C7B46"/>
    <w:rsid w:val="008C7FB4"/>
    <w:rsid w:val="008D0B52"/>
    <w:rsid w:val="008D1043"/>
    <w:rsid w:val="008D2F6F"/>
    <w:rsid w:val="008D3B92"/>
    <w:rsid w:val="008D46B0"/>
    <w:rsid w:val="008D65F1"/>
    <w:rsid w:val="008D6ABD"/>
    <w:rsid w:val="008D73C0"/>
    <w:rsid w:val="008E14F5"/>
    <w:rsid w:val="008E3DAB"/>
    <w:rsid w:val="008E6E48"/>
    <w:rsid w:val="008E74A5"/>
    <w:rsid w:val="008E7BE4"/>
    <w:rsid w:val="008E7C12"/>
    <w:rsid w:val="008E7C3D"/>
    <w:rsid w:val="008F17AE"/>
    <w:rsid w:val="008F23B8"/>
    <w:rsid w:val="008F4142"/>
    <w:rsid w:val="008F4AB4"/>
    <w:rsid w:val="008F5856"/>
    <w:rsid w:val="008F5B73"/>
    <w:rsid w:val="008F71F8"/>
    <w:rsid w:val="00900850"/>
    <w:rsid w:val="00902030"/>
    <w:rsid w:val="009043F3"/>
    <w:rsid w:val="009061EF"/>
    <w:rsid w:val="00907B02"/>
    <w:rsid w:val="00910184"/>
    <w:rsid w:val="00912CCA"/>
    <w:rsid w:val="009155E6"/>
    <w:rsid w:val="00915DCA"/>
    <w:rsid w:val="00920035"/>
    <w:rsid w:val="00923522"/>
    <w:rsid w:val="009248E6"/>
    <w:rsid w:val="00924A48"/>
    <w:rsid w:val="00924C01"/>
    <w:rsid w:val="0092598E"/>
    <w:rsid w:val="00926693"/>
    <w:rsid w:val="00926AB6"/>
    <w:rsid w:val="00926C7C"/>
    <w:rsid w:val="0092707D"/>
    <w:rsid w:val="00927AB4"/>
    <w:rsid w:val="00927B48"/>
    <w:rsid w:val="0093038B"/>
    <w:rsid w:val="00930556"/>
    <w:rsid w:val="00931DEC"/>
    <w:rsid w:val="009326C2"/>
    <w:rsid w:val="00935BA6"/>
    <w:rsid w:val="00936564"/>
    <w:rsid w:val="00937644"/>
    <w:rsid w:val="00937B39"/>
    <w:rsid w:val="00941CDF"/>
    <w:rsid w:val="009421A3"/>
    <w:rsid w:val="009427CD"/>
    <w:rsid w:val="00943FBC"/>
    <w:rsid w:val="00945437"/>
    <w:rsid w:val="009474C1"/>
    <w:rsid w:val="009477A4"/>
    <w:rsid w:val="00947A7B"/>
    <w:rsid w:val="00950942"/>
    <w:rsid w:val="00950E91"/>
    <w:rsid w:val="009520E6"/>
    <w:rsid w:val="00954103"/>
    <w:rsid w:val="009561A7"/>
    <w:rsid w:val="00960283"/>
    <w:rsid w:val="0096044A"/>
    <w:rsid w:val="009605D2"/>
    <w:rsid w:val="009619D0"/>
    <w:rsid w:val="00965007"/>
    <w:rsid w:val="00970544"/>
    <w:rsid w:val="0097105E"/>
    <w:rsid w:val="009721C8"/>
    <w:rsid w:val="00972391"/>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9A7"/>
    <w:rsid w:val="00994E53"/>
    <w:rsid w:val="009950ED"/>
    <w:rsid w:val="009963FC"/>
    <w:rsid w:val="009967D4"/>
    <w:rsid w:val="00996871"/>
    <w:rsid w:val="00996A55"/>
    <w:rsid w:val="009A1DF8"/>
    <w:rsid w:val="009A271B"/>
    <w:rsid w:val="009A276C"/>
    <w:rsid w:val="009A3D52"/>
    <w:rsid w:val="009A4138"/>
    <w:rsid w:val="009A4198"/>
    <w:rsid w:val="009A48CC"/>
    <w:rsid w:val="009A4A80"/>
    <w:rsid w:val="009A54CD"/>
    <w:rsid w:val="009A61B7"/>
    <w:rsid w:val="009B0D08"/>
    <w:rsid w:val="009B1249"/>
    <w:rsid w:val="009B2519"/>
    <w:rsid w:val="009B2FAE"/>
    <w:rsid w:val="009B3988"/>
    <w:rsid w:val="009B441D"/>
    <w:rsid w:val="009B61D7"/>
    <w:rsid w:val="009B624B"/>
    <w:rsid w:val="009B6D51"/>
    <w:rsid w:val="009B7511"/>
    <w:rsid w:val="009B7AD1"/>
    <w:rsid w:val="009C0384"/>
    <w:rsid w:val="009C0F63"/>
    <w:rsid w:val="009C4454"/>
    <w:rsid w:val="009C511B"/>
    <w:rsid w:val="009C5BC1"/>
    <w:rsid w:val="009D1FB5"/>
    <w:rsid w:val="009D2894"/>
    <w:rsid w:val="009D3E61"/>
    <w:rsid w:val="009D5941"/>
    <w:rsid w:val="009D5FA7"/>
    <w:rsid w:val="009D69A1"/>
    <w:rsid w:val="009D7418"/>
    <w:rsid w:val="009E0419"/>
    <w:rsid w:val="009E239F"/>
    <w:rsid w:val="009E270A"/>
    <w:rsid w:val="009E2E5A"/>
    <w:rsid w:val="009E43C0"/>
    <w:rsid w:val="009E4B0B"/>
    <w:rsid w:val="009E4C15"/>
    <w:rsid w:val="009E7B3D"/>
    <w:rsid w:val="009E7EE2"/>
    <w:rsid w:val="009F0A84"/>
    <w:rsid w:val="009F1F6A"/>
    <w:rsid w:val="009F420E"/>
    <w:rsid w:val="009F65D0"/>
    <w:rsid w:val="009F6E29"/>
    <w:rsid w:val="009F770F"/>
    <w:rsid w:val="00A019AF"/>
    <w:rsid w:val="00A02019"/>
    <w:rsid w:val="00A030D3"/>
    <w:rsid w:val="00A0434D"/>
    <w:rsid w:val="00A04492"/>
    <w:rsid w:val="00A06C33"/>
    <w:rsid w:val="00A0791E"/>
    <w:rsid w:val="00A07EFD"/>
    <w:rsid w:val="00A117F4"/>
    <w:rsid w:val="00A11CD9"/>
    <w:rsid w:val="00A122C4"/>
    <w:rsid w:val="00A12B6E"/>
    <w:rsid w:val="00A15039"/>
    <w:rsid w:val="00A15489"/>
    <w:rsid w:val="00A1625F"/>
    <w:rsid w:val="00A163D0"/>
    <w:rsid w:val="00A20E3D"/>
    <w:rsid w:val="00A221A9"/>
    <w:rsid w:val="00A223BC"/>
    <w:rsid w:val="00A22F56"/>
    <w:rsid w:val="00A22F69"/>
    <w:rsid w:val="00A23B6F"/>
    <w:rsid w:val="00A24404"/>
    <w:rsid w:val="00A25729"/>
    <w:rsid w:val="00A3015D"/>
    <w:rsid w:val="00A33D0C"/>
    <w:rsid w:val="00A34F2E"/>
    <w:rsid w:val="00A34FAE"/>
    <w:rsid w:val="00A36022"/>
    <w:rsid w:val="00A42305"/>
    <w:rsid w:val="00A42AED"/>
    <w:rsid w:val="00A42E94"/>
    <w:rsid w:val="00A43ABA"/>
    <w:rsid w:val="00A44D67"/>
    <w:rsid w:val="00A45A7B"/>
    <w:rsid w:val="00A45C6E"/>
    <w:rsid w:val="00A46C7A"/>
    <w:rsid w:val="00A4703B"/>
    <w:rsid w:val="00A50727"/>
    <w:rsid w:val="00A526D9"/>
    <w:rsid w:val="00A527E6"/>
    <w:rsid w:val="00A52AEB"/>
    <w:rsid w:val="00A52B4F"/>
    <w:rsid w:val="00A535CC"/>
    <w:rsid w:val="00A53E76"/>
    <w:rsid w:val="00A54946"/>
    <w:rsid w:val="00A54D14"/>
    <w:rsid w:val="00A55BF4"/>
    <w:rsid w:val="00A571B1"/>
    <w:rsid w:val="00A5782C"/>
    <w:rsid w:val="00A57BBD"/>
    <w:rsid w:val="00A608CF"/>
    <w:rsid w:val="00A60C1D"/>
    <w:rsid w:val="00A61E33"/>
    <w:rsid w:val="00A6260D"/>
    <w:rsid w:val="00A63BF6"/>
    <w:rsid w:val="00A6424D"/>
    <w:rsid w:val="00A648FD"/>
    <w:rsid w:val="00A65AA0"/>
    <w:rsid w:val="00A667BE"/>
    <w:rsid w:val="00A6722B"/>
    <w:rsid w:val="00A70AC2"/>
    <w:rsid w:val="00A715B1"/>
    <w:rsid w:val="00A735EE"/>
    <w:rsid w:val="00A73A01"/>
    <w:rsid w:val="00A742C4"/>
    <w:rsid w:val="00A762DD"/>
    <w:rsid w:val="00A77D54"/>
    <w:rsid w:val="00A8000D"/>
    <w:rsid w:val="00A80585"/>
    <w:rsid w:val="00A820DB"/>
    <w:rsid w:val="00A842C3"/>
    <w:rsid w:val="00A85AFB"/>
    <w:rsid w:val="00A869DC"/>
    <w:rsid w:val="00A87866"/>
    <w:rsid w:val="00A91344"/>
    <w:rsid w:val="00A923F9"/>
    <w:rsid w:val="00A93458"/>
    <w:rsid w:val="00A9387F"/>
    <w:rsid w:val="00A93D50"/>
    <w:rsid w:val="00A93EF1"/>
    <w:rsid w:val="00A94D0B"/>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B6C34"/>
    <w:rsid w:val="00AC0763"/>
    <w:rsid w:val="00AC0BDC"/>
    <w:rsid w:val="00AC1460"/>
    <w:rsid w:val="00AC3326"/>
    <w:rsid w:val="00AC3A0F"/>
    <w:rsid w:val="00AC3C5E"/>
    <w:rsid w:val="00AC5029"/>
    <w:rsid w:val="00AC743C"/>
    <w:rsid w:val="00AC7BCD"/>
    <w:rsid w:val="00AC7FD4"/>
    <w:rsid w:val="00AD088C"/>
    <w:rsid w:val="00AD5A28"/>
    <w:rsid w:val="00AD5F2A"/>
    <w:rsid w:val="00AD63FF"/>
    <w:rsid w:val="00AD7D0F"/>
    <w:rsid w:val="00AE0DA3"/>
    <w:rsid w:val="00AE1854"/>
    <w:rsid w:val="00AE1BE5"/>
    <w:rsid w:val="00AE2337"/>
    <w:rsid w:val="00AE243C"/>
    <w:rsid w:val="00AE296A"/>
    <w:rsid w:val="00AF0D40"/>
    <w:rsid w:val="00AF2626"/>
    <w:rsid w:val="00AF307A"/>
    <w:rsid w:val="00AF4425"/>
    <w:rsid w:val="00AF5554"/>
    <w:rsid w:val="00AF55E4"/>
    <w:rsid w:val="00AF5909"/>
    <w:rsid w:val="00AF7543"/>
    <w:rsid w:val="00AF7CD7"/>
    <w:rsid w:val="00B01FB8"/>
    <w:rsid w:val="00B03605"/>
    <w:rsid w:val="00B0436A"/>
    <w:rsid w:val="00B05B95"/>
    <w:rsid w:val="00B078AA"/>
    <w:rsid w:val="00B103BD"/>
    <w:rsid w:val="00B10A89"/>
    <w:rsid w:val="00B1129A"/>
    <w:rsid w:val="00B12083"/>
    <w:rsid w:val="00B12472"/>
    <w:rsid w:val="00B125AF"/>
    <w:rsid w:val="00B12A80"/>
    <w:rsid w:val="00B17995"/>
    <w:rsid w:val="00B2056A"/>
    <w:rsid w:val="00B20BE2"/>
    <w:rsid w:val="00B21AD8"/>
    <w:rsid w:val="00B2333E"/>
    <w:rsid w:val="00B250A7"/>
    <w:rsid w:val="00B27661"/>
    <w:rsid w:val="00B27D58"/>
    <w:rsid w:val="00B31E8D"/>
    <w:rsid w:val="00B32A9B"/>
    <w:rsid w:val="00B34EC2"/>
    <w:rsid w:val="00B354BF"/>
    <w:rsid w:val="00B3633C"/>
    <w:rsid w:val="00B364C3"/>
    <w:rsid w:val="00B36F90"/>
    <w:rsid w:val="00B41423"/>
    <w:rsid w:val="00B43127"/>
    <w:rsid w:val="00B441E3"/>
    <w:rsid w:val="00B50491"/>
    <w:rsid w:val="00B5058B"/>
    <w:rsid w:val="00B5119A"/>
    <w:rsid w:val="00B52B6B"/>
    <w:rsid w:val="00B53660"/>
    <w:rsid w:val="00B541A4"/>
    <w:rsid w:val="00B54A27"/>
    <w:rsid w:val="00B55226"/>
    <w:rsid w:val="00B55782"/>
    <w:rsid w:val="00B55DB4"/>
    <w:rsid w:val="00B56BB5"/>
    <w:rsid w:val="00B56DCA"/>
    <w:rsid w:val="00B60310"/>
    <w:rsid w:val="00B60505"/>
    <w:rsid w:val="00B60A59"/>
    <w:rsid w:val="00B626F7"/>
    <w:rsid w:val="00B63026"/>
    <w:rsid w:val="00B6312F"/>
    <w:rsid w:val="00B63B69"/>
    <w:rsid w:val="00B66E1D"/>
    <w:rsid w:val="00B6762B"/>
    <w:rsid w:val="00B7153D"/>
    <w:rsid w:val="00B73BDC"/>
    <w:rsid w:val="00B76404"/>
    <w:rsid w:val="00B7666E"/>
    <w:rsid w:val="00B81735"/>
    <w:rsid w:val="00B82E70"/>
    <w:rsid w:val="00B82F38"/>
    <w:rsid w:val="00B83D04"/>
    <w:rsid w:val="00B84388"/>
    <w:rsid w:val="00B84501"/>
    <w:rsid w:val="00B85154"/>
    <w:rsid w:val="00B85206"/>
    <w:rsid w:val="00B85B0B"/>
    <w:rsid w:val="00B8601D"/>
    <w:rsid w:val="00B861B9"/>
    <w:rsid w:val="00B86FCB"/>
    <w:rsid w:val="00B879D9"/>
    <w:rsid w:val="00B87D0C"/>
    <w:rsid w:val="00B91C88"/>
    <w:rsid w:val="00B91D0A"/>
    <w:rsid w:val="00B92C32"/>
    <w:rsid w:val="00B95BBD"/>
    <w:rsid w:val="00B96430"/>
    <w:rsid w:val="00B97C89"/>
    <w:rsid w:val="00BA0C12"/>
    <w:rsid w:val="00BA20D7"/>
    <w:rsid w:val="00BA5EC9"/>
    <w:rsid w:val="00BA741A"/>
    <w:rsid w:val="00BA759F"/>
    <w:rsid w:val="00BA7966"/>
    <w:rsid w:val="00BB02A9"/>
    <w:rsid w:val="00BB0F6C"/>
    <w:rsid w:val="00BB1FE7"/>
    <w:rsid w:val="00BB216C"/>
    <w:rsid w:val="00BB2455"/>
    <w:rsid w:val="00BB5AB6"/>
    <w:rsid w:val="00BB6170"/>
    <w:rsid w:val="00BB7DB9"/>
    <w:rsid w:val="00BC12EF"/>
    <w:rsid w:val="00BC2A54"/>
    <w:rsid w:val="00BD1547"/>
    <w:rsid w:val="00BD4313"/>
    <w:rsid w:val="00BD56AE"/>
    <w:rsid w:val="00BD58F5"/>
    <w:rsid w:val="00BD6F9B"/>
    <w:rsid w:val="00BE2331"/>
    <w:rsid w:val="00BE2BF7"/>
    <w:rsid w:val="00BE6A40"/>
    <w:rsid w:val="00BE6D84"/>
    <w:rsid w:val="00BE6F4A"/>
    <w:rsid w:val="00BE79E7"/>
    <w:rsid w:val="00BF01E4"/>
    <w:rsid w:val="00BF11B7"/>
    <w:rsid w:val="00BF11C3"/>
    <w:rsid w:val="00BF2150"/>
    <w:rsid w:val="00BF2833"/>
    <w:rsid w:val="00BF29CD"/>
    <w:rsid w:val="00C0108B"/>
    <w:rsid w:val="00C01942"/>
    <w:rsid w:val="00C01EAB"/>
    <w:rsid w:val="00C03F4C"/>
    <w:rsid w:val="00C04323"/>
    <w:rsid w:val="00C04999"/>
    <w:rsid w:val="00C1185E"/>
    <w:rsid w:val="00C12944"/>
    <w:rsid w:val="00C146A1"/>
    <w:rsid w:val="00C147D2"/>
    <w:rsid w:val="00C15CA9"/>
    <w:rsid w:val="00C1621C"/>
    <w:rsid w:val="00C1670E"/>
    <w:rsid w:val="00C16F28"/>
    <w:rsid w:val="00C21030"/>
    <w:rsid w:val="00C2111C"/>
    <w:rsid w:val="00C22A49"/>
    <w:rsid w:val="00C23784"/>
    <w:rsid w:val="00C25FC5"/>
    <w:rsid w:val="00C31F3A"/>
    <w:rsid w:val="00C3427A"/>
    <w:rsid w:val="00C40206"/>
    <w:rsid w:val="00C40566"/>
    <w:rsid w:val="00C44E37"/>
    <w:rsid w:val="00C4611D"/>
    <w:rsid w:val="00C473AE"/>
    <w:rsid w:val="00C4776A"/>
    <w:rsid w:val="00C47AA6"/>
    <w:rsid w:val="00C47B2D"/>
    <w:rsid w:val="00C47FBA"/>
    <w:rsid w:val="00C5028D"/>
    <w:rsid w:val="00C521B6"/>
    <w:rsid w:val="00C55E5B"/>
    <w:rsid w:val="00C568DF"/>
    <w:rsid w:val="00C60022"/>
    <w:rsid w:val="00C64871"/>
    <w:rsid w:val="00C64EB3"/>
    <w:rsid w:val="00C65637"/>
    <w:rsid w:val="00C65EB6"/>
    <w:rsid w:val="00C67E1F"/>
    <w:rsid w:val="00C71949"/>
    <w:rsid w:val="00C737B3"/>
    <w:rsid w:val="00C73953"/>
    <w:rsid w:val="00C74648"/>
    <w:rsid w:val="00C75A10"/>
    <w:rsid w:val="00C75A2B"/>
    <w:rsid w:val="00C75C64"/>
    <w:rsid w:val="00C771B7"/>
    <w:rsid w:val="00C81749"/>
    <w:rsid w:val="00C8217D"/>
    <w:rsid w:val="00C827CF"/>
    <w:rsid w:val="00C83560"/>
    <w:rsid w:val="00C84F66"/>
    <w:rsid w:val="00C85B67"/>
    <w:rsid w:val="00C86304"/>
    <w:rsid w:val="00C86CFF"/>
    <w:rsid w:val="00C92EB0"/>
    <w:rsid w:val="00C938B8"/>
    <w:rsid w:val="00C94007"/>
    <w:rsid w:val="00C94180"/>
    <w:rsid w:val="00C966AA"/>
    <w:rsid w:val="00CA07A3"/>
    <w:rsid w:val="00CA0B01"/>
    <w:rsid w:val="00CA2D39"/>
    <w:rsid w:val="00CA3ACC"/>
    <w:rsid w:val="00CA5D92"/>
    <w:rsid w:val="00CA6A1A"/>
    <w:rsid w:val="00CA75E2"/>
    <w:rsid w:val="00CA7C82"/>
    <w:rsid w:val="00CB01D7"/>
    <w:rsid w:val="00CB05FC"/>
    <w:rsid w:val="00CB0738"/>
    <w:rsid w:val="00CB17D7"/>
    <w:rsid w:val="00CB2CBD"/>
    <w:rsid w:val="00CB7BE9"/>
    <w:rsid w:val="00CB7E10"/>
    <w:rsid w:val="00CC0851"/>
    <w:rsid w:val="00CC0DB0"/>
    <w:rsid w:val="00CC2471"/>
    <w:rsid w:val="00CC2862"/>
    <w:rsid w:val="00CC2D54"/>
    <w:rsid w:val="00CC441E"/>
    <w:rsid w:val="00CC4FD7"/>
    <w:rsid w:val="00CC67C7"/>
    <w:rsid w:val="00CC7FFB"/>
    <w:rsid w:val="00CD1954"/>
    <w:rsid w:val="00CD3926"/>
    <w:rsid w:val="00CD3D21"/>
    <w:rsid w:val="00CD44D3"/>
    <w:rsid w:val="00CD4F5C"/>
    <w:rsid w:val="00CD5534"/>
    <w:rsid w:val="00CD5607"/>
    <w:rsid w:val="00CD7249"/>
    <w:rsid w:val="00CD7403"/>
    <w:rsid w:val="00CE155A"/>
    <w:rsid w:val="00CE42CF"/>
    <w:rsid w:val="00CE5356"/>
    <w:rsid w:val="00CE603E"/>
    <w:rsid w:val="00CF3325"/>
    <w:rsid w:val="00CF39D1"/>
    <w:rsid w:val="00CF3D15"/>
    <w:rsid w:val="00CF46CE"/>
    <w:rsid w:val="00CF500B"/>
    <w:rsid w:val="00CF5C3B"/>
    <w:rsid w:val="00CF7312"/>
    <w:rsid w:val="00D00F60"/>
    <w:rsid w:val="00D015EB"/>
    <w:rsid w:val="00D020FC"/>
    <w:rsid w:val="00D02139"/>
    <w:rsid w:val="00D0252B"/>
    <w:rsid w:val="00D03EE7"/>
    <w:rsid w:val="00D044CD"/>
    <w:rsid w:val="00D049DF"/>
    <w:rsid w:val="00D04C1F"/>
    <w:rsid w:val="00D04C29"/>
    <w:rsid w:val="00D07790"/>
    <w:rsid w:val="00D11256"/>
    <w:rsid w:val="00D122C1"/>
    <w:rsid w:val="00D136EE"/>
    <w:rsid w:val="00D13A53"/>
    <w:rsid w:val="00D13D91"/>
    <w:rsid w:val="00D141C6"/>
    <w:rsid w:val="00D1559E"/>
    <w:rsid w:val="00D159CB"/>
    <w:rsid w:val="00D253FE"/>
    <w:rsid w:val="00D25E3A"/>
    <w:rsid w:val="00D26360"/>
    <w:rsid w:val="00D34200"/>
    <w:rsid w:val="00D34A39"/>
    <w:rsid w:val="00D365E7"/>
    <w:rsid w:val="00D40EDF"/>
    <w:rsid w:val="00D41867"/>
    <w:rsid w:val="00D42AD6"/>
    <w:rsid w:val="00D430D8"/>
    <w:rsid w:val="00D453E1"/>
    <w:rsid w:val="00D46F25"/>
    <w:rsid w:val="00D57965"/>
    <w:rsid w:val="00D57F46"/>
    <w:rsid w:val="00D600A7"/>
    <w:rsid w:val="00D614C6"/>
    <w:rsid w:val="00D61A5F"/>
    <w:rsid w:val="00D626D5"/>
    <w:rsid w:val="00D62F03"/>
    <w:rsid w:val="00D63E4F"/>
    <w:rsid w:val="00D64B3B"/>
    <w:rsid w:val="00D67224"/>
    <w:rsid w:val="00D67E16"/>
    <w:rsid w:val="00D710FE"/>
    <w:rsid w:val="00D71362"/>
    <w:rsid w:val="00D719B7"/>
    <w:rsid w:val="00D71FA4"/>
    <w:rsid w:val="00D72F46"/>
    <w:rsid w:val="00D767C8"/>
    <w:rsid w:val="00D77677"/>
    <w:rsid w:val="00D81667"/>
    <w:rsid w:val="00D82B8F"/>
    <w:rsid w:val="00D83430"/>
    <w:rsid w:val="00D8344D"/>
    <w:rsid w:val="00D8365A"/>
    <w:rsid w:val="00D83FAA"/>
    <w:rsid w:val="00D846A4"/>
    <w:rsid w:val="00D84FF8"/>
    <w:rsid w:val="00D85B9F"/>
    <w:rsid w:val="00D85F08"/>
    <w:rsid w:val="00D871B9"/>
    <w:rsid w:val="00D877BD"/>
    <w:rsid w:val="00D90909"/>
    <w:rsid w:val="00D91F56"/>
    <w:rsid w:val="00D93D21"/>
    <w:rsid w:val="00D93DFF"/>
    <w:rsid w:val="00D9407D"/>
    <w:rsid w:val="00D94211"/>
    <w:rsid w:val="00D9468B"/>
    <w:rsid w:val="00D951B0"/>
    <w:rsid w:val="00D9609C"/>
    <w:rsid w:val="00D9730C"/>
    <w:rsid w:val="00DA172E"/>
    <w:rsid w:val="00DA317E"/>
    <w:rsid w:val="00DA3EFF"/>
    <w:rsid w:val="00DA4D0F"/>
    <w:rsid w:val="00DA570C"/>
    <w:rsid w:val="00DA6DD1"/>
    <w:rsid w:val="00DA6FB3"/>
    <w:rsid w:val="00DA74B4"/>
    <w:rsid w:val="00DA758A"/>
    <w:rsid w:val="00DA75BD"/>
    <w:rsid w:val="00DB245F"/>
    <w:rsid w:val="00DB28D3"/>
    <w:rsid w:val="00DB36C0"/>
    <w:rsid w:val="00DB3ABF"/>
    <w:rsid w:val="00DB4475"/>
    <w:rsid w:val="00DB4C1F"/>
    <w:rsid w:val="00DB65EA"/>
    <w:rsid w:val="00DC0686"/>
    <w:rsid w:val="00DC06AF"/>
    <w:rsid w:val="00DC257E"/>
    <w:rsid w:val="00DC44E5"/>
    <w:rsid w:val="00DC5B70"/>
    <w:rsid w:val="00DD3266"/>
    <w:rsid w:val="00DD4C65"/>
    <w:rsid w:val="00DD6C1F"/>
    <w:rsid w:val="00DD7215"/>
    <w:rsid w:val="00DD75B6"/>
    <w:rsid w:val="00DE1340"/>
    <w:rsid w:val="00DE1D39"/>
    <w:rsid w:val="00DE24B6"/>
    <w:rsid w:val="00DE24E9"/>
    <w:rsid w:val="00DE3391"/>
    <w:rsid w:val="00DE4B8E"/>
    <w:rsid w:val="00DE5ADC"/>
    <w:rsid w:val="00DE685C"/>
    <w:rsid w:val="00DE6973"/>
    <w:rsid w:val="00DE6C00"/>
    <w:rsid w:val="00DF0A12"/>
    <w:rsid w:val="00DF1C7C"/>
    <w:rsid w:val="00DF26EF"/>
    <w:rsid w:val="00DF2971"/>
    <w:rsid w:val="00DF299D"/>
    <w:rsid w:val="00DF4837"/>
    <w:rsid w:val="00DF62EB"/>
    <w:rsid w:val="00E0023F"/>
    <w:rsid w:val="00E11710"/>
    <w:rsid w:val="00E1451F"/>
    <w:rsid w:val="00E149C1"/>
    <w:rsid w:val="00E153AB"/>
    <w:rsid w:val="00E15CDC"/>
    <w:rsid w:val="00E16790"/>
    <w:rsid w:val="00E17056"/>
    <w:rsid w:val="00E2004F"/>
    <w:rsid w:val="00E21B97"/>
    <w:rsid w:val="00E21CF3"/>
    <w:rsid w:val="00E23BD7"/>
    <w:rsid w:val="00E243FC"/>
    <w:rsid w:val="00E246B5"/>
    <w:rsid w:val="00E300F7"/>
    <w:rsid w:val="00E30E92"/>
    <w:rsid w:val="00E30F37"/>
    <w:rsid w:val="00E31BB6"/>
    <w:rsid w:val="00E3399C"/>
    <w:rsid w:val="00E33A50"/>
    <w:rsid w:val="00E33E58"/>
    <w:rsid w:val="00E341BD"/>
    <w:rsid w:val="00E34784"/>
    <w:rsid w:val="00E35F51"/>
    <w:rsid w:val="00E43335"/>
    <w:rsid w:val="00E45CA1"/>
    <w:rsid w:val="00E478FD"/>
    <w:rsid w:val="00E5155E"/>
    <w:rsid w:val="00E5568D"/>
    <w:rsid w:val="00E57C0C"/>
    <w:rsid w:val="00E60698"/>
    <w:rsid w:val="00E60797"/>
    <w:rsid w:val="00E6609E"/>
    <w:rsid w:val="00E7181F"/>
    <w:rsid w:val="00E72467"/>
    <w:rsid w:val="00E74CEA"/>
    <w:rsid w:val="00E7667E"/>
    <w:rsid w:val="00E76B80"/>
    <w:rsid w:val="00E77E2F"/>
    <w:rsid w:val="00E77E55"/>
    <w:rsid w:val="00E80090"/>
    <w:rsid w:val="00E81859"/>
    <w:rsid w:val="00E8314E"/>
    <w:rsid w:val="00E835D3"/>
    <w:rsid w:val="00E8449E"/>
    <w:rsid w:val="00E847AF"/>
    <w:rsid w:val="00E85A4F"/>
    <w:rsid w:val="00E92C89"/>
    <w:rsid w:val="00E93F66"/>
    <w:rsid w:val="00E94E67"/>
    <w:rsid w:val="00E95D14"/>
    <w:rsid w:val="00E964C4"/>
    <w:rsid w:val="00E969AF"/>
    <w:rsid w:val="00EA0094"/>
    <w:rsid w:val="00EA110D"/>
    <w:rsid w:val="00EA11B6"/>
    <w:rsid w:val="00EA2D94"/>
    <w:rsid w:val="00EA33C1"/>
    <w:rsid w:val="00EA3AD3"/>
    <w:rsid w:val="00EA3BEF"/>
    <w:rsid w:val="00EA3CD3"/>
    <w:rsid w:val="00EA4BF8"/>
    <w:rsid w:val="00EA71E3"/>
    <w:rsid w:val="00EB012F"/>
    <w:rsid w:val="00EB10EE"/>
    <w:rsid w:val="00EB17A1"/>
    <w:rsid w:val="00EB1EFB"/>
    <w:rsid w:val="00EB2C70"/>
    <w:rsid w:val="00EB62BE"/>
    <w:rsid w:val="00EB67BC"/>
    <w:rsid w:val="00EB6866"/>
    <w:rsid w:val="00EB6E2F"/>
    <w:rsid w:val="00EC00CC"/>
    <w:rsid w:val="00EC5EEE"/>
    <w:rsid w:val="00ED06A9"/>
    <w:rsid w:val="00ED0F31"/>
    <w:rsid w:val="00ED2108"/>
    <w:rsid w:val="00ED24B9"/>
    <w:rsid w:val="00ED2D6A"/>
    <w:rsid w:val="00ED3767"/>
    <w:rsid w:val="00ED4124"/>
    <w:rsid w:val="00ED6B41"/>
    <w:rsid w:val="00ED7099"/>
    <w:rsid w:val="00ED7788"/>
    <w:rsid w:val="00ED795E"/>
    <w:rsid w:val="00EE02DB"/>
    <w:rsid w:val="00EE0486"/>
    <w:rsid w:val="00EE21E2"/>
    <w:rsid w:val="00EE223E"/>
    <w:rsid w:val="00EE3B5E"/>
    <w:rsid w:val="00EE5ECD"/>
    <w:rsid w:val="00EE6EA2"/>
    <w:rsid w:val="00EF0622"/>
    <w:rsid w:val="00EF0BE1"/>
    <w:rsid w:val="00EF1213"/>
    <w:rsid w:val="00EF231F"/>
    <w:rsid w:val="00EF2B05"/>
    <w:rsid w:val="00EF3502"/>
    <w:rsid w:val="00EF4832"/>
    <w:rsid w:val="00EF7715"/>
    <w:rsid w:val="00F01BF3"/>
    <w:rsid w:val="00F02057"/>
    <w:rsid w:val="00F023C9"/>
    <w:rsid w:val="00F06C02"/>
    <w:rsid w:val="00F06E3E"/>
    <w:rsid w:val="00F06F44"/>
    <w:rsid w:val="00F0708E"/>
    <w:rsid w:val="00F11E67"/>
    <w:rsid w:val="00F12D0C"/>
    <w:rsid w:val="00F1448B"/>
    <w:rsid w:val="00F16F69"/>
    <w:rsid w:val="00F17BAD"/>
    <w:rsid w:val="00F207A9"/>
    <w:rsid w:val="00F21408"/>
    <w:rsid w:val="00F22B77"/>
    <w:rsid w:val="00F23BE2"/>
    <w:rsid w:val="00F24189"/>
    <w:rsid w:val="00F25422"/>
    <w:rsid w:val="00F254FE"/>
    <w:rsid w:val="00F25A95"/>
    <w:rsid w:val="00F25C3F"/>
    <w:rsid w:val="00F26561"/>
    <w:rsid w:val="00F3033C"/>
    <w:rsid w:val="00F3084A"/>
    <w:rsid w:val="00F33D92"/>
    <w:rsid w:val="00F33E97"/>
    <w:rsid w:val="00F34389"/>
    <w:rsid w:val="00F3728F"/>
    <w:rsid w:val="00F40F77"/>
    <w:rsid w:val="00F45DF7"/>
    <w:rsid w:val="00F469D9"/>
    <w:rsid w:val="00F47116"/>
    <w:rsid w:val="00F4798D"/>
    <w:rsid w:val="00F511BF"/>
    <w:rsid w:val="00F51EBC"/>
    <w:rsid w:val="00F5731C"/>
    <w:rsid w:val="00F60603"/>
    <w:rsid w:val="00F60B64"/>
    <w:rsid w:val="00F60BB5"/>
    <w:rsid w:val="00F60CBE"/>
    <w:rsid w:val="00F61598"/>
    <w:rsid w:val="00F638DE"/>
    <w:rsid w:val="00F63ACB"/>
    <w:rsid w:val="00F64854"/>
    <w:rsid w:val="00F6580D"/>
    <w:rsid w:val="00F65940"/>
    <w:rsid w:val="00F703A9"/>
    <w:rsid w:val="00F706C8"/>
    <w:rsid w:val="00F71B9E"/>
    <w:rsid w:val="00F722B7"/>
    <w:rsid w:val="00F7330C"/>
    <w:rsid w:val="00F738C1"/>
    <w:rsid w:val="00F75131"/>
    <w:rsid w:val="00F7564A"/>
    <w:rsid w:val="00F75CA7"/>
    <w:rsid w:val="00F82604"/>
    <w:rsid w:val="00F82629"/>
    <w:rsid w:val="00F83D39"/>
    <w:rsid w:val="00F84898"/>
    <w:rsid w:val="00F84A92"/>
    <w:rsid w:val="00F87238"/>
    <w:rsid w:val="00F87939"/>
    <w:rsid w:val="00F91021"/>
    <w:rsid w:val="00F919FE"/>
    <w:rsid w:val="00F95342"/>
    <w:rsid w:val="00F959D0"/>
    <w:rsid w:val="00F97247"/>
    <w:rsid w:val="00FA03F5"/>
    <w:rsid w:val="00FA1546"/>
    <w:rsid w:val="00FA287C"/>
    <w:rsid w:val="00FA71FC"/>
    <w:rsid w:val="00FB0311"/>
    <w:rsid w:val="00FB06ED"/>
    <w:rsid w:val="00FB095A"/>
    <w:rsid w:val="00FB0C67"/>
    <w:rsid w:val="00FB15C2"/>
    <w:rsid w:val="00FB1910"/>
    <w:rsid w:val="00FB2860"/>
    <w:rsid w:val="00FB4A80"/>
    <w:rsid w:val="00FB4AD1"/>
    <w:rsid w:val="00FB4DEF"/>
    <w:rsid w:val="00FB5812"/>
    <w:rsid w:val="00FB62D1"/>
    <w:rsid w:val="00FC19D5"/>
    <w:rsid w:val="00FC234D"/>
    <w:rsid w:val="00FC2C37"/>
    <w:rsid w:val="00FC331E"/>
    <w:rsid w:val="00FC47C4"/>
    <w:rsid w:val="00FC4F4C"/>
    <w:rsid w:val="00FC5ED5"/>
    <w:rsid w:val="00FC5FF0"/>
    <w:rsid w:val="00FC67C0"/>
    <w:rsid w:val="00FC7231"/>
    <w:rsid w:val="00FC7248"/>
    <w:rsid w:val="00FD3196"/>
    <w:rsid w:val="00FD5079"/>
    <w:rsid w:val="00FD535D"/>
    <w:rsid w:val="00FD58A6"/>
    <w:rsid w:val="00FD5DE9"/>
    <w:rsid w:val="00FD6105"/>
    <w:rsid w:val="00FD6317"/>
    <w:rsid w:val="00FD71B8"/>
    <w:rsid w:val="00FD7634"/>
    <w:rsid w:val="00FE64AB"/>
    <w:rsid w:val="00FE67FA"/>
    <w:rsid w:val="00FE6D23"/>
    <w:rsid w:val="00FF0116"/>
    <w:rsid w:val="00FF15EE"/>
    <w:rsid w:val="00FF25F5"/>
    <w:rsid w:val="00FF3AEA"/>
    <w:rsid w:val="00FF493F"/>
    <w:rsid w:val="00FF4A22"/>
    <w:rsid w:val="00FF5332"/>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2F2397"/>
    <w:pPr>
      <w:keepNext/>
      <w:keepLines/>
      <w:spacing w:after="0"/>
      <w:ind w:left="1222"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2397"/>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0002AD"/>
    <w:pPr>
      <w:tabs>
        <w:tab w:val="right" w:leader="dot" w:pos="9968"/>
      </w:tabs>
      <w:spacing w:after="100"/>
      <w:jc w:val="left"/>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Маркер,Bullet List,FooterText,numbered,Абзац списка нумерованный,Маркированный список 1,Paragraphe de liste1,lp1,Bulletr List Paragraph,Маркированный список_уровень1,Подпись рисунка,Colorful List Accent 1,ТЗ список,ПАРАГРАФ"/>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Маркер Знак,Bullet List Знак,FooterText Знак,numbered Знак,Абзац списка нумерованный Знак,Маркированный список 1 Знак,Paragraphe de liste1 Знак,lp1 Знак,Bulletr List Paragraph Знак,Подпись рисун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111">
    <w:name w:val="Нет списка11"/>
    <w:next w:val="a3"/>
    <w:uiPriority w:val="99"/>
    <w:semiHidden/>
    <w:unhideWhenUsed/>
    <w:rsid w:val="002973A5"/>
  </w:style>
  <w:style w:type="table" w:styleId="-3">
    <w:name w:val="Light Shading Accent 3"/>
    <w:basedOn w:val="a2"/>
    <w:uiPriority w:val="60"/>
    <w:rsid w:val="002973A5"/>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2973A5"/>
  </w:style>
  <w:style w:type="numbering" w:customStyle="1" w:styleId="1110">
    <w:name w:val="Нет списка111"/>
    <w:next w:val="a3"/>
    <w:uiPriority w:val="99"/>
    <w:semiHidden/>
    <w:unhideWhenUsed/>
    <w:rsid w:val="002973A5"/>
  </w:style>
  <w:style w:type="numbering" w:customStyle="1" w:styleId="1111">
    <w:name w:val="Нет списка1111"/>
    <w:next w:val="a3"/>
    <w:uiPriority w:val="99"/>
    <w:semiHidden/>
    <w:unhideWhenUsed/>
    <w:rsid w:val="002973A5"/>
  </w:style>
  <w:style w:type="table" w:customStyle="1" w:styleId="-151">
    <w:name w:val="Таблица-сетка 1 светлая — акцент 51"/>
    <w:basedOn w:val="a2"/>
    <w:uiPriority w:val="46"/>
    <w:rsid w:val="002973A5"/>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2973A5"/>
  </w:style>
  <w:style w:type="paragraph" w:customStyle="1" w:styleId="font5">
    <w:name w:val="font5"/>
    <w:basedOn w:val="a0"/>
    <w:rsid w:val="002973A5"/>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2973A5"/>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2973A5"/>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2973A5"/>
    <w:pPr>
      <w:spacing w:before="100" w:beforeAutospacing="1" w:after="100" w:afterAutospacing="1" w:line="240" w:lineRule="auto"/>
    </w:pPr>
    <w:rPr>
      <w:rFonts w:eastAsia="Times New Roman"/>
      <w:sz w:val="24"/>
      <w:szCs w:val="24"/>
    </w:rPr>
  </w:style>
  <w:style w:type="paragraph" w:customStyle="1" w:styleId="xl68">
    <w:name w:val="xl6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2973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2973A5"/>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2973A5"/>
    <w:pPr>
      <w:spacing w:before="100" w:beforeAutospacing="1" w:after="100" w:afterAutospacing="1" w:line="240" w:lineRule="auto"/>
    </w:pPr>
    <w:rPr>
      <w:rFonts w:eastAsia="Times New Roman"/>
      <w:sz w:val="20"/>
      <w:szCs w:val="20"/>
    </w:rPr>
  </w:style>
  <w:style w:type="paragraph" w:customStyle="1" w:styleId="xl81">
    <w:name w:val="xl8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2973A5"/>
  </w:style>
  <w:style w:type="paragraph" w:customStyle="1" w:styleId="xl63">
    <w:name w:val="xl6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2973A5"/>
    <w:pPr>
      <w:spacing w:after="200"/>
    </w:pPr>
    <w:rPr>
      <w:rFonts w:eastAsiaTheme="minorHAnsi"/>
      <w:b/>
      <w:bCs/>
      <w:lang w:eastAsia="en-US"/>
    </w:rPr>
  </w:style>
  <w:style w:type="character" w:customStyle="1" w:styleId="afffd">
    <w:name w:val="Тема примечания Знак"/>
    <w:basedOn w:val="afd"/>
    <w:link w:val="afffc"/>
    <w:uiPriority w:val="99"/>
    <w:semiHidden/>
    <w:rsid w:val="002973A5"/>
    <w:rPr>
      <w:rFonts w:ascii="Times New Roman" w:eastAsiaTheme="minorHAnsi" w:hAnsi="Times New Roman" w:cs="Times New Roman"/>
      <w:b/>
      <w:bCs/>
      <w:sz w:val="20"/>
      <w:szCs w:val="20"/>
      <w:lang w:eastAsia="en-US"/>
    </w:rPr>
  </w:style>
  <w:style w:type="paragraph" w:customStyle="1" w:styleId="msonormalmailrucssattributepostfix">
    <w:name w:val="msonormal_mailru_css_attribute_postfix"/>
    <w:basedOn w:val="a0"/>
    <w:rsid w:val="00B20BE2"/>
    <w:pPr>
      <w:spacing w:before="100" w:beforeAutospacing="1" w:after="100" w:afterAutospacing="1" w:line="240" w:lineRule="auto"/>
      <w:jc w:val="left"/>
    </w:pPr>
    <w:rPr>
      <w:rFonts w:eastAsia="Calibri"/>
      <w:sz w:val="24"/>
      <w:szCs w:val="24"/>
    </w:rPr>
  </w:style>
  <w:style w:type="paragraph" w:customStyle="1" w:styleId="font6">
    <w:name w:val="font6"/>
    <w:basedOn w:val="a0"/>
    <w:rsid w:val="00B20BE2"/>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B20BE2"/>
    <w:pPr>
      <w:spacing w:before="100" w:beforeAutospacing="1" w:after="100" w:afterAutospacing="1" w:line="240" w:lineRule="auto"/>
      <w:jc w:val="left"/>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2F2397"/>
    <w:pPr>
      <w:keepNext/>
      <w:keepLines/>
      <w:spacing w:after="0"/>
      <w:ind w:left="1222"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2397"/>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0002AD"/>
    <w:pPr>
      <w:tabs>
        <w:tab w:val="right" w:leader="dot" w:pos="9968"/>
      </w:tabs>
      <w:spacing w:after="100"/>
      <w:jc w:val="left"/>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Маркер,Bullet List,FooterText,numbered,Абзац списка нумерованный,Маркированный список 1,Paragraphe de liste1,lp1,Bulletr List Paragraph,Маркированный список_уровень1,Подпись рисунка,Colorful List Accent 1,ТЗ список,ПАРАГРАФ"/>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Маркер Знак,Bullet List Знак,FooterText Знак,numbered Знак,Абзац списка нумерованный Знак,Маркированный список 1 Знак,Paragraphe de liste1 Знак,lp1 Знак,Bulletr List Paragraph Знак,Подпись рисун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111">
    <w:name w:val="Нет списка11"/>
    <w:next w:val="a3"/>
    <w:uiPriority w:val="99"/>
    <w:semiHidden/>
    <w:unhideWhenUsed/>
    <w:rsid w:val="002973A5"/>
  </w:style>
  <w:style w:type="table" w:styleId="-3">
    <w:name w:val="Light Shading Accent 3"/>
    <w:basedOn w:val="a2"/>
    <w:uiPriority w:val="60"/>
    <w:rsid w:val="002973A5"/>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2973A5"/>
  </w:style>
  <w:style w:type="numbering" w:customStyle="1" w:styleId="1110">
    <w:name w:val="Нет списка111"/>
    <w:next w:val="a3"/>
    <w:uiPriority w:val="99"/>
    <w:semiHidden/>
    <w:unhideWhenUsed/>
    <w:rsid w:val="002973A5"/>
  </w:style>
  <w:style w:type="numbering" w:customStyle="1" w:styleId="1111">
    <w:name w:val="Нет списка1111"/>
    <w:next w:val="a3"/>
    <w:uiPriority w:val="99"/>
    <w:semiHidden/>
    <w:unhideWhenUsed/>
    <w:rsid w:val="002973A5"/>
  </w:style>
  <w:style w:type="table" w:customStyle="1" w:styleId="-151">
    <w:name w:val="Таблица-сетка 1 светлая — акцент 51"/>
    <w:basedOn w:val="a2"/>
    <w:uiPriority w:val="46"/>
    <w:rsid w:val="002973A5"/>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2973A5"/>
  </w:style>
  <w:style w:type="paragraph" w:customStyle="1" w:styleId="font5">
    <w:name w:val="font5"/>
    <w:basedOn w:val="a0"/>
    <w:rsid w:val="002973A5"/>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2973A5"/>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2973A5"/>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2973A5"/>
    <w:pPr>
      <w:spacing w:before="100" w:beforeAutospacing="1" w:after="100" w:afterAutospacing="1" w:line="240" w:lineRule="auto"/>
    </w:pPr>
    <w:rPr>
      <w:rFonts w:eastAsia="Times New Roman"/>
      <w:sz w:val="24"/>
      <w:szCs w:val="24"/>
    </w:rPr>
  </w:style>
  <w:style w:type="paragraph" w:customStyle="1" w:styleId="xl68">
    <w:name w:val="xl6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2973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2973A5"/>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2973A5"/>
    <w:pPr>
      <w:spacing w:before="100" w:beforeAutospacing="1" w:after="100" w:afterAutospacing="1" w:line="240" w:lineRule="auto"/>
    </w:pPr>
    <w:rPr>
      <w:rFonts w:eastAsia="Times New Roman"/>
      <w:sz w:val="20"/>
      <w:szCs w:val="20"/>
    </w:rPr>
  </w:style>
  <w:style w:type="paragraph" w:customStyle="1" w:styleId="xl81">
    <w:name w:val="xl8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2973A5"/>
  </w:style>
  <w:style w:type="paragraph" w:customStyle="1" w:styleId="xl63">
    <w:name w:val="xl6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29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2973A5"/>
    <w:pPr>
      <w:spacing w:after="200"/>
    </w:pPr>
    <w:rPr>
      <w:rFonts w:eastAsiaTheme="minorHAnsi"/>
      <w:b/>
      <w:bCs/>
      <w:lang w:eastAsia="en-US"/>
    </w:rPr>
  </w:style>
  <w:style w:type="character" w:customStyle="1" w:styleId="afffd">
    <w:name w:val="Тема примечания Знак"/>
    <w:basedOn w:val="afd"/>
    <w:link w:val="afffc"/>
    <w:uiPriority w:val="99"/>
    <w:semiHidden/>
    <w:rsid w:val="002973A5"/>
    <w:rPr>
      <w:rFonts w:ascii="Times New Roman" w:eastAsiaTheme="minorHAnsi" w:hAnsi="Times New Roman" w:cs="Times New Roman"/>
      <w:b/>
      <w:bCs/>
      <w:sz w:val="20"/>
      <w:szCs w:val="20"/>
      <w:lang w:eastAsia="en-US"/>
    </w:rPr>
  </w:style>
  <w:style w:type="paragraph" w:customStyle="1" w:styleId="msonormalmailrucssattributepostfix">
    <w:name w:val="msonormal_mailru_css_attribute_postfix"/>
    <w:basedOn w:val="a0"/>
    <w:rsid w:val="00B20BE2"/>
    <w:pPr>
      <w:spacing w:before="100" w:beforeAutospacing="1" w:after="100" w:afterAutospacing="1" w:line="240" w:lineRule="auto"/>
      <w:jc w:val="left"/>
    </w:pPr>
    <w:rPr>
      <w:rFonts w:eastAsia="Calibri"/>
      <w:sz w:val="24"/>
      <w:szCs w:val="24"/>
    </w:rPr>
  </w:style>
  <w:style w:type="paragraph" w:customStyle="1" w:styleId="font6">
    <w:name w:val="font6"/>
    <w:basedOn w:val="a0"/>
    <w:rsid w:val="00B20BE2"/>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B20BE2"/>
    <w:pPr>
      <w:spacing w:before="100" w:beforeAutospacing="1" w:after="100" w:afterAutospacing="1" w:line="240" w:lineRule="auto"/>
      <w:jc w:val="lef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1740">
      <w:bodyDiv w:val="1"/>
      <w:marLeft w:val="0"/>
      <w:marRight w:val="0"/>
      <w:marTop w:val="0"/>
      <w:marBottom w:val="0"/>
      <w:divBdr>
        <w:top w:val="none" w:sz="0" w:space="0" w:color="auto"/>
        <w:left w:val="none" w:sz="0" w:space="0" w:color="auto"/>
        <w:bottom w:val="none" w:sz="0" w:space="0" w:color="auto"/>
        <w:right w:val="none" w:sz="0" w:space="0" w:color="auto"/>
      </w:divBdr>
    </w:div>
    <w:div w:id="194274418">
      <w:bodyDiv w:val="1"/>
      <w:marLeft w:val="0"/>
      <w:marRight w:val="0"/>
      <w:marTop w:val="0"/>
      <w:marBottom w:val="0"/>
      <w:divBdr>
        <w:top w:val="none" w:sz="0" w:space="0" w:color="auto"/>
        <w:left w:val="none" w:sz="0" w:space="0" w:color="auto"/>
        <w:bottom w:val="none" w:sz="0" w:space="0" w:color="auto"/>
        <w:right w:val="none" w:sz="0" w:space="0" w:color="auto"/>
      </w:divBdr>
    </w:div>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539173418">
      <w:bodyDiv w:val="1"/>
      <w:marLeft w:val="0"/>
      <w:marRight w:val="0"/>
      <w:marTop w:val="0"/>
      <w:marBottom w:val="0"/>
      <w:divBdr>
        <w:top w:val="none" w:sz="0" w:space="0" w:color="auto"/>
        <w:left w:val="none" w:sz="0" w:space="0" w:color="auto"/>
        <w:bottom w:val="none" w:sz="0" w:space="0" w:color="auto"/>
        <w:right w:val="none" w:sz="0" w:space="0" w:color="auto"/>
      </w:divBdr>
    </w:div>
    <w:div w:id="557712891">
      <w:bodyDiv w:val="1"/>
      <w:marLeft w:val="0"/>
      <w:marRight w:val="0"/>
      <w:marTop w:val="0"/>
      <w:marBottom w:val="0"/>
      <w:divBdr>
        <w:top w:val="none" w:sz="0" w:space="0" w:color="auto"/>
        <w:left w:val="none" w:sz="0" w:space="0" w:color="auto"/>
        <w:bottom w:val="none" w:sz="0" w:space="0" w:color="auto"/>
        <w:right w:val="none" w:sz="0" w:space="0" w:color="auto"/>
      </w:divBdr>
    </w:div>
    <w:div w:id="598029981">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685331065">
      <w:bodyDiv w:val="1"/>
      <w:marLeft w:val="0"/>
      <w:marRight w:val="0"/>
      <w:marTop w:val="0"/>
      <w:marBottom w:val="0"/>
      <w:divBdr>
        <w:top w:val="none" w:sz="0" w:space="0" w:color="auto"/>
        <w:left w:val="none" w:sz="0" w:space="0" w:color="auto"/>
        <w:bottom w:val="none" w:sz="0" w:space="0" w:color="auto"/>
        <w:right w:val="none" w:sz="0" w:space="0" w:color="auto"/>
      </w:divBdr>
    </w:div>
    <w:div w:id="772938676">
      <w:bodyDiv w:val="1"/>
      <w:marLeft w:val="0"/>
      <w:marRight w:val="0"/>
      <w:marTop w:val="0"/>
      <w:marBottom w:val="0"/>
      <w:divBdr>
        <w:top w:val="none" w:sz="0" w:space="0" w:color="auto"/>
        <w:left w:val="none" w:sz="0" w:space="0" w:color="auto"/>
        <w:bottom w:val="none" w:sz="0" w:space="0" w:color="auto"/>
        <w:right w:val="none" w:sz="0" w:space="0" w:color="auto"/>
      </w:divBdr>
    </w:div>
    <w:div w:id="867527453">
      <w:bodyDiv w:val="1"/>
      <w:marLeft w:val="0"/>
      <w:marRight w:val="0"/>
      <w:marTop w:val="0"/>
      <w:marBottom w:val="0"/>
      <w:divBdr>
        <w:top w:val="none" w:sz="0" w:space="0" w:color="auto"/>
        <w:left w:val="none" w:sz="0" w:space="0" w:color="auto"/>
        <w:bottom w:val="none" w:sz="0" w:space="0" w:color="auto"/>
        <w:right w:val="none" w:sz="0" w:space="0" w:color="auto"/>
      </w:divBdr>
    </w:div>
    <w:div w:id="877741584">
      <w:bodyDiv w:val="1"/>
      <w:marLeft w:val="0"/>
      <w:marRight w:val="0"/>
      <w:marTop w:val="0"/>
      <w:marBottom w:val="0"/>
      <w:divBdr>
        <w:top w:val="none" w:sz="0" w:space="0" w:color="auto"/>
        <w:left w:val="none" w:sz="0" w:space="0" w:color="auto"/>
        <w:bottom w:val="none" w:sz="0" w:space="0" w:color="auto"/>
        <w:right w:val="none" w:sz="0" w:space="0" w:color="auto"/>
      </w:divBdr>
    </w:div>
    <w:div w:id="1029138404">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185362155">
      <w:bodyDiv w:val="1"/>
      <w:marLeft w:val="0"/>
      <w:marRight w:val="0"/>
      <w:marTop w:val="0"/>
      <w:marBottom w:val="0"/>
      <w:divBdr>
        <w:top w:val="none" w:sz="0" w:space="0" w:color="auto"/>
        <w:left w:val="none" w:sz="0" w:space="0" w:color="auto"/>
        <w:bottom w:val="none" w:sz="0" w:space="0" w:color="auto"/>
        <w:right w:val="none" w:sz="0" w:space="0" w:color="auto"/>
      </w:divBdr>
    </w:div>
    <w:div w:id="1198815308">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403940608">
      <w:bodyDiv w:val="1"/>
      <w:marLeft w:val="0"/>
      <w:marRight w:val="0"/>
      <w:marTop w:val="0"/>
      <w:marBottom w:val="0"/>
      <w:divBdr>
        <w:top w:val="none" w:sz="0" w:space="0" w:color="auto"/>
        <w:left w:val="none" w:sz="0" w:space="0" w:color="auto"/>
        <w:bottom w:val="none" w:sz="0" w:space="0" w:color="auto"/>
        <w:right w:val="none" w:sz="0" w:space="0" w:color="auto"/>
      </w:divBdr>
    </w:div>
    <w:div w:id="1411924244">
      <w:bodyDiv w:val="1"/>
      <w:marLeft w:val="0"/>
      <w:marRight w:val="0"/>
      <w:marTop w:val="0"/>
      <w:marBottom w:val="0"/>
      <w:divBdr>
        <w:top w:val="none" w:sz="0" w:space="0" w:color="auto"/>
        <w:left w:val="none" w:sz="0" w:space="0" w:color="auto"/>
        <w:bottom w:val="none" w:sz="0" w:space="0" w:color="auto"/>
        <w:right w:val="none" w:sz="0" w:space="0" w:color="auto"/>
      </w:divBdr>
    </w:div>
    <w:div w:id="1420179142">
      <w:bodyDiv w:val="1"/>
      <w:marLeft w:val="0"/>
      <w:marRight w:val="0"/>
      <w:marTop w:val="0"/>
      <w:marBottom w:val="0"/>
      <w:divBdr>
        <w:top w:val="none" w:sz="0" w:space="0" w:color="auto"/>
        <w:left w:val="none" w:sz="0" w:space="0" w:color="auto"/>
        <w:bottom w:val="none" w:sz="0" w:space="0" w:color="auto"/>
        <w:right w:val="none" w:sz="0" w:space="0" w:color="auto"/>
      </w:divBdr>
    </w:div>
    <w:div w:id="1447889063">
      <w:bodyDiv w:val="1"/>
      <w:marLeft w:val="0"/>
      <w:marRight w:val="0"/>
      <w:marTop w:val="0"/>
      <w:marBottom w:val="0"/>
      <w:divBdr>
        <w:top w:val="none" w:sz="0" w:space="0" w:color="auto"/>
        <w:left w:val="none" w:sz="0" w:space="0" w:color="auto"/>
        <w:bottom w:val="none" w:sz="0" w:space="0" w:color="auto"/>
        <w:right w:val="none" w:sz="0" w:space="0" w:color="auto"/>
      </w:divBdr>
    </w:div>
    <w:div w:id="1459488145">
      <w:bodyDiv w:val="1"/>
      <w:marLeft w:val="0"/>
      <w:marRight w:val="0"/>
      <w:marTop w:val="0"/>
      <w:marBottom w:val="0"/>
      <w:divBdr>
        <w:top w:val="none" w:sz="0" w:space="0" w:color="auto"/>
        <w:left w:val="none" w:sz="0" w:space="0" w:color="auto"/>
        <w:bottom w:val="none" w:sz="0" w:space="0" w:color="auto"/>
        <w:right w:val="none" w:sz="0" w:space="0" w:color="auto"/>
      </w:divBdr>
    </w:div>
    <w:div w:id="1542355182">
      <w:bodyDiv w:val="1"/>
      <w:marLeft w:val="0"/>
      <w:marRight w:val="0"/>
      <w:marTop w:val="0"/>
      <w:marBottom w:val="0"/>
      <w:divBdr>
        <w:top w:val="none" w:sz="0" w:space="0" w:color="auto"/>
        <w:left w:val="none" w:sz="0" w:space="0" w:color="auto"/>
        <w:bottom w:val="none" w:sz="0" w:space="0" w:color="auto"/>
        <w:right w:val="none" w:sz="0" w:space="0" w:color="auto"/>
      </w:divBdr>
    </w:div>
    <w:div w:id="1653481179">
      <w:bodyDiv w:val="1"/>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885942726">
      <w:bodyDiv w:val="1"/>
      <w:marLeft w:val="0"/>
      <w:marRight w:val="0"/>
      <w:marTop w:val="0"/>
      <w:marBottom w:val="0"/>
      <w:divBdr>
        <w:top w:val="none" w:sz="0" w:space="0" w:color="auto"/>
        <w:left w:val="none" w:sz="0" w:space="0" w:color="auto"/>
        <w:bottom w:val="none" w:sz="0" w:space="0" w:color="auto"/>
        <w:right w:val="none" w:sz="0" w:space="0" w:color="auto"/>
      </w:divBdr>
    </w:div>
    <w:div w:id="1940064477">
      <w:bodyDiv w:val="1"/>
      <w:marLeft w:val="0"/>
      <w:marRight w:val="0"/>
      <w:marTop w:val="0"/>
      <w:marBottom w:val="0"/>
      <w:divBdr>
        <w:top w:val="none" w:sz="0" w:space="0" w:color="auto"/>
        <w:left w:val="none" w:sz="0" w:space="0" w:color="auto"/>
        <w:bottom w:val="none" w:sz="0" w:space="0" w:color="auto"/>
        <w:right w:val="none" w:sz="0" w:space="0" w:color="auto"/>
      </w:divBdr>
    </w:div>
    <w:div w:id="19588300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 w:id="2026440544">
      <w:bodyDiv w:val="1"/>
      <w:marLeft w:val="0"/>
      <w:marRight w:val="0"/>
      <w:marTop w:val="0"/>
      <w:marBottom w:val="0"/>
      <w:divBdr>
        <w:top w:val="none" w:sz="0" w:space="0" w:color="auto"/>
        <w:left w:val="none" w:sz="0" w:space="0" w:color="auto"/>
        <w:bottom w:val="none" w:sz="0" w:space="0" w:color="auto"/>
        <w:right w:val="none" w:sz="0" w:space="0" w:color="auto"/>
      </w:divBdr>
    </w:div>
    <w:div w:id="20577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eneriv\Desktop\&#1055;&#1086;&#1103;&#1089;&#1085;&#1080;&#1090;&#1077;&#1083;&#1100;&#1085;&#1099;&#1077;%202022\&#1044;&#1048;&#1040;&#1043;&#1056;&#1040;&#1052;&#1052;&#1067;%20&#1048;&#1088;&#1080;&#1085;&#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eneriv\Desktop\&#1055;&#1086;&#1103;&#1089;&#1085;&#1080;&#1090;&#1077;&#1083;&#1100;&#1085;&#1099;&#1077;%202022\&#1044;&#1048;&#1040;&#1043;&#1056;&#1040;&#1052;&#1052;&#1067;%20&#1048;&#1088;&#1080;&#1085;&#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532091378126752E-2"/>
          <c:y val="7.2615578843365336E-2"/>
          <c:w val="0.95262939896812115"/>
          <c:h val="0.75166729943234056"/>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'Профилактика 2022'!$B$5:$D$5</c:f>
              <c:strCache>
                <c:ptCount val="3"/>
                <c:pt idx="0">
                  <c:v> 2021 год (исполнено) </c:v>
                </c:pt>
                <c:pt idx="1">
                  <c:v> 2022 год (плановые назначения) </c:v>
                </c:pt>
                <c:pt idx="2">
                  <c:v> 2022 (исполнено) </c:v>
                </c:pt>
              </c:strCache>
            </c:strRef>
          </c:cat>
          <c:val>
            <c:numRef>
              <c:f>'Профилактика 2022'!$B$6:$D$6</c:f>
              <c:numCache>
                <c:formatCode>#\ ##0.0;[Red]\-#\ ##0.0;0.0</c:formatCode>
                <c:ptCount val="3"/>
                <c:pt idx="0">
                  <c:v>20233.599999999999</c:v>
                </c:pt>
                <c:pt idx="1">
                  <c:v>47820.6</c:v>
                </c:pt>
                <c:pt idx="2">
                  <c:v>47818.1</c:v>
                </c:pt>
              </c:numCache>
            </c:numRef>
          </c:val>
        </c:ser>
        <c:dLbls>
          <c:showLegendKey val="0"/>
          <c:showVal val="0"/>
          <c:showCatName val="0"/>
          <c:showSerName val="0"/>
          <c:showPercent val="0"/>
          <c:showBubbleSize val="0"/>
        </c:dLbls>
        <c:gapWidth val="219"/>
        <c:overlap val="-27"/>
        <c:axId val="201188480"/>
        <c:axId val="201359744"/>
      </c:barChart>
      <c:catAx>
        <c:axId val="201188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359744"/>
        <c:crosses val="autoZero"/>
        <c:auto val="1"/>
        <c:lblAlgn val="ctr"/>
        <c:lblOffset val="100"/>
        <c:noMultiLvlLbl val="0"/>
      </c:catAx>
      <c:valAx>
        <c:axId val="201359744"/>
        <c:scaling>
          <c:orientation val="minMax"/>
        </c:scaling>
        <c:delete val="1"/>
        <c:axPos val="l"/>
        <c:numFmt formatCode="#\ ##0.0;[Red]\-#\ ##0.0;0.0" sourceLinked="1"/>
        <c:majorTickMark val="none"/>
        <c:minorTickMark val="none"/>
        <c:tickLblPos val="none"/>
        <c:crossAx val="2011884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74297521954885"/>
          <c:y val="3.1651798704719673E-2"/>
          <c:w val="0.44642914168532116"/>
          <c:h val="0.74353554298364288"/>
        </c:manualLayout>
      </c:layout>
      <c:barChart>
        <c:barDir val="bar"/>
        <c:grouping val="clustered"/>
        <c:varyColors val="0"/>
        <c:ser>
          <c:idx val="0"/>
          <c:order val="0"/>
          <c:tx>
            <c:strRef>
              <c:f>'Профилактика 2022'!$B$1</c:f>
              <c:strCache>
                <c:ptCount val="1"/>
                <c:pt idx="0">
                  <c:v>2021 год (исполнено)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'Профилактика 2022'!$A$2:$A$4</c:f>
              <c:strCache>
                <c:ptCount val="3"/>
                <c:pt idx="0">
                  <c:v>Профилактика правонарушений</c:v>
                </c:pt>
                <c:pt idx="1">
                  <c:v>Профилактика незаконного оборота и потребления наркотических средств и психотропных веществ</c:v>
                </c:pt>
                <c:pt idx="2">
                  <c:v>Реализация государственной национальной политики и профилактика экстремизма</c:v>
                </c:pt>
              </c:strCache>
            </c:strRef>
          </c:cat>
          <c:val>
            <c:numRef>
              <c:f>'Профилактика 2022'!$B$2:$B$4</c:f>
              <c:numCache>
                <c:formatCode>_-* #\ ##0.0_р_._-;\-* #\ ##0.0_р_._-;_-* "-"?_р_._-;_-@_-</c:formatCode>
                <c:ptCount val="3"/>
                <c:pt idx="0">
                  <c:v>19374.599999999999</c:v>
                </c:pt>
                <c:pt idx="1">
                  <c:v>239</c:v>
                </c:pt>
                <c:pt idx="2">
                  <c:v>620</c:v>
                </c:pt>
              </c:numCache>
            </c:numRef>
          </c:val>
        </c:ser>
        <c:ser>
          <c:idx val="1"/>
          <c:order val="1"/>
          <c:tx>
            <c:strRef>
              <c:f>'Профилактика 2022'!$C$1</c:f>
              <c:strCache>
                <c:ptCount val="1"/>
                <c:pt idx="0">
                  <c:v>2022 год (плановые назначения)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'Профилактика 2022'!$A$2:$A$4</c:f>
              <c:strCache>
                <c:ptCount val="3"/>
                <c:pt idx="0">
                  <c:v>Профилактика правонарушений</c:v>
                </c:pt>
                <c:pt idx="1">
                  <c:v>Профилактика незаконного оборота и потребления наркотических средств и психотропных веществ</c:v>
                </c:pt>
                <c:pt idx="2">
                  <c:v>Реализация государственной национальной политики и профилактика экстремизма</c:v>
                </c:pt>
              </c:strCache>
            </c:strRef>
          </c:cat>
          <c:val>
            <c:numRef>
              <c:f>'Профилактика 2022'!$C$2:$C$4</c:f>
              <c:numCache>
                <c:formatCode>_-* #\ ##0.0_р_._-;\-* #\ ##0.0_р_._-;_-* "-"?_р_._-;_-@_-</c:formatCode>
                <c:ptCount val="3"/>
                <c:pt idx="0">
                  <c:v>47404.2</c:v>
                </c:pt>
                <c:pt idx="1">
                  <c:v>261</c:v>
                </c:pt>
                <c:pt idx="2">
                  <c:v>155.4</c:v>
                </c:pt>
              </c:numCache>
            </c:numRef>
          </c:val>
        </c:ser>
        <c:ser>
          <c:idx val="2"/>
          <c:order val="2"/>
          <c:tx>
            <c:strRef>
              <c:f>'Профилактика 2022'!$D$1</c:f>
              <c:strCache>
                <c:ptCount val="1"/>
                <c:pt idx="0">
                  <c:v>2022 (исполнено)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'Профилактика 2022'!$A$2:$A$4</c:f>
              <c:strCache>
                <c:ptCount val="3"/>
                <c:pt idx="0">
                  <c:v>Профилактика правонарушений</c:v>
                </c:pt>
                <c:pt idx="1">
                  <c:v>Профилактика незаконного оборота и потребления наркотических средств и психотропных веществ</c:v>
                </c:pt>
                <c:pt idx="2">
                  <c:v>Реализация государственной национальной политики и профилактика экстремизма</c:v>
                </c:pt>
              </c:strCache>
            </c:strRef>
          </c:cat>
          <c:val>
            <c:numRef>
              <c:f>'Профилактика 2022'!$D$2:$D$4</c:f>
              <c:numCache>
                <c:formatCode>_-* #\ ##0.0_р_._-;\-* #\ ##0.0_р_._-;_-* "-"?_р_._-;_-@_-</c:formatCode>
                <c:ptCount val="3"/>
                <c:pt idx="0">
                  <c:v>47401.7</c:v>
                </c:pt>
                <c:pt idx="1">
                  <c:v>261</c:v>
                </c:pt>
                <c:pt idx="2">
                  <c:v>155.4</c:v>
                </c:pt>
              </c:numCache>
            </c:numRef>
          </c:val>
        </c:ser>
        <c:dLbls>
          <c:showLegendKey val="0"/>
          <c:showVal val="0"/>
          <c:showCatName val="0"/>
          <c:showSerName val="0"/>
          <c:showPercent val="0"/>
          <c:showBubbleSize val="0"/>
        </c:dLbls>
        <c:gapWidth val="182"/>
        <c:axId val="201794304"/>
        <c:axId val="201795840"/>
      </c:barChart>
      <c:catAx>
        <c:axId val="201794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795840"/>
        <c:crosses val="autoZero"/>
        <c:auto val="1"/>
        <c:lblAlgn val="ctr"/>
        <c:lblOffset val="100"/>
        <c:noMultiLvlLbl val="0"/>
      </c:catAx>
      <c:valAx>
        <c:axId val="201795840"/>
        <c:scaling>
          <c:orientation val="minMax"/>
        </c:scaling>
        <c:delete val="1"/>
        <c:axPos val="b"/>
        <c:majorGridlines>
          <c:spPr>
            <a:ln w="9525" cap="flat" cmpd="sng" algn="ctr">
              <a:solidFill>
                <a:schemeClr val="tx1">
                  <a:lumMod val="15000"/>
                  <a:lumOff val="85000"/>
                </a:schemeClr>
              </a:solidFill>
              <a:round/>
            </a:ln>
            <a:effectLst/>
          </c:spPr>
        </c:majorGridlines>
        <c:numFmt formatCode="_-* #\ ##0.0_р_._-;\-* #\ ##0.0_р_._-;_-* &quot;-&quot;?_р_._-;_-@_-" sourceLinked="1"/>
        <c:majorTickMark val="none"/>
        <c:minorTickMark val="none"/>
        <c:tickLblPos val="nextTo"/>
        <c:crossAx val="201794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49F552-70DF-4B37-9909-BDA1ECBE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2859</Words>
  <Characters>16298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19119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2018 год</dc:subject>
  <dc:creator>snisarenko</dc:creator>
  <cp:lastModifiedBy>Серебренникова Елена Геннадьевна</cp:lastModifiedBy>
  <cp:revision>2</cp:revision>
  <cp:lastPrinted>2023-03-31T07:21:00Z</cp:lastPrinted>
  <dcterms:created xsi:type="dcterms:W3CDTF">2023-04-10T11:42:00Z</dcterms:created>
  <dcterms:modified xsi:type="dcterms:W3CDTF">2023-04-10T11:42:00Z</dcterms:modified>
</cp:coreProperties>
</file>