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F7" w:rsidRPr="009502F7" w:rsidRDefault="009502F7" w:rsidP="009502F7">
      <w:pPr>
        <w:pStyle w:val="ConsPlusTitle"/>
        <w:jc w:val="center"/>
        <w:outlineLvl w:val="0"/>
      </w:pPr>
      <w:r w:rsidRPr="009502F7">
        <w:t>АДМИНИСТРАЦИЯ ГОРОДА ХАНТЫ-МАНСИЙСКА</w:t>
      </w:r>
    </w:p>
    <w:p w:rsidR="009502F7" w:rsidRPr="009502F7" w:rsidRDefault="009502F7" w:rsidP="009502F7">
      <w:pPr>
        <w:pStyle w:val="ConsPlusTitle"/>
        <w:jc w:val="center"/>
      </w:pPr>
    </w:p>
    <w:p w:rsidR="009502F7" w:rsidRPr="009502F7" w:rsidRDefault="009502F7" w:rsidP="009502F7">
      <w:pPr>
        <w:pStyle w:val="ConsPlusTitle"/>
        <w:jc w:val="center"/>
      </w:pPr>
      <w:r w:rsidRPr="009502F7">
        <w:t>ПОСТАНОВЛЕНИЕ</w:t>
      </w:r>
    </w:p>
    <w:p w:rsidR="009502F7" w:rsidRPr="009502F7" w:rsidRDefault="009502F7" w:rsidP="009502F7">
      <w:pPr>
        <w:pStyle w:val="ConsPlusTitle"/>
        <w:jc w:val="center"/>
      </w:pPr>
      <w:r w:rsidRPr="009502F7">
        <w:t>от 28 декабря 2024 г. N 854</w:t>
      </w:r>
    </w:p>
    <w:p w:rsidR="009502F7" w:rsidRPr="009502F7" w:rsidRDefault="009502F7" w:rsidP="009502F7">
      <w:pPr>
        <w:pStyle w:val="ConsPlusTitle"/>
        <w:jc w:val="center"/>
      </w:pPr>
    </w:p>
    <w:p w:rsidR="009502F7" w:rsidRPr="009502F7" w:rsidRDefault="009502F7" w:rsidP="009502F7">
      <w:pPr>
        <w:pStyle w:val="ConsPlusTitle"/>
        <w:jc w:val="center"/>
      </w:pPr>
      <w:r w:rsidRPr="009502F7">
        <w:t>О МУНИЦИПАЛЬНОЙ ПРОГРАММЕ ГОРОДА ХАНТЫ-МАНСИЙСКА</w:t>
      </w:r>
    </w:p>
    <w:p w:rsidR="009502F7" w:rsidRPr="009502F7" w:rsidRDefault="009502F7" w:rsidP="009502F7">
      <w:pPr>
        <w:pStyle w:val="ConsPlusTitle"/>
        <w:jc w:val="center"/>
      </w:pPr>
      <w:r w:rsidRPr="009502F7">
        <w:t>"СТРОИТЕЛЬСТВО И ФОРМИРОВАНИЕ КОМФОРТНОЙ ГОРОДСКОЙ СРЕДЫ"</w:t>
      </w:r>
    </w:p>
    <w:p w:rsidR="009502F7" w:rsidRPr="009502F7" w:rsidRDefault="009502F7" w:rsidP="009502F7">
      <w:pPr>
        <w:pStyle w:val="ConsPlusNormal"/>
      </w:pP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города Ханты-Мансийска от 05.11.2024 N 623 "О муниципальных программах города Ханты-Мансийска", учитывая протокол заседания совместной комиссии Думы города Ханты-Мансийска от 11.11.2024 N 10, руководствуясь статьей 71 Устава города Ханты-Мансийска:</w:t>
      </w: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 xml:space="preserve">1. Утвердить муниципальную программу города Ханты-Мансийска "Строительство и формирование комфортной городской среды" согласно </w:t>
      </w:r>
      <w:proofErr w:type="gramStart"/>
      <w:r w:rsidRPr="009502F7">
        <w:t>приложению</w:t>
      </w:r>
      <w:proofErr w:type="gramEnd"/>
      <w:r w:rsidRPr="009502F7">
        <w:t xml:space="preserve"> к настоящему постановлению.</w:t>
      </w: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>2. Признать утратившими силу постановления Администрации города Ханты-Мансийска:</w:t>
      </w: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>от 22.01.2024 N 8 "О муниципальной программе "Пространственное развитие и формирование комфортной городской среды на территории города Ханты-Мансийска";</w:t>
      </w: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>от 30.05.2024 N 328 "О внесении изменений в постановление Администрации города Ханты-Мансийска от 22.01.2024 N 8 "О муниципальной программе "Пространственное развитие и формирование комфортной городской среды на территории города Ханты-Мансийска";</w:t>
      </w: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>от 16.09.2024 N 523 "О внесении изменений в постановление Администрации города Ханты-Мансийска от 22.01.2024 N 8 "О муниципальной программе "Пространственное развитие и формирование комфортной городской среды на территории города Ханты-Мансийска";</w:t>
      </w: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>от 28.12.2024 N 832 "О внесении изменений в постановление Администрации города Ханты-Мансийска от 22.01.2024 N 8 "О муниципальной программе "Пространственное развитие и формирование комфортной городской среды на территории города Ханты-Мансийска".</w:t>
      </w: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>3. Департаменту градостроительства и архитектуры Администрации города Ханты-Мансийска обеспечить разработку и издание постановления Администрации города Ханты-Мансийска "О мерах по реализации муниципальной программы города Ханты-Мансийска "Строительство и формирование комфортной городской среды".</w:t>
      </w: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9502F7" w:rsidRPr="009502F7" w:rsidRDefault="009502F7" w:rsidP="009502F7">
      <w:pPr>
        <w:pStyle w:val="ConsPlusNormal"/>
        <w:ind w:firstLine="540"/>
        <w:jc w:val="both"/>
      </w:pPr>
      <w:r w:rsidRPr="009502F7">
        <w:t>5. Контроль за выполнением настоящего постановления возложить на первого заместителя Главы города Ханты-Мансийска Дунаевскую Н.А.</w:t>
      </w:r>
    </w:p>
    <w:p w:rsidR="009502F7" w:rsidRPr="009502F7" w:rsidRDefault="009502F7" w:rsidP="009502F7">
      <w:pPr>
        <w:pStyle w:val="ConsPlusNormal"/>
        <w:ind w:firstLine="540"/>
        <w:jc w:val="both"/>
      </w:pPr>
    </w:p>
    <w:p w:rsidR="009502F7" w:rsidRPr="009502F7" w:rsidRDefault="009502F7" w:rsidP="009502F7">
      <w:pPr>
        <w:pStyle w:val="ConsPlusNormal"/>
        <w:jc w:val="right"/>
      </w:pPr>
      <w:r w:rsidRPr="009502F7">
        <w:t>Глава города</w:t>
      </w:r>
    </w:p>
    <w:p w:rsidR="009502F7" w:rsidRPr="009502F7" w:rsidRDefault="009502F7" w:rsidP="009502F7">
      <w:pPr>
        <w:pStyle w:val="ConsPlusNormal"/>
        <w:jc w:val="right"/>
      </w:pPr>
      <w:r w:rsidRPr="009502F7">
        <w:t>Ханты-Мансийска</w:t>
      </w:r>
    </w:p>
    <w:p w:rsidR="009502F7" w:rsidRPr="009502F7" w:rsidRDefault="009502F7" w:rsidP="009502F7">
      <w:pPr>
        <w:pStyle w:val="ConsPlusNormal"/>
        <w:jc w:val="right"/>
      </w:pPr>
      <w:r w:rsidRPr="009502F7">
        <w:t>М.П.РЯШИН</w:t>
      </w:r>
    </w:p>
    <w:p w:rsidR="009502F7" w:rsidRPr="009502F7" w:rsidRDefault="009502F7" w:rsidP="009502F7">
      <w:pPr>
        <w:pStyle w:val="ConsPlusNormal"/>
      </w:pPr>
    </w:p>
    <w:p w:rsidR="009502F7" w:rsidRPr="009502F7" w:rsidRDefault="009502F7" w:rsidP="009502F7">
      <w:pPr>
        <w:pStyle w:val="ConsPlusNormal"/>
      </w:pPr>
    </w:p>
    <w:p w:rsidR="009502F7" w:rsidRDefault="009502F7" w:rsidP="009502F7">
      <w:pPr>
        <w:pStyle w:val="ConsPlusNormal"/>
      </w:pPr>
    </w:p>
    <w:p w:rsidR="009502F7" w:rsidRDefault="009502F7" w:rsidP="009502F7">
      <w:pPr>
        <w:pStyle w:val="ConsPlusNormal"/>
      </w:pPr>
    </w:p>
    <w:p w:rsidR="009502F7" w:rsidRDefault="009502F7" w:rsidP="009502F7">
      <w:pPr>
        <w:pStyle w:val="ConsPlusNormal"/>
      </w:pPr>
    </w:p>
    <w:p w:rsidR="009502F7" w:rsidRDefault="009502F7" w:rsidP="009502F7">
      <w:pPr>
        <w:pStyle w:val="ConsPlusNormal"/>
      </w:pPr>
    </w:p>
    <w:p w:rsidR="009502F7" w:rsidRDefault="009502F7" w:rsidP="009502F7">
      <w:pPr>
        <w:pStyle w:val="ConsPlusNormal"/>
      </w:pPr>
    </w:p>
    <w:p w:rsidR="009502F7" w:rsidRDefault="009502F7" w:rsidP="009502F7">
      <w:pPr>
        <w:pStyle w:val="ConsPlusNormal"/>
      </w:pPr>
    </w:p>
    <w:p w:rsidR="009502F7" w:rsidRDefault="009502F7" w:rsidP="009502F7">
      <w:pPr>
        <w:pStyle w:val="ConsPlusNormal"/>
      </w:pPr>
    </w:p>
    <w:p w:rsidR="009502F7" w:rsidRDefault="009502F7" w:rsidP="009502F7">
      <w:pPr>
        <w:pStyle w:val="ConsPlusNormal"/>
      </w:pPr>
    </w:p>
    <w:p w:rsidR="009502F7" w:rsidRPr="009502F7" w:rsidRDefault="009502F7" w:rsidP="009502F7">
      <w:pPr>
        <w:pStyle w:val="ConsPlusNormal"/>
      </w:pPr>
    </w:p>
    <w:p w:rsidR="009502F7" w:rsidRPr="009502F7" w:rsidRDefault="009502F7" w:rsidP="009502F7">
      <w:pPr>
        <w:pStyle w:val="ConsPlusNormal"/>
      </w:pPr>
    </w:p>
    <w:p w:rsidR="009502F7" w:rsidRPr="009502F7" w:rsidRDefault="009502F7" w:rsidP="009502F7">
      <w:pPr>
        <w:pStyle w:val="ConsPlusNormal"/>
      </w:pPr>
    </w:p>
    <w:p w:rsidR="009502F7" w:rsidRPr="009502F7" w:rsidRDefault="009502F7" w:rsidP="009502F7">
      <w:pPr>
        <w:pStyle w:val="ConsPlusNormal"/>
        <w:jc w:val="right"/>
        <w:outlineLvl w:val="0"/>
      </w:pPr>
      <w:bookmarkStart w:id="0" w:name="P31"/>
      <w:bookmarkEnd w:id="0"/>
      <w:r w:rsidRPr="009502F7">
        <w:lastRenderedPageBreak/>
        <w:t>Приложение</w:t>
      </w:r>
    </w:p>
    <w:p w:rsidR="009502F7" w:rsidRPr="009502F7" w:rsidRDefault="009502F7" w:rsidP="009502F7">
      <w:pPr>
        <w:pStyle w:val="ConsPlusNormal"/>
        <w:jc w:val="right"/>
      </w:pPr>
      <w:r w:rsidRPr="009502F7">
        <w:t>к постановлению</w:t>
      </w:r>
    </w:p>
    <w:p w:rsidR="009502F7" w:rsidRPr="009502F7" w:rsidRDefault="009502F7" w:rsidP="009502F7">
      <w:pPr>
        <w:pStyle w:val="ConsPlusNormal"/>
        <w:jc w:val="right"/>
      </w:pPr>
      <w:r w:rsidRPr="009502F7">
        <w:t>Администрации города Ханты-Мансийска</w:t>
      </w:r>
    </w:p>
    <w:p w:rsidR="009502F7" w:rsidRPr="009502F7" w:rsidRDefault="009502F7" w:rsidP="009502F7">
      <w:pPr>
        <w:pStyle w:val="ConsPlusNormal"/>
        <w:jc w:val="right"/>
      </w:pPr>
      <w:r w:rsidRPr="009502F7">
        <w:t>от 28.12.2024 N 854</w:t>
      </w:r>
    </w:p>
    <w:p w:rsidR="009502F7" w:rsidRPr="009502F7" w:rsidRDefault="009502F7" w:rsidP="009502F7">
      <w:pPr>
        <w:pStyle w:val="ConsPlusNormal"/>
        <w:jc w:val="right"/>
      </w:pPr>
      <w:r>
        <w:t>(Редакция от 07.04.2025 №197)</w:t>
      </w:r>
    </w:p>
    <w:p w:rsidR="009502F7" w:rsidRPr="009502F7" w:rsidRDefault="009502F7" w:rsidP="009502F7">
      <w:pPr>
        <w:pStyle w:val="ConsPlusNormal"/>
      </w:pPr>
    </w:p>
    <w:p w:rsidR="009502F7" w:rsidRPr="009502F7" w:rsidRDefault="009502F7" w:rsidP="009502F7">
      <w:pPr>
        <w:pStyle w:val="ConsPlusTitle"/>
        <w:jc w:val="center"/>
        <w:outlineLvl w:val="1"/>
      </w:pPr>
      <w:r w:rsidRPr="009502F7">
        <w:t>Паспорт муниципальной программы города Ханты-Мансийска</w:t>
      </w:r>
    </w:p>
    <w:p w:rsidR="009502F7" w:rsidRPr="009502F7" w:rsidRDefault="009502F7" w:rsidP="009502F7">
      <w:pPr>
        <w:pStyle w:val="ConsPlusTitle"/>
        <w:jc w:val="center"/>
      </w:pPr>
      <w:r w:rsidRPr="009502F7">
        <w:t>"Строительство и формирование комфортной городской среды"</w:t>
      </w:r>
    </w:p>
    <w:p w:rsidR="009502F7" w:rsidRPr="009502F7" w:rsidRDefault="009502F7" w:rsidP="009502F7">
      <w:pPr>
        <w:pStyle w:val="ConsPlusTitle"/>
        <w:jc w:val="center"/>
      </w:pPr>
      <w:r w:rsidRPr="009502F7">
        <w:t>(далее - муниципальная программа)</w:t>
      </w:r>
    </w:p>
    <w:p w:rsidR="009502F7" w:rsidRPr="009502F7" w:rsidRDefault="009502F7" w:rsidP="009502F7">
      <w:pPr>
        <w:pStyle w:val="ConsPlusNormal"/>
      </w:pPr>
    </w:p>
    <w:p w:rsidR="009502F7" w:rsidRPr="009502F7" w:rsidRDefault="009502F7" w:rsidP="009502F7">
      <w:pPr>
        <w:pStyle w:val="ConsPlusTitle"/>
        <w:jc w:val="center"/>
        <w:outlineLvl w:val="2"/>
      </w:pPr>
      <w:r w:rsidRPr="009502F7">
        <w:t>1. Основные положения</w:t>
      </w:r>
    </w:p>
    <w:p w:rsidR="009502F7" w:rsidRPr="009502F7" w:rsidRDefault="009502F7" w:rsidP="009502F7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0"/>
        <w:gridCol w:w="6975"/>
      </w:tblGrid>
      <w:tr w:rsidR="009502F7" w:rsidRPr="009502F7" w:rsidTr="009502F7">
        <w:tc>
          <w:tcPr>
            <w:tcW w:w="126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Куратор муниципальной программы</w:t>
            </w:r>
          </w:p>
        </w:tc>
        <w:tc>
          <w:tcPr>
            <w:tcW w:w="373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Дунаевская Наталья Аркадьевна, первый заместитель Главы города Ханты-Мансийска</w:t>
            </w:r>
          </w:p>
        </w:tc>
      </w:tr>
      <w:tr w:rsidR="009502F7" w:rsidRPr="009502F7" w:rsidTr="009502F7">
        <w:tc>
          <w:tcPr>
            <w:tcW w:w="126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Ответственный исполнитель муниципальной программы</w:t>
            </w:r>
          </w:p>
        </w:tc>
        <w:tc>
          <w:tcPr>
            <w:tcW w:w="373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Департамент градостроительства и архитектуры Администрации города Ханты-Мансийска (далее - Департамент градостроительства и архитектуры)</w:t>
            </w:r>
          </w:p>
        </w:tc>
      </w:tr>
      <w:tr w:rsidR="009502F7" w:rsidRPr="009502F7" w:rsidTr="009502F7">
        <w:tc>
          <w:tcPr>
            <w:tcW w:w="126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Период реализации муниципальной программы</w:t>
            </w:r>
          </w:p>
        </w:tc>
        <w:tc>
          <w:tcPr>
            <w:tcW w:w="373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2025 - 2030 годы</w:t>
            </w:r>
          </w:p>
        </w:tc>
      </w:tr>
      <w:tr w:rsidR="009502F7" w:rsidRPr="009502F7" w:rsidTr="009502F7">
        <w:tc>
          <w:tcPr>
            <w:tcW w:w="126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Цели муниципальной программы</w:t>
            </w:r>
          </w:p>
        </w:tc>
        <w:tc>
          <w:tcPr>
            <w:tcW w:w="373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Сбалансированное и устойчивое развитие территории, строительство, капитальный ремонт и благоустройство объектов современной инфраструктуры, необходимой для формирования комфортной и безопасной среды для проживания граждан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1268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Объемы финансового обеспечения за весь период реализации</w:t>
            </w:r>
          </w:p>
        </w:tc>
        <w:tc>
          <w:tcPr>
            <w:tcW w:w="3732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5 711 420 779,74 рублей</w:t>
            </w:r>
          </w:p>
        </w:tc>
      </w:tr>
      <w:tr w:rsidR="009502F7" w:rsidRPr="009502F7" w:rsidTr="009502F7">
        <w:tc>
          <w:tcPr>
            <w:tcW w:w="126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373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1. Комфортная и безопасная среда для жизни: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1.1. Показатель "Благоустройство не менее чем 30 тыс. общественных территорий и реализация в малых городах и исторических поселениях не менее чем 1 600 проектов победителей Всероссийского конкурса лучших проектов создания комфортной городской среды к 2030 году".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2. Государственная программа Ханты-Мансийского автономного округа - Югры "Пространственное развитие и формирование комфортной городской среды".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3. Государственная программа Ханты-Мансийского автономного округа - Югры "Строительство".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4. Государственная программа Ханты-Мансийского автономного округа - Югры "Развитие образования"</w:t>
            </w:r>
          </w:p>
        </w:tc>
      </w:tr>
    </w:tbl>
    <w:p w:rsidR="009502F7" w:rsidRPr="009502F7" w:rsidRDefault="009502F7" w:rsidP="009502F7">
      <w:pPr>
        <w:pStyle w:val="ConsPlusNormal"/>
        <w:jc w:val="center"/>
      </w:pPr>
    </w:p>
    <w:p w:rsidR="009502F7" w:rsidRPr="009502F7" w:rsidRDefault="009502F7" w:rsidP="009502F7">
      <w:pPr>
        <w:pStyle w:val="ConsPlusTitle"/>
        <w:jc w:val="center"/>
        <w:outlineLvl w:val="2"/>
      </w:pPr>
      <w:r w:rsidRPr="009502F7">
        <w:t>2. Показатели муниципальной программы</w:t>
      </w:r>
    </w:p>
    <w:p w:rsidR="009502F7" w:rsidRPr="009502F7" w:rsidRDefault="009502F7" w:rsidP="009502F7">
      <w:pPr>
        <w:pStyle w:val="ConsPlusNormal"/>
        <w:jc w:val="center"/>
      </w:pPr>
    </w:p>
    <w:p w:rsidR="009502F7" w:rsidRPr="009502F7" w:rsidRDefault="009502F7" w:rsidP="009502F7">
      <w:pPr>
        <w:pStyle w:val="ConsPlusNormal"/>
        <w:sectPr w:rsidR="009502F7" w:rsidRPr="009502F7" w:rsidSect="00D11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2370"/>
        <w:gridCol w:w="1177"/>
        <w:gridCol w:w="1170"/>
        <w:gridCol w:w="1007"/>
        <w:gridCol w:w="574"/>
        <w:gridCol w:w="574"/>
        <w:gridCol w:w="574"/>
        <w:gridCol w:w="574"/>
        <w:gridCol w:w="574"/>
        <w:gridCol w:w="574"/>
        <w:gridCol w:w="580"/>
        <w:gridCol w:w="2065"/>
        <w:gridCol w:w="2007"/>
        <w:gridCol w:w="1770"/>
      </w:tblGrid>
      <w:tr w:rsidR="009502F7" w:rsidRPr="009502F7" w:rsidTr="009502F7">
        <w:tc>
          <w:tcPr>
            <w:tcW w:w="138" w:type="pct"/>
            <w:vMerge w:val="restar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lastRenderedPageBreak/>
              <w:t>N п/п</w:t>
            </w:r>
          </w:p>
        </w:tc>
        <w:tc>
          <w:tcPr>
            <w:tcW w:w="739" w:type="pct"/>
            <w:vMerge w:val="restar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Наименование показателя</w:t>
            </w:r>
          </w:p>
        </w:tc>
        <w:tc>
          <w:tcPr>
            <w:tcW w:w="367" w:type="pct"/>
            <w:vMerge w:val="restar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Уровень показателя</w:t>
            </w:r>
          </w:p>
        </w:tc>
        <w:tc>
          <w:tcPr>
            <w:tcW w:w="365" w:type="pct"/>
            <w:vMerge w:val="restar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Единица измерения</w:t>
            </w:r>
          </w:p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(по ОКЕИ)</w:t>
            </w:r>
          </w:p>
        </w:tc>
        <w:tc>
          <w:tcPr>
            <w:tcW w:w="493" w:type="pct"/>
            <w:gridSpan w:val="2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Базовое значение</w:t>
            </w:r>
          </w:p>
        </w:tc>
        <w:tc>
          <w:tcPr>
            <w:tcW w:w="1076" w:type="pct"/>
            <w:gridSpan w:val="6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Значение показателя по годам</w:t>
            </w:r>
          </w:p>
        </w:tc>
        <w:tc>
          <w:tcPr>
            <w:tcW w:w="644" w:type="pct"/>
            <w:vMerge w:val="restar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Документ</w:t>
            </w:r>
          </w:p>
        </w:tc>
        <w:tc>
          <w:tcPr>
            <w:tcW w:w="626" w:type="pct"/>
            <w:vMerge w:val="restar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Ответственный за достижение показателя</w:t>
            </w:r>
          </w:p>
        </w:tc>
        <w:tc>
          <w:tcPr>
            <w:tcW w:w="552" w:type="pct"/>
            <w:vMerge w:val="restar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Связь с показателями национальных целей</w:t>
            </w:r>
          </w:p>
        </w:tc>
      </w:tr>
      <w:tr w:rsidR="009502F7" w:rsidRPr="009502F7" w:rsidTr="009502F7">
        <w:tc>
          <w:tcPr>
            <w:tcW w:w="138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739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367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365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значение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год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2025 год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2026 год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2027 год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2028 год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2029 год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2030 год</w:t>
            </w:r>
          </w:p>
        </w:tc>
        <w:tc>
          <w:tcPr>
            <w:tcW w:w="644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626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552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1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3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4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5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6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7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8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9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10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11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12</w:t>
            </w:r>
          </w:p>
        </w:tc>
        <w:tc>
          <w:tcPr>
            <w:tcW w:w="644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13</w:t>
            </w:r>
          </w:p>
        </w:tc>
        <w:tc>
          <w:tcPr>
            <w:tcW w:w="626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14</w:t>
            </w:r>
          </w:p>
        </w:tc>
        <w:tc>
          <w:tcPr>
            <w:tcW w:w="552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15</w:t>
            </w:r>
          </w:p>
        </w:tc>
      </w:tr>
      <w:tr w:rsidR="009502F7" w:rsidRPr="009502F7" w:rsidTr="009502F7">
        <w:tc>
          <w:tcPr>
            <w:tcW w:w="5000" w:type="pct"/>
            <w:gridSpan w:val="15"/>
          </w:tcPr>
          <w:p w:rsidR="009502F7" w:rsidRPr="009502F7" w:rsidRDefault="009502F7" w:rsidP="009502F7">
            <w:pPr>
              <w:pStyle w:val="ConsPlusNormal"/>
            </w:pPr>
            <w:r w:rsidRPr="009502F7">
              <w:t>Цель муниципальной программы "Сбалансированное и устойчивое развитие территории, строительство, капитальный ремонт и благоустройство объектов современной инфраструктуры, необходимой для формирования комфортной и безопасной среды для проживания граждан"</w:t>
            </w: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Объем не завершенного в установленные сроки строительства, осуществляемого за счет средств бюджета городского округа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ОМСУ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тыс. руб.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0</w:t>
            </w:r>
          </w:p>
        </w:tc>
        <w:tc>
          <w:tcPr>
            <w:tcW w:w="644" w:type="pct"/>
            <w:vMerge w:val="restart"/>
          </w:tcPr>
          <w:p w:rsidR="009502F7" w:rsidRPr="009502F7" w:rsidRDefault="009502F7" w:rsidP="009502F7">
            <w:pPr>
              <w:pStyle w:val="ConsPlusNormal"/>
            </w:pPr>
            <w:r w:rsidRPr="009502F7">
              <w:t>распоряжение Правительства Ханты-Мансийского автономного округа - Югры от 15.03.2013 N 92-рп "Об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Югры"</w:t>
            </w:r>
          </w:p>
        </w:tc>
        <w:tc>
          <w:tcPr>
            <w:tcW w:w="626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Департамент градостроительства и архитектуры</w:t>
            </w:r>
          </w:p>
        </w:tc>
        <w:tc>
          <w:tcPr>
            <w:tcW w:w="55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ОМСУ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единиц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644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626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Департамент градостроительства и архитектуры</w:t>
            </w:r>
          </w:p>
        </w:tc>
        <w:tc>
          <w:tcPr>
            <w:tcW w:w="55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3.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Количество благоустроенных общественных территорий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НП, МП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единиц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</w:t>
            </w:r>
          </w:p>
        </w:tc>
        <w:tc>
          <w:tcPr>
            <w:tcW w:w="644" w:type="pct"/>
            <w:vMerge w:val="restart"/>
          </w:tcPr>
          <w:p w:rsidR="009502F7" w:rsidRPr="009502F7" w:rsidRDefault="009502F7" w:rsidP="009502F7">
            <w:pPr>
              <w:pStyle w:val="ConsPlusNormal"/>
            </w:pPr>
            <w:r w:rsidRPr="009502F7">
              <w:t xml:space="preserve">региональный проект "Формирование комфортной городской среды" национального </w:t>
            </w:r>
            <w:r w:rsidRPr="009502F7">
              <w:lastRenderedPageBreak/>
              <w:t>проекта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"Жилье и городская среда"</w:t>
            </w:r>
          </w:p>
        </w:tc>
        <w:tc>
          <w:tcPr>
            <w:tcW w:w="626" w:type="pct"/>
            <w:vMerge w:val="restart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Департамент градостроительства и архитектуры</w:t>
            </w:r>
          </w:p>
        </w:tc>
        <w:tc>
          <w:tcPr>
            <w:tcW w:w="552" w:type="pct"/>
            <w:vMerge w:val="restart"/>
          </w:tcPr>
          <w:p w:rsidR="009502F7" w:rsidRPr="009502F7" w:rsidRDefault="009502F7" w:rsidP="009502F7">
            <w:pPr>
              <w:pStyle w:val="ConsPlusNormal"/>
            </w:pPr>
            <w:r w:rsidRPr="009502F7">
              <w:t xml:space="preserve">Благоустройство не менее чем 30 тыс. общественных территорий и реализация в </w:t>
            </w:r>
            <w:r w:rsidRPr="009502F7">
              <w:lastRenderedPageBreak/>
              <w:t>малых городах и исторических поселениях не менее чем 1 600 проектов победителей Всероссийского конкурса лучших проектов создания комфортной городской среды к 2030 году</w:t>
            </w: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 xml:space="preserve">Площадь </w:t>
            </w:r>
            <w:r w:rsidRPr="009502F7">
              <w:lastRenderedPageBreak/>
              <w:t>благоустроенных территорий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МП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тыс. кв. м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29,9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</w:t>
            </w:r>
          </w:p>
        </w:tc>
        <w:tc>
          <w:tcPr>
            <w:tcW w:w="644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626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552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5.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Доля граждан, принявших участие в решении вопросов развития городской среды, от общего количества граждан в возрасте от 14 лет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НП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процент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25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45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45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45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45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50</w:t>
            </w:r>
          </w:p>
        </w:tc>
        <w:tc>
          <w:tcPr>
            <w:tcW w:w="644" w:type="pct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626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Департамент градостроительства и архитектуры</w:t>
            </w:r>
          </w:p>
        </w:tc>
        <w:tc>
          <w:tcPr>
            <w:tcW w:w="55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6.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Разработка, корректировка документов территориального планирования и (или) градостроительного зонирования, разработка документации по планировке и (или) межеванию территории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ГП, МП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единиц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5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64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 xml:space="preserve">постановление Правительства Ханты-Мансийского автономного округа - Югры от 10.11.2023 N 553-п "О государственной программе Ханты-Мансийского автономного округа - Югры "Пространственное </w:t>
            </w:r>
            <w:r w:rsidRPr="009502F7">
              <w:lastRenderedPageBreak/>
              <w:t>развитие и формирование комфортной городской среды"</w:t>
            </w:r>
          </w:p>
        </w:tc>
        <w:tc>
          <w:tcPr>
            <w:tcW w:w="626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Департамент градостроительства и архитектуры</w:t>
            </w:r>
          </w:p>
        </w:tc>
        <w:tc>
          <w:tcPr>
            <w:tcW w:w="55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138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7.</w:t>
            </w:r>
          </w:p>
        </w:tc>
        <w:tc>
          <w:tcPr>
            <w:tcW w:w="739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Благоустройство территорий муниципальных общеобразовательных организаций, включая обустройство и (или) ремонт, и оснащение плоскостных спортивных сооружений, развивающих площадок в соответствии с дизайн-проектом</w:t>
            </w:r>
          </w:p>
        </w:tc>
        <w:tc>
          <w:tcPr>
            <w:tcW w:w="367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ГП</w:t>
            </w:r>
          </w:p>
        </w:tc>
        <w:tc>
          <w:tcPr>
            <w:tcW w:w="365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единиц</w:t>
            </w:r>
          </w:p>
        </w:tc>
        <w:tc>
          <w:tcPr>
            <w:tcW w:w="314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0</w:t>
            </w:r>
          </w:p>
        </w:tc>
        <w:tc>
          <w:tcPr>
            <w:tcW w:w="179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</w:t>
            </w:r>
          </w:p>
        </w:tc>
        <w:tc>
          <w:tcPr>
            <w:tcW w:w="179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179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179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179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179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644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постановление Правительства Ханты-Мансийского автономного округа - Югры от 10.11.2023 N 550-п "О государственной программе Ханты-Мансийского автономного округа - Югры "Развитие образования"</w:t>
            </w:r>
          </w:p>
        </w:tc>
        <w:tc>
          <w:tcPr>
            <w:tcW w:w="626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Департамент градостроительства и архитектуры</w:t>
            </w:r>
          </w:p>
        </w:tc>
        <w:tc>
          <w:tcPr>
            <w:tcW w:w="552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9502F7" w:rsidRPr="009502F7" w:rsidRDefault="009502F7" w:rsidP="009502F7">
            <w:pPr>
              <w:pStyle w:val="ConsPlusNormal"/>
              <w:jc w:val="both"/>
            </w:pPr>
            <w:r w:rsidRPr="009502F7">
              <w:t>(п. 7 в ред. постановления Администрации города Ханты-Мансийска от 07.04.2025</w:t>
            </w:r>
          </w:p>
          <w:p w:rsidR="009502F7" w:rsidRPr="009502F7" w:rsidRDefault="009502F7" w:rsidP="009502F7">
            <w:pPr>
              <w:pStyle w:val="ConsPlusNormal"/>
              <w:jc w:val="both"/>
            </w:pPr>
            <w:r w:rsidRPr="009502F7">
              <w:t>N 197)</w:t>
            </w: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8.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Доля введенных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МП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процентов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64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626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Департамент образования Администрации города Ханты-Мансийска (далее - Департамент образования);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Департамент градостроительства и архитектуры</w:t>
            </w:r>
          </w:p>
        </w:tc>
        <w:tc>
          <w:tcPr>
            <w:tcW w:w="55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9.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МП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процентов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100</w:t>
            </w:r>
          </w:p>
        </w:tc>
        <w:tc>
          <w:tcPr>
            <w:tcW w:w="64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626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Департамент образования;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Департамент градостроительства и архитектуры</w:t>
            </w:r>
          </w:p>
        </w:tc>
        <w:tc>
          <w:tcPr>
            <w:tcW w:w="55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10.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Количество сформированных земельных участков и земельных участков, в отношении которых выполнены кадастровые работы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МП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единиц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1794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1910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1980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2050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2120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2190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2260</w:t>
            </w:r>
          </w:p>
        </w:tc>
        <w:tc>
          <w:tcPr>
            <w:tcW w:w="64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626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Департамент градостроительства и архитектуры</w:t>
            </w:r>
          </w:p>
        </w:tc>
        <w:tc>
          <w:tcPr>
            <w:tcW w:w="55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  <w:tr w:rsidR="009502F7" w:rsidRPr="009502F7" w:rsidTr="009502F7">
        <w:tc>
          <w:tcPr>
            <w:tcW w:w="138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11.</w:t>
            </w:r>
          </w:p>
        </w:tc>
        <w:tc>
          <w:tcPr>
            <w:tcW w:w="73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Площадь сформированных земельных участков и земельных участков, в отношении которых выполнены кадастровые работы, в том числе под жилищное строительство и реализацию инвестиционных проектов</w:t>
            </w:r>
          </w:p>
        </w:tc>
        <w:tc>
          <w:tcPr>
            <w:tcW w:w="367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МП</w:t>
            </w:r>
          </w:p>
        </w:tc>
        <w:tc>
          <w:tcPr>
            <w:tcW w:w="36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га</w:t>
            </w:r>
          </w:p>
        </w:tc>
        <w:tc>
          <w:tcPr>
            <w:tcW w:w="31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660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2023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757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772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787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802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817</w:t>
            </w:r>
          </w:p>
        </w:tc>
        <w:tc>
          <w:tcPr>
            <w:tcW w:w="179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832</w:t>
            </w:r>
          </w:p>
        </w:tc>
        <w:tc>
          <w:tcPr>
            <w:tcW w:w="644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626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Департамент градостроительства и архитектуры</w:t>
            </w:r>
          </w:p>
        </w:tc>
        <w:tc>
          <w:tcPr>
            <w:tcW w:w="55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</w:tbl>
    <w:p w:rsidR="009502F7" w:rsidRPr="009502F7" w:rsidRDefault="009502F7" w:rsidP="009502F7">
      <w:pPr>
        <w:pStyle w:val="ConsPlusNormal"/>
        <w:jc w:val="center"/>
      </w:pPr>
    </w:p>
    <w:p w:rsidR="009502F7" w:rsidRPr="009502F7" w:rsidRDefault="009502F7" w:rsidP="009502F7">
      <w:pPr>
        <w:pStyle w:val="ConsPlusTitle"/>
        <w:jc w:val="center"/>
        <w:outlineLvl w:val="2"/>
      </w:pPr>
      <w:r w:rsidRPr="009502F7"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4473"/>
        <w:gridCol w:w="4624"/>
        <w:gridCol w:w="6289"/>
      </w:tblGrid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lastRenderedPageBreak/>
              <w:t>N</w:t>
            </w:r>
          </w:p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п/п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Задачи основного мероприятия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Связь с показателями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1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3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4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1.</w:t>
            </w:r>
          </w:p>
        </w:tc>
        <w:tc>
          <w:tcPr>
            <w:tcW w:w="4798" w:type="pct"/>
            <w:gridSpan w:val="3"/>
          </w:tcPr>
          <w:p w:rsidR="009502F7" w:rsidRPr="009502F7" w:rsidRDefault="009502F7" w:rsidP="009502F7">
            <w:pPr>
              <w:pStyle w:val="ConsPlusNormal"/>
            </w:pPr>
            <w:r w:rsidRPr="009502F7">
              <w:t>Региональный проект "Формирование комфортной городской среды"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Ответственный за реализацию: Департамент градостроительства и архитектуры</w:t>
            </w:r>
          </w:p>
        </w:tc>
        <w:tc>
          <w:tcPr>
            <w:tcW w:w="3403" w:type="pct"/>
            <w:gridSpan w:val="2"/>
          </w:tcPr>
          <w:p w:rsidR="009502F7" w:rsidRPr="009502F7" w:rsidRDefault="009502F7" w:rsidP="009502F7">
            <w:pPr>
              <w:pStyle w:val="ConsPlusNormal"/>
            </w:pPr>
            <w:r w:rsidRPr="009502F7">
              <w:t>Срок реализации: 2025 - 2030 годы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1.1.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Повышение комфортности городской среды, в том числе общественных пространств, увеличение доли граждан, принимающих участие в решении вопросов развития городской среды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Улучшение условий жизни граждан за счет создания качественных и современных общественных пространств, формирование новых возможностей для отдыха, занятия спортом, самореализации людей.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Благоустройство не менее 1 общественной территории ежегодно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количество благоустроенных общественных территорий;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площадь благоустроенных территорий;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доля граждан, принявших участие в решении вопросов развития городской среды, от общего количества граждан в возрасте от 14 лет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2.</w:t>
            </w:r>
          </w:p>
        </w:tc>
        <w:tc>
          <w:tcPr>
            <w:tcW w:w="4798" w:type="pct"/>
            <w:gridSpan w:val="3"/>
          </w:tcPr>
          <w:p w:rsidR="009502F7" w:rsidRPr="009502F7" w:rsidRDefault="009502F7" w:rsidP="009502F7">
            <w:pPr>
              <w:pStyle w:val="ConsPlusNormal"/>
            </w:pPr>
            <w:r w:rsidRPr="009502F7">
              <w:t>Региональный проект "Бизнес-спринт (Я выбираю спорт)"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Ответственный за реализацию: Департамент градостроительства и архитектуры</w:t>
            </w:r>
          </w:p>
        </w:tc>
        <w:tc>
          <w:tcPr>
            <w:tcW w:w="3403" w:type="pct"/>
            <w:gridSpan w:val="2"/>
          </w:tcPr>
          <w:p w:rsidR="009502F7" w:rsidRPr="009502F7" w:rsidRDefault="009502F7" w:rsidP="009502F7">
            <w:pPr>
              <w:pStyle w:val="ConsPlusNormal"/>
            </w:pPr>
            <w:r w:rsidRPr="009502F7">
              <w:t>Срок реализации: 2025 - 2030 годы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2.1.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Создание (реконструкция) объектов спортивной инфраструктуры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Внедрение новой модели создания общедоступной инфраструктуры для массового спорта, способствующей привлечению негосударственного сектора в решение задач развития массового спорта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доля введенных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3.</w:t>
            </w:r>
          </w:p>
        </w:tc>
        <w:tc>
          <w:tcPr>
            <w:tcW w:w="4798" w:type="pct"/>
            <w:gridSpan w:val="3"/>
          </w:tcPr>
          <w:p w:rsidR="009502F7" w:rsidRPr="009502F7" w:rsidRDefault="009502F7" w:rsidP="009502F7">
            <w:pPr>
              <w:pStyle w:val="ConsPlusNormal"/>
            </w:pPr>
            <w:r w:rsidRPr="009502F7"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Ответственный за реализацию: Департамент градостроительства и архитектуры</w:t>
            </w:r>
          </w:p>
        </w:tc>
        <w:tc>
          <w:tcPr>
            <w:tcW w:w="3403" w:type="pct"/>
            <w:gridSpan w:val="2"/>
          </w:tcPr>
          <w:p w:rsidR="009502F7" w:rsidRPr="009502F7" w:rsidRDefault="009502F7" w:rsidP="009502F7">
            <w:pPr>
              <w:pStyle w:val="ConsPlusNormal"/>
            </w:pPr>
            <w:r w:rsidRPr="009502F7">
              <w:t>Срок реализации: 2025 - 2030 годы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3.1.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 xml:space="preserve">Создание образовательных организаций, организаций для отдыха и оздоровления </w:t>
            </w:r>
            <w:r w:rsidRPr="009502F7">
              <w:lastRenderedPageBreak/>
              <w:t>детей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Создание объектов капитального строительства в сфере образования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 xml:space="preserve">доля введенных в эксплуатацию объектов капитального строительства от запланированных к вводу в эксплуатацию в </w:t>
            </w:r>
            <w:r w:rsidRPr="009502F7">
              <w:lastRenderedPageBreak/>
              <w:t>соответствующем году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4.</w:t>
            </w:r>
          </w:p>
        </w:tc>
        <w:tc>
          <w:tcPr>
            <w:tcW w:w="4798" w:type="pct"/>
            <w:gridSpan w:val="3"/>
          </w:tcPr>
          <w:p w:rsidR="009502F7" w:rsidRPr="009502F7" w:rsidRDefault="009502F7" w:rsidP="009502F7">
            <w:pPr>
              <w:pStyle w:val="ConsPlusNormal"/>
            </w:pPr>
            <w:r w:rsidRPr="009502F7">
              <w:t>"Капитальный ремонт объектов недвижимости, находящихся в муниципальной собственности"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Ответственный за реализацию: Департамент градостроительства и архитектуры</w:t>
            </w:r>
          </w:p>
        </w:tc>
        <w:tc>
          <w:tcPr>
            <w:tcW w:w="3403" w:type="pct"/>
            <w:gridSpan w:val="2"/>
          </w:tcPr>
          <w:p w:rsidR="009502F7" w:rsidRPr="009502F7" w:rsidRDefault="009502F7" w:rsidP="009502F7">
            <w:pPr>
              <w:pStyle w:val="ConsPlusNormal"/>
            </w:pPr>
            <w:r w:rsidRPr="009502F7">
              <w:t>Срок реализации: 2025 - 2030 годы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4.1.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Проведение капитального ремонта объектов муниципальной собственности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Капитальный ремонт объектов капитального строительства, включенных в перечень объектов недвижимости, находящихся в муниципальной собственности, для проведения капитального ремонта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5.</w:t>
            </w:r>
          </w:p>
        </w:tc>
        <w:tc>
          <w:tcPr>
            <w:tcW w:w="4798" w:type="pct"/>
            <w:gridSpan w:val="3"/>
          </w:tcPr>
          <w:p w:rsidR="009502F7" w:rsidRPr="009502F7" w:rsidRDefault="009502F7" w:rsidP="009502F7">
            <w:pPr>
              <w:pStyle w:val="ConsPlusNormal"/>
            </w:pPr>
            <w:r w:rsidRPr="009502F7">
              <w:t>"Реализация полномочий в области градостроительной деятельности"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Ответственный за реализацию: Департамент градостроительства и архитектуры</w:t>
            </w:r>
          </w:p>
        </w:tc>
        <w:tc>
          <w:tcPr>
            <w:tcW w:w="3403" w:type="pct"/>
            <w:gridSpan w:val="2"/>
          </w:tcPr>
          <w:p w:rsidR="009502F7" w:rsidRPr="009502F7" w:rsidRDefault="009502F7" w:rsidP="009502F7">
            <w:pPr>
              <w:pStyle w:val="ConsPlusNormal"/>
            </w:pPr>
            <w:r w:rsidRPr="009502F7">
              <w:t>Срок реализации: 2025 - 2030 годы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5.1.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Обеспечение выполнения мероприятий, направленных на реализацию полномочий в области градостроительной деятельности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Приведение в соответствие с действующим законодательством документов территориального планирования и градостроительного зонирования для дальнейшего развития территорий.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Увеличение градостроительного потенциала и комплексного развития территорий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объем не завершенного в установленные сроки строительства, осуществляемого за счет средств бюджета городского округа;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наличие в городском округе утвержденного генерального плана городского округа;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разработка, корректировка документов территориального планирования и (или) градостроительного зонирования, разработка документации по планировке и (или) межеванию территории;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количество снесенных многоквартирных домов, зданий и сооружений, признанных подлежащими сносу в установленном порядке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6.</w:t>
            </w:r>
          </w:p>
        </w:tc>
        <w:tc>
          <w:tcPr>
            <w:tcW w:w="4798" w:type="pct"/>
            <w:gridSpan w:val="3"/>
          </w:tcPr>
          <w:p w:rsidR="009502F7" w:rsidRPr="009502F7" w:rsidRDefault="009502F7" w:rsidP="009502F7">
            <w:pPr>
              <w:pStyle w:val="ConsPlusNormal"/>
            </w:pPr>
            <w:r w:rsidRPr="009502F7">
              <w:t>"Реализация полномочий в области земельных отношений"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Ответственный за реализацию: Департамент градостроительства и архитектуры</w:t>
            </w:r>
          </w:p>
        </w:tc>
        <w:tc>
          <w:tcPr>
            <w:tcW w:w="3403" w:type="pct"/>
            <w:gridSpan w:val="2"/>
          </w:tcPr>
          <w:p w:rsidR="009502F7" w:rsidRPr="009502F7" w:rsidRDefault="009502F7" w:rsidP="009502F7">
            <w:pPr>
              <w:pStyle w:val="ConsPlusNormal"/>
            </w:pPr>
            <w:r w:rsidRPr="009502F7">
              <w:t>Срок реализации: 2025 - 2030 годы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6.1.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Обеспечение реализации полномочий в области земельных отношений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Формирование ежегодно не менее 70 земельных участков, в том числе в отношении которых выполнены кадастровые работы в целях реализации проектов жилищного строительства и инвестиционных проектов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количество сформированных земельных участков и земельных участков, в отношении которых выполнены кадастровые работы;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площадь сформированных земельных участков и земельных участков, в отношении которых выполнены кадастровые работы, в том числе под жилищное строительство и реализацию инвестиционных проектов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7.</w:t>
            </w:r>
          </w:p>
        </w:tc>
        <w:tc>
          <w:tcPr>
            <w:tcW w:w="4798" w:type="pct"/>
            <w:gridSpan w:val="3"/>
          </w:tcPr>
          <w:p w:rsidR="009502F7" w:rsidRPr="009502F7" w:rsidRDefault="009502F7" w:rsidP="009502F7">
            <w:pPr>
              <w:pStyle w:val="ConsPlusNormal"/>
            </w:pPr>
            <w:r w:rsidRPr="009502F7">
              <w:t>"Обеспечение мероприятий по созданию общественных пространств и объектов благоустройства"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Ответственный за реализацию: Департамент градостроительства и архитектуры</w:t>
            </w:r>
          </w:p>
        </w:tc>
        <w:tc>
          <w:tcPr>
            <w:tcW w:w="3403" w:type="pct"/>
            <w:gridSpan w:val="2"/>
          </w:tcPr>
          <w:p w:rsidR="009502F7" w:rsidRPr="009502F7" w:rsidRDefault="009502F7" w:rsidP="009502F7">
            <w:pPr>
              <w:pStyle w:val="ConsPlusNormal"/>
            </w:pPr>
            <w:r w:rsidRPr="009502F7">
              <w:t>Срок реализации: 2025 - 2030 годы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202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7.1.</w:t>
            </w:r>
          </w:p>
        </w:tc>
        <w:tc>
          <w:tcPr>
            <w:tcW w:w="1395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Обеспечение выполнения мероприятий по созданию общественных пространств и объектов благоустройства</w:t>
            </w:r>
          </w:p>
        </w:tc>
        <w:tc>
          <w:tcPr>
            <w:tcW w:w="1442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Улучшение условий жизни граждан за счет создания качественных и современных общественных пространств</w:t>
            </w:r>
          </w:p>
        </w:tc>
        <w:tc>
          <w:tcPr>
            <w:tcW w:w="1961" w:type="pct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количество благоустроенных общественных территорий;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площадь благоустроенных территорий;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благоустройство территорий муниципальных общеобразовательных организаций, включая обустройство и (или) ремонт, и оснащение плоскостных спортивных сооружений, развивающих площадок в соответствии с дизайн-проектом;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доля введенных в эксплуатацию объектов капитального строительства от запланированных к вводу в эксплуатацию</w:t>
            </w:r>
          </w:p>
          <w:p w:rsidR="009502F7" w:rsidRPr="009502F7" w:rsidRDefault="009502F7" w:rsidP="009502F7">
            <w:pPr>
              <w:pStyle w:val="ConsPlusNormal"/>
            </w:pPr>
            <w:r w:rsidRPr="009502F7">
              <w:t>в соответствующем году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8.</w:t>
            </w:r>
          </w:p>
        </w:tc>
        <w:tc>
          <w:tcPr>
            <w:tcW w:w="4798" w:type="pct"/>
            <w:gridSpan w:val="3"/>
          </w:tcPr>
          <w:p w:rsidR="009502F7" w:rsidRPr="009502F7" w:rsidRDefault="009502F7" w:rsidP="009502F7">
            <w:pPr>
              <w:pStyle w:val="ConsPlusNormal"/>
            </w:pPr>
            <w:r w:rsidRPr="009502F7">
              <w:t>"Обеспечение деятельности органов местного самоуправления"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Ответственный за реализацию: Департамент градостроительства и архитектуры</w:t>
            </w:r>
          </w:p>
        </w:tc>
        <w:tc>
          <w:tcPr>
            <w:tcW w:w="3403" w:type="pct"/>
            <w:gridSpan w:val="2"/>
          </w:tcPr>
          <w:p w:rsidR="009502F7" w:rsidRPr="009502F7" w:rsidRDefault="009502F7" w:rsidP="009502F7">
            <w:pPr>
              <w:pStyle w:val="ConsPlusNormal"/>
            </w:pPr>
            <w:r w:rsidRPr="009502F7">
              <w:t>Срок реализации: 2025 - 2030 годы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8.1.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Обеспечение выполнения полномочий и функций Департамента градостроительства и архитектуры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Обеспечение деятельности Департамента градостроительства и архитектуры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9.</w:t>
            </w:r>
          </w:p>
        </w:tc>
        <w:tc>
          <w:tcPr>
            <w:tcW w:w="4798" w:type="pct"/>
            <w:gridSpan w:val="3"/>
          </w:tcPr>
          <w:p w:rsidR="009502F7" w:rsidRPr="009502F7" w:rsidRDefault="009502F7" w:rsidP="009502F7">
            <w:pPr>
              <w:pStyle w:val="ConsPlusNormal"/>
            </w:pPr>
            <w:r w:rsidRPr="009502F7">
              <w:t>"Обеспечение деятельности казенных учреждений"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 xml:space="preserve">Ответственный за реализацию: Департамент </w:t>
            </w:r>
            <w:r w:rsidRPr="009502F7">
              <w:lastRenderedPageBreak/>
              <w:t>градостроительства и архитектуры</w:t>
            </w:r>
          </w:p>
        </w:tc>
        <w:tc>
          <w:tcPr>
            <w:tcW w:w="3403" w:type="pct"/>
            <w:gridSpan w:val="2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Срок реализации: 2025 - 2030 годы</w:t>
            </w:r>
          </w:p>
        </w:tc>
      </w:tr>
      <w:tr w:rsidR="009502F7" w:rsidRPr="009502F7" w:rsidTr="009502F7">
        <w:tc>
          <w:tcPr>
            <w:tcW w:w="20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9.1.</w:t>
            </w:r>
          </w:p>
        </w:tc>
        <w:tc>
          <w:tcPr>
            <w:tcW w:w="1395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Обеспечение выполнения функций муниципального казенного учреждения "Управление капитального строительства города Ханты-Мансийска" (далее - МКУ "Управление капитального строительства города Ханты-Мансийска")</w:t>
            </w:r>
          </w:p>
        </w:tc>
        <w:tc>
          <w:tcPr>
            <w:tcW w:w="1442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Обеспечение деятельности муниципального казенного учреждения "Управление капитального строительства города Ханты-Мансийска"</w:t>
            </w:r>
          </w:p>
        </w:tc>
        <w:tc>
          <w:tcPr>
            <w:tcW w:w="1961" w:type="pct"/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</w:tr>
    </w:tbl>
    <w:p w:rsidR="009502F7" w:rsidRPr="009502F7" w:rsidRDefault="009502F7" w:rsidP="009502F7">
      <w:pPr>
        <w:pStyle w:val="ConsPlusNormal"/>
        <w:jc w:val="center"/>
      </w:pPr>
    </w:p>
    <w:p w:rsidR="009502F7" w:rsidRPr="009502F7" w:rsidRDefault="009502F7" w:rsidP="009502F7">
      <w:pPr>
        <w:pStyle w:val="ConsPlusTitle"/>
        <w:jc w:val="center"/>
        <w:outlineLvl w:val="2"/>
      </w:pPr>
      <w:r w:rsidRPr="009502F7">
        <w:t>4. Финансовое обеспечение муниципальной программы</w:t>
      </w:r>
    </w:p>
    <w:p w:rsidR="009502F7" w:rsidRPr="009502F7" w:rsidRDefault="009502F7" w:rsidP="009502F7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4"/>
        <w:gridCol w:w="1848"/>
        <w:gridCol w:w="1848"/>
        <w:gridCol w:w="1664"/>
        <w:gridCol w:w="1664"/>
        <w:gridCol w:w="1664"/>
        <w:gridCol w:w="1664"/>
        <w:gridCol w:w="1848"/>
      </w:tblGrid>
      <w:tr w:rsidR="009502F7" w:rsidRPr="009502F7" w:rsidTr="009502F7">
        <w:tc>
          <w:tcPr>
            <w:tcW w:w="3834" w:type="dxa"/>
            <w:vMerge w:val="restart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Наименование муниципальной программы, основных мероприятий, источник финансового обеспечения</w:t>
            </w:r>
          </w:p>
        </w:tc>
        <w:tc>
          <w:tcPr>
            <w:tcW w:w="12200" w:type="dxa"/>
            <w:gridSpan w:val="7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Объем финансового обеспечения по годам, рублей</w:t>
            </w:r>
          </w:p>
        </w:tc>
      </w:tr>
      <w:tr w:rsidR="009502F7" w:rsidRPr="009502F7" w:rsidTr="009502F7">
        <w:tc>
          <w:tcPr>
            <w:tcW w:w="0" w:type="auto"/>
            <w:vMerge/>
          </w:tcPr>
          <w:p w:rsidR="009502F7" w:rsidRPr="009502F7" w:rsidRDefault="009502F7" w:rsidP="009502F7">
            <w:pPr>
              <w:pStyle w:val="ConsPlusNormal"/>
            </w:pP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2025 год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2026 год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2027 год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2028 год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2029 год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2030 год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Всего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1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2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3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4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5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6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7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  <w:jc w:val="center"/>
            </w:pPr>
            <w:r w:rsidRPr="009502F7">
              <w:t>8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383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Муниципальная программа (всего), в том числе: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1 617 794 518,77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1 094 260 817,17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674 841 360,95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974 841 360,95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674 841 360,95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674 841 360,95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5 711 420 779,74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383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федеральный бюджет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58 754 000,00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61 951 100,00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11 095 800,00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11 095 800,00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11 095 800,00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11 095 800,00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165 088 300,00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383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бюджет автономного округа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1 058 999 500,00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536 951 000,00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295 771 500,00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295 771 500,00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295 771 500,00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295 771 500,00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2 779 036 500,00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383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местный бюджет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500 041 018,77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495 358 717,17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367 974 060,95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667 974 060,95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367 974 060,95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367 974 060,95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2 767 295 979,74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1. Региональный проект "Формирование комфортной городской среды" (всего), в том числе: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39 752 750,00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38 014 750,00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36 499 250,00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36 499 250,00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36 499 250,00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36 499 250,00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223 764 500,00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1.1. Федеральный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12 402 200,00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11 860 600,00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11 095 800,00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11 095 800,00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11 095 800,00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11 095 800,00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68 646 000,00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1.2. Бюджет автономного округа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19 400 000,00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18 551 200,00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18 103 600,00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18 103 600,00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18 103 600,00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18 103 600,00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110 365 600,00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1.3. Местный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7 950 550,00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7 602 950,00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7 299 850,00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7 299 850,00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7 299 850,00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7 299 850,00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44 752 900,00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2. Региональный проект "Бизнес-спринт (Я выбираю спорт)" (всего), в том числе: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178 356 631,58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196 957 368,43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375 314 000,01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2.1. Федеральный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46 351 800,00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50 090 500,00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96 442 300,00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2.2. Бюджет автономного округа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123 087 000,00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137 019 000,00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260 106 000,00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2.3. Местный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8 917 831,58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9 847 868,43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18 765 700,01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3. Региональный проект "Укрепление материально-технической базы образовательных организаций, организаций для отдыха и оздоровления детей" (всего), в том числе: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992 636 888,89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416 492 666,67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301 256 111,11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301 256 111,11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301 256 111,11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301 256 111,11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2 614 154 000,00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3.1. Бюджет автономного округа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893 373 200,00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374 843 400,00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271 130 500,00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271 130 500,00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271 130 500,00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271 130 500,00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2 352 738 600,00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3.2. Местный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99 263 688,89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41 649 266,67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30 125 611,11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30 125 611,11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30 125 611,11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30 125 611,11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261 415 400,00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4. "Капитальный ремонт объектов недвижимости, находящихся в муниципальной собственности" (всего), в том числе: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25 865 113,97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20 000 000,00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5 000 000,00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5 000 000,00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5 000 000,00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5 000 000,00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65 865 113,97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4.1. Местный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25 865 113,97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20 000 000,00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5 000 000,00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5 000 000,00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5 000 000,00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5 000 000,00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65 865 113,97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5. "Реализация полномочий в области градостроительной деятельности" (всего), в том числе: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28 679 429,74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33 590 977,60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28 240 566,37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28 240 566,37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28 240 566,37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28 240 566,37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175 232 672,82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5.1. Бюджет автономного округа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6 537 400,00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6 537 400,00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6 537 400,00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6 537 400,00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6 537 400,00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6 537 400,00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39 224 400,00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5.2. Местный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22 142 029,74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27 053 577,60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21 703 166,37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21 703 166,37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21 703 166,37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21 703 166,37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136 008 272,82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lastRenderedPageBreak/>
              <w:t>6. "Реализация полномочий в области земельных отношений" (всего), в том числе: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49 764 505,16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41 813 100,00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9 734 397,00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9 734 397,00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9 734 397,00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9 734 397,00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130 515 193,16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6.1. Местный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49 764 505,16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41 813 100,00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9 734 397,00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9 734 397,00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9 734 397,00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9 734 397,00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130 515 193,16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383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7. "Обеспечение мероприятий по созданию общественных пространств и объектов благоустройства" (всего), в том числе: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96 925 918,76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141 785 546,40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88 932 454,80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388 932 454,80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88 932 454,80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88 932 454,80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894 441 284,36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383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7.1. Бюджет автономного округа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16 601 900,00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-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16 601 900,00</w:t>
            </w:r>
          </w:p>
        </w:tc>
      </w:tr>
      <w:tr w:rsidR="009502F7" w:rsidRPr="009502F7" w:rsidTr="009502F7">
        <w:tblPrEx>
          <w:tblBorders>
            <w:insideH w:val="nil"/>
          </w:tblBorders>
        </w:tblPrEx>
        <w:tc>
          <w:tcPr>
            <w:tcW w:w="383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7.2. Местный бюджет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80 324 018,76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141 785 546,40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88 932 454,80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388 932 454,80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88 932 454,80</w:t>
            </w:r>
          </w:p>
        </w:tc>
        <w:tc>
          <w:tcPr>
            <w:tcW w:w="1664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88 932 454,80</w:t>
            </w:r>
          </w:p>
        </w:tc>
        <w:tc>
          <w:tcPr>
            <w:tcW w:w="1848" w:type="dxa"/>
            <w:tcBorders>
              <w:bottom w:val="nil"/>
            </w:tcBorders>
          </w:tcPr>
          <w:p w:rsidR="009502F7" w:rsidRPr="009502F7" w:rsidRDefault="009502F7" w:rsidP="009502F7">
            <w:pPr>
              <w:pStyle w:val="ConsPlusNormal"/>
            </w:pPr>
            <w:r w:rsidRPr="009502F7">
              <w:t>877 839 384,36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8. "Обеспечение деятельности органов местного самоуправления" (всего), в том числе: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95 728 449,00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95 521 576,40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95 093 750,00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95 093 750,00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95 093 750,00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95 093 750,00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571 625 025,40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8.1. Местный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95 728 449,00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95 521 576,40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95 093 750,00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95 093 750,00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95 093 750,00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95 093 750,00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571 625 025,40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9. "Обеспечение деятельности казенных учреждений" (всего), в том числе: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660 508 990,02</w:t>
            </w:r>
          </w:p>
        </w:tc>
      </w:tr>
      <w:tr w:rsidR="009502F7" w:rsidRPr="009502F7" w:rsidTr="009502F7">
        <w:tc>
          <w:tcPr>
            <w:tcW w:w="383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9.1. Местный бюджет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664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110 084 831,67</w:t>
            </w:r>
          </w:p>
        </w:tc>
        <w:tc>
          <w:tcPr>
            <w:tcW w:w="1848" w:type="dxa"/>
          </w:tcPr>
          <w:p w:rsidR="009502F7" w:rsidRPr="009502F7" w:rsidRDefault="009502F7" w:rsidP="009502F7">
            <w:pPr>
              <w:pStyle w:val="ConsPlusNormal"/>
            </w:pPr>
            <w:r w:rsidRPr="009502F7">
              <w:t>660 508 990,02</w:t>
            </w:r>
          </w:p>
        </w:tc>
      </w:tr>
    </w:tbl>
    <w:p w:rsidR="009502F7" w:rsidRPr="009502F7" w:rsidRDefault="009502F7" w:rsidP="009502F7">
      <w:pPr>
        <w:pStyle w:val="ConsPlusNormal"/>
        <w:ind w:firstLine="540"/>
        <w:jc w:val="both"/>
      </w:pPr>
      <w:bookmarkStart w:id="1" w:name="_GoBack"/>
      <w:bookmarkEnd w:id="1"/>
    </w:p>
    <w:sectPr w:rsidR="009502F7" w:rsidRPr="009502F7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F7"/>
    <w:rsid w:val="009502F7"/>
    <w:rsid w:val="00B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52D7F-E238-4A06-82BB-3910AB91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2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02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02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02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02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02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02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02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2025-05-29T07:32:00Z</dcterms:created>
  <dcterms:modified xsi:type="dcterms:W3CDTF">2025-05-29T07:38:00Z</dcterms:modified>
</cp:coreProperties>
</file>