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49" w:rsidRPr="00490B49" w:rsidRDefault="00490B49" w:rsidP="00490B49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Theme="majorEastAsia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490B49">
        <w:rPr>
          <w:rFonts w:ascii="Times New Roman" w:eastAsiaTheme="majorEastAsia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>Муниципальная программа «Развитие отдельных секторов экономики города Ханты-Мансийска»</w:t>
      </w:r>
    </w:p>
    <w:p w:rsidR="00490B49" w:rsidRPr="00490B49" w:rsidRDefault="00490B49" w:rsidP="00490B49">
      <w:pPr>
        <w:spacing w:after="0" w:line="276" w:lineRule="auto"/>
        <w:ind w:right="424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90B49" w:rsidRPr="00490B49" w:rsidRDefault="00490B49" w:rsidP="00490B49">
      <w:pPr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программа утверждена постановлением Администрации города Ханты-Мансийска от 30.12.2015 № 1514 «О муниципальной программе «Развитие отдельных секторов экономики города Ханты-Мансийска». </w:t>
      </w:r>
    </w:p>
    <w:p w:rsidR="00490B49" w:rsidRPr="00490B49" w:rsidRDefault="00490B49" w:rsidP="00490B49">
      <w:pPr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Разработчиком и координатором муниципальной программы является Управление экономического развития и инвестиций Администрации города Ханты-Мансийска.</w:t>
      </w: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муниципальной программы является:</w:t>
      </w:r>
    </w:p>
    <w:p w:rsidR="00490B49" w:rsidRPr="00490B49" w:rsidRDefault="00490B49" w:rsidP="00490B4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Повышение роли предпринимательства в экономике города Ханты-Мансийска, обеспечение продовольственной безопасности;</w:t>
      </w:r>
    </w:p>
    <w:p w:rsidR="00490B49" w:rsidRPr="00490B49" w:rsidRDefault="00490B49" w:rsidP="00490B4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Повышение инвестиционной активности на территории города Ханты-Мансийска;</w:t>
      </w:r>
    </w:p>
    <w:p w:rsidR="00490B49" w:rsidRPr="00490B49" w:rsidRDefault="00490B49" w:rsidP="00490B4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Создание условий труда, обеспечивающих сохранение жизни и здоровья работников в процессе трудовой деятельности;</w:t>
      </w:r>
    </w:p>
    <w:p w:rsidR="00490B49" w:rsidRPr="00490B49" w:rsidRDefault="00490B49" w:rsidP="00490B4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Создание условий для устойчивого развития внутреннего и въездного туризма в городе Ханты-Мансийске, расширение спектра туристских услуг для жителей города, российских и иностранных граждан.</w:t>
      </w:r>
    </w:p>
    <w:p w:rsidR="00490B49" w:rsidRPr="00490B49" w:rsidRDefault="00490B49" w:rsidP="00490B49">
      <w:pPr>
        <w:spacing w:after="0" w:line="276" w:lineRule="auto"/>
        <w:ind w:left="540" w:right="-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Задачи муниципальной программы:</w:t>
      </w: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 Создание условий, способствующих развитию и популяризации предпринимательской деятельности;</w:t>
      </w: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 Увеличение объемов производства и переработки сельскохозяйственной продукции, дикоросов;</w:t>
      </w: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животных;</w:t>
      </w: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 Формирование инвестиционного имиджа города Ханты-Мансийска;</w:t>
      </w: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  Реализация основных направлений государственной политики в области социально-трудовых отношений и охраны труда;</w:t>
      </w: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 Формирование конкурентоспособного туристского продукта города Ханты-Мансийска и продвижение его на региональном, российском и международном рынках.</w:t>
      </w: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-2"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на 2020 год составляет 65 507,9 тыс. рублей, в том числе средства окружного бюджета – 13 008,9 тыс. рублей, средства бюджета города Ханты-Мансийска – 52 499,0 тыс. рублей.</w:t>
      </w: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-2"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</w:t>
      </w:r>
      <w:r w:rsidRPr="00490B4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 программы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отчетную дату составляет 63 325,7 тыс. рублей или 96,7 % от годового объема финансирования. </w:t>
      </w:r>
    </w:p>
    <w:p w:rsidR="00490B49" w:rsidRPr="00490B49" w:rsidRDefault="00490B49" w:rsidP="00490B49">
      <w:pPr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90B49" w:rsidRDefault="00490B49" w:rsidP="00490B49">
      <w:pPr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90B49" w:rsidRDefault="00490B49" w:rsidP="00490B49">
      <w:pPr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90B49" w:rsidRPr="00490B49" w:rsidRDefault="00490B49" w:rsidP="00490B49">
      <w:pPr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90B49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Рисунок 3.20.1.</w:t>
      </w:r>
    </w:p>
    <w:p w:rsidR="00490B49" w:rsidRPr="00490B49" w:rsidRDefault="00490B49" w:rsidP="00490B49">
      <w:pPr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-1"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Объёмы ассигнований на реализацию муниципальной программы </w:t>
      </w:r>
      <w:r w:rsidRPr="00490B4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«Развитие отдельных секторов экономики города Ханты-Мансийска», тыс. рублей</w:t>
      </w:r>
    </w:p>
    <w:p w:rsidR="00490B49" w:rsidRPr="00490B49" w:rsidRDefault="00490B49" w:rsidP="00490B49">
      <w:pPr>
        <w:spacing w:after="0" w:line="276" w:lineRule="auto"/>
        <w:ind w:right="424" w:firstLine="708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90B49" w:rsidRPr="00490B49" w:rsidRDefault="00490B49" w:rsidP="00490B49">
      <w:pPr>
        <w:spacing w:after="0" w:line="276" w:lineRule="auto"/>
        <w:ind w:right="424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072186DE" wp14:editId="2C3F9976">
            <wp:extent cx="5939790" cy="162369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B49" w:rsidRPr="00490B49" w:rsidRDefault="00490B49" w:rsidP="00490B49">
      <w:pPr>
        <w:spacing w:after="0" w:line="276" w:lineRule="auto"/>
        <w:ind w:right="4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490B49" w:rsidRPr="00490B49" w:rsidRDefault="00490B49" w:rsidP="00490B49">
      <w:pPr>
        <w:spacing w:after="0" w:line="276" w:lineRule="auto"/>
        <w:ind w:right="4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Pr="00490B49" w:rsidRDefault="00490B49" w:rsidP="00490B49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490B49" w:rsidRPr="00490B49" w:rsidRDefault="00490B49" w:rsidP="00490B49">
      <w:pPr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3.20.1.</w:t>
      </w:r>
    </w:p>
    <w:p w:rsidR="00490B49" w:rsidRPr="00490B49" w:rsidRDefault="00490B49" w:rsidP="00490B49">
      <w:pPr>
        <w:spacing w:after="0" w:line="276" w:lineRule="auto"/>
        <w:ind w:right="-1"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Объем бюджетных ассигнований за 2020 год по основному исполнителю и соисполнителям муниципальной программы «Развитие отдельных секторов экономики города Ханты-Мансийска» </w:t>
      </w:r>
    </w:p>
    <w:p w:rsidR="00490B49" w:rsidRPr="00490B49" w:rsidRDefault="00490B49" w:rsidP="00490B49">
      <w:pPr>
        <w:tabs>
          <w:tab w:val="left" w:pos="459"/>
        </w:tabs>
        <w:suppressAutoHyphens/>
        <w:spacing w:after="0" w:line="360" w:lineRule="auto"/>
        <w:ind w:right="-1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(тыс. рублей)</w:t>
      </w:r>
    </w:p>
    <w:tbl>
      <w:tblPr>
        <w:tblStyle w:val="-161"/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276"/>
        <w:gridCol w:w="1417"/>
        <w:gridCol w:w="1418"/>
        <w:gridCol w:w="1275"/>
      </w:tblGrid>
      <w:tr w:rsidR="00490B49" w:rsidRPr="00490B49" w:rsidTr="0049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490B49" w:rsidRPr="00490B49" w:rsidRDefault="00490B49" w:rsidP="00490B49">
            <w:pPr>
              <w:tabs>
                <w:tab w:val="left" w:pos="459"/>
              </w:tabs>
              <w:ind w:left="-108" w:right="51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hideMark/>
          </w:tcPr>
          <w:p w:rsidR="00490B49" w:rsidRPr="00490B49" w:rsidRDefault="00490B49" w:rsidP="0049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6" w:type="dxa"/>
            <w:vMerge w:val="restart"/>
            <w:noWrap/>
            <w:hideMark/>
          </w:tcPr>
          <w:p w:rsidR="00490B49" w:rsidRPr="00490B49" w:rsidRDefault="00490B49" w:rsidP="0049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2019 год</w:t>
            </w:r>
          </w:p>
          <w:p w:rsidR="00490B49" w:rsidRPr="00490B49" w:rsidRDefault="00490B49" w:rsidP="0049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(отчет)</w:t>
            </w:r>
          </w:p>
        </w:tc>
        <w:tc>
          <w:tcPr>
            <w:tcW w:w="4110" w:type="dxa"/>
            <w:gridSpan w:val="3"/>
            <w:noWrap/>
            <w:hideMark/>
          </w:tcPr>
          <w:p w:rsidR="00490B49" w:rsidRPr="00490B49" w:rsidRDefault="00490B49" w:rsidP="00490B49">
            <w:pPr>
              <w:ind w:right="4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2020 год </w:t>
            </w:r>
          </w:p>
        </w:tc>
      </w:tr>
      <w:tr w:rsidR="00490B49" w:rsidRPr="00490B49" w:rsidTr="00490B49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490B49" w:rsidRPr="00490B49" w:rsidRDefault="00490B49" w:rsidP="00490B49">
            <w:pPr>
              <w:ind w:left="-108" w:right="51" w:firstLine="108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490B49" w:rsidRPr="00490B49" w:rsidRDefault="00490B49" w:rsidP="00490B49">
            <w:pPr>
              <w:ind w:right="4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90B49" w:rsidRPr="00490B49" w:rsidRDefault="00490B49" w:rsidP="00490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hideMark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Исполнение</w:t>
            </w:r>
          </w:p>
        </w:tc>
        <w:tc>
          <w:tcPr>
            <w:tcW w:w="1275" w:type="dxa"/>
            <w:hideMark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% исполнения </w:t>
            </w:r>
          </w:p>
        </w:tc>
      </w:tr>
      <w:tr w:rsidR="00490B49" w:rsidRPr="00490B49" w:rsidTr="00490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90B49" w:rsidRPr="00490B49" w:rsidRDefault="00490B49" w:rsidP="00490B49">
            <w:pPr>
              <w:ind w:left="-108" w:right="51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hideMark/>
          </w:tcPr>
          <w:p w:rsidR="00490B49" w:rsidRPr="00490B49" w:rsidRDefault="00490B49" w:rsidP="00490B49">
            <w:pPr>
              <w:ind w:right="4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490B49" w:rsidRPr="00490B49" w:rsidTr="00490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90B49" w:rsidRPr="00490B49" w:rsidRDefault="00490B49" w:rsidP="00490B49">
            <w:pPr>
              <w:ind w:left="-108" w:right="51" w:firstLine="108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490B49" w:rsidRPr="00490B49" w:rsidRDefault="00490B49" w:rsidP="00490B49">
            <w:pPr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23 006,2</w:t>
            </w:r>
          </w:p>
        </w:tc>
        <w:tc>
          <w:tcPr>
            <w:tcW w:w="1417" w:type="dxa"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65 507,9</w:t>
            </w:r>
          </w:p>
        </w:tc>
        <w:tc>
          <w:tcPr>
            <w:tcW w:w="1418" w:type="dxa"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63 325,7</w:t>
            </w:r>
          </w:p>
        </w:tc>
        <w:tc>
          <w:tcPr>
            <w:tcW w:w="1275" w:type="dxa"/>
            <w:hideMark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96,7%</w:t>
            </w:r>
          </w:p>
        </w:tc>
      </w:tr>
      <w:tr w:rsidR="00490B49" w:rsidRPr="00490B49" w:rsidTr="00490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90B49" w:rsidRPr="00490B49" w:rsidRDefault="00490B49" w:rsidP="00490B49">
            <w:pPr>
              <w:ind w:left="-108" w:right="51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hideMark/>
          </w:tcPr>
          <w:p w:rsidR="00490B49" w:rsidRPr="00490B49" w:rsidRDefault="00490B49" w:rsidP="00490B49">
            <w:pPr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19 465,5</w:t>
            </w:r>
          </w:p>
        </w:tc>
        <w:tc>
          <w:tcPr>
            <w:tcW w:w="1417" w:type="dxa"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51 104,9</w:t>
            </w:r>
          </w:p>
        </w:tc>
        <w:tc>
          <w:tcPr>
            <w:tcW w:w="1418" w:type="dxa"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51 104,8</w:t>
            </w:r>
          </w:p>
        </w:tc>
        <w:tc>
          <w:tcPr>
            <w:tcW w:w="1275" w:type="dxa"/>
            <w:hideMark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490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90B49" w:rsidRPr="00490B49" w:rsidRDefault="00490B49" w:rsidP="00490B49">
            <w:pPr>
              <w:ind w:left="-108" w:right="51" w:firstLine="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490B49" w:rsidRPr="00490B49" w:rsidRDefault="00490B49" w:rsidP="00490B49">
            <w:pPr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МКУ «Управление логистики»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3 210,0</w:t>
            </w:r>
          </w:p>
        </w:tc>
        <w:tc>
          <w:tcPr>
            <w:tcW w:w="1417" w:type="dxa"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1 264,9</w:t>
            </w:r>
          </w:p>
        </w:tc>
        <w:tc>
          <w:tcPr>
            <w:tcW w:w="1418" w:type="dxa"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1 264,9</w:t>
            </w:r>
          </w:p>
        </w:tc>
        <w:tc>
          <w:tcPr>
            <w:tcW w:w="1275" w:type="dxa"/>
            <w:hideMark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490B4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90B49" w:rsidRPr="00490B49" w:rsidRDefault="00490B49" w:rsidP="00490B49">
            <w:pPr>
              <w:ind w:right="5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hideMark/>
          </w:tcPr>
          <w:p w:rsidR="00490B49" w:rsidRPr="00490B49" w:rsidRDefault="00490B49" w:rsidP="00490B49">
            <w:pPr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МКУ «Служба муниципального заказа в ЖКХ»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330,7</w:t>
            </w:r>
          </w:p>
        </w:tc>
        <w:tc>
          <w:tcPr>
            <w:tcW w:w="1417" w:type="dxa"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1 138,1</w:t>
            </w:r>
          </w:p>
        </w:tc>
        <w:tc>
          <w:tcPr>
            <w:tcW w:w="1418" w:type="dxa"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984,0</w:t>
            </w:r>
          </w:p>
        </w:tc>
        <w:tc>
          <w:tcPr>
            <w:tcW w:w="1275" w:type="dxa"/>
            <w:hideMark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86,5%</w:t>
            </w:r>
          </w:p>
        </w:tc>
      </w:tr>
      <w:tr w:rsidR="00490B49" w:rsidRPr="00490B49" w:rsidTr="00490B4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90B49" w:rsidRPr="00490B49" w:rsidRDefault="00490B49" w:rsidP="00490B49">
            <w:pPr>
              <w:ind w:right="5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90B49" w:rsidRPr="00490B49" w:rsidRDefault="00490B49" w:rsidP="00490B49">
            <w:pPr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12 000,0</w:t>
            </w:r>
          </w:p>
        </w:tc>
        <w:tc>
          <w:tcPr>
            <w:tcW w:w="1418" w:type="dxa"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9 972,0</w:t>
            </w:r>
          </w:p>
        </w:tc>
        <w:tc>
          <w:tcPr>
            <w:tcW w:w="1275" w:type="dxa"/>
          </w:tcPr>
          <w:p w:rsidR="00490B49" w:rsidRPr="00490B49" w:rsidRDefault="00490B49" w:rsidP="00490B49">
            <w:pPr>
              <w:tabs>
                <w:tab w:val="left" w:pos="1168"/>
              </w:tabs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83,1%</w:t>
            </w:r>
          </w:p>
        </w:tc>
      </w:tr>
    </w:tbl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Рисунок 3.20.2.</w:t>
      </w: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Pr="00490B49" w:rsidRDefault="00490B49" w:rsidP="00490B49">
      <w:pPr>
        <w:tabs>
          <w:tab w:val="left" w:pos="459"/>
        </w:tabs>
        <w:suppressAutoHyphens/>
        <w:spacing w:after="0" w:line="240" w:lineRule="auto"/>
        <w:ind w:right="424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Структура расходов муниципальной программы</w:t>
      </w:r>
    </w:p>
    <w:p w:rsidR="00490B49" w:rsidRPr="00490B49" w:rsidRDefault="00490B49" w:rsidP="00490B49">
      <w:pPr>
        <w:spacing w:after="0" w:line="240" w:lineRule="auto"/>
        <w:ind w:right="424"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«Развитие отдельных секторов экономики города Ханты-Мансийска», тыс. рублей</w:t>
      </w:r>
    </w:p>
    <w:p w:rsidR="00490B49" w:rsidRPr="00490B49" w:rsidRDefault="00490B49" w:rsidP="00490B49">
      <w:pPr>
        <w:spacing w:after="0" w:line="240" w:lineRule="auto"/>
        <w:ind w:right="424" w:firstLine="142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1EEF2128" wp14:editId="56D7B47A">
            <wp:extent cx="5939790" cy="358330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B49" w:rsidRPr="00490B49" w:rsidRDefault="00490B49" w:rsidP="00490B49">
      <w:pPr>
        <w:spacing w:after="200" w:line="276" w:lineRule="auto"/>
        <w:ind w:right="424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90B49" w:rsidRPr="00490B49" w:rsidRDefault="00490B49" w:rsidP="00490B49">
      <w:pPr>
        <w:spacing w:after="200" w:line="276" w:lineRule="auto"/>
        <w:ind w:right="424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Таблица 3.20.2.</w:t>
      </w:r>
    </w:p>
    <w:p w:rsidR="00490B49" w:rsidRPr="00490B49" w:rsidRDefault="00490B49" w:rsidP="00490B49">
      <w:pPr>
        <w:tabs>
          <w:tab w:val="left" w:pos="459"/>
        </w:tabs>
        <w:suppressAutoHyphens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Структура расходов муниципальной программы</w:t>
      </w:r>
    </w:p>
    <w:p w:rsidR="00490B49" w:rsidRPr="00490B49" w:rsidRDefault="00490B49" w:rsidP="00490B49">
      <w:pPr>
        <w:spacing w:after="0" w:line="240" w:lineRule="auto"/>
        <w:ind w:right="-2"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«Развитие отдельных секторов экономики города Ханты-Мансийска» </w:t>
      </w:r>
    </w:p>
    <w:p w:rsidR="00490B49" w:rsidRPr="00490B49" w:rsidRDefault="00490B49" w:rsidP="00490B49">
      <w:pPr>
        <w:tabs>
          <w:tab w:val="left" w:pos="459"/>
        </w:tabs>
        <w:suppressAutoHyphens/>
        <w:spacing w:after="0" w:line="360" w:lineRule="auto"/>
        <w:ind w:right="-2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(тыс. рублей)</w:t>
      </w:r>
    </w:p>
    <w:tbl>
      <w:tblPr>
        <w:tblStyle w:val="-161"/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394"/>
        <w:gridCol w:w="1395"/>
        <w:gridCol w:w="1440"/>
        <w:gridCol w:w="1276"/>
      </w:tblGrid>
      <w:tr w:rsidR="00490B49" w:rsidRPr="00490B49" w:rsidTr="00864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hideMark/>
          </w:tcPr>
          <w:p w:rsidR="00490B49" w:rsidRPr="00490B49" w:rsidRDefault="00490B49" w:rsidP="00490B49">
            <w:pPr>
              <w:ind w:right="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394" w:type="dxa"/>
            <w:vMerge w:val="restart"/>
          </w:tcPr>
          <w:p w:rsidR="00490B49" w:rsidRPr="00490B49" w:rsidRDefault="00490B49" w:rsidP="00490B49">
            <w:pPr>
              <w:ind w:righ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год</w:t>
            </w:r>
          </w:p>
          <w:p w:rsidR="00490B49" w:rsidRPr="00490B49" w:rsidRDefault="00490B49" w:rsidP="00490B49">
            <w:pPr>
              <w:ind w:righ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(отчет)</w:t>
            </w:r>
          </w:p>
        </w:tc>
        <w:tc>
          <w:tcPr>
            <w:tcW w:w="4111" w:type="dxa"/>
            <w:gridSpan w:val="3"/>
            <w:noWrap/>
            <w:hideMark/>
          </w:tcPr>
          <w:p w:rsidR="00490B49" w:rsidRPr="00490B49" w:rsidRDefault="00490B49" w:rsidP="00490B49">
            <w:pPr>
              <w:ind w:righ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год </w:t>
            </w:r>
          </w:p>
        </w:tc>
      </w:tr>
      <w:tr w:rsidR="00490B49" w:rsidRPr="00490B49" w:rsidTr="00864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hideMark/>
          </w:tcPr>
          <w:p w:rsidR="00490B49" w:rsidRPr="00490B49" w:rsidRDefault="00490B49" w:rsidP="00490B49">
            <w:pPr>
              <w:ind w:right="58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490B49" w:rsidRPr="00490B49" w:rsidRDefault="00490B49" w:rsidP="00490B49">
            <w:pPr>
              <w:ind w:righ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Уточненный план</w:t>
            </w:r>
          </w:p>
        </w:tc>
        <w:tc>
          <w:tcPr>
            <w:tcW w:w="1440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Исполнение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Всего по муниципальной программе,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23 006,2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65 507,9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63 325,7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96,7%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11 083,9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13 008,9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12 854,7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98,8%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11 922,3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52 499,0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50 471,0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96,1%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Подпрограмма </w:t>
            </w: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«Развитие субъектов малого и среднего предпринимательства на территории города Ханты-Мансийска»,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7 100,9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15 346,8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15 346,8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3 701,6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8 292,1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8 292,1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3 399,3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7 054,7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7 054,7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 «Создание условий для развития субъектов малого и среднего предпринимательства»,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997,6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750,9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750,9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451,7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451,7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hideMark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497,6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299,2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299,2</w:t>
            </w:r>
          </w:p>
        </w:tc>
        <w:tc>
          <w:tcPr>
            <w:tcW w:w="1276" w:type="dxa"/>
            <w:hideMark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6 103,3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14 595,9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14 595,9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3 201,6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7 840,4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7 840,4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2 901,7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6 755,5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6 755,5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Подпрограмма </w:t>
            </w: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II</w:t>
            </w: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«Развитие сельскохозяйственного производства и обеспечение продовольственной безопасности города Ханты-Мансийска»,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11 031,9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24 956,5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22 774,3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91,2%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3 602,3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1 222,6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1 068,4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87,4%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7 429,6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23 733,9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21 705,9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91,4%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Основное мероприятие «Развитие </w:t>
            </w:r>
            <w:proofErr w:type="spellStart"/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рыбохозяйственного</w:t>
            </w:r>
            <w:proofErr w:type="spellEnd"/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комплекса»,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9 735,6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11 799,9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11 799,8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2 906,0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65,9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99,8%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6 829,6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11 733,9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11 733,9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 «Развитие системы заготовки и переработки дикоросов»,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365,6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12 018,5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9 990,5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83,1%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365,6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12 000,0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9 972,0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83,1%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 «Создание условий для реализации сельскохозяйственной продукции на территории города Ханты-Мансийска»,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 «Обеспечение стабильной благополучной эпизоотической обстановки и защита населения от болезней, общих для человека и животных»,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330,7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1 138,1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984,0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86,5%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330,7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1 138,1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984,0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86,5%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Подпрограмма </w:t>
            </w: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«Развитие инвестиционной деятельности в городе Ханты-Мансийске»,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899,7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899,7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 «Актуализация инвестиционного паспорта города Ханты-Мансийска»,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 «Корректировка (уточнение) документов стратегического развития города Ханты-Мансийска»,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 «Развитие инвестиционной инфраструктуры»,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Подпрограмма </w:t>
            </w: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IV</w:t>
            </w: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«Улучшение условий и охраны труда в городе Ханты-Мансийске»,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3 973,7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3 744,2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3 744,2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3 780,0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3 494,2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3 494,2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193,7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мероприятие: Организация и проведение обучающих мероприятий по вопросам трудовых отношений,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мероприятие: Публикация, изготовление рекламных и методических материалов, приобретение литературы по вопросам трудовых отношений,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273,3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199,6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мероприятие: Организация и проведение смотров-конкурсов в области охраны труда,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lastRenderedPageBreak/>
              <w:t>Основное мероприятие: Обеспечение деятельности отдела охраны труда управления экономического развития и инвестиций Администрации города Ханты-Мансийска,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3 291,0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3 329,2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3 329,2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3 291,0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3 329,2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3 329,2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bookmarkStart w:id="0" w:name="_GoBack"/>
            <w:bookmarkEnd w:id="0"/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Подпрограмма </w:t>
            </w: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V</w:t>
            </w: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«Развитие внутреннего и въездного туризма в городе Ханты-Мансийске»,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21 361,4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21 361,4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21 361,4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21 361,4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 «Создание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6 532,9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6 532,9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6 532,9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6 532,9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 «Организация и проведение комплекса мероприятий по реализации культурно-туристического событийного проекта «Ханты-Мансийск - Новогодняя столица»,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4 153,6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4 153,6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4 153,6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4 153,6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ind w:right="58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Основное мероприятие «Обеспечение деятельности МБУ «Управление по развитию туризма и внешних связей», всего, в том числе: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10 674,9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10 674,9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490B49" w:rsidRPr="00490B49" w:rsidTr="00864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90B49" w:rsidRPr="00C14CAB" w:rsidRDefault="00490B49" w:rsidP="00490B49">
            <w:pP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C14CA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394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95" w:type="dxa"/>
          </w:tcPr>
          <w:p w:rsidR="00490B49" w:rsidRPr="00490B49" w:rsidRDefault="00490B49" w:rsidP="00490B49">
            <w:pPr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10 674,9</w:t>
            </w:r>
          </w:p>
        </w:tc>
        <w:tc>
          <w:tcPr>
            <w:tcW w:w="1440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490B49">
              <w:rPr>
                <w:rFonts w:ascii="Times New Roman" w:hAnsi="Times New Roman"/>
                <w:color w:val="000000" w:themeColor="text1"/>
              </w:rPr>
              <w:t>10 674,9</w:t>
            </w:r>
          </w:p>
        </w:tc>
        <w:tc>
          <w:tcPr>
            <w:tcW w:w="1276" w:type="dxa"/>
          </w:tcPr>
          <w:p w:rsidR="00490B49" w:rsidRPr="00490B49" w:rsidRDefault="00490B49" w:rsidP="00490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424"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90B49" w:rsidRPr="00490B49" w:rsidRDefault="00490B49" w:rsidP="00490B49">
      <w:pPr>
        <w:autoSpaceDE w:val="0"/>
        <w:autoSpaceDN w:val="0"/>
        <w:adjustRightInd w:val="0"/>
        <w:spacing w:after="0" w:line="276" w:lineRule="auto"/>
        <w:ind w:right="-1" w:firstLine="540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достижения целей программы и запланированных показателей были реализованы:</w:t>
      </w:r>
    </w:p>
    <w:p w:rsidR="00490B49" w:rsidRPr="00490B49" w:rsidRDefault="00490B49" w:rsidP="00490B49">
      <w:pPr>
        <w:widowControl w:val="0"/>
        <w:autoSpaceDE w:val="0"/>
        <w:autoSpaceDN w:val="0"/>
        <w:adjustRightInd w:val="0"/>
        <w:spacing w:after="0" w:line="276" w:lineRule="auto"/>
        <w:ind w:right="-1" w:firstLine="54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Подпрограмма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490B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«Развитие субъектов малого и среднего предпринимательства на территории города </w:t>
      </w: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Ханты-Мансийска»</w:t>
      </w:r>
    </w:p>
    <w:p w:rsidR="00490B49" w:rsidRPr="00490B49" w:rsidRDefault="00490B49" w:rsidP="00490B49">
      <w:pPr>
        <w:widowControl w:val="0"/>
        <w:spacing w:after="0" w:line="276" w:lineRule="auto"/>
        <w:ind w:right="-1"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2020 году на реализацию мероприятий Подпрограммы предусмотрено 15 346,8 тыс. рублей, кассовое исполнение составило 100%, в том числе: 8 292,1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тыс. рублей – средства бюджета автономного округа, 7 054,7 тыс. рублей – средства городского бюджета, в том числе по основным мероприятиям: </w:t>
      </w:r>
    </w:p>
    <w:p w:rsidR="00490B49" w:rsidRPr="00490B49" w:rsidRDefault="00490B49" w:rsidP="00490B49">
      <w:pPr>
        <w:tabs>
          <w:tab w:val="left" w:pos="993"/>
        </w:tabs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«Создание условий для развития субъектов малого и среднего предпринимательства»</w:t>
      </w:r>
      <w:r w:rsidRPr="00490B4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исполнение по мероприятию составило 750,9 тыс. рублей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или 100% от годового объема, 451,7 тыс. рублей – субсидии бюджета автономного округа; 299,2 тыс. рублей средства городского бюджета. Из них на реализацию мероприятий регионального проекта «Популяризация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направлены средства в размере 550,9 тыс. рублей, в том числе средства бюджета автономного округа 451,7 тыс. рублей, средства бюджета города 99,2 тыс. рублей.</w:t>
      </w:r>
    </w:p>
    <w:p w:rsidR="00490B49" w:rsidRPr="00490B49" w:rsidRDefault="00490B49" w:rsidP="00490B49">
      <w:pPr>
        <w:spacing w:after="0" w:line="276" w:lineRule="auto"/>
        <w:ind w:right="-1" w:firstLine="99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Средства направлены на организацию и проведение 24 образовательных мероприятий в том числе:</w:t>
      </w:r>
    </w:p>
    <w:p w:rsidR="00490B49" w:rsidRPr="00490B49" w:rsidRDefault="00490B49" w:rsidP="00490B49">
      <w:pPr>
        <w:spacing w:after="0" w:line="276" w:lineRule="auto"/>
        <w:ind w:right="-1" w:firstLine="142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- 2 круглых стола с представителями контрольно-надзорных органов, представителя Департамента экономического развития Ханты-Мансийского автономного округа – Югры, уполномоченного по защите прав предпринимателей в Ханты-Мансийском автономном округе – Югре по вопросам развития малого и среднего предпринимательства в городе Ханты-Мансийске;</w:t>
      </w:r>
    </w:p>
    <w:p w:rsidR="00490B49" w:rsidRPr="00490B49" w:rsidRDefault="00490B49" w:rsidP="00490B4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- 12 онлайн встреч, 3 сессии ВКС с представителями бизнес сообществ по вопросам поддержки предпринимателей, в том числе в условиях режима повышенной готовности;</w:t>
      </w:r>
    </w:p>
    <w:p w:rsidR="00490B49" w:rsidRPr="00490B49" w:rsidRDefault="00490B49" w:rsidP="00490B49">
      <w:pPr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- 7 семинаров совместно с Союзом «Торгово-промышленной палаты Ханты-Мансийского автономного округа – Югры» для субъектов малого и среднего предпринимательства.</w:t>
      </w:r>
    </w:p>
    <w:p w:rsidR="00490B49" w:rsidRPr="00490B49" w:rsidRDefault="00490B49" w:rsidP="00490B49">
      <w:pPr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Количество участников мероприятий, направленных на вовлечение в предпринимательскую деятельность, пропаганду и популяризацию предпринимательства составило 420 человек.</w:t>
      </w:r>
    </w:p>
    <w:p w:rsidR="00490B49" w:rsidRPr="00490B49" w:rsidRDefault="00490B49" w:rsidP="00490B49">
      <w:pPr>
        <w:tabs>
          <w:tab w:val="left" w:pos="851"/>
        </w:tabs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«Финансовая поддержка субъектов малого и среднего предпринимательства»</w:t>
      </w:r>
      <w:r w:rsidRPr="00490B4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плане 14 595,9 тыс. рублей, кассовое исполнение составило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100% от годового объема, в том числе: 7 840,4 тыс. рублей – субсидии бюджета автономного округа; 6 755,5 тыс. рублей средства городского бюджета. Из них на реализацию мероприятий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входящего в состав национального проекта «Малое и среднее предпринимательство и поддержка индивидуальной предпринимательской инициативы» направлены средства в размере 4 139,3 тыс. рублей, в том числе средства бюджета автономного округа 3 394,2 тыс. рублей, средства бюджета города 745,1 тыс. рублей.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Средства направлены на оказание финансовой поддержки в форме субсидий субъектам малого и среднего предпринимательства, осуществляющим социально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значимые виды деятельности, утвержденные муниципальным правовым актом города Ханты-Мансийска, деятельность в социальной сфере и предоставление финансовой поддержки субъектам малого и среднего предпринимательства в условиях режима повышенной готовности.</w:t>
      </w:r>
    </w:p>
    <w:p w:rsidR="00490B49" w:rsidRPr="00490B49" w:rsidRDefault="00490B49" w:rsidP="00490B49">
      <w:pPr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2020 году на оказание финансовой поддержки в форме субсидий – поддержка предоставлена 57 субъектам малого и среднего предпринимательства (в 2019 году – 17 субъектам). </w:t>
      </w:r>
    </w:p>
    <w:p w:rsidR="00490B49" w:rsidRPr="00490B49" w:rsidRDefault="00490B49" w:rsidP="00490B49">
      <w:pPr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данным Единого реестра субъектов малого и среднего предпринимательства по состоянию 01.01.2021 года количество субъектов малого и среднего предпринимательства, осуществляющих деятельность на территории города Ханты-Мансийска, составило 3 706 ед. в том числе:</w:t>
      </w:r>
    </w:p>
    <w:p w:rsidR="00490B49" w:rsidRPr="00490B49" w:rsidRDefault="00490B49" w:rsidP="00490B4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микропредприятия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3 624 ед.;</w:t>
      </w:r>
    </w:p>
    <w:p w:rsidR="00490B49" w:rsidRPr="00490B49" w:rsidRDefault="00490B49" w:rsidP="00490B4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малые предприятия – 78 ед.;</w:t>
      </w:r>
    </w:p>
    <w:p w:rsidR="00490B49" w:rsidRPr="00490B49" w:rsidRDefault="00490B49" w:rsidP="00490B4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средние предприятия – 4 ед.</w:t>
      </w:r>
    </w:p>
    <w:p w:rsidR="00490B49" w:rsidRPr="00490B49" w:rsidRDefault="00490B49" w:rsidP="00490B49">
      <w:pPr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итогам 2020 года численность занятых в малом и среднем предпринимательстве по оценке составляет 18 тыс. человек или 112,5% к аналогичному периоду прошлого года (2019 – 16,0 тыс. человек). Субъектами малого и среднего предпринимательства создано 2 постоянных рабочих мест.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Поддержка малого и среднего предпринимательства на фоне распространения новой </w:t>
      </w:r>
      <w:proofErr w:type="spellStart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инфекции стала одной из главных задач в 2020 году.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условиях режима повышенной готовности разработан и действует комплекс мер поддержки малого и среднего бизнеса: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расширен перечень получателей финансовой поддержки социально значимыми видами деятельности – «производство готовых текстильных изделий» и «дезинфекция, дератизация зданий и оборудования»;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расширены направления на возмещение затрат, в том числе на приобретение сырья, расходных материалов, необходимых для пошива гигиенических масок, на проведение дезинфекционной обработки помещений;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по действующим направлениям финансовой поддержки субъектов малого и среднего предпринимательства, осуществляющих социально значимые виды деятельности, увеличены объемы финансовой поддержки в форме субсидий на возмещение части затрат: на аренду нежилого помещения максимальная сумма выплат увеличена в 2 раза (с 200 до 400 тыс. руб.), на приобретение оборудования (основных средств) более чем в 1,5 раза (с 300 до 500 тыс. руб.); 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с 1 марта по 31 декабря 2020 года действует отсрочка по уплате арендных платежей за использование имущества и земельных участков, находящихся в муниципальной собственности; 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с 1 апреля по 31 декабря 2020 года введена нулевая ставка арендной платы за пользование муниципальным имуществом предпринимателям, осуществляющим деятельность в сфере общественного питания; 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- для субъектов предпринимательства, которые испытывают трудности в период пандемии по выплатам заработной платы сотрудникам, но сохранили трудовые отношения с ними, предоставлена возможность временного трудоустройства этих специалистов на муниципальные предприятия для выполнения работ по содержанию, благоустройству и озеленению территории города. Бригады работников трудились в муниципальном предприятии «Жилищно-коммунальное управление» и муниципальном дорожно-эксплуатационном предприятии Ханты-Мансийска;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возмещение части затрат на жилищно-коммунальные услуги;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возмещение части затрат на прохождение сотрудниками предварительного или периодического медицинского осмотра, на тестирование сотрудников на наличие антител к </w:t>
      </w:r>
      <w:proofErr w:type="spellStart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инфекции различными методами;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возмещение части затрат на приобретение программного продукта для дистанционной работы с клиентами, используемого в предпринимательской деятельности;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возмещение части затрат, связанных с прохождением обучения или курсов повышения квалификации субъекта и его сотрудников, в период действия режима повышенной готовности;</w:t>
      </w:r>
    </w:p>
    <w:p w:rsidR="00490B49" w:rsidRPr="00490B49" w:rsidRDefault="00490B49" w:rsidP="00490B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возмещение затрат по уплате налогов на имущество физических лиц (индивидуальных предпринимателей) за объекты недвижимости, находящиеся на территории города Ханты-Мансийска, и земельного налога за земельные участки, расположенные на территории города Ханты-Мансийска;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возмещение части затрат на рекламу реализуемых товаров, работ и (или) услуг субъектами;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возмещение части затрат на услуги связи и (или) информационно-телекоммуникационной сети «Интернет»;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на официальном информационном портале органов местного самоуправления города Ханты-Мансийска создан специальный раздел «Поддержка бизнеса в условиях повышенной готовности»;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0B49" w:rsidRPr="00490B49" w:rsidRDefault="00490B49" w:rsidP="00490B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для оперативного решения вопросов субъектов малого и среднего предпринимательства, а также оказания консультативной и методической помощи в период действия ограничительных мер, создан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колл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-центр, в функции которого в том числе входит информирование субъектов о дополнительных мерах поддержки малого и среднего предпринимательства. За период работы центра обеспечен охват более 2 000 предпринимателей города Ханты-Мансийска. Поступило более 600 звонков по вопросам о дополнительных мерах поддержки предпринимательства в период режима повышенной готовности, разъяснений положений нормативных документов об организации работы в условиях ограничительных мер и иным вопросам;</w:t>
      </w:r>
    </w:p>
    <w:p w:rsidR="00490B49" w:rsidRPr="00490B49" w:rsidRDefault="00490B49" w:rsidP="00490B4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Рассылка информации о мерах поддержки в условиях пандемии COVID-19 осуществляется посредством интернет-мессенджеров, официальных аккаунтов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Администрации города Ханты-Мансийска в социальных сетях,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телеграм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-канале. На постоянной основе выходят тематические материалы в эфире городского телевидения и общественно-политической газете «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Самарово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Ханты-Мансийск». 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Всего за период пандемии дополнительными мерами поддержки воспользовались более 1 000 предпринимателей.</w:t>
      </w:r>
    </w:p>
    <w:p w:rsidR="00490B49" w:rsidRPr="00490B49" w:rsidRDefault="00490B49" w:rsidP="00490B49">
      <w:pPr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Подпрограмма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сельскохозяйственного производства и обеспечение продовольственной безопасности города Ханты-Мансийска»</w:t>
      </w:r>
    </w:p>
    <w:p w:rsidR="00490B49" w:rsidRPr="00490B49" w:rsidRDefault="00490B49" w:rsidP="00490B49">
      <w:pPr>
        <w:widowControl w:val="0"/>
        <w:tabs>
          <w:tab w:val="left" w:pos="1418"/>
        </w:tabs>
        <w:spacing w:after="0" w:line="276" w:lineRule="auto"/>
        <w:ind w:right="-1"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2020 году на реализацию мероприятий Подпрограммы предусмотрено 24 956,5 тыс. рублей, кассовое исполнение составило 22 774,3 тыс. рублей или 91,2%, в том числе: 1 068,4 тыс. рублей – средства бюджета автономного округа, 21 705,9 тыс. рублей – средства городского бюджета в том числе: </w:t>
      </w:r>
    </w:p>
    <w:p w:rsidR="00490B49" w:rsidRPr="00490B49" w:rsidRDefault="00490B49" w:rsidP="00490B49">
      <w:pPr>
        <w:tabs>
          <w:tab w:val="left" w:pos="0"/>
          <w:tab w:val="left" w:pos="284"/>
          <w:tab w:val="left" w:pos="851"/>
        </w:tabs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 основному мероприятию «Развитие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рыбохозяйственного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комплекса»</w:t>
      </w:r>
    </w:p>
    <w:p w:rsidR="00490B49" w:rsidRPr="00490B49" w:rsidRDefault="00490B49" w:rsidP="00490B49">
      <w:pPr>
        <w:tabs>
          <w:tab w:val="left" w:pos="284"/>
          <w:tab w:val="left" w:pos="426"/>
          <w:tab w:val="left" w:pos="993"/>
          <w:tab w:val="left" w:pos="1134"/>
        </w:tabs>
        <w:spacing w:after="0" w:line="276" w:lineRule="auto"/>
        <w:ind w:right="-1" w:firstLine="5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плане 11 799,9 тыс. рублей исполнение по мероприятию составило 11 799,8 тыс. рублей или 100% от плана на год, в том числе 65,9 тыс. рублей – средства бюджета автономного округа, 11 733,9 тыс. рублей – средства городского бюджета.</w:t>
      </w:r>
    </w:p>
    <w:p w:rsidR="00490B49" w:rsidRPr="00490B49" w:rsidRDefault="00490B49" w:rsidP="00490B49">
      <w:pPr>
        <w:spacing w:after="0" w:line="276" w:lineRule="auto"/>
        <w:ind w:right="-1" w:firstLine="5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рамках мероприятия предоставлены субсидии в сумме 11 799,8 тыс. рублей, на возмещение части затрат, связанных с повышением эффективности использования и развития ресурсного потенциала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рыбохозяйственного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комплекса города Ханты-Мансийска, по следующим предприятиям:  </w:t>
      </w:r>
    </w:p>
    <w:p w:rsidR="00490B49" w:rsidRPr="00490B49" w:rsidRDefault="00490B49" w:rsidP="00490B49">
      <w:pPr>
        <w:tabs>
          <w:tab w:val="left" w:pos="0"/>
          <w:tab w:val="left" w:pos="851"/>
          <w:tab w:val="left" w:pos="1276"/>
        </w:tabs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Рыбоперерабатывающий</w:t>
      </w:r>
      <w:proofErr w:type="spellEnd"/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комбинат «Ханты-Мансийский»;</w:t>
      </w:r>
    </w:p>
    <w:p w:rsidR="00490B49" w:rsidRPr="00490B49" w:rsidRDefault="00490B49" w:rsidP="00490B49">
      <w:pPr>
        <w:tabs>
          <w:tab w:val="left" w:pos="0"/>
          <w:tab w:val="left" w:pos="851"/>
          <w:tab w:val="left" w:pos="1276"/>
        </w:tabs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 «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Рыбокомбинат «Ханты-Мансийский»;</w:t>
      </w:r>
    </w:p>
    <w:p w:rsidR="00490B49" w:rsidRPr="00490B49" w:rsidRDefault="00490B49" w:rsidP="00490B49">
      <w:pPr>
        <w:tabs>
          <w:tab w:val="left" w:pos="0"/>
          <w:tab w:val="left" w:pos="851"/>
          <w:tab w:val="left" w:pos="1276"/>
        </w:tabs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Национальная компания «</w:t>
      </w:r>
      <w:proofErr w:type="spellStart"/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Ягурь-Ях</w:t>
      </w:r>
      <w:proofErr w:type="spellEnd"/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Увеличение финансирования мероприятия муниципальной программы в 2020 году по сравнению с 2019 связано с расширением мер финансовой поддержки, в том числе в условиях режима повышенной готовности.</w:t>
      </w:r>
    </w:p>
    <w:p w:rsidR="00490B49" w:rsidRPr="00490B49" w:rsidRDefault="00490B49" w:rsidP="00490B49">
      <w:pPr>
        <w:shd w:val="clear" w:color="auto" w:fill="FFFFFF"/>
        <w:tabs>
          <w:tab w:val="left" w:pos="851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По основному мероприятию «</w:t>
      </w: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системы заготовки и переработки дикоросов»</w:t>
      </w:r>
    </w:p>
    <w:p w:rsidR="00490B49" w:rsidRPr="00490B49" w:rsidRDefault="00490B49" w:rsidP="00490B49">
      <w:pPr>
        <w:tabs>
          <w:tab w:val="left" w:pos="284"/>
          <w:tab w:val="left" w:pos="426"/>
          <w:tab w:val="left" w:pos="993"/>
          <w:tab w:val="left" w:pos="1134"/>
        </w:tabs>
        <w:spacing w:after="0" w:line="276" w:lineRule="auto"/>
        <w:ind w:right="-1" w:firstLine="5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Выделены средства в размере 12 018,5 тыс. рублей кассовое исполнение составило 9 990,5 тыс. рублей или 83,1% от плана на год, в том числе 18,5 тыс. рублей – средства бюджета автономного округа, 9 972,0 тыс. рублей – средства городского бюджета.</w:t>
      </w:r>
    </w:p>
    <w:p w:rsidR="00490B49" w:rsidRPr="00490B49" w:rsidRDefault="00490B49" w:rsidP="00490B49">
      <w:pPr>
        <w:tabs>
          <w:tab w:val="left" w:pos="284"/>
          <w:tab w:val="left" w:pos="426"/>
          <w:tab w:val="left" w:pos="993"/>
          <w:tab w:val="left" w:pos="1134"/>
        </w:tabs>
        <w:spacing w:after="0" w:line="276" w:lineRule="auto"/>
        <w:ind w:right="-1" w:firstLine="5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2020 году предоставлена субсидия на развитие системы заготовки и переработки дикоросов с целью возмещения части затрат на производство продукции глубокой переработки дикоросов, заготовленной на территории автономного округа ООО «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Рыбоперерабатывающий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комбинат «Ханты-Мансийский» в сумме 18,5 тыс. рублей.</w:t>
      </w:r>
    </w:p>
    <w:p w:rsidR="00490B49" w:rsidRPr="00490B49" w:rsidRDefault="00490B49" w:rsidP="00490B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АО «Рыбокомбинат Ханты-Мансийский» в размере 9 972,0 тыс. рублей предоставлены бюджетные инвестиции в объект капитального строительства с целью развития на территории города Ханты-Мансийска системы переработки дикоросов.</w:t>
      </w:r>
    </w:p>
    <w:p w:rsidR="00490B49" w:rsidRPr="00490B49" w:rsidRDefault="00490B49" w:rsidP="00490B49">
      <w:pPr>
        <w:tabs>
          <w:tab w:val="left" w:pos="851"/>
        </w:tabs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По основному мероприятию «Обеспечение стабильной благополучной эпизоотической обстановки и защита населения от болезней, общих для человека и животных»</w:t>
      </w:r>
    </w:p>
    <w:p w:rsidR="00490B49" w:rsidRPr="00490B49" w:rsidRDefault="00490B49" w:rsidP="00490B49">
      <w:pPr>
        <w:tabs>
          <w:tab w:val="left" w:pos="426"/>
          <w:tab w:val="left" w:pos="851"/>
        </w:tabs>
        <w:spacing w:after="0" w:line="276" w:lineRule="auto"/>
        <w:ind w:right="-1"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реализацию мероприятия направлены средства бюджета автономного округа в размере 1 138,1 тыс. рублей исполнение составило 984,0 тыс. рублей или 86,5% от плана на год.</w:t>
      </w:r>
    </w:p>
    <w:p w:rsidR="00490B49" w:rsidRPr="00490B49" w:rsidRDefault="00490B49" w:rsidP="00490B49">
      <w:pPr>
        <w:tabs>
          <w:tab w:val="left" w:pos="426"/>
          <w:tab w:val="left" w:pos="851"/>
        </w:tabs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 Матвеевым Александром Николаевичем осуществляется отлов, транспортировка до места содержания, вакцинация, стерилизация, содержание отловленных животных до момента их полного выздоровления.</w:t>
      </w:r>
    </w:p>
    <w:p w:rsidR="00490B49" w:rsidRPr="00490B49" w:rsidRDefault="00490B49" w:rsidP="00490B49">
      <w:pPr>
        <w:tabs>
          <w:tab w:val="left" w:pos="426"/>
          <w:tab w:val="left" w:pos="851"/>
        </w:tabs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Отлов бродячих животных осуществляется в целях обеспечения стабильной, благополучной эпизоотической обстановки в городе Ханты-Мансийске и защиты населения от болезней общих для человека и животных. За 12 месяцев 2020 года отловлено 42 животных. </w:t>
      </w:r>
    </w:p>
    <w:p w:rsidR="00490B49" w:rsidRPr="00490B49" w:rsidRDefault="00490B49" w:rsidP="00490B49">
      <w:pPr>
        <w:spacing w:after="0"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Подпрограмма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инвестиционной деятельности в городе Ханты-Мансийске»</w:t>
      </w:r>
    </w:p>
    <w:p w:rsidR="00490B49" w:rsidRPr="00490B49" w:rsidRDefault="00490B49" w:rsidP="00490B49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основного мероприятия «Развитие инвестиционной инфраструктуры» средства бюджета города Ханты-Мансийска в размере 99,0 тыс. рублей, исполнены 100%.</w:t>
      </w:r>
    </w:p>
    <w:p w:rsidR="00490B49" w:rsidRPr="00490B49" w:rsidRDefault="00490B49" w:rsidP="00490B4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Инфраструктурное обеспечение инвестиционных проектов, информационная открытость, поддержка инновационной деятельности, недопущение возникновения административных барьеров при оказании ряда муниципальных услуг, включая разрешительные процедуры в сфере строительства и подключения к инженерным сетям, – важнейшие задачи реализации инвестиционной политики города Ханты-Мансийска.</w:t>
      </w:r>
    </w:p>
    <w:p w:rsidR="00490B49" w:rsidRPr="00490B49" w:rsidRDefault="00490B49" w:rsidP="00490B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планировании и реализации инвестиционных проектов на территории города Ханты-Мансийска инвесторы имеют возможность получить в рамках «одного окна» </w:t>
      </w: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финансовую, образовательную, имущественную, информационную и организационную поддержку, а также муниципальные услуги в сфере градостроительства, земельных и имущественных отношений, что особенно востребовано в условиях пандемии. </w:t>
      </w:r>
    </w:p>
    <w:p w:rsidR="00490B49" w:rsidRPr="00490B49" w:rsidRDefault="00490B49" w:rsidP="00490B4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 20 муниципальных услуг, связанных с разрешительными процедурами в сфере градостроительства, земельных и имущественных отношений, 11 услуг возможно получить в электронном виде посредством Единого портала государственных и муниципальных услуг.</w:t>
      </w:r>
    </w:p>
    <w:p w:rsidR="00490B49" w:rsidRPr="00490B49" w:rsidRDefault="00490B49" w:rsidP="00490B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настоящее время осуществляются</w:t>
      </w: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по переводу в электронный вид еще 2 услуг, связанных с инвестиционной деятельностью:</w:t>
      </w:r>
    </w:p>
    <w:p w:rsidR="00490B49" w:rsidRPr="00490B49" w:rsidRDefault="00490B49" w:rsidP="00490B4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внесение изменений в разрешение на строительство (в том числе в связи с необходимостью продления срока действия разрешения на строительство) в рамках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города Ханты-Мансийска (за </w:t>
      </w: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исключением случаев, предусмотренных Градостроительным кодексом Российской Федерации, иными федеральными законами)»;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предоставление сведений, содержащихся в информационной системе обеспечения градостроительной деятельности.</w:t>
      </w:r>
    </w:p>
    <w:p w:rsidR="00490B49" w:rsidRPr="00490B49" w:rsidRDefault="00490B49" w:rsidP="00490B4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2020 году введены в эксплуатацию 3 крупных инфраструктурных объекта:</w:t>
      </w:r>
    </w:p>
    <w:p w:rsidR="00490B49" w:rsidRPr="00490B49" w:rsidRDefault="00490B49" w:rsidP="00490B4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инженерные сети микрорайона «Береговая зона»;</w:t>
      </w:r>
    </w:p>
    <w:p w:rsidR="00490B49" w:rsidRPr="00490B49" w:rsidRDefault="00490B49" w:rsidP="00490B4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автомобильная дорога по ул. Тихая, на участке от Широтного коридора до ул. Аграрная;</w:t>
      </w:r>
    </w:p>
    <w:p w:rsidR="00490B49" w:rsidRPr="00490B49" w:rsidRDefault="00490B49" w:rsidP="00490B4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- 2-й этап строительства улиц и дорог (жилой комплекс «Иртыш» в микрорайоне «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Гидронамыв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году по запросам потенциальных инвесторов сформировано 17 земельных участков общей площадью 26,3 га, 6 из которых уже переданы инвесторам в аренду по результатам аукционов для реализации инвестиционных проектов, остальные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в стадии заключения договоров аренды или проведения аукциона. Также подготовлена площадка под строительство школы на условиях концессии на 1 125 мест в районе СУ-967. </w:t>
      </w: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постоянной основе проводится инвентаризация свободных площадок, которые могут быть предложены как крупным инвесторам, так и субъектам малого и среднего бизнеса.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Наиболее масштабным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проектами, реализуемыми в настоящее время, являются </w:t>
      </w: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проекты по созданию на условиях концессии с привлечением частного капитала объектов образования «Средняя общеобразовательная школа на 1 056 мест в </w:t>
      </w:r>
      <w:proofErr w:type="spellStart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мкрн</w:t>
      </w:r>
      <w:proofErr w:type="spellEnd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«Учхоз» и «Средняя школа на 1</w:t>
      </w: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725 учащихся в </w:t>
      </w:r>
      <w:proofErr w:type="spellStart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мкрн</w:t>
      </w:r>
      <w:proofErr w:type="spellEnd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«Иртыш-2» города Ханты-Мансийска» общей инвестиционной емкостью 5,0 млрд рублей, из которых 3,0 млрд рублей – частные инвестиции. Срок действия соглашений 8 лет, срок строительства – не более 3 лет. 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Опыт по запуску и реализации концессионных соглашений дважды отмечен на уровне Правительства Российской Федерации. В 2020 году проект Ханты-Мансийска по строительству школы на 1</w:t>
      </w: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725 мест в микрорайоне «Иртыш-2» стал победителем Национальной премии в сфере инфраструктуры «</w:t>
      </w:r>
      <w:proofErr w:type="spellStart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Росинфра</w:t>
      </w:r>
      <w:proofErr w:type="spellEnd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 в номинации «Лучший проект ГЧП в сфере детской инфраструктуры. Образование». Продолжается реализация </w:t>
      </w:r>
      <w:proofErr w:type="spellStart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инвестпроекта</w:t>
      </w:r>
      <w:proofErr w:type="spellEnd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«Строительство центра индустриальной интеграции «</w:t>
      </w:r>
      <w:proofErr w:type="spellStart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Газпромнефть</w:t>
      </w:r>
      <w:proofErr w:type="spellEnd"/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технологические партнерства» с общим объемом инвестиций более 1 млрд рублей, в рамках реализации которого планируется создание 300 высокотехнологичных рабочих мест с привлечением высококвалифицированных специалистов. В декабре 2020 года проектная документация прошла экспертизу. Строительство объекта начнется в 2021 году.   Также на условиях инвестиционного договора реализуется инвестиционный проект по созданию объекта местного значения «Молодежный спортивно-досуговый центр» мощностью 250 посещений в смену и объемом инвестиций 0,8 млрд рублей со сроком реализации 30.06.2021. </w:t>
      </w:r>
    </w:p>
    <w:p w:rsidR="00490B49" w:rsidRPr="00490B49" w:rsidRDefault="00490B49" w:rsidP="00490B49">
      <w:pPr>
        <w:shd w:val="clear" w:color="auto" w:fill="FFFFFF"/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Подпрограмма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«Улучшение условий и охраны труда в городе Ханты-Мансийске»</w:t>
      </w:r>
    </w:p>
    <w:p w:rsidR="00490B49" w:rsidRPr="00490B49" w:rsidRDefault="00490B49" w:rsidP="00490B49">
      <w:pPr>
        <w:widowControl w:val="0"/>
        <w:spacing w:after="0" w:line="276" w:lineRule="auto"/>
        <w:ind w:right="-1"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2020 году на реализацию мероприятий Подпрограммы предусмотрено 3 744,2 тыс. рублей, кассовое исполнение 100%, в том числе: 3 494,2 тыс. рублей – средства бюджета автономного округа, 250,0 тыс. рублей – средства городского бюджета в том числе: </w:t>
      </w:r>
    </w:p>
    <w:p w:rsidR="00490B49" w:rsidRPr="00490B49" w:rsidRDefault="00490B49" w:rsidP="00490B49">
      <w:pPr>
        <w:spacing w:after="0" w:line="276" w:lineRule="auto"/>
        <w:ind w:right="-1"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основному мероприятию «Организация и проведение обучающих мероприятий по вопросам трудовых отношений» </w:t>
      </w:r>
    </w:p>
    <w:p w:rsidR="00490B49" w:rsidRPr="00490B49" w:rsidRDefault="00490B49" w:rsidP="00490B49">
      <w:pPr>
        <w:tabs>
          <w:tab w:val="left" w:pos="284"/>
          <w:tab w:val="left" w:pos="426"/>
          <w:tab w:val="left" w:pos="993"/>
          <w:tab w:val="left" w:pos="1134"/>
        </w:tabs>
        <w:spacing w:after="0" w:line="276" w:lineRule="auto"/>
        <w:ind w:right="-1" w:firstLine="5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Исполнение по мероприятию составило 275,0 тыс. рублей или 100% от плана на год, в том числе 125,0 тыс. рублей – средства бюджета автономного округа, 150,0 тыс. рублей – средства городского бюджета.</w:t>
      </w:r>
    </w:p>
    <w:p w:rsidR="00490B49" w:rsidRPr="00490B49" w:rsidRDefault="00490B49" w:rsidP="00490B49">
      <w:pPr>
        <w:tabs>
          <w:tab w:val="left" w:pos="284"/>
          <w:tab w:val="left" w:pos="426"/>
          <w:tab w:val="left" w:pos="993"/>
          <w:tab w:val="left" w:pos="1134"/>
        </w:tabs>
        <w:spacing w:after="0" w:line="276" w:lineRule="auto"/>
        <w:ind w:right="-1" w:firstLine="5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рамках реализации данного мероприятия для работодателей, сотрудников служб охраны труда, отдела кадров, юристов и всех заинтересованных лиц по вопросам условий и охраны труда организовано и проведено 7 семинаров:</w:t>
      </w:r>
    </w:p>
    <w:p w:rsidR="00490B49" w:rsidRPr="00490B49" w:rsidRDefault="00490B49" w:rsidP="00490B4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«Новое в трудовом законодательстве в 2020 году.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Профстандарты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490B49" w:rsidRPr="00490B49" w:rsidRDefault="00490B49" w:rsidP="00490B4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«Электронная трудовая книжка. О внесении изменений в трудовой кодекс Российской Федерации в части формирования сведений о трудовой деятельности в электронном виде (№439-ФЗ от 16.12.2019 г.)»;</w:t>
      </w:r>
    </w:p>
    <w:p w:rsidR="00490B49" w:rsidRPr="00490B49" w:rsidRDefault="00490B49" w:rsidP="00490B49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- «Оказание первой помощи пострадавшим на производстве. Диспансеризация. Предварительные и периодические медицинские осмотры работников»;</w:t>
      </w:r>
    </w:p>
    <w:p w:rsidR="00490B49" w:rsidRPr="00490B49" w:rsidRDefault="00490B49" w:rsidP="00490B49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- «Профессиональные риски, их оценка по методике Международной организации труда, методы снижения профессиональных рисков»;</w:t>
      </w:r>
    </w:p>
    <w:p w:rsidR="00490B49" w:rsidRPr="00490B49" w:rsidRDefault="00490B49" w:rsidP="00490B49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«Права и гарантии женщин, лиц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предпенсионного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возраста и лиц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с ограниченными возможностями в действующем законодательстве»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90B49" w:rsidRPr="00490B49" w:rsidRDefault="00490B49" w:rsidP="00490B49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- «Профилактика ВИЧ/СПИДа в трудовом коллективе и недопущение дискриминации и стигматизации лиц, живущих с ВИЧ-инфекцией»;</w:t>
      </w:r>
    </w:p>
    <w:p w:rsidR="00490B49" w:rsidRPr="00490B49" w:rsidRDefault="00490B49" w:rsidP="00490B49">
      <w:pPr>
        <w:tabs>
          <w:tab w:val="left" w:pos="709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Pr="00490B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Организация работы по охране труда на предприятии».</w:t>
      </w:r>
    </w:p>
    <w:p w:rsidR="00490B49" w:rsidRPr="00490B49" w:rsidRDefault="00490B49" w:rsidP="00490B49">
      <w:pPr>
        <w:tabs>
          <w:tab w:val="num" w:pos="3228"/>
        </w:tabs>
        <w:spacing w:after="0" w:line="276" w:lineRule="auto"/>
        <w:ind w:right="-1" w:firstLine="5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основному мероприятию «Публикация, изготовление рекламных и методических материалов, приобретение литературы по вопросам трудовых отношений». Исполнение составило 100 тыс. рублей или 100% от плана на год – средства городского бюджета.</w:t>
      </w:r>
    </w:p>
    <w:p w:rsidR="00490B49" w:rsidRPr="00490B49" w:rsidRDefault="00490B49" w:rsidP="00490B49">
      <w:pPr>
        <w:tabs>
          <w:tab w:val="left" w:pos="284"/>
          <w:tab w:val="left" w:pos="426"/>
          <w:tab w:val="left" w:pos="993"/>
          <w:tab w:val="left" w:pos="1134"/>
        </w:tabs>
        <w:spacing w:after="0" w:line="276" w:lineRule="auto"/>
        <w:ind w:right="-1" w:firstLine="5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основного мероприятия приобретен «Справочник специалиста по охране труда» в количестве 200 экземпляров, для методического руководства служб охраны труда организаций города Ханты-Мансийска. </w:t>
      </w:r>
    </w:p>
    <w:p w:rsidR="00490B49" w:rsidRPr="00490B49" w:rsidRDefault="00490B49" w:rsidP="00490B49">
      <w:pPr>
        <w:spacing w:after="0" w:line="276" w:lineRule="auto"/>
        <w:ind w:right="-1"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основному мероприятию «Организация и проведение смотров-конкурсов в области охраны труда». Исполнение составило 40,0 тыс. рублей или 100% от годового плана – средства автономного округа.</w:t>
      </w:r>
    </w:p>
    <w:p w:rsidR="00490B49" w:rsidRPr="00490B49" w:rsidRDefault="00490B49" w:rsidP="00490B49">
      <w:pPr>
        <w:spacing w:after="0" w:line="276" w:lineRule="auto"/>
        <w:ind w:right="-1"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рамках реализации основного мероприятия изготовлена наградная продукция для проведения следующих конкурсов:</w:t>
      </w:r>
    </w:p>
    <w:p w:rsidR="00490B49" w:rsidRPr="00490B49" w:rsidRDefault="00490B49" w:rsidP="00490B49">
      <w:pPr>
        <w:spacing w:after="0" w:line="276" w:lineRule="auto"/>
        <w:ind w:right="-1"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Ежегодный смотр-конкурс «На лучшую организацию работы в области охраны труда в организациях города Ханты-Мансийска». </w:t>
      </w:r>
    </w:p>
    <w:p w:rsidR="00490B49" w:rsidRPr="00490B49" w:rsidRDefault="00490B49" w:rsidP="00490B49">
      <w:pPr>
        <w:spacing w:after="0" w:line="276" w:lineRule="auto"/>
        <w:ind w:right="-1"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Победитель в номинации «Лучшая организация работы в области охраны труда среди организаций производственной сферы» - ООО «Ханты-Мансийские Городские электрические сети»; победитель в номинации «Лучшая организация работы в области охраны труда среди организаций непроизводственной сферы» - Муниципальное бюджетное дошкольное учреждение «Детский сад №23 «Брусничка». Церемония награждения проведена в рамках семинара по вопросам охраны труда.</w:t>
      </w:r>
    </w:p>
    <w:p w:rsidR="00490B49" w:rsidRPr="00490B49" w:rsidRDefault="00490B49" w:rsidP="00490B49">
      <w:pPr>
        <w:spacing w:after="0" w:line="276" w:lineRule="auto"/>
        <w:ind w:right="-1"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основному мероприятию «Обеспечение деятельности отдела охраны труда управления экономического развития и инвестиций Администрации города Ханты-Мансийска». Исполнение составило 3 329,2 тыс. рублей или 100% от годового плана – средства автономного округа. </w:t>
      </w:r>
    </w:p>
    <w:p w:rsidR="00490B49" w:rsidRPr="00490B49" w:rsidRDefault="00490B49" w:rsidP="00490B49">
      <w:pPr>
        <w:tabs>
          <w:tab w:val="left" w:pos="284"/>
          <w:tab w:val="left" w:pos="426"/>
          <w:tab w:val="left" w:pos="993"/>
          <w:tab w:val="left" w:pos="1134"/>
        </w:tabs>
        <w:spacing w:after="0" w:line="276" w:lineRule="auto"/>
        <w:ind w:right="-1" w:firstLine="54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рамках мероприятия осуществляется содержание отдела охраны труда со штатной плановой и фактической численностью 2 ед.</w:t>
      </w:r>
    </w:p>
    <w:p w:rsidR="00490B49" w:rsidRPr="00490B49" w:rsidRDefault="00490B49" w:rsidP="00490B49">
      <w:pPr>
        <w:widowControl w:val="0"/>
        <w:spacing w:after="0" w:line="276" w:lineRule="auto"/>
        <w:ind w:right="-1"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обучающих мероприятий по вопросам трудовых отношений, публикация, изготовление рекламных и методических материалов, приобретение литературы по вопросам трудовых отношений,  организация и проведение смотров-конкурсов в области охраны труда – проведение этих мероприятий осуществляется в целях совершенствования системы охраны труда работников, повышения заинтересованности работодателей в создании безопасных условий труда работникам, в развитии современных форм и методов работы по улучшению условий труда, активизации профилактической работы по предупреждению и снижению уровня производственного травматизма и профессиональных заболеваний, что напрямую влияет на целевые показатели программы.</w:t>
      </w:r>
    </w:p>
    <w:p w:rsidR="00490B49" w:rsidRPr="00490B49" w:rsidRDefault="00490B49" w:rsidP="00490B49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2020 году в муниципальную программу «Развитие отдельных секторов экономики города Ханты-Мансийска» добавлена подпрограмма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внутреннего и въездного туризма в городе Ханты-Мансийске»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2019 году финансирование осуществлялось в рамках</w:t>
      </w:r>
      <w:r w:rsidRPr="00490B4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 «Развитие внутреннего и въездного туризма в городе Ханты-Мансийске».</w:t>
      </w:r>
    </w:p>
    <w:p w:rsidR="00490B49" w:rsidRPr="00490B49" w:rsidRDefault="00490B49" w:rsidP="00490B49">
      <w:pPr>
        <w:widowControl w:val="0"/>
        <w:spacing w:after="0" w:line="276" w:lineRule="auto"/>
        <w:ind w:right="-1"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2020 году на реализацию мероприятий Подпрограммы </w:t>
      </w: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внутреннего и въездного туризма в городе Ханты-Мансийске»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предусмотрено 21 361,4 тыс. рублей, кассовое исполнение 100% – средства городского бюджета в том числе: </w:t>
      </w:r>
    </w:p>
    <w:p w:rsidR="00490B49" w:rsidRPr="00490B49" w:rsidRDefault="00490B49" w:rsidP="00490B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основному мероприятию «Создание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Федерации» Исполнение составило 6 532,9 тыс. рублей или 100% от годового плана.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В рамках мероприятия было приобретено 852 ед.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презентационной продукции, 808 ед.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имиджевой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и 6 400 шт. полиграфической продукции.</w:t>
      </w:r>
    </w:p>
    <w:p w:rsidR="00490B49" w:rsidRPr="00490B49" w:rsidRDefault="00490B49" w:rsidP="00490B49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Продвижение туристского потенциала города Ханты-Мансийска осуществляется посредством размещения информации о событийных мероприятиях, туристических предложениях на официальном сайте туристско-информационного центра,</w:t>
      </w:r>
      <w:r w:rsidRPr="00490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сайте общероссийского событийного проекта «Ханты-Мансийск - Новогодняя столица Сибири», на официальных страницах в социальных сетях.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 период реализации новогоднего проекта сайт http://www.khantynewyear.ru посетили 10 814 человек. Туристический портал </w:t>
      </w:r>
      <w:hyperlink r:id="rId7" w:history="1">
        <w:r w:rsidRPr="00490B49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</w:rPr>
          <w:t>http://visit-hm.ru/</w:t>
        </w:r>
      </w:hyperlink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 2020 год посетили 43 965 человек.</w:t>
      </w:r>
    </w:p>
    <w:p w:rsidR="00490B49" w:rsidRPr="00490B49" w:rsidRDefault="00490B49" w:rsidP="00490B49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2020 году произведены работы по модернизации сайта Туристско-информационного центра: созданы обложки, обновлено стилистическое оформление главной страницы; обновлены слайдеры; повышена скорость загрузки сайта; обновлены функциональные модули портала; регулярно обновляется новостная лента, раздел «Афиши»; актуализирована информация о гостиницах, туроператорах и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турагентах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кафе, ресторанах и барах Ханты-Мансийска.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ведутся группы в социальных сетях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Фэйсбук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Одноклассники,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Инстаграмм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которых размещена ссылка на сайт Туристско-информационного центра. В целях информирования граждан о туристической привлекательности (туристических объектах, достопримечательностях) и информирования граждан о доступности отдыха города Ханты-Мансийска произведены работы по размещению специального раздела в тематической части федерального сетевого издания «Комсомольская правда».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определения возможности и потенциалов развития экологического туризма, в части создания туристско-рекреационного кластера в рамках комплексного развития особо охраняемой природной территории, проведены комплексные исследования на базе природного парка «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Самаровский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Чугас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490B49" w:rsidRPr="00490B49" w:rsidRDefault="00490B49" w:rsidP="00490B4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рамках мероприятия туроператорами и экскурсионными агентствами города проведено 116 туров (экскурсий).</w:t>
      </w:r>
    </w:p>
    <w:p w:rsidR="00490B49" w:rsidRPr="00490B49" w:rsidRDefault="00490B49" w:rsidP="00490B4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8"/>
          <w:sz w:val="28"/>
          <w:szCs w:val="28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2020 была организована работа 14-ти выездных киосков городского туристско-информационного центра, услугами которых воспользовались 5,4 тыс. человек. Консультационные услуги были оказаны в рамках следующих основных мероприятий: </w:t>
      </w:r>
      <w:r w:rsidRPr="00490B49">
        <w:rPr>
          <w:rFonts w:ascii="Times New Roman" w:eastAsiaTheme="minorEastAsia" w:hAnsi="Times New Roman" w:cs="Times New Roman"/>
          <w:bCs/>
          <w:color w:val="000000" w:themeColor="text1"/>
          <w:kern w:val="28"/>
          <w:sz w:val="28"/>
          <w:szCs w:val="28"/>
        </w:rPr>
        <w:t xml:space="preserve">«Фестиваль кинематографических дебютов «Дух огня»;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этнографический праздник «Обряд угощения луны»; чествования лучших выпускников города Ханты-Мансийска; викторина «Всем Вам, кто вынес ту войну, поклон и память поколений»; встреча и поздравления парусной экспедиции, посвященной 75-годовщине Победы в Великой отечественной войне; празднования «Всемирного дня туризма 26 сентября 2020 года»; деловая встреча в городе Новороссийске, организованная  в целях сотрудничества между предпринимателями в сфере развития туризма; встречи делегаций с целью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подписания «Соглашения о межмуниципальном сотрудничестве» с городом Новороссийском; проведена Викторина, посвященная Дню интернета в России; участия в фестивале «Таврида – Арт», город Москва; проведена видеосъемка для информационного портала «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Ura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»; проведен видео-конкурс «Ночь искусств»; анимационная программа «Встреча Дед Мороза и снегурочки» (встреча гостей в аэропорту); участия в Финале национальной Премии в области событийного туризма «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Russian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Event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Adwards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90B49" w:rsidRPr="00490B49" w:rsidRDefault="00490B49" w:rsidP="00490B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основному мероприятию «Организация и проведение комплекса мероприятий по реализации культурно-туристического событийного проекта «Ханты-Мансийск - Новогодняя столица»». Исполнение составило 4 153,6 тыс. рублей или 100% от годового плана. Средства направлены на: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изготовление информационной, навигационно-презентационной кампании культурно-туристского проекта «Ханты-Мансийск - Новогодняя столица Сибири» (далее – Проект), который включает в себя обустройство инфо-зоны и проведение встреч туристов в аэропорту г. Ханты-Мансийска в новогодние каникулы, оформление рейсовых пассажирских автобусов, обеспечение работы сайта проекта, публикацию материалов в средствах массовой информации, проведение презентационной выставки в торговом доме в Сургуте, оформление витрин в торговых центрах. Всего за период проведения проекта было приобретено 8 259 шт. полиграфической продукции, 480 шт. сувенирной продукции;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приобретены 4 Арт-объекта (нетающие снеговики) для установки аллеи нетающих снеговиков.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рамках проекта «Ханты-Мансийск – Новогодняя столица Сибири» в сезоне 2019/2020 и в сезоне 2020/2021 состоялись следующие культурно-массовые мероприятия: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III SPA-фестиваль на территории «Ледовой арены»;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гастрономический фестиваль «Попробуй Югру на вкус» в муниципальном бюджетном учреждении культурно-досуговый центр «Октябрь»;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шоу ростовых кукол «Новогодние игрушки» на территории культурно-туристического комплекса «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Самаровский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останец.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Археопарк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»; 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закрытие проекта «Ханты-Мансийск – Новогодняя столица Сибири» на Центральной площади города;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С 26 по 31 декабря 2020 года стартовала акция «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Флеш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-моб дедов морозов и снегурочек»;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- 27 декабря 2020 года стартовала «Чумовая улица». </w:t>
      </w:r>
    </w:p>
    <w:p w:rsidR="00490B49" w:rsidRPr="00490B49" w:rsidRDefault="00490B49" w:rsidP="00490B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основному мероприятию «Обеспечение деятельности муниципального бюджетного учреждения «Управление по развитию туризма и внешних связей». Исполнение составило 10 674,9 тыс. рублей или 100% от годового плана.       </w:t>
      </w:r>
    </w:p>
    <w:p w:rsidR="00490B49" w:rsidRPr="00490B49" w:rsidRDefault="00490B49" w:rsidP="00490B4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рамках данного мероприятия обеспечивается функционирование муниципального </w:t>
      </w:r>
      <w:r w:rsidRPr="00490B4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бюджетного учреждения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«Управление по развитию туризма и внешних связей», формирование материально-технической базы и исполнение </w:t>
      </w: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функций, возложенных на учреждение. Штат учреждения состоит из 7-ми работников, выполняющих муниципальное задание на выполнение муниципальных работ: организация и проведение культурно-массовых мероприятий и оказание туристско-информационных услуг. </w:t>
      </w:r>
    </w:p>
    <w:p w:rsidR="00490B49" w:rsidRPr="00490B49" w:rsidRDefault="00490B49" w:rsidP="00490B49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Развитие приоритетных направлений внутреннего и въездного туризма в Ханты-Мансийске в отчетном периоде тесно связано с развитием экстремального, событийного,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конгрессно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-делового, корпоративного, </w:t>
      </w:r>
      <w:proofErr w:type="spellStart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безбарьерного</w:t>
      </w:r>
      <w:proofErr w:type="spellEnd"/>
      <w:r w:rsidRPr="00490B4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спортивного и речного видов туризма.</w:t>
      </w:r>
    </w:p>
    <w:p w:rsidR="00711670" w:rsidRDefault="00C14CAB"/>
    <w:sectPr w:rsidR="00711670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0F6B"/>
    <w:multiLevelType w:val="hybridMultilevel"/>
    <w:tmpl w:val="4BAC64A4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F61057"/>
    <w:multiLevelType w:val="hybridMultilevel"/>
    <w:tmpl w:val="4E12A200"/>
    <w:lvl w:ilvl="0" w:tplc="8F40F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17"/>
    <w:rsid w:val="00440C2F"/>
    <w:rsid w:val="00490B49"/>
    <w:rsid w:val="00681F98"/>
    <w:rsid w:val="00C14CAB"/>
    <w:rsid w:val="00E61047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55A9-8979-435B-ACFD-263B8D7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61">
    <w:name w:val="Таблица-сетка 1 светлая — акцент 61"/>
    <w:basedOn w:val="a1"/>
    <w:uiPriority w:val="46"/>
    <w:rsid w:val="00490B49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sit-h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'секторы экономики 2020'!$B$7:$D$7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'секторы экономики 2020'!$B$8:$D$8</c:f>
              <c:numCache>
                <c:formatCode>_-* #\ ##0.0_р_._-;\-* #\ ##0.0_р_._-;_-* "-"?_р_._-;_-@_-</c:formatCode>
                <c:ptCount val="3"/>
                <c:pt idx="0">
                  <c:v>23006.2</c:v>
                </c:pt>
                <c:pt idx="1">
                  <c:v>65507.9</c:v>
                </c:pt>
                <c:pt idx="2">
                  <c:v>63325.7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293840"/>
        <c:axId val="212295408"/>
      </c:barChart>
      <c:catAx>
        <c:axId val="21229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95408"/>
        <c:crosses val="autoZero"/>
        <c:auto val="1"/>
        <c:lblAlgn val="ctr"/>
        <c:lblOffset val="100"/>
        <c:noMultiLvlLbl val="0"/>
      </c:catAx>
      <c:valAx>
        <c:axId val="212295408"/>
        <c:scaling>
          <c:orientation val="minMax"/>
        </c:scaling>
        <c:delete val="1"/>
        <c:axPos val="l"/>
        <c:numFmt formatCode="_-* #\ ##0.0_р_._-;\-* #\ ##0.0_р_._-;_-* &quot;-&quot;?_р_._-;_-@_-" sourceLinked="1"/>
        <c:majorTickMark val="none"/>
        <c:minorTickMark val="none"/>
        <c:tickLblPos val="none"/>
        <c:crossAx val="21229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972348048660642"/>
          <c:y val="2.2237046920169031E-2"/>
          <c:w val="0.48710128894685883"/>
          <c:h val="0.900210989303454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'секторы экономики 2020'!$B$1</c:f>
              <c:strCache>
                <c:ptCount val="1"/>
                <c:pt idx="0">
                  <c:v>2019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'секторы экономики 2020'!$A$2:$A$6</c:f>
              <c:strCache>
                <c:ptCount val="5"/>
                <c:pt idx="0">
                  <c:v>Развитие субъектов  малого и среднего предпринимательства на территории города Ханты-Мансийска</c:v>
                </c:pt>
                <c:pt idx="1">
                  <c:v>Развитие сельскохозяйственного производства и обеспечение продовольственной безопасности города Ханты-Мансийска</c:v>
                </c:pt>
                <c:pt idx="2">
                  <c:v>Развитие инвестиционной деятельности в городе Ханты-Мансийске</c:v>
                </c:pt>
                <c:pt idx="3">
                  <c:v>Улучшение  условий и охраны труда в городе Ханты-Мансийске</c:v>
                </c:pt>
                <c:pt idx="4">
                  <c:v>Развитие внутреннего и въездного туризма в городе Ханты-Мансийске</c:v>
                </c:pt>
              </c:strCache>
            </c:strRef>
          </c:cat>
          <c:val>
            <c:numRef>
              <c:f>'секторы экономики 2020'!$B$2:$B$6</c:f>
              <c:numCache>
                <c:formatCode>_-* #\ ##0.0_р_._-;\-* #\ ##0.0_р_._-;_-* "-"?_р_._-;_-@_-</c:formatCode>
                <c:ptCount val="5"/>
                <c:pt idx="0">
                  <c:v>7100.9</c:v>
                </c:pt>
                <c:pt idx="1">
                  <c:v>11031.9</c:v>
                </c:pt>
                <c:pt idx="2" formatCode="#\ ##0.0_ ;\-#\ ##0.0\ ">
                  <c:v>899.7</c:v>
                </c:pt>
                <c:pt idx="3">
                  <c:v>3973.7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'секторы экономики 2020'!$C$1</c:f>
              <c:strCache>
                <c:ptCount val="1"/>
                <c:pt idx="0">
                  <c:v>2020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'секторы экономики 2020'!$A$2:$A$6</c:f>
              <c:strCache>
                <c:ptCount val="5"/>
                <c:pt idx="0">
                  <c:v>Развитие субъектов  малого и среднего предпринимательства на территории города Ханты-Мансийска</c:v>
                </c:pt>
                <c:pt idx="1">
                  <c:v>Развитие сельскохозяйственного производства и обеспечение продовольственной безопасности города Ханты-Мансийска</c:v>
                </c:pt>
                <c:pt idx="2">
                  <c:v>Развитие инвестиционной деятельности в городе Ханты-Мансийске</c:v>
                </c:pt>
                <c:pt idx="3">
                  <c:v>Улучшение  условий и охраны труда в городе Ханты-Мансийске</c:v>
                </c:pt>
                <c:pt idx="4">
                  <c:v>Развитие внутреннего и въездного туризма в городе Ханты-Мансийске</c:v>
                </c:pt>
              </c:strCache>
            </c:strRef>
          </c:cat>
          <c:val>
            <c:numRef>
              <c:f>'секторы экономики 2020'!$C$2:$C$6</c:f>
              <c:numCache>
                <c:formatCode>_-* #\ ##0.0_р_._-;\-* #\ ##0.0_р_._-;_-* "-"?_р_._-;_-@_-</c:formatCode>
                <c:ptCount val="5"/>
                <c:pt idx="0">
                  <c:v>15346.8</c:v>
                </c:pt>
                <c:pt idx="1">
                  <c:v>24956.5</c:v>
                </c:pt>
                <c:pt idx="2">
                  <c:v>99</c:v>
                </c:pt>
                <c:pt idx="3">
                  <c:v>3744.2</c:v>
                </c:pt>
                <c:pt idx="4">
                  <c:v>21361.4</c:v>
                </c:pt>
              </c:numCache>
            </c:numRef>
          </c:val>
        </c:ser>
        <c:ser>
          <c:idx val="2"/>
          <c:order val="2"/>
          <c:tx>
            <c:strRef>
              <c:f>'секторы экономики 2020'!$D$1</c:f>
              <c:strCache>
                <c:ptCount val="1"/>
                <c:pt idx="0">
                  <c:v>2020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'секторы экономики 2020'!$A$2:$A$6</c:f>
              <c:strCache>
                <c:ptCount val="5"/>
                <c:pt idx="0">
                  <c:v>Развитие субъектов  малого и среднего предпринимательства на территории города Ханты-Мансийска</c:v>
                </c:pt>
                <c:pt idx="1">
                  <c:v>Развитие сельскохозяйственного производства и обеспечение продовольственной безопасности города Ханты-Мансийска</c:v>
                </c:pt>
                <c:pt idx="2">
                  <c:v>Развитие инвестиционной деятельности в городе Ханты-Мансийске</c:v>
                </c:pt>
                <c:pt idx="3">
                  <c:v>Улучшение  условий и охраны труда в городе Ханты-Мансийске</c:v>
                </c:pt>
                <c:pt idx="4">
                  <c:v>Развитие внутреннего и въездного туризма в городе Ханты-Мансийске</c:v>
                </c:pt>
              </c:strCache>
            </c:strRef>
          </c:cat>
          <c:val>
            <c:numRef>
              <c:f>'секторы экономики 2020'!$D$2:$D$6</c:f>
              <c:numCache>
                <c:formatCode>_-* #\ ##0.0_р_._-;\-* #\ ##0.0_р_._-;_-* "-"?_р_._-;_-@_-</c:formatCode>
                <c:ptCount val="5"/>
                <c:pt idx="0">
                  <c:v>15346.8</c:v>
                </c:pt>
                <c:pt idx="1">
                  <c:v>22774.3</c:v>
                </c:pt>
                <c:pt idx="2" formatCode="#\ ##0.0_ ;\-#\ ##0.0\ ">
                  <c:v>99</c:v>
                </c:pt>
                <c:pt idx="3">
                  <c:v>3744.2</c:v>
                </c:pt>
                <c:pt idx="4">
                  <c:v>21361.4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2295016"/>
        <c:axId val="206780944"/>
      </c:barChart>
      <c:catAx>
        <c:axId val="212295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80944"/>
        <c:crosses val="autoZero"/>
        <c:auto val="1"/>
        <c:lblAlgn val="ctr"/>
        <c:lblOffset val="100"/>
        <c:noMultiLvlLbl val="0"/>
      </c:catAx>
      <c:valAx>
        <c:axId val="206780944"/>
        <c:scaling>
          <c:orientation val="minMax"/>
        </c:scaling>
        <c:delete val="1"/>
        <c:axPos val="b"/>
        <c:numFmt formatCode="_-* #\ ##0.0_р_._-;\-* #\ ##0.0_р_._-;_-* &quot;-&quot;?_р_._-;_-@_-" sourceLinked="1"/>
        <c:majorTickMark val="none"/>
        <c:minorTickMark val="none"/>
        <c:tickLblPos val="none"/>
        <c:crossAx val="212295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5385</Words>
  <Characters>30696</Characters>
  <Application>Microsoft Office Word</Application>
  <DocSecurity>0</DocSecurity>
  <Lines>255</Lines>
  <Paragraphs>72</Paragraphs>
  <ScaleCrop>false</ScaleCrop>
  <Company/>
  <LinksUpToDate>false</LinksUpToDate>
  <CharactersWithSpaces>36009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3</cp:revision>
  <dcterms:created xsi:type="dcterms:W3CDTF">2021-03-19T04:07:00Z</dcterms:created>
  <dcterms:modified xsi:type="dcterms:W3CDTF">2021-03-19T04:24:00Z</dcterms:modified>
</cp:coreProperties>
</file>