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66D" w:rsidRDefault="002921A0" w:rsidP="002921A0">
      <w:pPr>
        <w:keepNext/>
        <w:keepLines/>
        <w:spacing w:after="0" w:line="240" w:lineRule="auto"/>
        <w:ind w:right="424"/>
        <w:jc w:val="center"/>
        <w:outlineLvl w:val="0"/>
        <w:rPr>
          <w:rFonts w:eastAsiaTheme="majorEastAsia"/>
          <w:b/>
          <w:bCs/>
          <w:color w:val="C45911" w:themeColor="accent2" w:themeShade="BF"/>
          <w:sz w:val="32"/>
          <w:szCs w:val="32"/>
        </w:rPr>
      </w:pPr>
      <w:bookmarkStart w:id="0" w:name="_Toc131164289"/>
      <w:bookmarkStart w:id="1" w:name="_Toc478376957"/>
      <w:bookmarkStart w:id="2" w:name="_Toc509924551"/>
      <w:bookmarkStart w:id="3" w:name="_Toc3795538"/>
      <w:bookmarkStart w:id="4" w:name="_Toc4056100"/>
      <w:bookmarkStart w:id="5" w:name="_Toc130222751"/>
      <w:r w:rsidRPr="002921A0">
        <w:rPr>
          <w:rFonts w:eastAsiaTheme="majorEastAsia"/>
          <w:b/>
          <w:bCs/>
          <w:color w:val="C45911" w:themeColor="accent2" w:themeShade="BF"/>
          <w:sz w:val="32"/>
          <w:szCs w:val="32"/>
        </w:rPr>
        <w:t>Муниципальная программа</w:t>
      </w:r>
      <w:bookmarkEnd w:id="0"/>
      <w:r w:rsidRPr="002921A0">
        <w:rPr>
          <w:rFonts w:eastAsiaTheme="majorEastAsia"/>
          <w:b/>
          <w:bCs/>
          <w:color w:val="C45911" w:themeColor="accent2" w:themeShade="BF"/>
          <w:sz w:val="32"/>
          <w:szCs w:val="32"/>
        </w:rPr>
        <w:t xml:space="preserve"> </w:t>
      </w:r>
    </w:p>
    <w:p w:rsidR="000A566D" w:rsidRDefault="002921A0" w:rsidP="002921A0">
      <w:pPr>
        <w:keepNext/>
        <w:keepLines/>
        <w:spacing w:after="0" w:line="240" w:lineRule="auto"/>
        <w:ind w:right="424"/>
        <w:jc w:val="center"/>
        <w:outlineLvl w:val="0"/>
        <w:rPr>
          <w:rFonts w:eastAsiaTheme="majorEastAsia"/>
          <w:b/>
          <w:bCs/>
          <w:color w:val="C45911" w:themeColor="accent2" w:themeShade="BF"/>
          <w:sz w:val="32"/>
          <w:szCs w:val="32"/>
        </w:rPr>
      </w:pPr>
      <w:bookmarkStart w:id="6" w:name="_Toc131164290"/>
      <w:r w:rsidRPr="002921A0">
        <w:rPr>
          <w:rFonts w:eastAsiaTheme="majorEastAsia"/>
          <w:b/>
          <w:bCs/>
          <w:color w:val="C45911" w:themeColor="accent2" w:themeShade="BF"/>
          <w:sz w:val="32"/>
          <w:szCs w:val="32"/>
        </w:rPr>
        <w:t>«Развитие отдельных секторов экономики города</w:t>
      </w:r>
      <w:bookmarkEnd w:id="6"/>
      <w:r w:rsidRPr="002921A0">
        <w:rPr>
          <w:rFonts w:eastAsiaTheme="majorEastAsia"/>
          <w:b/>
          <w:bCs/>
          <w:color w:val="C45911" w:themeColor="accent2" w:themeShade="BF"/>
          <w:sz w:val="32"/>
          <w:szCs w:val="32"/>
        </w:rPr>
        <w:t xml:space="preserve"> </w:t>
      </w:r>
    </w:p>
    <w:p w:rsidR="002921A0" w:rsidRPr="002921A0" w:rsidRDefault="002921A0" w:rsidP="002921A0">
      <w:pPr>
        <w:keepNext/>
        <w:keepLines/>
        <w:spacing w:after="0" w:line="240" w:lineRule="auto"/>
        <w:ind w:right="424"/>
        <w:jc w:val="center"/>
        <w:outlineLvl w:val="0"/>
        <w:rPr>
          <w:rFonts w:eastAsiaTheme="majorEastAsia"/>
          <w:b/>
          <w:bCs/>
          <w:color w:val="C45911" w:themeColor="accent2" w:themeShade="BF"/>
          <w:sz w:val="32"/>
          <w:szCs w:val="32"/>
        </w:rPr>
      </w:pPr>
      <w:bookmarkStart w:id="7" w:name="_Toc131164291"/>
      <w:r w:rsidRPr="002921A0">
        <w:rPr>
          <w:rFonts w:eastAsiaTheme="majorEastAsia"/>
          <w:b/>
          <w:bCs/>
          <w:color w:val="C45911" w:themeColor="accent2" w:themeShade="BF"/>
          <w:sz w:val="32"/>
          <w:szCs w:val="32"/>
        </w:rPr>
        <w:t>Ханты-Мансийска</w:t>
      </w:r>
      <w:bookmarkEnd w:id="1"/>
      <w:r w:rsidRPr="002921A0">
        <w:rPr>
          <w:rFonts w:eastAsiaTheme="majorEastAsia"/>
          <w:b/>
          <w:bCs/>
          <w:color w:val="C45911" w:themeColor="accent2" w:themeShade="BF"/>
          <w:sz w:val="32"/>
          <w:szCs w:val="32"/>
        </w:rPr>
        <w:t>»</w:t>
      </w:r>
      <w:bookmarkEnd w:id="2"/>
      <w:bookmarkEnd w:id="3"/>
      <w:bookmarkEnd w:id="4"/>
      <w:bookmarkEnd w:id="5"/>
      <w:bookmarkEnd w:id="7"/>
    </w:p>
    <w:p w:rsidR="002921A0" w:rsidRPr="002921A0" w:rsidRDefault="002921A0" w:rsidP="002921A0">
      <w:pPr>
        <w:spacing w:after="0"/>
        <w:ind w:right="424" w:firstLine="709"/>
        <w:jc w:val="both"/>
        <w:rPr>
          <w:color w:val="000000"/>
          <w:sz w:val="28"/>
          <w:szCs w:val="28"/>
        </w:rPr>
      </w:pPr>
    </w:p>
    <w:p w:rsidR="002921A0" w:rsidRPr="002921A0" w:rsidRDefault="002921A0" w:rsidP="002921A0">
      <w:pPr>
        <w:spacing w:after="0"/>
        <w:ind w:right="-1" w:firstLine="709"/>
        <w:jc w:val="both"/>
        <w:rPr>
          <w:sz w:val="28"/>
          <w:szCs w:val="28"/>
        </w:rPr>
      </w:pPr>
      <w:r w:rsidRPr="002921A0">
        <w:rPr>
          <w:sz w:val="28"/>
          <w:szCs w:val="28"/>
        </w:rPr>
        <w:t xml:space="preserve">Муниципальная программа утверждена постановлением Администрации города Ханты-Мансийска от 30.12.2015 № 1514 «О муниципальной программе «Развитие отдельных секторов экономики города Ханты-Мансийска». </w:t>
      </w:r>
    </w:p>
    <w:p w:rsidR="002921A0" w:rsidRPr="002921A0" w:rsidRDefault="002921A0" w:rsidP="002921A0">
      <w:pPr>
        <w:spacing w:after="0"/>
        <w:ind w:right="-1" w:firstLine="709"/>
        <w:jc w:val="both"/>
        <w:rPr>
          <w:sz w:val="28"/>
          <w:szCs w:val="28"/>
        </w:rPr>
      </w:pPr>
      <w:r w:rsidRPr="002921A0">
        <w:rPr>
          <w:sz w:val="28"/>
          <w:szCs w:val="28"/>
        </w:rPr>
        <w:t>Разработчиком и координатором муниципальной программы является Управление экономического развития и инвестиций Администрации города Ханты-Мансийска.</w:t>
      </w:r>
    </w:p>
    <w:p w:rsidR="002921A0" w:rsidRPr="002921A0" w:rsidRDefault="002921A0" w:rsidP="002921A0">
      <w:pPr>
        <w:autoSpaceDE w:val="0"/>
        <w:autoSpaceDN w:val="0"/>
        <w:adjustRightInd w:val="0"/>
        <w:spacing w:after="0"/>
        <w:ind w:right="-1" w:firstLine="540"/>
        <w:jc w:val="both"/>
        <w:rPr>
          <w:sz w:val="28"/>
          <w:szCs w:val="28"/>
        </w:rPr>
      </w:pPr>
      <w:r w:rsidRPr="002921A0">
        <w:rPr>
          <w:sz w:val="28"/>
          <w:szCs w:val="28"/>
        </w:rPr>
        <w:t>Целью муниципальной программы является:</w:t>
      </w:r>
    </w:p>
    <w:p w:rsidR="002921A0" w:rsidRPr="002921A0" w:rsidRDefault="002921A0" w:rsidP="002921A0">
      <w:pPr>
        <w:numPr>
          <w:ilvl w:val="0"/>
          <w:numId w:val="9"/>
        </w:numPr>
        <w:tabs>
          <w:tab w:val="left" w:pos="851"/>
        </w:tabs>
        <w:autoSpaceDE w:val="0"/>
        <w:autoSpaceDN w:val="0"/>
        <w:adjustRightInd w:val="0"/>
        <w:spacing w:after="0"/>
        <w:ind w:left="0" w:right="-1" w:firstLine="540"/>
        <w:jc w:val="both"/>
        <w:rPr>
          <w:sz w:val="28"/>
          <w:szCs w:val="28"/>
        </w:rPr>
      </w:pPr>
      <w:r w:rsidRPr="002921A0">
        <w:rPr>
          <w:sz w:val="28"/>
          <w:szCs w:val="28"/>
        </w:rPr>
        <w:t>Повышение роли предпринимательства в экономике города Ханты-Мансийска, обеспечение продовольственной безопасности;</w:t>
      </w:r>
    </w:p>
    <w:p w:rsidR="002921A0" w:rsidRPr="002921A0" w:rsidRDefault="002921A0" w:rsidP="002921A0">
      <w:pPr>
        <w:numPr>
          <w:ilvl w:val="0"/>
          <w:numId w:val="9"/>
        </w:numPr>
        <w:tabs>
          <w:tab w:val="left" w:pos="851"/>
        </w:tabs>
        <w:autoSpaceDE w:val="0"/>
        <w:autoSpaceDN w:val="0"/>
        <w:adjustRightInd w:val="0"/>
        <w:spacing w:after="0"/>
        <w:ind w:left="0" w:right="-1" w:firstLine="540"/>
        <w:jc w:val="both"/>
        <w:rPr>
          <w:sz w:val="28"/>
          <w:szCs w:val="28"/>
        </w:rPr>
      </w:pPr>
      <w:r w:rsidRPr="002921A0">
        <w:rPr>
          <w:sz w:val="28"/>
          <w:szCs w:val="28"/>
        </w:rPr>
        <w:t>Повышение инвестиционной активности на территории города Ханты-Мансийска;</w:t>
      </w:r>
    </w:p>
    <w:p w:rsidR="002921A0" w:rsidRPr="002921A0" w:rsidRDefault="002921A0" w:rsidP="000A566D">
      <w:pPr>
        <w:numPr>
          <w:ilvl w:val="0"/>
          <w:numId w:val="9"/>
        </w:numPr>
        <w:tabs>
          <w:tab w:val="left" w:pos="851"/>
        </w:tabs>
        <w:autoSpaceDE w:val="0"/>
        <w:autoSpaceDN w:val="0"/>
        <w:adjustRightInd w:val="0"/>
        <w:spacing w:after="0"/>
        <w:ind w:left="0" w:right="-1" w:firstLine="540"/>
        <w:jc w:val="both"/>
        <w:rPr>
          <w:sz w:val="28"/>
          <w:szCs w:val="28"/>
        </w:rPr>
      </w:pPr>
      <w:r w:rsidRPr="002921A0">
        <w:rPr>
          <w:sz w:val="28"/>
          <w:szCs w:val="28"/>
        </w:rPr>
        <w:t>Создание условий труда, обеспечивающих сохранение жизни и здоровья работников в процессе трудовой деятельности;</w:t>
      </w:r>
    </w:p>
    <w:p w:rsidR="002921A0" w:rsidRPr="002921A0" w:rsidRDefault="002921A0" w:rsidP="000A566D">
      <w:pPr>
        <w:numPr>
          <w:ilvl w:val="0"/>
          <w:numId w:val="9"/>
        </w:numPr>
        <w:tabs>
          <w:tab w:val="left" w:pos="851"/>
        </w:tabs>
        <w:autoSpaceDE w:val="0"/>
        <w:autoSpaceDN w:val="0"/>
        <w:adjustRightInd w:val="0"/>
        <w:spacing w:after="0"/>
        <w:ind w:left="0" w:firstLine="540"/>
        <w:contextualSpacing/>
        <w:jc w:val="both"/>
        <w:rPr>
          <w:sz w:val="28"/>
          <w:szCs w:val="28"/>
        </w:rPr>
      </w:pPr>
      <w:r w:rsidRPr="002921A0">
        <w:rPr>
          <w:sz w:val="28"/>
          <w:szCs w:val="28"/>
        </w:rPr>
        <w:t>Создание условий для устойчивого развития внутреннего и въездного туризма в городе Ханты-Мансийске, расширение спектра туристских услуг для жителей города, российских и иностранных граждан.</w:t>
      </w:r>
    </w:p>
    <w:p w:rsidR="002921A0" w:rsidRPr="002921A0" w:rsidRDefault="002921A0" w:rsidP="000A566D">
      <w:pPr>
        <w:spacing w:after="0"/>
        <w:ind w:left="540" w:right="-1"/>
        <w:jc w:val="both"/>
        <w:rPr>
          <w:sz w:val="28"/>
          <w:szCs w:val="28"/>
          <w:lang w:eastAsia="en-US"/>
        </w:rPr>
      </w:pPr>
      <w:r w:rsidRPr="002921A0">
        <w:rPr>
          <w:sz w:val="28"/>
          <w:szCs w:val="28"/>
          <w:lang w:eastAsia="en-US"/>
        </w:rPr>
        <w:t xml:space="preserve"> Задачи муниципальной программы:</w:t>
      </w:r>
    </w:p>
    <w:p w:rsidR="002921A0" w:rsidRPr="002921A0" w:rsidRDefault="002921A0" w:rsidP="000A566D">
      <w:pPr>
        <w:autoSpaceDE w:val="0"/>
        <w:autoSpaceDN w:val="0"/>
        <w:adjustRightInd w:val="0"/>
        <w:spacing w:after="0"/>
        <w:ind w:right="-1" w:firstLine="709"/>
        <w:jc w:val="both"/>
        <w:rPr>
          <w:sz w:val="28"/>
          <w:szCs w:val="28"/>
        </w:rPr>
      </w:pPr>
      <w:r w:rsidRPr="002921A0">
        <w:rPr>
          <w:sz w:val="28"/>
          <w:szCs w:val="28"/>
        </w:rPr>
        <w:t>1.Создание условий, способствующих развитию и популяризации предпринимательской деятельности;</w:t>
      </w:r>
    </w:p>
    <w:p w:rsidR="002921A0" w:rsidRPr="002921A0" w:rsidRDefault="002921A0" w:rsidP="000A566D">
      <w:pPr>
        <w:autoSpaceDE w:val="0"/>
        <w:autoSpaceDN w:val="0"/>
        <w:adjustRightInd w:val="0"/>
        <w:spacing w:after="0"/>
        <w:ind w:right="-1" w:firstLine="709"/>
        <w:jc w:val="both"/>
        <w:rPr>
          <w:sz w:val="28"/>
          <w:szCs w:val="28"/>
        </w:rPr>
      </w:pPr>
      <w:r w:rsidRPr="002921A0">
        <w:rPr>
          <w:sz w:val="28"/>
          <w:szCs w:val="28"/>
        </w:rPr>
        <w:t>2.Увеличение объемов производства и переработки сельскохозяйственной продукции, дикоросов;</w:t>
      </w:r>
    </w:p>
    <w:p w:rsidR="002921A0" w:rsidRPr="002921A0" w:rsidRDefault="002921A0" w:rsidP="000A566D">
      <w:pPr>
        <w:autoSpaceDE w:val="0"/>
        <w:autoSpaceDN w:val="0"/>
        <w:adjustRightInd w:val="0"/>
        <w:spacing w:after="0"/>
        <w:ind w:right="-1" w:firstLine="709"/>
        <w:jc w:val="both"/>
        <w:rPr>
          <w:sz w:val="28"/>
          <w:szCs w:val="28"/>
        </w:rPr>
      </w:pPr>
      <w:r w:rsidRPr="002921A0">
        <w:rPr>
          <w:sz w:val="28"/>
          <w:szCs w:val="28"/>
        </w:rPr>
        <w:t>3.Оперативное выявление и предотвращение угроз продовольственной безопасности города Ханты-Мансийска, защита населения от болезней общих для человека и животных;</w:t>
      </w:r>
    </w:p>
    <w:p w:rsidR="002921A0" w:rsidRPr="002921A0" w:rsidRDefault="00030B7B" w:rsidP="002921A0">
      <w:pPr>
        <w:autoSpaceDE w:val="0"/>
        <w:autoSpaceDN w:val="0"/>
        <w:adjustRightInd w:val="0"/>
        <w:spacing w:after="0"/>
        <w:ind w:right="-1" w:firstLine="709"/>
        <w:jc w:val="both"/>
        <w:rPr>
          <w:sz w:val="28"/>
          <w:szCs w:val="28"/>
        </w:rPr>
      </w:pPr>
      <w:r>
        <w:rPr>
          <w:sz w:val="28"/>
          <w:szCs w:val="28"/>
        </w:rPr>
        <w:t>4.</w:t>
      </w:r>
      <w:r w:rsidR="002921A0" w:rsidRPr="002921A0">
        <w:rPr>
          <w:sz w:val="28"/>
          <w:szCs w:val="28"/>
        </w:rPr>
        <w:t>Формирование инвестиционного имиджа города Ханты-Мансийска;</w:t>
      </w:r>
    </w:p>
    <w:p w:rsidR="002921A0" w:rsidRPr="002921A0" w:rsidRDefault="002921A0" w:rsidP="002921A0">
      <w:pPr>
        <w:autoSpaceDE w:val="0"/>
        <w:autoSpaceDN w:val="0"/>
        <w:adjustRightInd w:val="0"/>
        <w:spacing w:after="0"/>
        <w:ind w:right="-1" w:firstLine="709"/>
        <w:jc w:val="both"/>
        <w:rPr>
          <w:sz w:val="28"/>
          <w:szCs w:val="28"/>
        </w:rPr>
      </w:pPr>
      <w:r w:rsidRPr="002921A0">
        <w:rPr>
          <w:sz w:val="28"/>
          <w:szCs w:val="28"/>
        </w:rPr>
        <w:t>5. Реализация основных направлений государственной политики в области социально-трудовых отношений и охраны труда;</w:t>
      </w:r>
    </w:p>
    <w:p w:rsidR="002921A0" w:rsidRPr="002921A0" w:rsidRDefault="002921A0" w:rsidP="002921A0">
      <w:pPr>
        <w:autoSpaceDE w:val="0"/>
        <w:autoSpaceDN w:val="0"/>
        <w:adjustRightInd w:val="0"/>
        <w:spacing w:after="0"/>
        <w:ind w:right="-1" w:firstLine="709"/>
        <w:jc w:val="both"/>
        <w:rPr>
          <w:sz w:val="28"/>
          <w:szCs w:val="28"/>
        </w:rPr>
      </w:pPr>
      <w:r w:rsidRPr="002921A0">
        <w:rPr>
          <w:sz w:val="28"/>
          <w:szCs w:val="28"/>
        </w:rPr>
        <w:t>6.Формирование конкурентоспособного туристского продукта города Ханты-Мансийска и продвижение его на региональном, российском и международном рынках.</w:t>
      </w:r>
    </w:p>
    <w:p w:rsidR="002921A0" w:rsidRPr="002921A0" w:rsidRDefault="002921A0" w:rsidP="002921A0">
      <w:pPr>
        <w:autoSpaceDE w:val="0"/>
        <w:autoSpaceDN w:val="0"/>
        <w:adjustRightInd w:val="0"/>
        <w:spacing w:after="0"/>
        <w:ind w:right="-2" w:firstLine="708"/>
        <w:jc w:val="both"/>
        <w:rPr>
          <w:sz w:val="28"/>
          <w:szCs w:val="28"/>
        </w:rPr>
      </w:pPr>
      <w:r w:rsidRPr="002921A0">
        <w:rPr>
          <w:sz w:val="28"/>
          <w:szCs w:val="28"/>
        </w:rPr>
        <w:t>Общий объем финансирования на 2022 год составляет 92 312,7 тыс. рублей, в том числе средства окружного бюджета – 16 459,5 тыс. рублей, средства бюджета города Ханты-Мансийска – 75 853,2 тыс. рублей.</w:t>
      </w:r>
    </w:p>
    <w:p w:rsidR="002921A0" w:rsidRPr="002921A0" w:rsidRDefault="002921A0" w:rsidP="002921A0">
      <w:pPr>
        <w:autoSpaceDE w:val="0"/>
        <w:autoSpaceDN w:val="0"/>
        <w:adjustRightInd w:val="0"/>
        <w:spacing w:after="0"/>
        <w:ind w:right="-2" w:firstLine="708"/>
        <w:jc w:val="both"/>
        <w:rPr>
          <w:sz w:val="28"/>
          <w:szCs w:val="28"/>
        </w:rPr>
      </w:pPr>
      <w:r w:rsidRPr="002921A0">
        <w:rPr>
          <w:sz w:val="28"/>
          <w:szCs w:val="28"/>
        </w:rPr>
        <w:lastRenderedPageBreak/>
        <w:t xml:space="preserve">Исполнение </w:t>
      </w:r>
      <w:r w:rsidRPr="002921A0">
        <w:rPr>
          <w:bCs/>
          <w:sz w:val="28"/>
          <w:szCs w:val="28"/>
        </w:rPr>
        <w:t>муниципальной программы</w:t>
      </w:r>
      <w:r w:rsidRPr="002921A0">
        <w:rPr>
          <w:sz w:val="28"/>
          <w:szCs w:val="28"/>
        </w:rPr>
        <w:t xml:space="preserve"> на отчетную дату составляет 91 990,3 тыс. рублей или 99,7 % от годового объема финансирования. </w:t>
      </w:r>
    </w:p>
    <w:p w:rsidR="002921A0" w:rsidRPr="002921A0" w:rsidRDefault="002921A0" w:rsidP="002921A0">
      <w:pPr>
        <w:spacing w:after="0"/>
        <w:ind w:right="424" w:firstLine="708"/>
        <w:rPr>
          <w:bCs/>
          <w:sz w:val="24"/>
          <w:szCs w:val="24"/>
          <w:highlight w:val="yellow"/>
        </w:rPr>
      </w:pPr>
    </w:p>
    <w:p w:rsidR="002921A0" w:rsidRPr="002921A0" w:rsidRDefault="002921A0" w:rsidP="002921A0">
      <w:pPr>
        <w:spacing w:after="0"/>
        <w:ind w:right="424" w:firstLine="708"/>
        <w:rPr>
          <w:bCs/>
          <w:sz w:val="24"/>
          <w:szCs w:val="24"/>
        </w:rPr>
      </w:pPr>
      <w:r w:rsidRPr="002921A0">
        <w:rPr>
          <w:bCs/>
          <w:sz w:val="24"/>
          <w:szCs w:val="24"/>
        </w:rPr>
        <w:t>Рисунок 3.20.1.</w:t>
      </w:r>
    </w:p>
    <w:p w:rsidR="002921A0" w:rsidRPr="002921A0" w:rsidRDefault="002921A0" w:rsidP="002921A0">
      <w:pPr>
        <w:spacing w:after="0"/>
        <w:ind w:right="424" w:firstLine="708"/>
        <w:rPr>
          <w:bCs/>
          <w:sz w:val="24"/>
          <w:szCs w:val="24"/>
        </w:rPr>
      </w:pPr>
    </w:p>
    <w:p w:rsidR="002921A0" w:rsidRPr="002921A0" w:rsidRDefault="002921A0" w:rsidP="002921A0">
      <w:pPr>
        <w:autoSpaceDE w:val="0"/>
        <w:autoSpaceDN w:val="0"/>
        <w:adjustRightInd w:val="0"/>
        <w:spacing w:after="0"/>
        <w:ind w:right="-1" w:firstLine="709"/>
        <w:jc w:val="center"/>
        <w:rPr>
          <w:b/>
          <w:sz w:val="28"/>
          <w:szCs w:val="28"/>
        </w:rPr>
      </w:pPr>
      <w:r w:rsidRPr="002921A0">
        <w:rPr>
          <w:b/>
          <w:sz w:val="28"/>
          <w:szCs w:val="28"/>
        </w:rPr>
        <w:t xml:space="preserve">Объёмы ассигнований на реализацию муниципальной программы </w:t>
      </w:r>
      <w:r w:rsidRPr="002921A0">
        <w:rPr>
          <w:b/>
          <w:bCs/>
          <w:sz w:val="28"/>
          <w:szCs w:val="28"/>
        </w:rPr>
        <w:t>«Развитие отдельных секторов экономики города Ханты-Мансийска», тыс. рублей</w:t>
      </w:r>
    </w:p>
    <w:p w:rsidR="002921A0" w:rsidRPr="002921A0" w:rsidRDefault="002921A0" w:rsidP="002921A0">
      <w:pPr>
        <w:spacing w:after="0"/>
        <w:ind w:right="424" w:firstLine="708"/>
        <w:jc w:val="left"/>
        <w:rPr>
          <w:bCs/>
          <w:sz w:val="28"/>
          <w:szCs w:val="28"/>
          <w:highlight w:val="yellow"/>
        </w:rPr>
      </w:pPr>
    </w:p>
    <w:p w:rsidR="002921A0" w:rsidRPr="002921A0" w:rsidRDefault="002921A0" w:rsidP="002921A0">
      <w:pPr>
        <w:spacing w:after="0"/>
        <w:ind w:right="424"/>
        <w:jc w:val="left"/>
        <w:rPr>
          <w:bCs/>
          <w:sz w:val="28"/>
          <w:szCs w:val="28"/>
          <w:highlight w:val="yellow"/>
        </w:rPr>
      </w:pPr>
      <w:r w:rsidRPr="002921A0">
        <w:rPr>
          <w:noProof/>
        </w:rPr>
        <w:drawing>
          <wp:inline distT="0" distB="0" distL="0" distR="0" wp14:anchorId="2CA99DB9" wp14:editId="021487F8">
            <wp:extent cx="6210300" cy="1697355"/>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21A0" w:rsidRPr="002921A0" w:rsidRDefault="002921A0" w:rsidP="002921A0">
      <w:pPr>
        <w:spacing w:after="0"/>
        <w:ind w:right="424" w:firstLine="708"/>
        <w:jc w:val="left"/>
        <w:rPr>
          <w:sz w:val="24"/>
          <w:szCs w:val="24"/>
          <w:highlight w:val="yellow"/>
        </w:rPr>
      </w:pPr>
      <w:r w:rsidRPr="002921A0">
        <w:rPr>
          <w:sz w:val="24"/>
          <w:szCs w:val="24"/>
          <w:highlight w:val="yellow"/>
        </w:rPr>
        <w:t xml:space="preserve">  </w:t>
      </w:r>
    </w:p>
    <w:p w:rsidR="002921A0" w:rsidRPr="002921A0" w:rsidRDefault="002921A0" w:rsidP="002921A0">
      <w:pPr>
        <w:spacing w:after="0" w:line="360" w:lineRule="auto"/>
        <w:ind w:right="-1"/>
        <w:jc w:val="left"/>
        <w:rPr>
          <w:sz w:val="28"/>
          <w:szCs w:val="28"/>
        </w:rPr>
      </w:pPr>
      <w:r w:rsidRPr="002921A0">
        <w:rPr>
          <w:sz w:val="28"/>
          <w:szCs w:val="28"/>
        </w:rPr>
        <w:t>Объемы бюджетных ассигнований распределены следующим образом:</w:t>
      </w:r>
    </w:p>
    <w:p w:rsidR="002921A0" w:rsidRPr="002921A0" w:rsidRDefault="002921A0" w:rsidP="002921A0">
      <w:pPr>
        <w:ind w:right="-1"/>
        <w:rPr>
          <w:sz w:val="24"/>
          <w:szCs w:val="24"/>
        </w:rPr>
      </w:pPr>
      <w:r w:rsidRPr="002921A0">
        <w:rPr>
          <w:sz w:val="24"/>
          <w:szCs w:val="24"/>
        </w:rPr>
        <w:t>Таблица 3.20.1.</w:t>
      </w:r>
    </w:p>
    <w:p w:rsidR="002921A0" w:rsidRPr="002921A0" w:rsidRDefault="002921A0" w:rsidP="002921A0">
      <w:pPr>
        <w:spacing w:after="0"/>
        <w:ind w:right="-1" w:firstLine="709"/>
        <w:jc w:val="center"/>
        <w:rPr>
          <w:b/>
          <w:sz w:val="28"/>
          <w:szCs w:val="28"/>
        </w:rPr>
      </w:pPr>
      <w:r w:rsidRPr="002921A0">
        <w:rPr>
          <w:b/>
          <w:sz w:val="28"/>
          <w:szCs w:val="28"/>
        </w:rPr>
        <w:t xml:space="preserve">Объем бюджетных ассигнований за 2022 год по основному исполнителю и соисполнителям муниципальной программы «Развитие отдельных секторов экономики города Ханты-Мансийска» </w:t>
      </w:r>
    </w:p>
    <w:p w:rsidR="002921A0" w:rsidRPr="002921A0" w:rsidRDefault="002921A0" w:rsidP="002921A0">
      <w:pPr>
        <w:tabs>
          <w:tab w:val="left" w:pos="459"/>
        </w:tabs>
        <w:suppressAutoHyphens/>
        <w:spacing w:after="0" w:line="360" w:lineRule="auto"/>
        <w:ind w:right="-1"/>
        <w:rPr>
          <w:sz w:val="24"/>
          <w:szCs w:val="24"/>
        </w:rPr>
      </w:pPr>
      <w:r w:rsidRPr="002921A0">
        <w:rPr>
          <w:sz w:val="24"/>
          <w:szCs w:val="24"/>
        </w:rPr>
        <w:t>(тыс. рублей)</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1276"/>
        <w:gridCol w:w="1417"/>
        <w:gridCol w:w="1418"/>
        <w:gridCol w:w="1275"/>
      </w:tblGrid>
      <w:tr w:rsidR="002921A0" w:rsidRPr="002921A0" w:rsidTr="00935BA6">
        <w:trPr>
          <w:trHeight w:val="300"/>
        </w:trPr>
        <w:tc>
          <w:tcPr>
            <w:tcW w:w="568" w:type="dxa"/>
            <w:vMerge w:val="restart"/>
            <w:shd w:val="clear" w:color="auto" w:fill="auto"/>
          </w:tcPr>
          <w:p w:rsidR="002921A0" w:rsidRPr="002921A0" w:rsidRDefault="002921A0" w:rsidP="002921A0">
            <w:pPr>
              <w:tabs>
                <w:tab w:val="left" w:pos="459"/>
              </w:tabs>
              <w:spacing w:after="0" w:line="240" w:lineRule="auto"/>
              <w:ind w:left="-108" w:right="51" w:firstLine="108"/>
              <w:jc w:val="center"/>
              <w:rPr>
                <w:bCs/>
                <w:sz w:val="20"/>
                <w:szCs w:val="20"/>
              </w:rPr>
            </w:pPr>
            <w:r w:rsidRPr="002921A0">
              <w:rPr>
                <w:bCs/>
                <w:sz w:val="20"/>
                <w:szCs w:val="20"/>
              </w:rPr>
              <w:t>№ п/п</w:t>
            </w:r>
          </w:p>
        </w:tc>
        <w:tc>
          <w:tcPr>
            <w:tcW w:w="3827" w:type="dxa"/>
            <w:vMerge w:val="restart"/>
            <w:shd w:val="clear" w:color="auto" w:fill="auto"/>
            <w:hideMark/>
          </w:tcPr>
          <w:p w:rsidR="002921A0" w:rsidRPr="002921A0" w:rsidRDefault="002921A0" w:rsidP="002921A0">
            <w:pPr>
              <w:spacing w:after="0" w:line="240" w:lineRule="auto"/>
              <w:jc w:val="center"/>
              <w:rPr>
                <w:bCs/>
                <w:sz w:val="20"/>
                <w:szCs w:val="20"/>
              </w:rPr>
            </w:pPr>
            <w:r w:rsidRPr="002921A0">
              <w:rPr>
                <w:bCs/>
                <w:sz w:val="20"/>
                <w:szCs w:val="20"/>
              </w:rPr>
              <w:t>Наименование основного исполнителя, соисполнителя муниципальной программы</w:t>
            </w:r>
          </w:p>
        </w:tc>
        <w:tc>
          <w:tcPr>
            <w:tcW w:w="1276" w:type="dxa"/>
            <w:vMerge w:val="restart"/>
            <w:shd w:val="clear" w:color="auto" w:fill="auto"/>
            <w:noWrap/>
            <w:hideMark/>
          </w:tcPr>
          <w:p w:rsidR="002921A0" w:rsidRPr="002921A0" w:rsidRDefault="002921A0" w:rsidP="002921A0">
            <w:pPr>
              <w:spacing w:after="0" w:line="240" w:lineRule="auto"/>
              <w:jc w:val="center"/>
              <w:rPr>
                <w:bCs/>
                <w:sz w:val="20"/>
                <w:szCs w:val="20"/>
              </w:rPr>
            </w:pPr>
            <w:r w:rsidRPr="002921A0">
              <w:rPr>
                <w:bCs/>
                <w:sz w:val="20"/>
                <w:szCs w:val="20"/>
              </w:rPr>
              <w:t>2021 год</w:t>
            </w:r>
          </w:p>
          <w:p w:rsidR="002921A0" w:rsidRPr="002921A0" w:rsidRDefault="002921A0" w:rsidP="002921A0">
            <w:pPr>
              <w:spacing w:after="0" w:line="240" w:lineRule="auto"/>
              <w:jc w:val="center"/>
              <w:rPr>
                <w:bCs/>
                <w:sz w:val="20"/>
                <w:szCs w:val="20"/>
              </w:rPr>
            </w:pPr>
            <w:r w:rsidRPr="002921A0">
              <w:rPr>
                <w:bCs/>
                <w:sz w:val="20"/>
                <w:szCs w:val="20"/>
              </w:rPr>
              <w:t xml:space="preserve"> (отчет)</w:t>
            </w:r>
          </w:p>
        </w:tc>
        <w:tc>
          <w:tcPr>
            <w:tcW w:w="4110" w:type="dxa"/>
            <w:gridSpan w:val="3"/>
            <w:shd w:val="clear" w:color="auto" w:fill="auto"/>
            <w:noWrap/>
            <w:hideMark/>
          </w:tcPr>
          <w:p w:rsidR="002921A0" w:rsidRPr="002921A0" w:rsidRDefault="002921A0" w:rsidP="002921A0">
            <w:pPr>
              <w:spacing w:after="0" w:line="240" w:lineRule="auto"/>
              <w:ind w:right="424"/>
              <w:jc w:val="center"/>
              <w:rPr>
                <w:b/>
                <w:sz w:val="20"/>
                <w:szCs w:val="20"/>
              </w:rPr>
            </w:pPr>
            <w:r w:rsidRPr="002921A0">
              <w:rPr>
                <w:bCs/>
                <w:sz w:val="20"/>
                <w:szCs w:val="20"/>
              </w:rPr>
              <w:t xml:space="preserve">2022 год </w:t>
            </w:r>
          </w:p>
        </w:tc>
      </w:tr>
      <w:tr w:rsidR="002921A0" w:rsidRPr="002921A0" w:rsidTr="00935BA6">
        <w:trPr>
          <w:trHeight w:val="583"/>
        </w:trPr>
        <w:tc>
          <w:tcPr>
            <w:tcW w:w="568" w:type="dxa"/>
            <w:vMerge/>
            <w:shd w:val="clear" w:color="auto" w:fill="auto"/>
          </w:tcPr>
          <w:p w:rsidR="002921A0" w:rsidRPr="002921A0" w:rsidRDefault="002921A0" w:rsidP="002921A0">
            <w:pPr>
              <w:spacing w:after="0" w:line="240" w:lineRule="auto"/>
              <w:ind w:left="-108" w:right="51" w:firstLine="108"/>
              <w:rPr>
                <w:bCs/>
                <w:sz w:val="20"/>
                <w:szCs w:val="20"/>
              </w:rPr>
            </w:pPr>
          </w:p>
        </w:tc>
        <w:tc>
          <w:tcPr>
            <w:tcW w:w="3827" w:type="dxa"/>
            <w:vMerge/>
            <w:shd w:val="clear" w:color="auto" w:fill="auto"/>
            <w:hideMark/>
          </w:tcPr>
          <w:p w:rsidR="002921A0" w:rsidRPr="002921A0" w:rsidRDefault="002921A0" w:rsidP="002921A0">
            <w:pPr>
              <w:spacing w:after="0" w:line="240" w:lineRule="auto"/>
              <w:ind w:right="424"/>
              <w:rPr>
                <w:sz w:val="20"/>
                <w:szCs w:val="20"/>
              </w:rPr>
            </w:pPr>
          </w:p>
        </w:tc>
        <w:tc>
          <w:tcPr>
            <w:tcW w:w="1276" w:type="dxa"/>
            <w:vMerge/>
            <w:shd w:val="clear" w:color="auto" w:fill="auto"/>
            <w:hideMark/>
          </w:tcPr>
          <w:p w:rsidR="002921A0" w:rsidRPr="002921A0" w:rsidRDefault="002921A0" w:rsidP="002921A0">
            <w:pPr>
              <w:spacing w:after="0" w:line="240" w:lineRule="auto"/>
              <w:rPr>
                <w:sz w:val="20"/>
                <w:szCs w:val="20"/>
              </w:rPr>
            </w:pPr>
          </w:p>
        </w:tc>
        <w:tc>
          <w:tcPr>
            <w:tcW w:w="1417" w:type="dxa"/>
            <w:shd w:val="clear" w:color="auto" w:fill="auto"/>
            <w:hideMark/>
          </w:tcPr>
          <w:p w:rsidR="002921A0" w:rsidRPr="002921A0" w:rsidRDefault="002921A0" w:rsidP="002921A0">
            <w:pPr>
              <w:spacing w:after="0" w:line="240" w:lineRule="auto"/>
              <w:jc w:val="center"/>
              <w:rPr>
                <w:sz w:val="20"/>
                <w:szCs w:val="20"/>
              </w:rPr>
            </w:pPr>
            <w:r w:rsidRPr="002921A0">
              <w:rPr>
                <w:sz w:val="20"/>
                <w:szCs w:val="20"/>
              </w:rPr>
              <w:t>Уточненный план</w:t>
            </w:r>
          </w:p>
        </w:tc>
        <w:tc>
          <w:tcPr>
            <w:tcW w:w="1418" w:type="dxa"/>
            <w:shd w:val="clear" w:color="auto" w:fill="auto"/>
            <w:hideMark/>
          </w:tcPr>
          <w:p w:rsidR="002921A0" w:rsidRPr="002921A0" w:rsidRDefault="002921A0" w:rsidP="002921A0">
            <w:pPr>
              <w:spacing w:after="0" w:line="240" w:lineRule="auto"/>
              <w:jc w:val="center"/>
              <w:rPr>
                <w:sz w:val="20"/>
                <w:szCs w:val="20"/>
              </w:rPr>
            </w:pPr>
            <w:r w:rsidRPr="002921A0">
              <w:rPr>
                <w:sz w:val="20"/>
                <w:szCs w:val="20"/>
              </w:rPr>
              <w:t>Исполнение</w:t>
            </w:r>
          </w:p>
        </w:tc>
        <w:tc>
          <w:tcPr>
            <w:tcW w:w="1275" w:type="dxa"/>
            <w:shd w:val="clear" w:color="auto" w:fill="auto"/>
            <w:hideMark/>
          </w:tcPr>
          <w:p w:rsidR="002921A0" w:rsidRPr="002921A0" w:rsidRDefault="002921A0" w:rsidP="002921A0">
            <w:pPr>
              <w:spacing w:after="0" w:line="240" w:lineRule="auto"/>
              <w:jc w:val="center"/>
              <w:rPr>
                <w:sz w:val="20"/>
                <w:szCs w:val="20"/>
              </w:rPr>
            </w:pPr>
            <w:r w:rsidRPr="002921A0">
              <w:rPr>
                <w:sz w:val="20"/>
                <w:szCs w:val="20"/>
              </w:rPr>
              <w:t xml:space="preserve">% исполнения </w:t>
            </w:r>
          </w:p>
        </w:tc>
      </w:tr>
      <w:tr w:rsidR="002921A0" w:rsidRPr="002921A0" w:rsidTr="00935BA6">
        <w:trPr>
          <w:trHeight w:val="300"/>
        </w:trPr>
        <w:tc>
          <w:tcPr>
            <w:tcW w:w="568" w:type="dxa"/>
            <w:shd w:val="clear" w:color="auto" w:fill="auto"/>
          </w:tcPr>
          <w:p w:rsidR="002921A0" w:rsidRPr="002921A0" w:rsidRDefault="002921A0" w:rsidP="002921A0">
            <w:pPr>
              <w:spacing w:after="0" w:line="240" w:lineRule="auto"/>
              <w:ind w:left="-108" w:right="51" w:firstLine="108"/>
              <w:jc w:val="center"/>
              <w:rPr>
                <w:sz w:val="20"/>
                <w:szCs w:val="20"/>
              </w:rPr>
            </w:pPr>
            <w:r w:rsidRPr="002921A0">
              <w:rPr>
                <w:sz w:val="20"/>
                <w:szCs w:val="20"/>
              </w:rPr>
              <w:t>1</w:t>
            </w:r>
          </w:p>
        </w:tc>
        <w:tc>
          <w:tcPr>
            <w:tcW w:w="3827" w:type="dxa"/>
            <w:shd w:val="clear" w:color="auto" w:fill="auto"/>
            <w:hideMark/>
          </w:tcPr>
          <w:p w:rsidR="002921A0" w:rsidRPr="002921A0" w:rsidRDefault="002921A0" w:rsidP="002921A0">
            <w:pPr>
              <w:spacing w:after="0" w:line="240" w:lineRule="auto"/>
              <w:ind w:right="424"/>
              <w:jc w:val="center"/>
              <w:rPr>
                <w:bCs/>
                <w:sz w:val="20"/>
                <w:szCs w:val="20"/>
              </w:rPr>
            </w:pPr>
            <w:r w:rsidRPr="002921A0">
              <w:rPr>
                <w:bCs/>
                <w:sz w:val="20"/>
                <w:szCs w:val="20"/>
              </w:rPr>
              <w:t>2</w:t>
            </w:r>
          </w:p>
        </w:tc>
        <w:tc>
          <w:tcPr>
            <w:tcW w:w="1276" w:type="dxa"/>
            <w:shd w:val="clear" w:color="auto" w:fill="auto"/>
            <w:hideMark/>
          </w:tcPr>
          <w:p w:rsidR="002921A0" w:rsidRPr="002921A0" w:rsidRDefault="002921A0" w:rsidP="002921A0">
            <w:pPr>
              <w:spacing w:after="0" w:line="240" w:lineRule="auto"/>
              <w:jc w:val="center"/>
              <w:rPr>
                <w:bCs/>
                <w:sz w:val="20"/>
                <w:szCs w:val="20"/>
              </w:rPr>
            </w:pPr>
            <w:r w:rsidRPr="002921A0">
              <w:rPr>
                <w:bCs/>
                <w:sz w:val="20"/>
                <w:szCs w:val="20"/>
              </w:rPr>
              <w:t>3</w:t>
            </w:r>
          </w:p>
        </w:tc>
        <w:tc>
          <w:tcPr>
            <w:tcW w:w="1417" w:type="dxa"/>
            <w:shd w:val="clear" w:color="auto" w:fill="auto"/>
            <w:hideMark/>
          </w:tcPr>
          <w:p w:rsidR="002921A0" w:rsidRPr="002921A0" w:rsidRDefault="002921A0" w:rsidP="002921A0">
            <w:pPr>
              <w:spacing w:after="0" w:line="240" w:lineRule="auto"/>
              <w:jc w:val="center"/>
              <w:rPr>
                <w:bCs/>
                <w:sz w:val="20"/>
                <w:szCs w:val="20"/>
              </w:rPr>
            </w:pPr>
            <w:r w:rsidRPr="002921A0">
              <w:rPr>
                <w:bCs/>
                <w:sz w:val="20"/>
                <w:szCs w:val="20"/>
              </w:rPr>
              <w:t>4</w:t>
            </w:r>
          </w:p>
        </w:tc>
        <w:tc>
          <w:tcPr>
            <w:tcW w:w="1418" w:type="dxa"/>
            <w:shd w:val="clear" w:color="auto" w:fill="auto"/>
            <w:hideMark/>
          </w:tcPr>
          <w:p w:rsidR="002921A0" w:rsidRPr="002921A0" w:rsidRDefault="002921A0" w:rsidP="002921A0">
            <w:pPr>
              <w:spacing w:after="0" w:line="240" w:lineRule="auto"/>
              <w:jc w:val="center"/>
              <w:rPr>
                <w:bCs/>
                <w:sz w:val="20"/>
                <w:szCs w:val="20"/>
              </w:rPr>
            </w:pPr>
            <w:r w:rsidRPr="002921A0">
              <w:rPr>
                <w:bCs/>
                <w:sz w:val="20"/>
                <w:szCs w:val="20"/>
              </w:rPr>
              <w:t>5</w:t>
            </w:r>
          </w:p>
        </w:tc>
        <w:tc>
          <w:tcPr>
            <w:tcW w:w="1275" w:type="dxa"/>
            <w:shd w:val="clear" w:color="auto" w:fill="auto"/>
            <w:hideMark/>
          </w:tcPr>
          <w:p w:rsidR="002921A0" w:rsidRPr="002921A0" w:rsidRDefault="002921A0" w:rsidP="002921A0">
            <w:pPr>
              <w:spacing w:after="0" w:line="240" w:lineRule="auto"/>
              <w:jc w:val="center"/>
              <w:rPr>
                <w:bCs/>
                <w:sz w:val="20"/>
                <w:szCs w:val="20"/>
              </w:rPr>
            </w:pPr>
            <w:r w:rsidRPr="002921A0">
              <w:rPr>
                <w:bCs/>
                <w:sz w:val="20"/>
                <w:szCs w:val="20"/>
              </w:rPr>
              <w:t>6</w:t>
            </w:r>
          </w:p>
        </w:tc>
      </w:tr>
      <w:tr w:rsidR="002921A0" w:rsidRPr="002921A0" w:rsidTr="00935BA6">
        <w:trPr>
          <w:trHeight w:val="300"/>
        </w:trPr>
        <w:tc>
          <w:tcPr>
            <w:tcW w:w="568" w:type="dxa"/>
            <w:shd w:val="clear" w:color="auto" w:fill="auto"/>
          </w:tcPr>
          <w:p w:rsidR="002921A0" w:rsidRPr="002921A0" w:rsidRDefault="002921A0" w:rsidP="002921A0">
            <w:pPr>
              <w:spacing w:after="0" w:line="240" w:lineRule="auto"/>
              <w:ind w:left="-108" w:right="51" w:firstLine="108"/>
              <w:rPr>
                <w:bCs/>
                <w:sz w:val="20"/>
                <w:szCs w:val="20"/>
              </w:rPr>
            </w:pPr>
          </w:p>
        </w:tc>
        <w:tc>
          <w:tcPr>
            <w:tcW w:w="3827" w:type="dxa"/>
            <w:shd w:val="clear" w:color="auto" w:fill="auto"/>
            <w:hideMark/>
          </w:tcPr>
          <w:p w:rsidR="002921A0" w:rsidRPr="002921A0" w:rsidRDefault="002921A0" w:rsidP="002921A0">
            <w:pPr>
              <w:spacing w:after="0" w:line="240" w:lineRule="auto"/>
              <w:ind w:right="424"/>
              <w:jc w:val="left"/>
              <w:rPr>
                <w:sz w:val="20"/>
                <w:szCs w:val="20"/>
              </w:rPr>
            </w:pPr>
            <w:r w:rsidRPr="002921A0">
              <w:rPr>
                <w:sz w:val="20"/>
                <w:szCs w:val="20"/>
              </w:rPr>
              <w:t>Всего по муниципальной программе, в том числе:</w:t>
            </w:r>
          </w:p>
        </w:tc>
        <w:tc>
          <w:tcPr>
            <w:tcW w:w="1276" w:type="dxa"/>
            <w:shd w:val="clear" w:color="auto" w:fill="auto"/>
            <w:hideMark/>
          </w:tcPr>
          <w:p w:rsidR="002921A0" w:rsidRPr="002921A0" w:rsidRDefault="002921A0" w:rsidP="002921A0">
            <w:pPr>
              <w:jc w:val="center"/>
              <w:rPr>
                <w:sz w:val="20"/>
                <w:szCs w:val="20"/>
              </w:rPr>
            </w:pPr>
            <w:r w:rsidRPr="002921A0">
              <w:rPr>
                <w:sz w:val="20"/>
                <w:szCs w:val="20"/>
              </w:rPr>
              <w:t>83 747,2</w:t>
            </w:r>
          </w:p>
        </w:tc>
        <w:tc>
          <w:tcPr>
            <w:tcW w:w="1417" w:type="dxa"/>
            <w:shd w:val="clear" w:color="auto" w:fill="auto"/>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92 312,7</w:t>
            </w:r>
          </w:p>
        </w:tc>
        <w:tc>
          <w:tcPr>
            <w:tcW w:w="1418" w:type="dxa"/>
            <w:shd w:val="clear" w:color="auto" w:fill="auto"/>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91 990,3</w:t>
            </w:r>
          </w:p>
        </w:tc>
        <w:tc>
          <w:tcPr>
            <w:tcW w:w="1275" w:type="dxa"/>
            <w:shd w:val="clear" w:color="auto" w:fill="auto"/>
            <w:hideMark/>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99,7%</w:t>
            </w:r>
          </w:p>
        </w:tc>
      </w:tr>
      <w:tr w:rsidR="002921A0" w:rsidRPr="002921A0" w:rsidTr="00935BA6">
        <w:trPr>
          <w:trHeight w:val="300"/>
        </w:trPr>
        <w:tc>
          <w:tcPr>
            <w:tcW w:w="568" w:type="dxa"/>
            <w:shd w:val="clear" w:color="auto" w:fill="auto"/>
          </w:tcPr>
          <w:p w:rsidR="002921A0" w:rsidRPr="002921A0" w:rsidRDefault="002921A0" w:rsidP="002921A0">
            <w:pPr>
              <w:spacing w:after="0" w:line="240" w:lineRule="auto"/>
              <w:ind w:left="-108" w:right="51" w:firstLine="108"/>
              <w:jc w:val="center"/>
              <w:rPr>
                <w:bCs/>
                <w:sz w:val="20"/>
                <w:szCs w:val="20"/>
              </w:rPr>
            </w:pPr>
            <w:r w:rsidRPr="002921A0">
              <w:rPr>
                <w:bCs/>
                <w:sz w:val="20"/>
                <w:szCs w:val="20"/>
              </w:rPr>
              <w:t>1</w:t>
            </w:r>
          </w:p>
        </w:tc>
        <w:tc>
          <w:tcPr>
            <w:tcW w:w="3827" w:type="dxa"/>
            <w:shd w:val="clear" w:color="auto" w:fill="auto"/>
            <w:hideMark/>
          </w:tcPr>
          <w:p w:rsidR="000A566D" w:rsidRDefault="002921A0" w:rsidP="002921A0">
            <w:pPr>
              <w:spacing w:after="0" w:line="240" w:lineRule="auto"/>
              <w:ind w:right="424"/>
              <w:jc w:val="left"/>
              <w:rPr>
                <w:bCs/>
                <w:sz w:val="20"/>
                <w:szCs w:val="20"/>
              </w:rPr>
            </w:pPr>
            <w:r w:rsidRPr="002921A0">
              <w:rPr>
                <w:bCs/>
                <w:sz w:val="20"/>
                <w:szCs w:val="20"/>
              </w:rPr>
              <w:t xml:space="preserve">Администрация города </w:t>
            </w:r>
          </w:p>
          <w:p w:rsidR="002921A0" w:rsidRPr="002921A0" w:rsidRDefault="002921A0" w:rsidP="002921A0">
            <w:pPr>
              <w:spacing w:after="0" w:line="240" w:lineRule="auto"/>
              <w:ind w:right="424"/>
              <w:jc w:val="left"/>
              <w:rPr>
                <w:bCs/>
                <w:sz w:val="20"/>
                <w:szCs w:val="20"/>
              </w:rPr>
            </w:pPr>
            <w:r w:rsidRPr="002921A0">
              <w:rPr>
                <w:bCs/>
                <w:sz w:val="20"/>
                <w:szCs w:val="20"/>
              </w:rPr>
              <w:t>Ханты-Мансийска</w:t>
            </w:r>
          </w:p>
        </w:tc>
        <w:tc>
          <w:tcPr>
            <w:tcW w:w="1276" w:type="dxa"/>
            <w:shd w:val="clear" w:color="auto" w:fill="auto"/>
            <w:hideMark/>
          </w:tcPr>
          <w:p w:rsidR="002921A0" w:rsidRPr="002921A0" w:rsidRDefault="002921A0" w:rsidP="002921A0">
            <w:pPr>
              <w:jc w:val="center"/>
              <w:rPr>
                <w:sz w:val="20"/>
                <w:szCs w:val="20"/>
              </w:rPr>
            </w:pPr>
            <w:r w:rsidRPr="002921A0">
              <w:rPr>
                <w:sz w:val="20"/>
                <w:szCs w:val="20"/>
              </w:rPr>
              <w:t>71 398,5</w:t>
            </w:r>
          </w:p>
        </w:tc>
        <w:tc>
          <w:tcPr>
            <w:tcW w:w="1417" w:type="dxa"/>
            <w:shd w:val="clear" w:color="auto" w:fill="auto"/>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68 700,8</w:t>
            </w:r>
          </w:p>
        </w:tc>
        <w:tc>
          <w:tcPr>
            <w:tcW w:w="1418" w:type="dxa"/>
            <w:shd w:val="clear" w:color="auto" w:fill="auto"/>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68 443,3</w:t>
            </w:r>
          </w:p>
        </w:tc>
        <w:tc>
          <w:tcPr>
            <w:tcW w:w="1275" w:type="dxa"/>
            <w:shd w:val="clear" w:color="auto" w:fill="auto"/>
            <w:hideMark/>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99,6%</w:t>
            </w:r>
          </w:p>
        </w:tc>
      </w:tr>
      <w:tr w:rsidR="002921A0" w:rsidRPr="002921A0" w:rsidTr="00935BA6">
        <w:trPr>
          <w:trHeight w:val="300"/>
        </w:trPr>
        <w:tc>
          <w:tcPr>
            <w:tcW w:w="568" w:type="dxa"/>
            <w:shd w:val="clear" w:color="auto" w:fill="auto"/>
          </w:tcPr>
          <w:p w:rsidR="002921A0" w:rsidRPr="002921A0" w:rsidRDefault="002921A0" w:rsidP="002921A0">
            <w:pPr>
              <w:spacing w:after="0" w:line="240" w:lineRule="auto"/>
              <w:ind w:left="-108" w:right="51" w:firstLine="108"/>
              <w:jc w:val="center"/>
              <w:rPr>
                <w:bCs/>
                <w:sz w:val="20"/>
                <w:szCs w:val="20"/>
              </w:rPr>
            </w:pPr>
            <w:r w:rsidRPr="002921A0">
              <w:rPr>
                <w:bCs/>
                <w:sz w:val="20"/>
                <w:szCs w:val="20"/>
              </w:rPr>
              <w:t>2</w:t>
            </w:r>
          </w:p>
        </w:tc>
        <w:tc>
          <w:tcPr>
            <w:tcW w:w="3827" w:type="dxa"/>
            <w:shd w:val="clear" w:color="auto" w:fill="auto"/>
            <w:hideMark/>
          </w:tcPr>
          <w:p w:rsidR="002921A0" w:rsidRPr="002921A0" w:rsidRDefault="002921A0" w:rsidP="002921A0">
            <w:pPr>
              <w:spacing w:after="0" w:line="240" w:lineRule="auto"/>
              <w:ind w:right="424"/>
              <w:jc w:val="left"/>
              <w:rPr>
                <w:bCs/>
                <w:sz w:val="20"/>
                <w:szCs w:val="20"/>
              </w:rPr>
            </w:pPr>
            <w:r w:rsidRPr="002921A0">
              <w:rPr>
                <w:bCs/>
                <w:sz w:val="20"/>
                <w:szCs w:val="20"/>
              </w:rPr>
              <w:t>МКУ «Управление логистики»</w:t>
            </w:r>
          </w:p>
        </w:tc>
        <w:tc>
          <w:tcPr>
            <w:tcW w:w="1276" w:type="dxa"/>
            <w:shd w:val="clear" w:color="auto" w:fill="auto"/>
            <w:hideMark/>
          </w:tcPr>
          <w:p w:rsidR="002921A0" w:rsidRPr="002921A0" w:rsidRDefault="002921A0" w:rsidP="002921A0">
            <w:pPr>
              <w:jc w:val="center"/>
              <w:rPr>
                <w:sz w:val="20"/>
                <w:szCs w:val="20"/>
              </w:rPr>
            </w:pPr>
            <w:r w:rsidRPr="002921A0">
              <w:rPr>
                <w:sz w:val="20"/>
                <w:szCs w:val="20"/>
              </w:rPr>
              <w:t>1 462,6</w:t>
            </w:r>
          </w:p>
        </w:tc>
        <w:tc>
          <w:tcPr>
            <w:tcW w:w="1417" w:type="dxa"/>
            <w:shd w:val="clear" w:color="auto" w:fill="auto"/>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1 253,0</w:t>
            </w:r>
          </w:p>
        </w:tc>
        <w:tc>
          <w:tcPr>
            <w:tcW w:w="1418" w:type="dxa"/>
            <w:shd w:val="clear" w:color="auto" w:fill="auto"/>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1 253,0</w:t>
            </w:r>
          </w:p>
        </w:tc>
        <w:tc>
          <w:tcPr>
            <w:tcW w:w="1275" w:type="dxa"/>
            <w:shd w:val="clear" w:color="auto" w:fill="auto"/>
            <w:hideMark/>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100%</w:t>
            </w:r>
          </w:p>
        </w:tc>
      </w:tr>
      <w:tr w:rsidR="002921A0" w:rsidRPr="002921A0" w:rsidTr="00935BA6">
        <w:trPr>
          <w:trHeight w:val="390"/>
        </w:trPr>
        <w:tc>
          <w:tcPr>
            <w:tcW w:w="568" w:type="dxa"/>
            <w:shd w:val="clear" w:color="auto" w:fill="auto"/>
          </w:tcPr>
          <w:p w:rsidR="002921A0" w:rsidRPr="002921A0" w:rsidRDefault="002921A0" w:rsidP="002921A0">
            <w:pPr>
              <w:spacing w:after="0" w:line="240" w:lineRule="auto"/>
              <w:ind w:right="51"/>
              <w:jc w:val="center"/>
              <w:rPr>
                <w:sz w:val="20"/>
                <w:szCs w:val="20"/>
              </w:rPr>
            </w:pPr>
            <w:r w:rsidRPr="002921A0">
              <w:rPr>
                <w:sz w:val="20"/>
                <w:szCs w:val="20"/>
              </w:rPr>
              <w:t>3</w:t>
            </w:r>
          </w:p>
        </w:tc>
        <w:tc>
          <w:tcPr>
            <w:tcW w:w="3827" w:type="dxa"/>
            <w:shd w:val="clear" w:color="auto" w:fill="auto"/>
            <w:hideMark/>
          </w:tcPr>
          <w:p w:rsidR="002921A0" w:rsidRPr="002921A0" w:rsidRDefault="002921A0" w:rsidP="002921A0">
            <w:pPr>
              <w:spacing w:after="0" w:line="240" w:lineRule="auto"/>
              <w:ind w:right="424"/>
              <w:jc w:val="left"/>
              <w:rPr>
                <w:bCs/>
                <w:sz w:val="20"/>
                <w:szCs w:val="20"/>
              </w:rPr>
            </w:pPr>
            <w:r w:rsidRPr="002921A0">
              <w:rPr>
                <w:bCs/>
                <w:sz w:val="20"/>
                <w:szCs w:val="20"/>
              </w:rPr>
              <w:t>МКУ «Служба муниципального заказа в ЖКХ»</w:t>
            </w:r>
          </w:p>
        </w:tc>
        <w:tc>
          <w:tcPr>
            <w:tcW w:w="1276" w:type="dxa"/>
            <w:shd w:val="clear" w:color="auto" w:fill="auto"/>
            <w:hideMark/>
          </w:tcPr>
          <w:p w:rsidR="002921A0" w:rsidRPr="002921A0" w:rsidRDefault="002921A0" w:rsidP="002921A0">
            <w:pPr>
              <w:jc w:val="center"/>
              <w:rPr>
                <w:sz w:val="20"/>
                <w:szCs w:val="20"/>
              </w:rPr>
            </w:pPr>
            <w:r w:rsidRPr="002921A0">
              <w:rPr>
                <w:sz w:val="20"/>
                <w:szCs w:val="20"/>
              </w:rPr>
              <w:t>1 258,1</w:t>
            </w:r>
          </w:p>
        </w:tc>
        <w:tc>
          <w:tcPr>
            <w:tcW w:w="1417" w:type="dxa"/>
            <w:shd w:val="clear" w:color="auto" w:fill="auto"/>
          </w:tcPr>
          <w:p w:rsidR="002921A0" w:rsidRPr="002921A0" w:rsidRDefault="002921A0" w:rsidP="002921A0">
            <w:pPr>
              <w:tabs>
                <w:tab w:val="left" w:pos="1168"/>
              </w:tabs>
              <w:spacing w:after="0" w:line="240" w:lineRule="auto"/>
              <w:ind w:right="33"/>
              <w:jc w:val="center"/>
              <w:rPr>
                <w:bCs/>
                <w:sz w:val="20"/>
                <w:szCs w:val="20"/>
              </w:rPr>
            </w:pPr>
            <w:r w:rsidRPr="002921A0">
              <w:rPr>
                <w:bCs/>
                <w:sz w:val="20"/>
                <w:szCs w:val="20"/>
              </w:rPr>
              <w:t>0,0</w:t>
            </w:r>
          </w:p>
        </w:tc>
        <w:tc>
          <w:tcPr>
            <w:tcW w:w="1418" w:type="dxa"/>
            <w:shd w:val="clear" w:color="auto" w:fill="auto"/>
          </w:tcPr>
          <w:p w:rsidR="002921A0" w:rsidRPr="002921A0" w:rsidRDefault="002921A0" w:rsidP="002921A0">
            <w:pPr>
              <w:tabs>
                <w:tab w:val="left" w:pos="1168"/>
              </w:tabs>
              <w:spacing w:after="0" w:line="240" w:lineRule="auto"/>
              <w:ind w:right="33"/>
              <w:jc w:val="center"/>
              <w:rPr>
                <w:bCs/>
                <w:sz w:val="20"/>
                <w:szCs w:val="20"/>
              </w:rPr>
            </w:pPr>
            <w:r w:rsidRPr="002921A0">
              <w:rPr>
                <w:bCs/>
                <w:sz w:val="20"/>
                <w:szCs w:val="20"/>
              </w:rPr>
              <w:t>0,0</w:t>
            </w:r>
          </w:p>
        </w:tc>
        <w:tc>
          <w:tcPr>
            <w:tcW w:w="1275" w:type="dxa"/>
            <w:shd w:val="clear" w:color="auto" w:fill="auto"/>
            <w:hideMark/>
          </w:tcPr>
          <w:p w:rsidR="002921A0" w:rsidRPr="002921A0" w:rsidRDefault="002921A0" w:rsidP="002921A0">
            <w:pPr>
              <w:tabs>
                <w:tab w:val="left" w:pos="1168"/>
              </w:tabs>
              <w:spacing w:after="0" w:line="240" w:lineRule="auto"/>
              <w:ind w:right="33"/>
              <w:jc w:val="center"/>
              <w:rPr>
                <w:bCs/>
                <w:sz w:val="20"/>
                <w:szCs w:val="20"/>
              </w:rPr>
            </w:pPr>
            <w:r w:rsidRPr="002921A0">
              <w:rPr>
                <w:bCs/>
                <w:sz w:val="20"/>
                <w:szCs w:val="20"/>
              </w:rPr>
              <w:t>0%</w:t>
            </w:r>
          </w:p>
        </w:tc>
      </w:tr>
      <w:tr w:rsidR="002921A0" w:rsidRPr="002921A0" w:rsidTr="00935BA6">
        <w:trPr>
          <w:trHeight w:val="390"/>
        </w:trPr>
        <w:tc>
          <w:tcPr>
            <w:tcW w:w="568" w:type="dxa"/>
            <w:shd w:val="clear" w:color="auto" w:fill="auto"/>
          </w:tcPr>
          <w:p w:rsidR="002921A0" w:rsidRPr="002921A0" w:rsidRDefault="002921A0" w:rsidP="002921A0">
            <w:pPr>
              <w:spacing w:after="0" w:line="240" w:lineRule="auto"/>
              <w:ind w:right="51"/>
              <w:jc w:val="center"/>
              <w:rPr>
                <w:sz w:val="20"/>
                <w:szCs w:val="20"/>
              </w:rPr>
            </w:pPr>
            <w:r w:rsidRPr="002921A0">
              <w:rPr>
                <w:sz w:val="20"/>
                <w:szCs w:val="20"/>
              </w:rPr>
              <w:t>4</w:t>
            </w:r>
          </w:p>
        </w:tc>
        <w:tc>
          <w:tcPr>
            <w:tcW w:w="3827" w:type="dxa"/>
            <w:shd w:val="clear" w:color="auto" w:fill="auto"/>
          </w:tcPr>
          <w:p w:rsidR="002921A0" w:rsidRPr="002921A0" w:rsidRDefault="002921A0" w:rsidP="002921A0">
            <w:pPr>
              <w:spacing w:after="0" w:line="240" w:lineRule="auto"/>
              <w:ind w:right="424"/>
              <w:jc w:val="left"/>
              <w:rPr>
                <w:bCs/>
                <w:sz w:val="20"/>
                <w:szCs w:val="20"/>
              </w:rPr>
            </w:pPr>
            <w:r w:rsidRPr="002921A0">
              <w:rPr>
                <w:bCs/>
                <w:sz w:val="20"/>
                <w:szCs w:val="20"/>
              </w:rPr>
              <w:t>Департамент муниципальной собственности Администрации города Ханты-Мансийска</w:t>
            </w:r>
          </w:p>
        </w:tc>
        <w:tc>
          <w:tcPr>
            <w:tcW w:w="1276" w:type="dxa"/>
            <w:shd w:val="clear" w:color="auto" w:fill="auto"/>
          </w:tcPr>
          <w:p w:rsidR="002921A0" w:rsidRPr="002921A0" w:rsidRDefault="002921A0" w:rsidP="002921A0">
            <w:pPr>
              <w:jc w:val="center"/>
              <w:rPr>
                <w:sz w:val="20"/>
                <w:szCs w:val="20"/>
              </w:rPr>
            </w:pPr>
            <w:r w:rsidRPr="002921A0">
              <w:rPr>
                <w:sz w:val="20"/>
                <w:szCs w:val="20"/>
              </w:rPr>
              <w:t>8 128,0</w:t>
            </w:r>
          </w:p>
        </w:tc>
        <w:tc>
          <w:tcPr>
            <w:tcW w:w="1417" w:type="dxa"/>
            <w:shd w:val="clear" w:color="auto" w:fill="auto"/>
          </w:tcPr>
          <w:p w:rsidR="002921A0" w:rsidRPr="002921A0" w:rsidRDefault="002921A0" w:rsidP="002921A0">
            <w:pPr>
              <w:tabs>
                <w:tab w:val="left" w:pos="1168"/>
              </w:tabs>
              <w:spacing w:after="0" w:line="240" w:lineRule="auto"/>
              <w:ind w:right="33"/>
              <w:jc w:val="center"/>
              <w:rPr>
                <w:bCs/>
                <w:sz w:val="20"/>
                <w:szCs w:val="20"/>
              </w:rPr>
            </w:pPr>
            <w:r w:rsidRPr="002921A0">
              <w:rPr>
                <w:bCs/>
                <w:sz w:val="20"/>
                <w:szCs w:val="20"/>
              </w:rPr>
              <w:t>14 761,4</w:t>
            </w:r>
          </w:p>
        </w:tc>
        <w:tc>
          <w:tcPr>
            <w:tcW w:w="1418" w:type="dxa"/>
            <w:shd w:val="clear" w:color="auto" w:fill="auto"/>
          </w:tcPr>
          <w:p w:rsidR="002921A0" w:rsidRPr="002921A0" w:rsidRDefault="002921A0" w:rsidP="002921A0">
            <w:pPr>
              <w:tabs>
                <w:tab w:val="left" w:pos="1168"/>
              </w:tabs>
              <w:spacing w:after="0" w:line="240" w:lineRule="auto"/>
              <w:ind w:right="33"/>
              <w:jc w:val="center"/>
              <w:rPr>
                <w:bCs/>
                <w:sz w:val="20"/>
                <w:szCs w:val="20"/>
              </w:rPr>
            </w:pPr>
            <w:r w:rsidRPr="002921A0">
              <w:rPr>
                <w:bCs/>
                <w:sz w:val="20"/>
                <w:szCs w:val="20"/>
              </w:rPr>
              <w:t>14 761,4</w:t>
            </w:r>
          </w:p>
        </w:tc>
        <w:tc>
          <w:tcPr>
            <w:tcW w:w="1275" w:type="dxa"/>
            <w:shd w:val="clear" w:color="auto" w:fill="auto"/>
          </w:tcPr>
          <w:p w:rsidR="002921A0" w:rsidRPr="002921A0" w:rsidRDefault="002921A0" w:rsidP="002921A0">
            <w:pPr>
              <w:tabs>
                <w:tab w:val="left" w:pos="1168"/>
              </w:tabs>
              <w:spacing w:after="0" w:line="240" w:lineRule="auto"/>
              <w:ind w:right="33"/>
              <w:jc w:val="center"/>
              <w:rPr>
                <w:bCs/>
                <w:sz w:val="20"/>
                <w:szCs w:val="20"/>
              </w:rPr>
            </w:pPr>
            <w:r w:rsidRPr="002921A0">
              <w:rPr>
                <w:bCs/>
                <w:sz w:val="20"/>
                <w:szCs w:val="20"/>
              </w:rPr>
              <w:t>100%</w:t>
            </w:r>
          </w:p>
        </w:tc>
      </w:tr>
      <w:tr w:rsidR="002921A0" w:rsidRPr="002921A0" w:rsidTr="00935BA6">
        <w:trPr>
          <w:trHeight w:val="390"/>
        </w:trPr>
        <w:tc>
          <w:tcPr>
            <w:tcW w:w="568" w:type="dxa"/>
            <w:shd w:val="clear" w:color="auto" w:fill="auto"/>
          </w:tcPr>
          <w:p w:rsidR="002921A0" w:rsidRPr="002921A0" w:rsidRDefault="002921A0" w:rsidP="002921A0">
            <w:pPr>
              <w:spacing w:after="0" w:line="240" w:lineRule="auto"/>
              <w:ind w:right="51"/>
              <w:jc w:val="center"/>
              <w:rPr>
                <w:sz w:val="20"/>
                <w:szCs w:val="20"/>
              </w:rPr>
            </w:pPr>
            <w:r w:rsidRPr="002921A0">
              <w:rPr>
                <w:sz w:val="20"/>
                <w:szCs w:val="20"/>
              </w:rPr>
              <w:t>5</w:t>
            </w:r>
          </w:p>
        </w:tc>
        <w:tc>
          <w:tcPr>
            <w:tcW w:w="3827" w:type="dxa"/>
            <w:shd w:val="clear" w:color="auto" w:fill="auto"/>
          </w:tcPr>
          <w:p w:rsidR="000A566D" w:rsidRDefault="002921A0" w:rsidP="002921A0">
            <w:pPr>
              <w:spacing w:after="0" w:line="240" w:lineRule="auto"/>
              <w:ind w:right="424"/>
              <w:jc w:val="left"/>
              <w:rPr>
                <w:bCs/>
                <w:sz w:val="20"/>
                <w:szCs w:val="20"/>
              </w:rPr>
            </w:pPr>
            <w:r w:rsidRPr="002921A0">
              <w:rPr>
                <w:bCs/>
                <w:sz w:val="20"/>
                <w:szCs w:val="20"/>
              </w:rPr>
              <w:t xml:space="preserve">Департамент образования Администрации города </w:t>
            </w:r>
          </w:p>
          <w:p w:rsidR="002921A0" w:rsidRPr="002921A0" w:rsidRDefault="002921A0" w:rsidP="002921A0">
            <w:pPr>
              <w:spacing w:after="0" w:line="240" w:lineRule="auto"/>
              <w:ind w:right="424"/>
              <w:jc w:val="left"/>
              <w:rPr>
                <w:bCs/>
                <w:sz w:val="20"/>
                <w:szCs w:val="20"/>
              </w:rPr>
            </w:pPr>
            <w:r w:rsidRPr="002921A0">
              <w:rPr>
                <w:bCs/>
                <w:sz w:val="20"/>
                <w:szCs w:val="20"/>
              </w:rPr>
              <w:t>Ханты-Мансийска</w:t>
            </w:r>
          </w:p>
        </w:tc>
        <w:tc>
          <w:tcPr>
            <w:tcW w:w="1276" w:type="dxa"/>
            <w:shd w:val="clear" w:color="auto" w:fill="auto"/>
          </w:tcPr>
          <w:p w:rsidR="002921A0" w:rsidRPr="002921A0" w:rsidRDefault="002921A0" w:rsidP="002921A0">
            <w:pPr>
              <w:jc w:val="center"/>
              <w:rPr>
                <w:sz w:val="20"/>
                <w:szCs w:val="20"/>
              </w:rPr>
            </w:pPr>
            <w:r w:rsidRPr="002921A0">
              <w:rPr>
                <w:sz w:val="20"/>
                <w:szCs w:val="20"/>
              </w:rPr>
              <w:t>1 500,0</w:t>
            </w:r>
          </w:p>
        </w:tc>
        <w:tc>
          <w:tcPr>
            <w:tcW w:w="1417" w:type="dxa"/>
            <w:shd w:val="clear" w:color="auto" w:fill="auto"/>
          </w:tcPr>
          <w:p w:rsidR="002921A0" w:rsidRPr="002921A0" w:rsidRDefault="002921A0" w:rsidP="002921A0">
            <w:pPr>
              <w:tabs>
                <w:tab w:val="left" w:pos="1168"/>
              </w:tabs>
              <w:spacing w:after="0" w:line="240" w:lineRule="auto"/>
              <w:ind w:right="33"/>
              <w:jc w:val="center"/>
              <w:rPr>
                <w:bCs/>
                <w:sz w:val="20"/>
                <w:szCs w:val="20"/>
              </w:rPr>
            </w:pPr>
            <w:r w:rsidRPr="002921A0">
              <w:rPr>
                <w:bCs/>
                <w:sz w:val="20"/>
                <w:szCs w:val="20"/>
              </w:rPr>
              <w:t>189,6</w:t>
            </w:r>
          </w:p>
        </w:tc>
        <w:tc>
          <w:tcPr>
            <w:tcW w:w="1418" w:type="dxa"/>
            <w:shd w:val="clear" w:color="auto" w:fill="auto"/>
          </w:tcPr>
          <w:p w:rsidR="002921A0" w:rsidRPr="002921A0" w:rsidRDefault="002921A0" w:rsidP="002921A0">
            <w:pPr>
              <w:tabs>
                <w:tab w:val="left" w:pos="1168"/>
              </w:tabs>
              <w:spacing w:after="0" w:line="240" w:lineRule="auto"/>
              <w:ind w:right="33"/>
              <w:jc w:val="center"/>
              <w:rPr>
                <w:bCs/>
                <w:sz w:val="20"/>
                <w:szCs w:val="20"/>
              </w:rPr>
            </w:pPr>
            <w:r w:rsidRPr="002921A0">
              <w:rPr>
                <w:bCs/>
                <w:sz w:val="20"/>
                <w:szCs w:val="20"/>
              </w:rPr>
              <w:t>145,4</w:t>
            </w:r>
          </w:p>
        </w:tc>
        <w:tc>
          <w:tcPr>
            <w:tcW w:w="1275" w:type="dxa"/>
            <w:shd w:val="clear" w:color="auto" w:fill="auto"/>
          </w:tcPr>
          <w:p w:rsidR="002921A0" w:rsidRPr="002921A0" w:rsidRDefault="002921A0" w:rsidP="002921A0">
            <w:pPr>
              <w:tabs>
                <w:tab w:val="left" w:pos="1168"/>
              </w:tabs>
              <w:spacing w:after="0" w:line="240" w:lineRule="auto"/>
              <w:ind w:right="33"/>
              <w:jc w:val="center"/>
              <w:rPr>
                <w:bCs/>
                <w:sz w:val="20"/>
                <w:szCs w:val="20"/>
              </w:rPr>
            </w:pPr>
            <w:r w:rsidRPr="002921A0">
              <w:rPr>
                <w:bCs/>
                <w:sz w:val="20"/>
                <w:szCs w:val="20"/>
              </w:rPr>
              <w:t>76,7%</w:t>
            </w:r>
          </w:p>
        </w:tc>
      </w:tr>
      <w:tr w:rsidR="002921A0" w:rsidRPr="002921A0" w:rsidTr="00935BA6">
        <w:trPr>
          <w:trHeight w:val="390"/>
        </w:trPr>
        <w:tc>
          <w:tcPr>
            <w:tcW w:w="568" w:type="dxa"/>
            <w:shd w:val="clear" w:color="auto" w:fill="auto"/>
          </w:tcPr>
          <w:p w:rsidR="002921A0" w:rsidRPr="002921A0" w:rsidRDefault="002921A0" w:rsidP="002921A0">
            <w:pPr>
              <w:spacing w:after="0" w:line="240" w:lineRule="auto"/>
              <w:ind w:right="51"/>
              <w:jc w:val="center"/>
              <w:rPr>
                <w:sz w:val="20"/>
                <w:szCs w:val="20"/>
              </w:rPr>
            </w:pPr>
            <w:r w:rsidRPr="002921A0">
              <w:rPr>
                <w:sz w:val="20"/>
                <w:szCs w:val="20"/>
              </w:rPr>
              <w:t>6</w:t>
            </w:r>
          </w:p>
        </w:tc>
        <w:tc>
          <w:tcPr>
            <w:tcW w:w="3827" w:type="dxa"/>
            <w:shd w:val="clear" w:color="auto" w:fill="auto"/>
          </w:tcPr>
          <w:p w:rsidR="002921A0" w:rsidRPr="002921A0" w:rsidRDefault="002921A0" w:rsidP="002921A0">
            <w:pPr>
              <w:spacing w:after="0" w:line="240" w:lineRule="auto"/>
              <w:ind w:right="424"/>
              <w:jc w:val="left"/>
              <w:rPr>
                <w:bCs/>
                <w:sz w:val="20"/>
                <w:szCs w:val="20"/>
              </w:rPr>
            </w:pPr>
            <w:r w:rsidRPr="002921A0">
              <w:rPr>
                <w:bCs/>
                <w:color w:val="000000"/>
                <w:sz w:val="20"/>
                <w:szCs w:val="20"/>
                <w:shd w:val="clear" w:color="auto" w:fill="FFFFFF"/>
              </w:rPr>
              <w:t>Управление физической культуры и спорта Администрации города Ханты-Мансийска</w:t>
            </w:r>
          </w:p>
        </w:tc>
        <w:tc>
          <w:tcPr>
            <w:tcW w:w="1276" w:type="dxa"/>
            <w:shd w:val="clear" w:color="auto" w:fill="auto"/>
          </w:tcPr>
          <w:p w:rsidR="002921A0" w:rsidRPr="002921A0" w:rsidRDefault="002921A0" w:rsidP="002921A0">
            <w:pPr>
              <w:jc w:val="center"/>
              <w:rPr>
                <w:sz w:val="20"/>
                <w:szCs w:val="20"/>
              </w:rPr>
            </w:pPr>
            <w:r w:rsidRPr="002921A0">
              <w:rPr>
                <w:sz w:val="20"/>
                <w:szCs w:val="20"/>
              </w:rPr>
              <w:t>0,0</w:t>
            </w:r>
          </w:p>
        </w:tc>
        <w:tc>
          <w:tcPr>
            <w:tcW w:w="1417" w:type="dxa"/>
            <w:shd w:val="clear" w:color="auto" w:fill="auto"/>
          </w:tcPr>
          <w:p w:rsidR="002921A0" w:rsidRPr="002921A0" w:rsidRDefault="002921A0" w:rsidP="002921A0">
            <w:pPr>
              <w:tabs>
                <w:tab w:val="left" w:pos="1168"/>
              </w:tabs>
              <w:spacing w:after="0" w:line="240" w:lineRule="auto"/>
              <w:ind w:right="33"/>
              <w:jc w:val="center"/>
              <w:rPr>
                <w:bCs/>
                <w:sz w:val="20"/>
                <w:szCs w:val="20"/>
              </w:rPr>
            </w:pPr>
            <w:r w:rsidRPr="002921A0">
              <w:rPr>
                <w:bCs/>
                <w:sz w:val="20"/>
                <w:szCs w:val="20"/>
              </w:rPr>
              <w:t>7 407,9</w:t>
            </w:r>
          </w:p>
        </w:tc>
        <w:tc>
          <w:tcPr>
            <w:tcW w:w="1418" w:type="dxa"/>
            <w:shd w:val="clear" w:color="auto" w:fill="auto"/>
          </w:tcPr>
          <w:p w:rsidR="002921A0" w:rsidRPr="002921A0" w:rsidRDefault="002921A0" w:rsidP="002921A0">
            <w:pPr>
              <w:tabs>
                <w:tab w:val="left" w:pos="1168"/>
              </w:tabs>
              <w:spacing w:after="0" w:line="240" w:lineRule="auto"/>
              <w:ind w:right="33"/>
              <w:jc w:val="center"/>
              <w:rPr>
                <w:bCs/>
                <w:sz w:val="20"/>
                <w:szCs w:val="20"/>
              </w:rPr>
            </w:pPr>
            <w:r w:rsidRPr="002921A0">
              <w:rPr>
                <w:bCs/>
                <w:sz w:val="20"/>
                <w:szCs w:val="20"/>
              </w:rPr>
              <w:t>7 387,2</w:t>
            </w:r>
          </w:p>
        </w:tc>
        <w:tc>
          <w:tcPr>
            <w:tcW w:w="1275" w:type="dxa"/>
            <w:shd w:val="clear" w:color="auto" w:fill="auto"/>
          </w:tcPr>
          <w:p w:rsidR="002921A0" w:rsidRPr="002921A0" w:rsidRDefault="002921A0" w:rsidP="002921A0">
            <w:pPr>
              <w:tabs>
                <w:tab w:val="left" w:pos="1168"/>
              </w:tabs>
              <w:spacing w:after="0" w:line="240" w:lineRule="auto"/>
              <w:ind w:right="33"/>
              <w:jc w:val="center"/>
              <w:rPr>
                <w:bCs/>
                <w:sz w:val="20"/>
                <w:szCs w:val="20"/>
              </w:rPr>
            </w:pPr>
            <w:r w:rsidRPr="002921A0">
              <w:rPr>
                <w:bCs/>
                <w:sz w:val="20"/>
                <w:szCs w:val="20"/>
              </w:rPr>
              <w:t>99,7%</w:t>
            </w:r>
          </w:p>
        </w:tc>
      </w:tr>
    </w:tbl>
    <w:p w:rsidR="002921A0" w:rsidRPr="002921A0" w:rsidRDefault="002921A0" w:rsidP="002921A0">
      <w:pPr>
        <w:autoSpaceDE w:val="0"/>
        <w:autoSpaceDN w:val="0"/>
        <w:adjustRightInd w:val="0"/>
        <w:spacing w:after="0"/>
        <w:ind w:right="424" w:firstLine="708"/>
        <w:jc w:val="both"/>
        <w:rPr>
          <w:sz w:val="28"/>
          <w:szCs w:val="28"/>
          <w:highlight w:val="yellow"/>
        </w:rPr>
      </w:pPr>
    </w:p>
    <w:p w:rsidR="002921A0" w:rsidRPr="002921A0" w:rsidRDefault="002921A0" w:rsidP="002921A0">
      <w:pPr>
        <w:autoSpaceDE w:val="0"/>
        <w:autoSpaceDN w:val="0"/>
        <w:adjustRightInd w:val="0"/>
        <w:spacing w:after="0"/>
        <w:ind w:right="424" w:firstLine="708"/>
        <w:rPr>
          <w:sz w:val="24"/>
          <w:szCs w:val="24"/>
        </w:rPr>
      </w:pPr>
      <w:r w:rsidRPr="002921A0">
        <w:rPr>
          <w:sz w:val="24"/>
          <w:szCs w:val="24"/>
        </w:rPr>
        <w:lastRenderedPageBreak/>
        <w:t>Рисунок 3.20.2.</w:t>
      </w:r>
    </w:p>
    <w:p w:rsidR="002921A0" w:rsidRPr="002921A0" w:rsidRDefault="002921A0" w:rsidP="002921A0">
      <w:pPr>
        <w:autoSpaceDE w:val="0"/>
        <w:autoSpaceDN w:val="0"/>
        <w:adjustRightInd w:val="0"/>
        <w:spacing w:after="0"/>
        <w:ind w:right="424" w:firstLine="708"/>
        <w:rPr>
          <w:sz w:val="24"/>
          <w:szCs w:val="24"/>
        </w:rPr>
      </w:pPr>
    </w:p>
    <w:p w:rsidR="002921A0" w:rsidRPr="002921A0" w:rsidRDefault="002921A0" w:rsidP="002921A0">
      <w:pPr>
        <w:tabs>
          <w:tab w:val="left" w:pos="459"/>
        </w:tabs>
        <w:suppressAutoHyphens/>
        <w:spacing w:after="0" w:line="240" w:lineRule="auto"/>
        <w:ind w:right="424"/>
        <w:jc w:val="center"/>
        <w:rPr>
          <w:b/>
          <w:sz w:val="28"/>
          <w:szCs w:val="28"/>
        </w:rPr>
      </w:pPr>
      <w:r w:rsidRPr="002921A0">
        <w:rPr>
          <w:b/>
          <w:sz w:val="28"/>
          <w:szCs w:val="28"/>
        </w:rPr>
        <w:t>Структура расходов муниципальной программы</w:t>
      </w:r>
    </w:p>
    <w:p w:rsidR="002921A0" w:rsidRPr="002921A0" w:rsidRDefault="002921A0" w:rsidP="002921A0">
      <w:pPr>
        <w:spacing w:after="0" w:line="240" w:lineRule="auto"/>
        <w:ind w:right="424" w:firstLine="709"/>
        <w:jc w:val="center"/>
        <w:rPr>
          <w:b/>
          <w:sz w:val="28"/>
          <w:szCs w:val="28"/>
        </w:rPr>
      </w:pPr>
      <w:r w:rsidRPr="002921A0">
        <w:rPr>
          <w:b/>
          <w:sz w:val="28"/>
          <w:szCs w:val="28"/>
        </w:rPr>
        <w:t>«Развитие отдельных секторов экономики города Ханты-Мансийска», тыс. рублей</w:t>
      </w:r>
    </w:p>
    <w:p w:rsidR="002921A0" w:rsidRPr="002921A0" w:rsidRDefault="002921A0" w:rsidP="002921A0">
      <w:pPr>
        <w:spacing w:after="0" w:line="240" w:lineRule="auto"/>
        <w:ind w:right="424" w:firstLine="142"/>
        <w:jc w:val="center"/>
        <w:rPr>
          <w:b/>
          <w:sz w:val="28"/>
          <w:szCs w:val="28"/>
          <w:highlight w:val="yellow"/>
        </w:rPr>
      </w:pPr>
      <w:r w:rsidRPr="002921A0">
        <w:rPr>
          <w:noProof/>
        </w:rPr>
        <w:drawing>
          <wp:inline distT="0" distB="0" distL="0" distR="0" wp14:anchorId="68B0ECB0" wp14:editId="66751399">
            <wp:extent cx="5762625" cy="3551555"/>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7B41" w:rsidRDefault="00197B41" w:rsidP="002921A0">
      <w:pPr>
        <w:ind w:right="424"/>
        <w:rPr>
          <w:sz w:val="24"/>
          <w:szCs w:val="24"/>
        </w:rPr>
      </w:pPr>
    </w:p>
    <w:p w:rsidR="00D365E7" w:rsidRDefault="00D365E7" w:rsidP="002921A0">
      <w:pPr>
        <w:ind w:right="424"/>
        <w:rPr>
          <w:sz w:val="24"/>
          <w:szCs w:val="24"/>
        </w:rPr>
      </w:pPr>
    </w:p>
    <w:p w:rsidR="002921A0" w:rsidRPr="002921A0" w:rsidRDefault="002921A0" w:rsidP="002921A0">
      <w:pPr>
        <w:ind w:right="424"/>
        <w:rPr>
          <w:sz w:val="24"/>
          <w:szCs w:val="24"/>
        </w:rPr>
      </w:pPr>
      <w:r w:rsidRPr="002921A0">
        <w:rPr>
          <w:sz w:val="24"/>
          <w:szCs w:val="24"/>
        </w:rPr>
        <w:t>Таблица 3.20.2.</w:t>
      </w:r>
    </w:p>
    <w:p w:rsidR="002921A0" w:rsidRPr="002921A0" w:rsidRDefault="002921A0" w:rsidP="002921A0">
      <w:pPr>
        <w:tabs>
          <w:tab w:val="left" w:pos="459"/>
        </w:tabs>
        <w:suppressAutoHyphens/>
        <w:spacing w:after="0" w:line="240" w:lineRule="auto"/>
        <w:ind w:right="-2"/>
        <w:jc w:val="center"/>
        <w:rPr>
          <w:b/>
          <w:sz w:val="28"/>
          <w:szCs w:val="28"/>
        </w:rPr>
      </w:pPr>
      <w:r w:rsidRPr="002921A0">
        <w:rPr>
          <w:b/>
          <w:sz w:val="28"/>
          <w:szCs w:val="28"/>
        </w:rPr>
        <w:t>Структура расходов муниципальной программы</w:t>
      </w:r>
    </w:p>
    <w:p w:rsidR="000A566D" w:rsidRDefault="002921A0" w:rsidP="002921A0">
      <w:pPr>
        <w:spacing w:after="0" w:line="240" w:lineRule="auto"/>
        <w:ind w:right="-2" w:firstLine="709"/>
        <w:jc w:val="center"/>
        <w:rPr>
          <w:b/>
          <w:sz w:val="28"/>
          <w:szCs w:val="28"/>
        </w:rPr>
      </w:pPr>
      <w:r w:rsidRPr="002921A0">
        <w:rPr>
          <w:b/>
          <w:sz w:val="28"/>
          <w:szCs w:val="28"/>
        </w:rPr>
        <w:t xml:space="preserve">«Развитие отдельных секторов экономики города </w:t>
      </w:r>
    </w:p>
    <w:p w:rsidR="002921A0" w:rsidRPr="002921A0" w:rsidRDefault="002921A0" w:rsidP="002921A0">
      <w:pPr>
        <w:spacing w:after="0" w:line="240" w:lineRule="auto"/>
        <w:ind w:right="-2" w:firstLine="709"/>
        <w:jc w:val="center"/>
        <w:rPr>
          <w:b/>
          <w:sz w:val="28"/>
          <w:szCs w:val="28"/>
        </w:rPr>
      </w:pPr>
      <w:r w:rsidRPr="002921A0">
        <w:rPr>
          <w:b/>
          <w:sz w:val="28"/>
          <w:szCs w:val="28"/>
        </w:rPr>
        <w:t xml:space="preserve">Ханты-Мансийска» </w:t>
      </w:r>
    </w:p>
    <w:p w:rsidR="002921A0" w:rsidRPr="002921A0" w:rsidRDefault="002921A0" w:rsidP="002921A0">
      <w:pPr>
        <w:tabs>
          <w:tab w:val="left" w:pos="459"/>
        </w:tabs>
        <w:suppressAutoHyphens/>
        <w:spacing w:after="0" w:line="360" w:lineRule="auto"/>
        <w:ind w:right="-2"/>
        <w:rPr>
          <w:sz w:val="24"/>
          <w:szCs w:val="24"/>
        </w:rPr>
      </w:pPr>
      <w:r w:rsidRPr="002921A0">
        <w:rPr>
          <w:sz w:val="24"/>
          <w:szCs w:val="24"/>
        </w:rPr>
        <w:t xml:space="preserve"> (тыс.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394"/>
        <w:gridCol w:w="1441"/>
        <w:gridCol w:w="1417"/>
        <w:gridCol w:w="1276"/>
      </w:tblGrid>
      <w:tr w:rsidR="002921A0" w:rsidRPr="002921A0" w:rsidTr="00935BA6">
        <w:trPr>
          <w:trHeight w:val="300"/>
          <w:tblHeader/>
        </w:trPr>
        <w:tc>
          <w:tcPr>
            <w:tcW w:w="3828" w:type="dxa"/>
            <w:vMerge w:val="restart"/>
            <w:shd w:val="clear" w:color="auto" w:fill="auto"/>
            <w:hideMark/>
          </w:tcPr>
          <w:p w:rsidR="002921A0" w:rsidRPr="002921A0" w:rsidRDefault="002921A0" w:rsidP="002921A0">
            <w:pPr>
              <w:spacing w:after="0" w:line="240" w:lineRule="auto"/>
              <w:ind w:right="58"/>
              <w:jc w:val="center"/>
              <w:rPr>
                <w:bCs/>
                <w:sz w:val="20"/>
                <w:szCs w:val="20"/>
              </w:rPr>
            </w:pPr>
            <w:r w:rsidRPr="002921A0">
              <w:rPr>
                <w:bCs/>
                <w:sz w:val="20"/>
                <w:szCs w:val="20"/>
              </w:rPr>
              <w:t>Наименование муниципальной программы, подпрограммы муниципальной программы, мероприятия муниципальной программы</w:t>
            </w:r>
          </w:p>
        </w:tc>
        <w:tc>
          <w:tcPr>
            <w:tcW w:w="1394" w:type="dxa"/>
            <w:vMerge w:val="restart"/>
            <w:shd w:val="clear" w:color="auto" w:fill="auto"/>
          </w:tcPr>
          <w:p w:rsidR="002921A0" w:rsidRPr="002921A0" w:rsidRDefault="002921A0" w:rsidP="002921A0">
            <w:pPr>
              <w:spacing w:after="0" w:line="240" w:lineRule="auto"/>
              <w:ind w:right="58"/>
              <w:jc w:val="center"/>
              <w:rPr>
                <w:bCs/>
                <w:sz w:val="20"/>
                <w:szCs w:val="20"/>
              </w:rPr>
            </w:pPr>
            <w:r w:rsidRPr="002921A0">
              <w:rPr>
                <w:bCs/>
                <w:sz w:val="20"/>
                <w:szCs w:val="20"/>
              </w:rPr>
              <w:t>2021 год</w:t>
            </w:r>
          </w:p>
          <w:p w:rsidR="002921A0" w:rsidRPr="002921A0" w:rsidRDefault="002921A0" w:rsidP="002921A0">
            <w:pPr>
              <w:spacing w:after="0" w:line="240" w:lineRule="auto"/>
              <w:ind w:right="58"/>
              <w:jc w:val="center"/>
              <w:rPr>
                <w:bCs/>
                <w:sz w:val="20"/>
                <w:szCs w:val="20"/>
              </w:rPr>
            </w:pPr>
            <w:r w:rsidRPr="002921A0">
              <w:rPr>
                <w:bCs/>
                <w:sz w:val="20"/>
                <w:szCs w:val="20"/>
              </w:rPr>
              <w:t xml:space="preserve"> (отчет)</w:t>
            </w:r>
          </w:p>
        </w:tc>
        <w:tc>
          <w:tcPr>
            <w:tcW w:w="4134" w:type="dxa"/>
            <w:gridSpan w:val="3"/>
            <w:shd w:val="clear" w:color="auto" w:fill="auto"/>
            <w:noWrap/>
            <w:hideMark/>
          </w:tcPr>
          <w:p w:rsidR="002921A0" w:rsidRPr="002921A0" w:rsidRDefault="002921A0" w:rsidP="002921A0">
            <w:pPr>
              <w:spacing w:after="0" w:line="240" w:lineRule="auto"/>
              <w:ind w:right="58"/>
              <w:jc w:val="center"/>
              <w:rPr>
                <w:b/>
                <w:sz w:val="20"/>
                <w:szCs w:val="20"/>
              </w:rPr>
            </w:pPr>
            <w:r w:rsidRPr="002921A0">
              <w:rPr>
                <w:bCs/>
                <w:sz w:val="20"/>
                <w:szCs w:val="20"/>
              </w:rPr>
              <w:t xml:space="preserve">2022 год </w:t>
            </w:r>
          </w:p>
        </w:tc>
      </w:tr>
      <w:tr w:rsidR="002921A0" w:rsidRPr="002921A0" w:rsidTr="00935BA6">
        <w:trPr>
          <w:trHeight w:val="501"/>
          <w:tblHeader/>
        </w:trPr>
        <w:tc>
          <w:tcPr>
            <w:tcW w:w="3828" w:type="dxa"/>
            <w:vMerge/>
            <w:shd w:val="clear" w:color="auto" w:fill="auto"/>
            <w:hideMark/>
          </w:tcPr>
          <w:p w:rsidR="002921A0" w:rsidRPr="002921A0" w:rsidRDefault="002921A0" w:rsidP="002921A0">
            <w:pPr>
              <w:spacing w:after="0" w:line="240" w:lineRule="auto"/>
              <w:ind w:right="58"/>
              <w:rPr>
                <w:bCs/>
                <w:sz w:val="20"/>
                <w:szCs w:val="20"/>
              </w:rPr>
            </w:pPr>
          </w:p>
        </w:tc>
        <w:tc>
          <w:tcPr>
            <w:tcW w:w="1394" w:type="dxa"/>
            <w:vMerge/>
            <w:shd w:val="clear" w:color="auto" w:fill="auto"/>
          </w:tcPr>
          <w:p w:rsidR="002921A0" w:rsidRPr="002921A0" w:rsidRDefault="002921A0" w:rsidP="002921A0">
            <w:pPr>
              <w:spacing w:after="0" w:line="240" w:lineRule="auto"/>
              <w:ind w:right="58"/>
              <w:jc w:val="center"/>
              <w:rPr>
                <w:bCs/>
                <w:sz w:val="20"/>
                <w:szCs w:val="20"/>
              </w:rPr>
            </w:pPr>
          </w:p>
        </w:tc>
        <w:tc>
          <w:tcPr>
            <w:tcW w:w="1441" w:type="dxa"/>
            <w:shd w:val="clear" w:color="auto" w:fill="auto"/>
            <w:hideMark/>
          </w:tcPr>
          <w:p w:rsidR="002921A0" w:rsidRPr="002921A0" w:rsidRDefault="002921A0" w:rsidP="002921A0">
            <w:pPr>
              <w:spacing w:after="0" w:line="240" w:lineRule="auto"/>
              <w:ind w:right="58"/>
              <w:jc w:val="center"/>
              <w:rPr>
                <w:bCs/>
                <w:sz w:val="20"/>
                <w:szCs w:val="20"/>
              </w:rPr>
            </w:pPr>
            <w:r w:rsidRPr="002921A0">
              <w:rPr>
                <w:bCs/>
                <w:sz w:val="20"/>
                <w:szCs w:val="20"/>
              </w:rPr>
              <w:t>Уточненный план</w:t>
            </w:r>
          </w:p>
        </w:tc>
        <w:tc>
          <w:tcPr>
            <w:tcW w:w="1417" w:type="dxa"/>
            <w:shd w:val="clear" w:color="auto" w:fill="auto"/>
            <w:hideMark/>
          </w:tcPr>
          <w:p w:rsidR="002921A0" w:rsidRPr="002921A0" w:rsidRDefault="002921A0" w:rsidP="002921A0">
            <w:pPr>
              <w:spacing w:after="0" w:line="240" w:lineRule="auto"/>
              <w:ind w:right="58"/>
              <w:jc w:val="center"/>
              <w:rPr>
                <w:bCs/>
                <w:sz w:val="20"/>
                <w:szCs w:val="20"/>
              </w:rPr>
            </w:pPr>
            <w:r w:rsidRPr="002921A0">
              <w:rPr>
                <w:bCs/>
                <w:sz w:val="20"/>
                <w:szCs w:val="20"/>
              </w:rPr>
              <w:t>Исполнение</w:t>
            </w:r>
          </w:p>
        </w:tc>
        <w:tc>
          <w:tcPr>
            <w:tcW w:w="1276" w:type="dxa"/>
            <w:shd w:val="clear" w:color="auto" w:fill="auto"/>
            <w:hideMark/>
          </w:tcPr>
          <w:p w:rsidR="002921A0" w:rsidRPr="002921A0" w:rsidRDefault="002921A0" w:rsidP="002921A0">
            <w:pPr>
              <w:spacing w:after="0" w:line="240" w:lineRule="auto"/>
              <w:jc w:val="center"/>
              <w:rPr>
                <w:bCs/>
                <w:sz w:val="20"/>
                <w:szCs w:val="20"/>
              </w:rPr>
            </w:pPr>
            <w:r w:rsidRPr="002921A0">
              <w:rPr>
                <w:bCs/>
                <w:sz w:val="20"/>
                <w:szCs w:val="20"/>
              </w:rPr>
              <w:t>Исполнение</w:t>
            </w:r>
          </w:p>
        </w:tc>
      </w:tr>
      <w:tr w:rsidR="002921A0" w:rsidRPr="002921A0" w:rsidTr="00935BA6">
        <w:trPr>
          <w:trHeight w:val="300"/>
        </w:trPr>
        <w:tc>
          <w:tcPr>
            <w:tcW w:w="3828" w:type="dxa"/>
            <w:shd w:val="clear" w:color="auto" w:fill="auto"/>
            <w:hideMark/>
          </w:tcPr>
          <w:p w:rsidR="002921A0" w:rsidRDefault="002921A0" w:rsidP="002921A0">
            <w:pPr>
              <w:spacing w:after="0" w:line="240" w:lineRule="auto"/>
              <w:ind w:right="58"/>
              <w:jc w:val="left"/>
              <w:rPr>
                <w:bCs/>
                <w:sz w:val="20"/>
                <w:szCs w:val="20"/>
              </w:rPr>
            </w:pPr>
            <w:r w:rsidRPr="002921A0">
              <w:rPr>
                <w:sz w:val="20"/>
                <w:szCs w:val="20"/>
              </w:rPr>
              <w:t xml:space="preserve">Всего по муниципальной программе, </w:t>
            </w:r>
            <w:r w:rsidRPr="002921A0">
              <w:rPr>
                <w:bCs/>
                <w:sz w:val="20"/>
                <w:szCs w:val="20"/>
              </w:rPr>
              <w:t>всего, в том числе:</w:t>
            </w:r>
          </w:p>
          <w:p w:rsidR="00D365E7" w:rsidRPr="002921A0" w:rsidRDefault="00D365E7" w:rsidP="002921A0">
            <w:pPr>
              <w:spacing w:after="0" w:line="240" w:lineRule="auto"/>
              <w:ind w:right="58"/>
              <w:jc w:val="left"/>
              <w:rPr>
                <w:sz w:val="20"/>
                <w:szCs w:val="20"/>
              </w:rPr>
            </w:pPr>
          </w:p>
        </w:tc>
        <w:tc>
          <w:tcPr>
            <w:tcW w:w="1394" w:type="dxa"/>
            <w:shd w:val="clear" w:color="auto" w:fill="auto"/>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83 747,2</w:t>
            </w:r>
          </w:p>
        </w:tc>
        <w:tc>
          <w:tcPr>
            <w:tcW w:w="1441" w:type="dxa"/>
            <w:shd w:val="clear" w:color="auto" w:fill="auto"/>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92 312,7</w:t>
            </w:r>
          </w:p>
        </w:tc>
        <w:tc>
          <w:tcPr>
            <w:tcW w:w="1417" w:type="dxa"/>
            <w:shd w:val="clear" w:color="auto" w:fill="auto"/>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91 990,3</w:t>
            </w:r>
          </w:p>
        </w:tc>
        <w:tc>
          <w:tcPr>
            <w:tcW w:w="1276" w:type="dxa"/>
            <w:shd w:val="clear" w:color="auto" w:fill="auto"/>
            <w:hideMark/>
          </w:tcPr>
          <w:p w:rsidR="002921A0" w:rsidRPr="002921A0" w:rsidRDefault="002921A0" w:rsidP="002921A0">
            <w:pPr>
              <w:tabs>
                <w:tab w:val="left" w:pos="1168"/>
              </w:tabs>
              <w:spacing w:after="0" w:line="240" w:lineRule="auto"/>
              <w:ind w:right="33"/>
              <w:jc w:val="center"/>
              <w:rPr>
                <w:sz w:val="20"/>
                <w:szCs w:val="20"/>
              </w:rPr>
            </w:pPr>
            <w:r w:rsidRPr="002921A0">
              <w:rPr>
                <w:sz w:val="20"/>
                <w:szCs w:val="20"/>
              </w:rPr>
              <w:t>99,7%</w:t>
            </w:r>
          </w:p>
        </w:tc>
      </w:tr>
      <w:tr w:rsidR="002921A0" w:rsidRPr="002921A0" w:rsidTr="00935BA6">
        <w:trPr>
          <w:trHeight w:val="300"/>
        </w:trPr>
        <w:tc>
          <w:tcPr>
            <w:tcW w:w="3828" w:type="dxa"/>
            <w:shd w:val="clear" w:color="auto" w:fill="auto"/>
            <w:hideMark/>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249,6</w:t>
            </w:r>
          </w:p>
        </w:tc>
        <w:tc>
          <w:tcPr>
            <w:tcW w:w="1441"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hideMark/>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9 217,9</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16 459,5</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16 137,1</w:t>
            </w:r>
          </w:p>
        </w:tc>
        <w:tc>
          <w:tcPr>
            <w:tcW w:w="1276"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98%</w:t>
            </w:r>
          </w:p>
        </w:tc>
      </w:tr>
      <w:tr w:rsidR="002921A0" w:rsidRPr="002921A0" w:rsidTr="00935BA6">
        <w:trPr>
          <w:trHeight w:val="300"/>
        </w:trPr>
        <w:tc>
          <w:tcPr>
            <w:tcW w:w="3828" w:type="dxa"/>
            <w:shd w:val="clear" w:color="auto" w:fill="auto"/>
            <w:hideMark/>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74 279,7</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75 853,2</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75 853,2</w:t>
            </w:r>
          </w:p>
        </w:tc>
        <w:tc>
          <w:tcPr>
            <w:tcW w:w="1276"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hideMark/>
          </w:tcPr>
          <w:p w:rsidR="002921A0" w:rsidRDefault="002921A0" w:rsidP="002921A0">
            <w:pPr>
              <w:spacing w:after="0" w:line="240" w:lineRule="auto"/>
              <w:ind w:right="58"/>
              <w:jc w:val="left"/>
              <w:rPr>
                <w:bCs/>
                <w:sz w:val="20"/>
                <w:szCs w:val="20"/>
              </w:rPr>
            </w:pPr>
            <w:r w:rsidRPr="002921A0">
              <w:rPr>
                <w:bCs/>
                <w:sz w:val="20"/>
                <w:szCs w:val="20"/>
              </w:rPr>
              <w:t xml:space="preserve">Подпрограмма </w:t>
            </w:r>
            <w:r w:rsidRPr="002921A0">
              <w:rPr>
                <w:bCs/>
                <w:sz w:val="20"/>
                <w:szCs w:val="20"/>
                <w:lang w:val="en-US"/>
              </w:rPr>
              <w:t>I</w:t>
            </w:r>
            <w:r w:rsidRPr="002921A0">
              <w:rPr>
                <w:bCs/>
                <w:sz w:val="20"/>
                <w:szCs w:val="20"/>
              </w:rPr>
              <w:t xml:space="preserve"> «Развитие субъектов малого и среднего предпринимательства на территории города Ханты-Мансийска», всего, в том 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16 084,2</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10 987,3</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10 987,3</w:t>
            </w:r>
          </w:p>
        </w:tc>
        <w:tc>
          <w:tcPr>
            <w:tcW w:w="1276"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hideMark/>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hideMark/>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4 138,3</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5 156,5</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5 156,5</w:t>
            </w:r>
          </w:p>
        </w:tc>
        <w:tc>
          <w:tcPr>
            <w:tcW w:w="1276"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hideMark/>
          </w:tcPr>
          <w:p w:rsidR="002921A0" w:rsidRPr="002921A0" w:rsidRDefault="002921A0" w:rsidP="002921A0">
            <w:pPr>
              <w:spacing w:after="0" w:line="240" w:lineRule="auto"/>
              <w:ind w:right="58"/>
              <w:jc w:val="left"/>
              <w:rPr>
                <w:bCs/>
                <w:sz w:val="20"/>
                <w:szCs w:val="20"/>
              </w:rPr>
            </w:pPr>
            <w:r w:rsidRPr="002921A0">
              <w:rPr>
                <w:bCs/>
                <w:sz w:val="20"/>
                <w:szCs w:val="20"/>
              </w:rPr>
              <w:lastRenderedPageBreak/>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11 945,9</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5 830,8</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5 830,8</w:t>
            </w:r>
          </w:p>
        </w:tc>
        <w:tc>
          <w:tcPr>
            <w:tcW w:w="1276"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hideMark/>
          </w:tcPr>
          <w:p w:rsidR="002921A0" w:rsidRDefault="002921A0" w:rsidP="002921A0">
            <w:pPr>
              <w:spacing w:after="0" w:line="240" w:lineRule="auto"/>
              <w:ind w:right="58"/>
              <w:jc w:val="left"/>
              <w:rPr>
                <w:bCs/>
                <w:sz w:val="20"/>
                <w:szCs w:val="20"/>
              </w:rPr>
            </w:pPr>
            <w:r w:rsidRPr="002921A0">
              <w:rPr>
                <w:bCs/>
                <w:sz w:val="20"/>
                <w:szCs w:val="20"/>
              </w:rPr>
              <w:t>Основное мероприятие «Создание условий для развития субъектов малого и среднего предпринимательства», всего, в том числе:</w:t>
            </w:r>
          </w:p>
          <w:p w:rsidR="00D365E7" w:rsidRPr="002921A0" w:rsidRDefault="00D365E7" w:rsidP="002921A0">
            <w:pPr>
              <w:spacing w:after="0" w:line="240" w:lineRule="auto"/>
              <w:ind w:right="58"/>
              <w:jc w:val="left"/>
              <w:rPr>
                <w:bCs/>
                <w:sz w:val="20"/>
                <w:szCs w:val="20"/>
                <w:highlight w:val="yellow"/>
              </w:rPr>
            </w:pP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1 000,0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300,0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300,0</w:t>
            </w:r>
          </w:p>
        </w:tc>
        <w:tc>
          <w:tcPr>
            <w:tcW w:w="1276"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hideMark/>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hideMark/>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hideMark/>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1 000,0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300,0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300,0</w:t>
            </w:r>
          </w:p>
        </w:tc>
        <w:tc>
          <w:tcPr>
            <w:tcW w:w="1276" w:type="dxa"/>
            <w:shd w:val="clear" w:color="auto" w:fill="auto"/>
            <w:hideMark/>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
                <w:bCs/>
                <w:sz w:val="20"/>
                <w:szCs w:val="20"/>
              </w:rPr>
            </w:pPr>
            <w:r w:rsidRPr="002921A0">
              <w:rPr>
                <w:bCs/>
                <w:sz w:val="20"/>
                <w:szCs w:val="20"/>
              </w:rPr>
              <w:t>Основное мероприятие «Финансовая поддержка субъектов малого и среднего предпринимательства», всего, в том числе:</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15 084,2</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10 687,3</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10 687,3</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23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4 138,3</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5 156,5</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5 156,5</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29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10 945,9</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5 530,8</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5 530,8</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Подпрограмма </w:t>
            </w:r>
            <w:r w:rsidRPr="002921A0">
              <w:rPr>
                <w:bCs/>
                <w:sz w:val="20"/>
                <w:szCs w:val="20"/>
                <w:lang w:val="en-US"/>
              </w:rPr>
              <w:t>II</w:t>
            </w:r>
            <w:r w:rsidRPr="002921A0">
              <w:rPr>
                <w:bCs/>
                <w:sz w:val="20"/>
                <w:szCs w:val="20"/>
              </w:rPr>
              <w:t xml:space="preserve"> «Развитие сельскохозяйственного производства и обеспечение продовольственной безопасности города Ханты-Мансийска», всего, в том числе:</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31 705,4</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44 205,0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44 205,0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1 258,1</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30 447,3</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44 205,0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44 205,0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Основное мероприятие «Развитие </w:t>
            </w:r>
            <w:proofErr w:type="spellStart"/>
            <w:r w:rsidRPr="002921A0">
              <w:rPr>
                <w:bCs/>
                <w:sz w:val="20"/>
                <w:szCs w:val="20"/>
              </w:rPr>
              <w:t>рыбохозяйственного</w:t>
            </w:r>
            <w:proofErr w:type="spellEnd"/>
            <w:r w:rsidRPr="002921A0">
              <w:rPr>
                <w:bCs/>
                <w:sz w:val="20"/>
                <w:szCs w:val="20"/>
              </w:rPr>
              <w:t xml:space="preserve"> комплекса», всего, в том числе:</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22 319,3</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28 843,6</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28 843,6</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22 319,3</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28 843,6</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28 843,6</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Default="002921A0" w:rsidP="002921A0">
            <w:pPr>
              <w:spacing w:after="0" w:line="240" w:lineRule="auto"/>
              <w:ind w:right="58"/>
              <w:jc w:val="left"/>
              <w:rPr>
                <w:bCs/>
                <w:sz w:val="20"/>
                <w:szCs w:val="20"/>
              </w:rPr>
            </w:pPr>
            <w:r w:rsidRPr="002921A0">
              <w:rPr>
                <w:bCs/>
                <w:sz w:val="20"/>
                <w:szCs w:val="20"/>
              </w:rPr>
              <w:t>Основное мероприятие «Развитие системы заготовки и переработки дикоросов», всего, в том 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8 128,0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14 761,4</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14 761,4</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274"/>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8 128,0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14 761,4</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14 761,4</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609"/>
        </w:trPr>
        <w:tc>
          <w:tcPr>
            <w:tcW w:w="3828" w:type="dxa"/>
            <w:shd w:val="clear" w:color="auto" w:fill="auto"/>
          </w:tcPr>
          <w:p w:rsidR="002921A0" w:rsidRDefault="002921A0" w:rsidP="002921A0">
            <w:pPr>
              <w:spacing w:after="0" w:line="240" w:lineRule="auto"/>
              <w:ind w:right="58"/>
              <w:jc w:val="left"/>
              <w:rPr>
                <w:bCs/>
                <w:sz w:val="20"/>
                <w:szCs w:val="20"/>
              </w:rPr>
            </w:pPr>
            <w:r w:rsidRPr="002921A0">
              <w:rPr>
                <w:bCs/>
                <w:sz w:val="20"/>
                <w:szCs w:val="20"/>
              </w:rPr>
              <w:t>Основное мероприятие «Обеспечение стабильной благополучной эпизоотической обстановки и защита населения от болезней, общих для человека и животных», всего, в том 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1 258,1</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1 258,1</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Default="002921A0" w:rsidP="002921A0">
            <w:pPr>
              <w:spacing w:after="0" w:line="240" w:lineRule="auto"/>
              <w:ind w:right="58"/>
              <w:jc w:val="left"/>
              <w:rPr>
                <w:bCs/>
                <w:sz w:val="20"/>
                <w:szCs w:val="20"/>
              </w:rPr>
            </w:pPr>
            <w:r w:rsidRPr="002921A0">
              <w:rPr>
                <w:bCs/>
                <w:sz w:val="20"/>
                <w:szCs w:val="20"/>
              </w:rPr>
              <w:t>Основное мероприятие «Создание условий для реализации сельскохозяйственной продукции на территории города Ханты-Мансийска», всего, в том 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lastRenderedPageBreak/>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600,0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600,0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lastRenderedPageBreak/>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600,0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600,0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Default="002921A0" w:rsidP="002921A0">
            <w:pPr>
              <w:spacing w:after="0" w:line="240" w:lineRule="auto"/>
              <w:ind w:right="58"/>
              <w:jc w:val="left"/>
              <w:rPr>
                <w:bCs/>
                <w:sz w:val="20"/>
                <w:szCs w:val="20"/>
              </w:rPr>
            </w:pPr>
            <w:r w:rsidRPr="002921A0">
              <w:rPr>
                <w:bCs/>
                <w:sz w:val="20"/>
                <w:szCs w:val="20"/>
              </w:rPr>
              <w:t xml:space="preserve">Подпрограмма </w:t>
            </w:r>
            <w:r w:rsidRPr="002921A0">
              <w:rPr>
                <w:bCs/>
                <w:sz w:val="20"/>
                <w:szCs w:val="20"/>
                <w:lang w:val="en-US"/>
              </w:rPr>
              <w:t>IV</w:t>
            </w:r>
            <w:r w:rsidRPr="002921A0">
              <w:rPr>
                <w:bCs/>
                <w:sz w:val="20"/>
                <w:szCs w:val="20"/>
              </w:rPr>
              <w:t xml:space="preserve"> «Улучшение условий и охраны труда в городе Ханты-Мансийске», всего, в том 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4 184,1</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11 453,5</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11 131,1</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97,2%</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249,6</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3 821,5</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11 303,0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10 980,6</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97,1%</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113,0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150,5</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150,5</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Основное мероприятие: «Организация и проведение обучающих мероприятий по вопросам трудовых отношений», всего, в том числе:</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73,0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150,0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150,0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60,0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58,1</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58,1</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13,0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91,9</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91,9</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Default="002921A0" w:rsidP="002921A0">
            <w:pPr>
              <w:spacing w:after="0" w:line="240" w:lineRule="auto"/>
              <w:ind w:right="58"/>
              <w:jc w:val="left"/>
              <w:rPr>
                <w:bCs/>
                <w:sz w:val="20"/>
                <w:szCs w:val="20"/>
              </w:rPr>
            </w:pPr>
            <w:r w:rsidRPr="002921A0">
              <w:rPr>
                <w:bCs/>
                <w:sz w:val="20"/>
                <w:szCs w:val="20"/>
              </w:rPr>
              <w:t>Основное мероприятие: «Публикация, изготовление рекламных и методических материалов, приобретение литературы по вопросам трудовых отношений», всего, в том 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26,0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26,0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26,0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26,0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Default="002921A0" w:rsidP="002921A0">
            <w:pPr>
              <w:spacing w:after="0" w:line="240" w:lineRule="auto"/>
              <w:ind w:right="58"/>
              <w:jc w:val="left"/>
              <w:rPr>
                <w:bCs/>
                <w:sz w:val="20"/>
                <w:szCs w:val="20"/>
              </w:rPr>
            </w:pPr>
            <w:r w:rsidRPr="002921A0">
              <w:rPr>
                <w:bCs/>
                <w:sz w:val="20"/>
                <w:szCs w:val="20"/>
              </w:rPr>
              <w:t>Основное мероприятие: «Организация и проведение смотров-конкурсов в области охраны труда», всего, в том 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40,0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Default="002921A0" w:rsidP="002921A0">
            <w:pPr>
              <w:spacing w:after="0" w:line="240" w:lineRule="auto"/>
              <w:ind w:right="58"/>
              <w:jc w:val="left"/>
              <w:rPr>
                <w:bCs/>
                <w:sz w:val="20"/>
                <w:szCs w:val="20"/>
              </w:rPr>
            </w:pPr>
            <w:r w:rsidRPr="002921A0">
              <w:rPr>
                <w:bCs/>
                <w:sz w:val="20"/>
                <w:szCs w:val="20"/>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 всего, в том 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3 721,5</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3 640,0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3 382,6</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92,9%</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3 721,5</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3 607,4</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3 350,0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92,9%</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32,6</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32,6</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Default="002921A0" w:rsidP="002921A0">
            <w:pPr>
              <w:spacing w:after="0" w:line="240" w:lineRule="auto"/>
              <w:ind w:right="58"/>
              <w:jc w:val="left"/>
              <w:rPr>
                <w:bCs/>
                <w:sz w:val="20"/>
                <w:szCs w:val="20"/>
              </w:rPr>
            </w:pPr>
            <w:r w:rsidRPr="002921A0">
              <w:rPr>
                <w:bCs/>
                <w:sz w:val="20"/>
                <w:szCs w:val="20"/>
              </w:rPr>
              <w:t>Основное мероприятие: «Содействие трудоустройству граждан», всего, в том 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7 597,5</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7 532,5</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99,1%</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7 597,5</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7 532,5</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99,1%</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Default="002921A0" w:rsidP="002921A0">
            <w:pPr>
              <w:spacing w:after="0" w:line="240" w:lineRule="auto"/>
              <w:ind w:right="58"/>
              <w:jc w:val="left"/>
              <w:rPr>
                <w:bCs/>
                <w:sz w:val="20"/>
                <w:szCs w:val="20"/>
              </w:rPr>
            </w:pPr>
            <w:r w:rsidRPr="002921A0">
              <w:rPr>
                <w:bCs/>
                <w:sz w:val="20"/>
                <w:szCs w:val="20"/>
              </w:rPr>
              <w:t xml:space="preserve">Основное мероприятие: «Подготовка и </w:t>
            </w:r>
            <w:r w:rsidRPr="002921A0">
              <w:rPr>
                <w:bCs/>
                <w:sz w:val="20"/>
                <w:szCs w:val="20"/>
              </w:rPr>
              <w:lastRenderedPageBreak/>
              <w:t>проведение мероприятий по Всероссийской переписи населения», всего, в том 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lastRenderedPageBreak/>
              <w:t>249,6</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lastRenderedPageBreak/>
              <w:t xml:space="preserve">- федеральный бюджет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249,6</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6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Default="002921A0" w:rsidP="002921A0">
            <w:pPr>
              <w:spacing w:after="0" w:line="240" w:lineRule="auto"/>
              <w:ind w:right="58"/>
              <w:jc w:val="left"/>
              <w:rPr>
                <w:bCs/>
                <w:sz w:val="20"/>
                <w:szCs w:val="20"/>
              </w:rPr>
            </w:pPr>
            <w:r w:rsidRPr="002921A0">
              <w:rPr>
                <w:bCs/>
                <w:sz w:val="20"/>
                <w:szCs w:val="20"/>
              </w:rPr>
              <w:t xml:space="preserve">Подпрограмма </w:t>
            </w:r>
            <w:r w:rsidRPr="002921A0">
              <w:rPr>
                <w:bCs/>
                <w:sz w:val="20"/>
                <w:szCs w:val="20"/>
                <w:lang w:val="en-US"/>
              </w:rPr>
              <w:t>V</w:t>
            </w:r>
            <w:r w:rsidRPr="002921A0">
              <w:rPr>
                <w:bCs/>
                <w:sz w:val="20"/>
                <w:szCs w:val="20"/>
              </w:rPr>
              <w:t xml:space="preserve"> «Развитие внутреннего и въездного туризма в городе Ханты-Мансийске», всего, в том 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31 773,5</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25 666,9</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25 666,9</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jc w:val="center"/>
            </w:pPr>
            <w:r w:rsidRPr="002921A0">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jc w:val="center"/>
            </w:pPr>
            <w:r w:rsidRPr="002921A0">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31 773,5</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25 666,9</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25 666,9</w:t>
            </w:r>
          </w:p>
        </w:tc>
        <w:tc>
          <w:tcPr>
            <w:tcW w:w="1276"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ind w:right="58"/>
              <w:jc w:val="left"/>
              <w:rPr>
                <w:bCs/>
                <w:sz w:val="20"/>
                <w:szCs w:val="20"/>
              </w:rPr>
            </w:pPr>
            <w:r w:rsidRPr="002921A0">
              <w:rPr>
                <w:bCs/>
                <w:sz w:val="20"/>
                <w:szCs w:val="20"/>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 всего, в том числе:</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12 601,4</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5 733,9</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5 733,9</w:t>
            </w:r>
          </w:p>
        </w:tc>
        <w:tc>
          <w:tcPr>
            <w:tcW w:w="1276" w:type="dxa"/>
            <w:shd w:val="clear" w:color="auto" w:fill="auto"/>
          </w:tcPr>
          <w:p w:rsidR="002921A0" w:rsidRPr="002921A0" w:rsidRDefault="002921A0" w:rsidP="002921A0">
            <w:pPr>
              <w:spacing w:after="0" w:line="240" w:lineRule="auto"/>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12 601,4</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5 733,9</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5 733,9</w:t>
            </w:r>
          </w:p>
        </w:tc>
        <w:tc>
          <w:tcPr>
            <w:tcW w:w="1276" w:type="dxa"/>
            <w:shd w:val="clear" w:color="auto" w:fill="auto"/>
          </w:tcPr>
          <w:p w:rsidR="002921A0" w:rsidRPr="002921A0" w:rsidRDefault="002921A0" w:rsidP="002921A0">
            <w:pPr>
              <w:spacing w:after="0" w:line="240" w:lineRule="auto"/>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D365E7" w:rsidRDefault="002921A0" w:rsidP="002921A0">
            <w:pPr>
              <w:spacing w:after="0" w:line="240" w:lineRule="auto"/>
              <w:ind w:right="58"/>
              <w:jc w:val="left"/>
              <w:rPr>
                <w:bCs/>
                <w:sz w:val="20"/>
                <w:szCs w:val="20"/>
              </w:rPr>
            </w:pPr>
            <w:r w:rsidRPr="002921A0">
              <w:rPr>
                <w:bCs/>
                <w:sz w:val="20"/>
                <w:szCs w:val="20"/>
              </w:rPr>
              <w:t xml:space="preserve">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 всего, в том </w:t>
            </w:r>
          </w:p>
          <w:p w:rsidR="002921A0" w:rsidRDefault="002921A0" w:rsidP="002921A0">
            <w:pPr>
              <w:spacing w:after="0" w:line="240" w:lineRule="auto"/>
              <w:ind w:right="58"/>
              <w:jc w:val="left"/>
              <w:rPr>
                <w:bCs/>
                <w:sz w:val="20"/>
                <w:szCs w:val="20"/>
              </w:rPr>
            </w:pPr>
            <w:r w:rsidRPr="002921A0">
              <w:rPr>
                <w:bCs/>
                <w:sz w:val="20"/>
                <w:szCs w:val="20"/>
              </w:rPr>
              <w:t>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7 000,0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5 607,5</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5 607,5</w:t>
            </w:r>
          </w:p>
        </w:tc>
        <w:tc>
          <w:tcPr>
            <w:tcW w:w="1276" w:type="dxa"/>
            <w:shd w:val="clear" w:color="auto" w:fill="auto"/>
          </w:tcPr>
          <w:p w:rsidR="002921A0" w:rsidRPr="002921A0" w:rsidRDefault="002921A0" w:rsidP="002921A0">
            <w:pPr>
              <w:spacing w:after="0" w:line="240" w:lineRule="auto"/>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7 000,0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5 607,5</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5 607,5</w:t>
            </w:r>
          </w:p>
        </w:tc>
        <w:tc>
          <w:tcPr>
            <w:tcW w:w="1276" w:type="dxa"/>
            <w:shd w:val="clear" w:color="auto" w:fill="auto"/>
          </w:tcPr>
          <w:p w:rsidR="002921A0" w:rsidRPr="002921A0" w:rsidRDefault="002921A0" w:rsidP="002921A0">
            <w:pPr>
              <w:spacing w:after="0" w:line="240" w:lineRule="auto"/>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Default="002921A0" w:rsidP="002921A0">
            <w:pPr>
              <w:spacing w:after="0" w:line="240" w:lineRule="auto"/>
              <w:ind w:right="58"/>
              <w:jc w:val="left"/>
              <w:rPr>
                <w:bCs/>
                <w:sz w:val="20"/>
                <w:szCs w:val="20"/>
              </w:rPr>
            </w:pPr>
            <w:r w:rsidRPr="002921A0">
              <w:rPr>
                <w:bCs/>
                <w:sz w:val="20"/>
                <w:szCs w:val="20"/>
              </w:rPr>
              <w:t>Основное мероприятие «Обеспечение деятельности МБУ «Управление по развитию туризма и внешних связей», всего, в том числе:</w:t>
            </w:r>
          </w:p>
          <w:p w:rsidR="00D365E7" w:rsidRPr="002921A0" w:rsidRDefault="00D365E7" w:rsidP="002921A0">
            <w:pPr>
              <w:spacing w:after="0" w:line="240" w:lineRule="auto"/>
              <w:ind w:right="58"/>
              <w:jc w:val="left"/>
              <w:rPr>
                <w:bCs/>
                <w:sz w:val="20"/>
                <w:szCs w:val="20"/>
              </w:rPr>
            </w:pP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12 172,1</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14 325,5</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14 325,5</w:t>
            </w:r>
          </w:p>
        </w:tc>
        <w:tc>
          <w:tcPr>
            <w:tcW w:w="1276" w:type="dxa"/>
            <w:shd w:val="clear" w:color="auto" w:fill="auto"/>
          </w:tcPr>
          <w:p w:rsidR="002921A0" w:rsidRPr="002921A0" w:rsidRDefault="002921A0" w:rsidP="002921A0">
            <w:pPr>
              <w:spacing w:after="0" w:line="240" w:lineRule="auto"/>
              <w:jc w:val="center"/>
              <w:rPr>
                <w:sz w:val="20"/>
                <w:szCs w:val="20"/>
              </w:rPr>
            </w:pPr>
            <w:r w:rsidRPr="002921A0">
              <w:rPr>
                <w:sz w:val="20"/>
                <w:szCs w:val="20"/>
              </w:rPr>
              <w:t>100%</w:t>
            </w:r>
          </w:p>
        </w:tc>
      </w:tr>
      <w:tr w:rsidR="002921A0" w:rsidRPr="002921A0" w:rsidTr="00935BA6">
        <w:trPr>
          <w:trHeight w:val="300"/>
        </w:trPr>
        <w:tc>
          <w:tcPr>
            <w:tcW w:w="3828" w:type="dxa"/>
            <w:shd w:val="clear" w:color="auto" w:fill="auto"/>
          </w:tcPr>
          <w:p w:rsidR="002921A0" w:rsidRPr="002921A0" w:rsidRDefault="002921A0" w:rsidP="002921A0">
            <w:pPr>
              <w:spacing w:after="0" w:line="240" w:lineRule="auto"/>
              <w:jc w:val="left"/>
              <w:rPr>
                <w:bCs/>
                <w:sz w:val="20"/>
                <w:szCs w:val="20"/>
              </w:rPr>
            </w:pPr>
            <w:r w:rsidRPr="002921A0">
              <w:rPr>
                <w:bCs/>
                <w:sz w:val="20"/>
                <w:szCs w:val="20"/>
              </w:rPr>
              <w:t xml:space="preserve">- федеральный бюджет </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w:t>
            </w:r>
          </w:p>
        </w:tc>
      </w:tr>
      <w:tr w:rsidR="002921A0" w:rsidRPr="002921A0" w:rsidTr="00935BA6">
        <w:trPr>
          <w:trHeight w:val="266"/>
        </w:trPr>
        <w:tc>
          <w:tcPr>
            <w:tcW w:w="3828" w:type="dxa"/>
            <w:shd w:val="clear" w:color="auto" w:fill="auto"/>
          </w:tcPr>
          <w:p w:rsidR="002921A0" w:rsidRPr="002921A0" w:rsidRDefault="002921A0" w:rsidP="002921A0">
            <w:pPr>
              <w:spacing w:after="0" w:line="240" w:lineRule="auto"/>
              <w:jc w:val="left"/>
              <w:rPr>
                <w:bCs/>
                <w:sz w:val="20"/>
                <w:szCs w:val="20"/>
              </w:rPr>
            </w:pPr>
            <w:r w:rsidRPr="002921A0">
              <w:rPr>
                <w:bCs/>
                <w:sz w:val="20"/>
                <w:szCs w:val="20"/>
              </w:rPr>
              <w:t xml:space="preserve">- бюджет автономного округа </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0,0</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0,0</w:t>
            </w:r>
          </w:p>
        </w:tc>
        <w:tc>
          <w:tcPr>
            <w:tcW w:w="1276" w:type="dxa"/>
            <w:shd w:val="clear" w:color="auto" w:fill="auto"/>
          </w:tcPr>
          <w:p w:rsidR="002921A0" w:rsidRPr="002921A0" w:rsidRDefault="002921A0" w:rsidP="002921A0">
            <w:pPr>
              <w:spacing w:after="0" w:line="240" w:lineRule="auto"/>
              <w:jc w:val="center"/>
              <w:rPr>
                <w:sz w:val="20"/>
                <w:szCs w:val="20"/>
              </w:rPr>
            </w:pPr>
            <w:r w:rsidRPr="002921A0">
              <w:rPr>
                <w:sz w:val="20"/>
                <w:szCs w:val="20"/>
              </w:rPr>
              <w:t>0%</w:t>
            </w:r>
          </w:p>
        </w:tc>
      </w:tr>
      <w:tr w:rsidR="002921A0" w:rsidRPr="002921A0" w:rsidTr="00935BA6">
        <w:trPr>
          <w:trHeight w:val="74"/>
        </w:trPr>
        <w:tc>
          <w:tcPr>
            <w:tcW w:w="3828" w:type="dxa"/>
            <w:shd w:val="clear" w:color="auto" w:fill="auto"/>
          </w:tcPr>
          <w:p w:rsidR="002921A0" w:rsidRPr="002921A0" w:rsidRDefault="002921A0" w:rsidP="002921A0">
            <w:pPr>
              <w:spacing w:after="0" w:line="240" w:lineRule="auto"/>
              <w:jc w:val="left"/>
              <w:rPr>
                <w:bCs/>
                <w:sz w:val="20"/>
                <w:szCs w:val="20"/>
              </w:rPr>
            </w:pPr>
            <w:r w:rsidRPr="002921A0">
              <w:rPr>
                <w:bCs/>
                <w:sz w:val="20"/>
                <w:szCs w:val="20"/>
              </w:rPr>
              <w:t>- бюджет города</w:t>
            </w:r>
          </w:p>
        </w:tc>
        <w:tc>
          <w:tcPr>
            <w:tcW w:w="1394" w:type="dxa"/>
            <w:shd w:val="clear" w:color="auto" w:fill="auto"/>
          </w:tcPr>
          <w:p w:rsidR="002921A0" w:rsidRPr="002921A0" w:rsidRDefault="002921A0" w:rsidP="002921A0">
            <w:pPr>
              <w:spacing w:after="0" w:line="240" w:lineRule="auto"/>
              <w:jc w:val="center"/>
              <w:rPr>
                <w:sz w:val="20"/>
                <w:szCs w:val="20"/>
              </w:rPr>
            </w:pPr>
            <w:r w:rsidRPr="002921A0">
              <w:rPr>
                <w:sz w:val="20"/>
                <w:szCs w:val="20"/>
              </w:rPr>
              <w:t>12 172,1</w:t>
            </w:r>
          </w:p>
        </w:tc>
        <w:tc>
          <w:tcPr>
            <w:tcW w:w="1441" w:type="dxa"/>
            <w:shd w:val="clear" w:color="auto" w:fill="auto"/>
          </w:tcPr>
          <w:p w:rsidR="002921A0" w:rsidRPr="002921A0" w:rsidRDefault="002921A0" w:rsidP="002921A0">
            <w:pPr>
              <w:spacing w:after="0" w:line="240" w:lineRule="auto"/>
              <w:ind w:right="58"/>
              <w:jc w:val="center"/>
              <w:rPr>
                <w:sz w:val="20"/>
                <w:szCs w:val="20"/>
              </w:rPr>
            </w:pPr>
            <w:r w:rsidRPr="002921A0">
              <w:rPr>
                <w:sz w:val="20"/>
                <w:szCs w:val="20"/>
              </w:rPr>
              <w:t>14 325,5</w:t>
            </w:r>
          </w:p>
        </w:tc>
        <w:tc>
          <w:tcPr>
            <w:tcW w:w="1417" w:type="dxa"/>
            <w:shd w:val="clear" w:color="auto" w:fill="auto"/>
          </w:tcPr>
          <w:p w:rsidR="002921A0" w:rsidRPr="002921A0" w:rsidRDefault="002921A0" w:rsidP="002921A0">
            <w:pPr>
              <w:spacing w:after="0" w:line="240" w:lineRule="auto"/>
              <w:jc w:val="center"/>
              <w:rPr>
                <w:sz w:val="20"/>
                <w:szCs w:val="20"/>
              </w:rPr>
            </w:pPr>
            <w:r w:rsidRPr="002921A0">
              <w:rPr>
                <w:sz w:val="20"/>
                <w:szCs w:val="20"/>
              </w:rPr>
              <w:t>14 325,5</w:t>
            </w:r>
          </w:p>
        </w:tc>
        <w:tc>
          <w:tcPr>
            <w:tcW w:w="1276" w:type="dxa"/>
            <w:shd w:val="clear" w:color="auto" w:fill="auto"/>
          </w:tcPr>
          <w:p w:rsidR="002921A0" w:rsidRPr="002921A0" w:rsidRDefault="002921A0" w:rsidP="002921A0">
            <w:pPr>
              <w:spacing w:after="0" w:line="240" w:lineRule="auto"/>
              <w:jc w:val="center"/>
              <w:rPr>
                <w:sz w:val="20"/>
                <w:szCs w:val="20"/>
              </w:rPr>
            </w:pPr>
            <w:r w:rsidRPr="002921A0">
              <w:rPr>
                <w:sz w:val="20"/>
                <w:szCs w:val="20"/>
              </w:rPr>
              <w:t>100%</w:t>
            </w:r>
          </w:p>
        </w:tc>
      </w:tr>
    </w:tbl>
    <w:p w:rsidR="002921A0" w:rsidRPr="002921A0" w:rsidRDefault="002921A0" w:rsidP="002921A0">
      <w:pPr>
        <w:autoSpaceDE w:val="0"/>
        <w:autoSpaceDN w:val="0"/>
        <w:adjustRightInd w:val="0"/>
        <w:spacing w:after="0"/>
        <w:ind w:right="424" w:firstLine="540"/>
        <w:jc w:val="both"/>
        <w:rPr>
          <w:sz w:val="28"/>
          <w:szCs w:val="28"/>
          <w:highlight w:val="yellow"/>
        </w:rPr>
      </w:pPr>
    </w:p>
    <w:p w:rsidR="00D365E7" w:rsidRDefault="00D365E7" w:rsidP="002921A0">
      <w:pPr>
        <w:autoSpaceDE w:val="0"/>
        <w:autoSpaceDN w:val="0"/>
        <w:adjustRightInd w:val="0"/>
        <w:spacing w:after="0"/>
        <w:ind w:right="-1" w:firstLine="851"/>
        <w:jc w:val="both"/>
        <w:rPr>
          <w:sz w:val="28"/>
          <w:szCs w:val="28"/>
        </w:rPr>
      </w:pPr>
    </w:p>
    <w:p w:rsidR="002921A0" w:rsidRPr="002921A0" w:rsidRDefault="002921A0" w:rsidP="002921A0">
      <w:pPr>
        <w:autoSpaceDE w:val="0"/>
        <w:autoSpaceDN w:val="0"/>
        <w:adjustRightInd w:val="0"/>
        <w:spacing w:after="0"/>
        <w:ind w:right="-1" w:firstLine="851"/>
        <w:jc w:val="both"/>
        <w:rPr>
          <w:bCs/>
          <w:iCs/>
          <w:sz w:val="28"/>
          <w:szCs w:val="28"/>
        </w:rPr>
      </w:pPr>
      <w:r w:rsidRPr="002921A0">
        <w:rPr>
          <w:sz w:val="28"/>
          <w:szCs w:val="28"/>
        </w:rPr>
        <w:t>Для достижения целей программы были реализованы:</w:t>
      </w:r>
    </w:p>
    <w:p w:rsidR="000A566D" w:rsidRDefault="002921A0" w:rsidP="000A566D">
      <w:pPr>
        <w:pStyle w:val="af"/>
        <w:widowControl w:val="0"/>
        <w:numPr>
          <w:ilvl w:val="0"/>
          <w:numId w:val="45"/>
        </w:numPr>
        <w:autoSpaceDE w:val="0"/>
        <w:autoSpaceDN w:val="0"/>
        <w:adjustRightInd w:val="0"/>
        <w:spacing w:after="0"/>
        <w:ind w:right="-1"/>
        <w:jc w:val="both"/>
        <w:rPr>
          <w:bCs/>
          <w:iCs/>
          <w:sz w:val="28"/>
          <w:szCs w:val="28"/>
        </w:rPr>
      </w:pPr>
      <w:r w:rsidRPr="000A566D">
        <w:rPr>
          <w:sz w:val="28"/>
          <w:szCs w:val="28"/>
        </w:rPr>
        <w:t xml:space="preserve">Подпрограмма </w:t>
      </w:r>
      <w:r w:rsidRPr="000A566D">
        <w:rPr>
          <w:sz w:val="28"/>
          <w:szCs w:val="28"/>
          <w:lang w:val="en-US"/>
        </w:rPr>
        <w:t>I</w:t>
      </w:r>
      <w:r w:rsidRPr="000A566D">
        <w:rPr>
          <w:bCs/>
          <w:iCs/>
          <w:sz w:val="28"/>
          <w:szCs w:val="28"/>
        </w:rPr>
        <w:t xml:space="preserve"> «Развитие субъектов малого и среднего </w:t>
      </w:r>
    </w:p>
    <w:p w:rsidR="002921A0" w:rsidRPr="000A566D" w:rsidRDefault="002921A0" w:rsidP="000A566D">
      <w:pPr>
        <w:widowControl w:val="0"/>
        <w:autoSpaceDE w:val="0"/>
        <w:autoSpaceDN w:val="0"/>
        <w:adjustRightInd w:val="0"/>
        <w:spacing w:after="0"/>
        <w:ind w:right="-1"/>
        <w:jc w:val="both"/>
        <w:rPr>
          <w:bCs/>
          <w:iCs/>
          <w:sz w:val="28"/>
          <w:szCs w:val="28"/>
        </w:rPr>
      </w:pPr>
      <w:r w:rsidRPr="000A566D">
        <w:rPr>
          <w:bCs/>
          <w:iCs/>
          <w:sz w:val="28"/>
          <w:szCs w:val="28"/>
        </w:rPr>
        <w:t xml:space="preserve">предпринимательства на территории города </w:t>
      </w:r>
      <w:r w:rsidRPr="000A566D">
        <w:rPr>
          <w:sz w:val="28"/>
          <w:szCs w:val="28"/>
        </w:rPr>
        <w:t>Ханты-Мансийска»</w:t>
      </w:r>
      <w:r w:rsidR="000A566D" w:rsidRPr="000A566D">
        <w:rPr>
          <w:sz w:val="28"/>
          <w:szCs w:val="28"/>
        </w:rPr>
        <w:t>.</w:t>
      </w:r>
    </w:p>
    <w:p w:rsidR="002921A0" w:rsidRPr="002921A0" w:rsidRDefault="002921A0" w:rsidP="002921A0">
      <w:pPr>
        <w:widowControl w:val="0"/>
        <w:spacing w:after="0"/>
        <w:ind w:right="-1" w:firstLine="851"/>
        <w:jc w:val="both"/>
        <w:rPr>
          <w:sz w:val="28"/>
          <w:szCs w:val="28"/>
        </w:rPr>
      </w:pPr>
      <w:r w:rsidRPr="002921A0">
        <w:rPr>
          <w:sz w:val="28"/>
          <w:szCs w:val="28"/>
        </w:rPr>
        <w:t xml:space="preserve">В 2022 году на реализацию мероприятий </w:t>
      </w:r>
      <w:r w:rsidR="00716431">
        <w:rPr>
          <w:sz w:val="28"/>
          <w:szCs w:val="28"/>
        </w:rPr>
        <w:t>п</w:t>
      </w:r>
      <w:r w:rsidRPr="002921A0">
        <w:rPr>
          <w:sz w:val="28"/>
          <w:szCs w:val="28"/>
        </w:rPr>
        <w:t xml:space="preserve">одпрограммы предусмотрено 10 987,3 тыс. рублей, кассовое исполнение составило 100%, в </w:t>
      </w:r>
      <w:r w:rsidRPr="002921A0">
        <w:rPr>
          <w:sz w:val="28"/>
          <w:szCs w:val="28"/>
        </w:rPr>
        <w:lastRenderedPageBreak/>
        <w:t xml:space="preserve">том числе: 5 156,5 тыс. рублей – средства бюджета автономного округа, 5 830,8 тыс. рублей – средства городского бюджета, в том числе по основным мероприятиям: </w:t>
      </w:r>
    </w:p>
    <w:p w:rsidR="00D365E7" w:rsidRDefault="00D365E7" w:rsidP="002921A0">
      <w:pPr>
        <w:tabs>
          <w:tab w:val="left" w:pos="993"/>
        </w:tabs>
        <w:spacing w:after="0"/>
        <w:ind w:right="-1" w:firstLine="851"/>
        <w:jc w:val="both"/>
        <w:rPr>
          <w:sz w:val="28"/>
          <w:szCs w:val="28"/>
        </w:rPr>
      </w:pPr>
    </w:p>
    <w:p w:rsidR="002921A0" w:rsidRPr="002921A0" w:rsidRDefault="002921A0" w:rsidP="002921A0">
      <w:pPr>
        <w:tabs>
          <w:tab w:val="left" w:pos="993"/>
        </w:tabs>
        <w:spacing w:after="0"/>
        <w:ind w:right="-1" w:firstLine="851"/>
        <w:jc w:val="both"/>
        <w:rPr>
          <w:sz w:val="28"/>
          <w:szCs w:val="28"/>
        </w:rPr>
      </w:pPr>
      <w:r w:rsidRPr="002921A0">
        <w:rPr>
          <w:sz w:val="28"/>
          <w:szCs w:val="28"/>
        </w:rPr>
        <w:t>«Создание условий для развития субъектов малого и среднего предпринимательства»</w:t>
      </w:r>
      <w:r w:rsidRPr="002921A0">
        <w:rPr>
          <w:bCs/>
          <w:sz w:val="28"/>
          <w:szCs w:val="28"/>
        </w:rPr>
        <w:t xml:space="preserve"> исполнение по мероприятию составило 300,0 тыс. рублей </w:t>
      </w:r>
      <w:r w:rsidRPr="002921A0">
        <w:rPr>
          <w:sz w:val="28"/>
          <w:szCs w:val="28"/>
        </w:rPr>
        <w:t xml:space="preserve">или 100% от годового объема, средства городского бюджета. </w:t>
      </w:r>
    </w:p>
    <w:p w:rsidR="00D365E7" w:rsidRDefault="00D365E7" w:rsidP="002921A0">
      <w:pPr>
        <w:tabs>
          <w:tab w:val="left" w:pos="993"/>
        </w:tabs>
        <w:spacing w:after="0"/>
        <w:ind w:firstLine="851"/>
        <w:jc w:val="both"/>
        <w:rPr>
          <w:sz w:val="28"/>
          <w:szCs w:val="28"/>
        </w:rPr>
      </w:pPr>
    </w:p>
    <w:p w:rsidR="002921A0" w:rsidRPr="002921A0" w:rsidRDefault="002921A0" w:rsidP="002921A0">
      <w:pPr>
        <w:tabs>
          <w:tab w:val="left" w:pos="993"/>
        </w:tabs>
        <w:spacing w:after="0"/>
        <w:ind w:firstLine="851"/>
        <w:jc w:val="both"/>
        <w:rPr>
          <w:sz w:val="28"/>
          <w:szCs w:val="28"/>
        </w:rPr>
      </w:pPr>
      <w:r w:rsidRPr="002921A0">
        <w:rPr>
          <w:sz w:val="28"/>
          <w:szCs w:val="28"/>
        </w:rPr>
        <w:t xml:space="preserve">По данным Единого реестра субъектов малого и среднего предпринимательства, на 1 января 2023 года на территории города Ханты-Мансийска насчитывается 3 802 субъекта малого и среднего предпринимательства, в том числе 1 292 малых и средних предприятия (2021 год – 1 333 ед.), 2 510 индивидуальных предпринимателей (2021 год – 2 416 чел.). </w:t>
      </w:r>
    </w:p>
    <w:p w:rsidR="002921A0" w:rsidRPr="002921A0" w:rsidRDefault="002921A0" w:rsidP="002921A0">
      <w:pPr>
        <w:tabs>
          <w:tab w:val="left" w:pos="993"/>
        </w:tabs>
        <w:spacing w:after="0"/>
        <w:ind w:firstLine="851"/>
        <w:jc w:val="both"/>
        <w:rPr>
          <w:sz w:val="28"/>
          <w:szCs w:val="28"/>
        </w:rPr>
      </w:pPr>
      <w:r w:rsidRPr="002921A0">
        <w:rPr>
          <w:sz w:val="28"/>
          <w:szCs w:val="28"/>
        </w:rPr>
        <w:t xml:space="preserve">По данным Федеральной налоговой службы, число </w:t>
      </w:r>
      <w:proofErr w:type="spellStart"/>
      <w:r w:rsidRPr="002921A0">
        <w:rPr>
          <w:sz w:val="28"/>
          <w:szCs w:val="28"/>
        </w:rPr>
        <w:t>самозанятых</w:t>
      </w:r>
      <w:proofErr w:type="spellEnd"/>
      <w:r w:rsidRPr="002921A0">
        <w:rPr>
          <w:sz w:val="28"/>
          <w:szCs w:val="28"/>
        </w:rPr>
        <w:t xml:space="preserve"> по сравнению с 2021 выросло в 1,7 раза и составляет 4 035 граждан.</w:t>
      </w:r>
    </w:p>
    <w:p w:rsidR="00D365E7" w:rsidRDefault="00D365E7" w:rsidP="002921A0">
      <w:pPr>
        <w:spacing w:after="0"/>
        <w:ind w:firstLine="851"/>
        <w:jc w:val="both"/>
        <w:rPr>
          <w:sz w:val="28"/>
          <w:szCs w:val="28"/>
        </w:rPr>
      </w:pPr>
    </w:p>
    <w:p w:rsidR="002921A0" w:rsidRPr="002921A0" w:rsidRDefault="002921A0" w:rsidP="002921A0">
      <w:pPr>
        <w:spacing w:after="0"/>
        <w:ind w:firstLine="851"/>
        <w:jc w:val="both"/>
        <w:rPr>
          <w:sz w:val="28"/>
          <w:szCs w:val="28"/>
        </w:rPr>
      </w:pPr>
      <w:r w:rsidRPr="002921A0">
        <w:rPr>
          <w:sz w:val="28"/>
          <w:szCs w:val="28"/>
        </w:rPr>
        <w:t>В рамках обеспечения эффективного взаимодействия Администрации города Ханты-Мансийска и субъектов предпринимательства, а также подготовки предложений по совершенствованию деловой среды, обеспечивающих условия экономического роста, социально-экономического прогресса, повышения инвестиционной и инновационной привлекательности города продолжает деятельность Координационный совет по развитию малого и среднего предпринимательства при Администрации города Ханты-Мансийска.</w:t>
      </w:r>
    </w:p>
    <w:p w:rsidR="002921A0" w:rsidRPr="002921A0" w:rsidRDefault="002921A0" w:rsidP="002921A0">
      <w:pPr>
        <w:spacing w:after="0"/>
        <w:ind w:firstLine="851"/>
        <w:jc w:val="both"/>
        <w:rPr>
          <w:sz w:val="28"/>
          <w:szCs w:val="28"/>
        </w:rPr>
      </w:pPr>
      <w:r w:rsidRPr="002921A0">
        <w:rPr>
          <w:sz w:val="28"/>
          <w:szCs w:val="28"/>
        </w:rPr>
        <w:t xml:space="preserve">На заседаниях </w:t>
      </w:r>
      <w:r w:rsidR="000A566D">
        <w:rPr>
          <w:sz w:val="28"/>
          <w:szCs w:val="28"/>
        </w:rPr>
        <w:t>с</w:t>
      </w:r>
      <w:r w:rsidRPr="002921A0">
        <w:rPr>
          <w:sz w:val="28"/>
          <w:szCs w:val="28"/>
        </w:rPr>
        <w:t>овета в 2022 году рассмотрены основные вопросы о дополнительных мерах поддержки малого и среднего предпринимательства, проведении конкурса «Лучший предприниматель года», о реализации проекта «Сделано в Ханты-Мансийске», вопросы оценки регулирующего воздействия нормативных правовых актов муниципального образования, проведении информационно-консультационных мероприятий и другие вопросы.</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С целью формирования положительного образа предпринимательства среди населения, а также вовлечения различных категорий граждан, включая </w:t>
      </w:r>
      <w:proofErr w:type="spellStart"/>
      <w:r w:rsidRPr="002921A0">
        <w:rPr>
          <w:sz w:val="28"/>
          <w:szCs w:val="28"/>
        </w:rPr>
        <w:t>самозанятых</w:t>
      </w:r>
      <w:proofErr w:type="spellEnd"/>
      <w:r w:rsidRPr="002921A0">
        <w:rPr>
          <w:sz w:val="28"/>
          <w:szCs w:val="28"/>
        </w:rPr>
        <w:t>, в сектор малого и среднего предпринимательства проведены мероприятия, направленные на популяризацию предпринимательской деятельности (выставки, ярмарки), в том числе 10 образовательных мероприятий. Общее количество принявших участие в мероприятиях составило более 1 200 человек.</w:t>
      </w:r>
    </w:p>
    <w:p w:rsidR="002921A0" w:rsidRPr="002921A0" w:rsidRDefault="002921A0" w:rsidP="002921A0">
      <w:pPr>
        <w:tabs>
          <w:tab w:val="left" w:pos="851"/>
        </w:tabs>
        <w:spacing w:after="0"/>
        <w:ind w:right="-1" w:firstLine="851"/>
        <w:jc w:val="both"/>
        <w:rPr>
          <w:sz w:val="28"/>
          <w:szCs w:val="28"/>
        </w:rPr>
      </w:pPr>
      <w:r w:rsidRPr="002921A0">
        <w:rPr>
          <w:sz w:val="28"/>
          <w:szCs w:val="28"/>
        </w:rPr>
        <w:lastRenderedPageBreak/>
        <w:t>«Финансовая поддержка субъектов малого и среднего предпринимательства»</w:t>
      </w:r>
      <w:r w:rsidRPr="002921A0">
        <w:rPr>
          <w:bCs/>
          <w:sz w:val="28"/>
          <w:szCs w:val="28"/>
        </w:rPr>
        <w:t xml:space="preserve"> при плане 10 687,3 тыс. рублей, кассовое исполнение составило </w:t>
      </w:r>
      <w:r w:rsidRPr="002921A0">
        <w:rPr>
          <w:sz w:val="28"/>
          <w:szCs w:val="28"/>
        </w:rPr>
        <w:t>100% от годового объема, в том числе: 5 156,5 тыс. рублей – субсидии бюджета автономного округа; 5 530,8 тыс. рублей средства городского бюджета. Из них на реализацию мероприятий региональных проектов «Создание условий для легкого старта и комфортного ведения бизнеса» и «Акселерация субъектов малого и среднего предпринимательства» входящих в состав национального проекта «Малое и среднее предпринимательство и поддержка индивидуальной предпринимательской инициативы» направлены средства в размере 5 729,4 тыс. рублей, в том числе средства бюджета автономного округа 5 156,5 тыс. рублей, средства бюджета города 572,9 тыс. рублей.</w:t>
      </w:r>
    </w:p>
    <w:p w:rsidR="002921A0" w:rsidRPr="002921A0" w:rsidRDefault="002921A0" w:rsidP="002921A0">
      <w:pPr>
        <w:spacing w:after="0"/>
        <w:ind w:right="-1" w:firstLine="851"/>
        <w:jc w:val="both"/>
        <w:rPr>
          <w:sz w:val="28"/>
          <w:szCs w:val="28"/>
        </w:rPr>
      </w:pPr>
      <w:r w:rsidRPr="002921A0">
        <w:rPr>
          <w:sz w:val="28"/>
          <w:szCs w:val="28"/>
        </w:rPr>
        <w:t>Средства направлены на оказание финансовой поддержки в форме субсидий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 по следующим направлениям:</w:t>
      </w:r>
    </w:p>
    <w:p w:rsidR="002921A0" w:rsidRPr="002921A0" w:rsidRDefault="002921A0" w:rsidP="002921A0">
      <w:pPr>
        <w:spacing w:after="0"/>
        <w:ind w:right="-1" w:firstLine="851"/>
        <w:jc w:val="both"/>
        <w:rPr>
          <w:sz w:val="28"/>
          <w:szCs w:val="28"/>
        </w:rPr>
      </w:pPr>
      <w:r w:rsidRPr="002921A0">
        <w:rPr>
          <w:sz w:val="28"/>
          <w:szCs w:val="28"/>
        </w:rPr>
        <w:t>- возмещение части затрат на аренду (субаренду) нежилых помещений;</w:t>
      </w:r>
    </w:p>
    <w:p w:rsidR="002921A0" w:rsidRPr="002921A0" w:rsidRDefault="002921A0" w:rsidP="002921A0">
      <w:pPr>
        <w:spacing w:after="0"/>
        <w:ind w:right="-1" w:firstLine="851"/>
        <w:jc w:val="both"/>
        <w:rPr>
          <w:sz w:val="28"/>
          <w:szCs w:val="28"/>
        </w:rPr>
      </w:pPr>
      <w:r w:rsidRPr="002921A0">
        <w:rPr>
          <w:sz w:val="28"/>
          <w:szCs w:val="28"/>
        </w:rPr>
        <w:t>- возмещение части затрат на коммунальные услуги нежилых помещений;</w:t>
      </w:r>
    </w:p>
    <w:p w:rsidR="002921A0" w:rsidRPr="002921A0" w:rsidRDefault="002921A0" w:rsidP="002921A0">
      <w:pPr>
        <w:spacing w:after="0"/>
        <w:ind w:right="-1" w:firstLine="851"/>
        <w:jc w:val="both"/>
        <w:rPr>
          <w:sz w:val="28"/>
          <w:szCs w:val="28"/>
        </w:rPr>
      </w:pPr>
      <w:r w:rsidRPr="002921A0">
        <w:rPr>
          <w:sz w:val="28"/>
          <w:szCs w:val="28"/>
        </w:rPr>
        <w:t>- возмещение части затрат по приобретению оборудования (основных средств) и лицензионных программных продуктов;</w:t>
      </w:r>
    </w:p>
    <w:p w:rsidR="002921A0" w:rsidRPr="002921A0" w:rsidRDefault="002921A0" w:rsidP="002921A0">
      <w:pPr>
        <w:spacing w:after="0"/>
        <w:ind w:right="-1" w:firstLine="851"/>
        <w:jc w:val="both"/>
        <w:rPr>
          <w:sz w:val="28"/>
          <w:szCs w:val="28"/>
        </w:rPr>
      </w:pPr>
      <w:r w:rsidRPr="002921A0">
        <w:rPr>
          <w:sz w:val="28"/>
          <w:szCs w:val="28"/>
        </w:rPr>
        <w:t>- возмещение затрат начинающих предпринимателей;</w:t>
      </w:r>
    </w:p>
    <w:p w:rsidR="002921A0" w:rsidRPr="002921A0" w:rsidRDefault="002921A0" w:rsidP="002921A0">
      <w:pPr>
        <w:spacing w:after="0"/>
        <w:ind w:right="-1" w:firstLine="851"/>
        <w:jc w:val="both"/>
        <w:rPr>
          <w:sz w:val="28"/>
          <w:szCs w:val="28"/>
        </w:rPr>
      </w:pPr>
      <w:r w:rsidRPr="002921A0">
        <w:rPr>
          <w:sz w:val="28"/>
          <w:szCs w:val="28"/>
        </w:rPr>
        <w:t>- возмещение затрат на приобретение импортного сырья, расходных материалов, используемых для производства продукции (при условии отсутствия отечественных аналогов);</w:t>
      </w:r>
    </w:p>
    <w:p w:rsidR="002921A0" w:rsidRPr="002921A0" w:rsidRDefault="002921A0" w:rsidP="002921A0">
      <w:pPr>
        <w:spacing w:after="0"/>
        <w:ind w:right="-1" w:firstLine="851"/>
        <w:jc w:val="both"/>
        <w:rPr>
          <w:sz w:val="28"/>
          <w:szCs w:val="28"/>
        </w:rPr>
      </w:pPr>
      <w:r w:rsidRPr="002921A0">
        <w:rPr>
          <w:sz w:val="28"/>
          <w:szCs w:val="28"/>
        </w:rPr>
        <w:t xml:space="preserve">- возмещение затрат на участие </w:t>
      </w:r>
      <w:r w:rsidR="000A566D">
        <w:rPr>
          <w:sz w:val="28"/>
          <w:szCs w:val="28"/>
        </w:rPr>
        <w:t>с</w:t>
      </w:r>
      <w:r w:rsidRPr="002921A0">
        <w:rPr>
          <w:sz w:val="28"/>
          <w:szCs w:val="28"/>
        </w:rPr>
        <w:t xml:space="preserve">убъектов </w:t>
      </w:r>
      <w:r w:rsidR="000A566D">
        <w:rPr>
          <w:sz w:val="28"/>
          <w:szCs w:val="28"/>
        </w:rPr>
        <w:t xml:space="preserve">предпринимательства </w:t>
      </w:r>
      <w:r w:rsidRPr="002921A0">
        <w:rPr>
          <w:sz w:val="28"/>
          <w:szCs w:val="28"/>
        </w:rPr>
        <w:t>в международных, в межмуниципальных, региональных и межрегиональных выставках, выставках-ярмарках, выставках-форумах, бизнес-выставках, направленных на продвижение их товаров и услуг и на освоение новых рынков;</w:t>
      </w:r>
    </w:p>
    <w:p w:rsidR="002921A0" w:rsidRPr="002921A0" w:rsidRDefault="002921A0" w:rsidP="002921A0">
      <w:pPr>
        <w:spacing w:after="0"/>
        <w:ind w:right="-1" w:firstLine="851"/>
        <w:jc w:val="both"/>
        <w:rPr>
          <w:sz w:val="28"/>
          <w:szCs w:val="28"/>
        </w:rPr>
      </w:pPr>
      <w:r w:rsidRPr="002921A0">
        <w:rPr>
          <w:sz w:val="28"/>
          <w:szCs w:val="28"/>
        </w:rPr>
        <w:t>- возмещение части затрат арендных (</w:t>
      </w:r>
      <w:proofErr w:type="spellStart"/>
      <w:r w:rsidRPr="002921A0">
        <w:rPr>
          <w:sz w:val="28"/>
          <w:szCs w:val="28"/>
        </w:rPr>
        <w:t>субарендных</w:t>
      </w:r>
      <w:proofErr w:type="spellEnd"/>
      <w:r w:rsidRPr="002921A0">
        <w:rPr>
          <w:sz w:val="28"/>
          <w:szCs w:val="28"/>
        </w:rPr>
        <w:t>) платежей за речные суда (теплоходы), предназначенные для перевозки пассажиров при предоставлении услуг въездного и внутреннего туризма, используемые для предпринимательской деятельности.</w:t>
      </w:r>
    </w:p>
    <w:p w:rsidR="002921A0" w:rsidRPr="002921A0" w:rsidRDefault="002921A0" w:rsidP="002921A0">
      <w:pPr>
        <w:spacing w:after="0"/>
        <w:ind w:right="-1" w:firstLine="851"/>
        <w:jc w:val="both"/>
        <w:rPr>
          <w:sz w:val="28"/>
          <w:szCs w:val="28"/>
        </w:rPr>
      </w:pPr>
      <w:r w:rsidRPr="002921A0">
        <w:rPr>
          <w:sz w:val="28"/>
          <w:szCs w:val="28"/>
        </w:rPr>
        <w:t>В 2022 году на оказание финансовой поддержки в форме субсидий заключено 6</w:t>
      </w:r>
      <w:r w:rsidR="00B84501">
        <w:rPr>
          <w:sz w:val="28"/>
          <w:szCs w:val="28"/>
        </w:rPr>
        <w:t>1</w:t>
      </w:r>
      <w:r w:rsidRPr="002921A0">
        <w:rPr>
          <w:sz w:val="28"/>
          <w:szCs w:val="28"/>
        </w:rPr>
        <w:t xml:space="preserve"> договоров с субъектами малого и среднего предпринимательства (в 2021 году – 65 договоров). Субъектами малого и </w:t>
      </w:r>
      <w:r w:rsidRPr="002921A0">
        <w:rPr>
          <w:sz w:val="28"/>
          <w:szCs w:val="28"/>
        </w:rPr>
        <w:lastRenderedPageBreak/>
        <w:t>среднего бизнеса за 2022 год открыто 74 новых объектов предпринимательской деятельности, создано 219 рабочих мест.</w:t>
      </w:r>
    </w:p>
    <w:p w:rsidR="002921A0" w:rsidRPr="002921A0" w:rsidRDefault="002921A0" w:rsidP="002921A0">
      <w:pPr>
        <w:spacing w:after="0"/>
        <w:ind w:right="-1" w:firstLine="851"/>
        <w:jc w:val="both"/>
        <w:rPr>
          <w:sz w:val="28"/>
          <w:szCs w:val="28"/>
          <w:highlight w:val="yellow"/>
        </w:rPr>
      </w:pPr>
      <w:r w:rsidRPr="002921A0">
        <w:rPr>
          <w:sz w:val="28"/>
          <w:szCs w:val="28"/>
        </w:rPr>
        <w:t xml:space="preserve">Город Ханты-Мансийск </w:t>
      </w:r>
      <w:r w:rsidR="000A566D">
        <w:rPr>
          <w:sz w:val="28"/>
          <w:szCs w:val="28"/>
        </w:rPr>
        <w:t xml:space="preserve">- </w:t>
      </w:r>
      <w:r w:rsidRPr="002921A0">
        <w:rPr>
          <w:sz w:val="28"/>
          <w:szCs w:val="28"/>
        </w:rPr>
        <w:t xml:space="preserve">лидер в рейтинге муниципальных образований Ханты-Мансийского автономного округа – Югры по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 Практика города </w:t>
      </w:r>
      <w:r w:rsidR="000A566D">
        <w:rPr>
          <w:sz w:val="28"/>
          <w:szCs w:val="28"/>
        </w:rPr>
        <w:t xml:space="preserve">         </w:t>
      </w:r>
      <w:r w:rsidRPr="002921A0">
        <w:rPr>
          <w:sz w:val="28"/>
          <w:szCs w:val="28"/>
        </w:rPr>
        <w:t>Ханты-Мансийска «Муниципальная экономическая политика и управление муниципальными финансами» по реализации механизмов поддержки социально ориентированных некоммерческих организаций и социального предпринимательства заняла 3 место на региональном этапе Всероссийского конкурса «Лучшая муниципальная практика», отмечена Благодарственным письмом Министра экономического развития Российской Федерации М.Г. Решетникова.</w:t>
      </w:r>
    </w:p>
    <w:p w:rsidR="00716431" w:rsidRDefault="002921A0" w:rsidP="00716431">
      <w:pPr>
        <w:pStyle w:val="af"/>
        <w:numPr>
          <w:ilvl w:val="0"/>
          <w:numId w:val="45"/>
        </w:numPr>
        <w:spacing w:after="0"/>
        <w:ind w:right="-1"/>
        <w:jc w:val="both"/>
        <w:rPr>
          <w:sz w:val="28"/>
          <w:szCs w:val="28"/>
        </w:rPr>
      </w:pPr>
      <w:r w:rsidRPr="00716431">
        <w:rPr>
          <w:sz w:val="28"/>
          <w:szCs w:val="28"/>
        </w:rPr>
        <w:t xml:space="preserve">Подпрограмма </w:t>
      </w:r>
      <w:r w:rsidRPr="00716431">
        <w:rPr>
          <w:sz w:val="28"/>
          <w:szCs w:val="28"/>
          <w:lang w:val="en-US"/>
        </w:rPr>
        <w:t>II</w:t>
      </w:r>
      <w:r w:rsidRPr="00716431">
        <w:rPr>
          <w:sz w:val="28"/>
          <w:szCs w:val="28"/>
        </w:rPr>
        <w:t xml:space="preserve"> «Развитие сельс</w:t>
      </w:r>
      <w:r w:rsidR="00716431">
        <w:rPr>
          <w:sz w:val="28"/>
          <w:szCs w:val="28"/>
        </w:rPr>
        <w:t xml:space="preserve">кохозяйственного производства и </w:t>
      </w:r>
    </w:p>
    <w:p w:rsidR="002921A0" w:rsidRPr="00716431" w:rsidRDefault="002921A0" w:rsidP="00716431">
      <w:pPr>
        <w:spacing w:after="0"/>
        <w:ind w:right="-1"/>
        <w:jc w:val="both"/>
        <w:rPr>
          <w:sz w:val="28"/>
          <w:szCs w:val="28"/>
        </w:rPr>
      </w:pPr>
      <w:r w:rsidRPr="00716431">
        <w:rPr>
          <w:sz w:val="28"/>
          <w:szCs w:val="28"/>
        </w:rPr>
        <w:t>обеспечение продовольственной безопасности города Ханты-Мансийска»</w:t>
      </w:r>
      <w:r w:rsidR="00716431">
        <w:rPr>
          <w:sz w:val="28"/>
          <w:szCs w:val="28"/>
        </w:rPr>
        <w:t>.</w:t>
      </w:r>
    </w:p>
    <w:p w:rsidR="002921A0" w:rsidRPr="002921A0" w:rsidRDefault="002921A0" w:rsidP="002921A0">
      <w:pPr>
        <w:widowControl w:val="0"/>
        <w:tabs>
          <w:tab w:val="left" w:pos="1418"/>
        </w:tabs>
        <w:spacing w:after="0"/>
        <w:ind w:right="-1" w:firstLine="851"/>
        <w:jc w:val="both"/>
        <w:rPr>
          <w:sz w:val="28"/>
          <w:szCs w:val="28"/>
        </w:rPr>
      </w:pPr>
      <w:r w:rsidRPr="002921A0">
        <w:rPr>
          <w:sz w:val="28"/>
          <w:szCs w:val="28"/>
        </w:rPr>
        <w:t>В 2022 году на реализацию мероприятий Подпрограммы предусмотрено 44 205,0 тыс. рублей, кассовое исполнение составило 100%</w:t>
      </w:r>
      <w:r w:rsidR="000A566D">
        <w:rPr>
          <w:sz w:val="28"/>
          <w:szCs w:val="28"/>
        </w:rPr>
        <w:t xml:space="preserve"> за счет</w:t>
      </w:r>
      <w:r w:rsidRPr="002921A0">
        <w:rPr>
          <w:sz w:val="28"/>
          <w:szCs w:val="28"/>
        </w:rPr>
        <w:t xml:space="preserve"> средств городского бюджета: </w:t>
      </w:r>
    </w:p>
    <w:p w:rsidR="002921A0" w:rsidRPr="002921A0" w:rsidRDefault="002921A0" w:rsidP="002921A0">
      <w:pPr>
        <w:tabs>
          <w:tab w:val="left" w:pos="0"/>
          <w:tab w:val="left" w:pos="284"/>
          <w:tab w:val="left" w:pos="851"/>
        </w:tabs>
        <w:spacing w:after="0"/>
        <w:ind w:right="-1" w:firstLine="851"/>
        <w:jc w:val="both"/>
        <w:rPr>
          <w:sz w:val="28"/>
          <w:szCs w:val="28"/>
        </w:rPr>
      </w:pPr>
      <w:r w:rsidRPr="002921A0">
        <w:rPr>
          <w:sz w:val="28"/>
          <w:szCs w:val="28"/>
        </w:rPr>
        <w:t xml:space="preserve">По основному мероприятию «Развитие </w:t>
      </w:r>
      <w:proofErr w:type="spellStart"/>
      <w:r w:rsidRPr="002921A0">
        <w:rPr>
          <w:sz w:val="28"/>
          <w:szCs w:val="28"/>
        </w:rPr>
        <w:t>рыбохозяйственного</w:t>
      </w:r>
      <w:proofErr w:type="spellEnd"/>
      <w:r w:rsidRPr="002921A0">
        <w:rPr>
          <w:sz w:val="28"/>
          <w:szCs w:val="28"/>
        </w:rPr>
        <w:t xml:space="preserve"> комплекса».</w:t>
      </w:r>
    </w:p>
    <w:p w:rsidR="002921A0" w:rsidRPr="002921A0" w:rsidRDefault="002921A0" w:rsidP="002921A0">
      <w:pPr>
        <w:tabs>
          <w:tab w:val="left" w:pos="284"/>
          <w:tab w:val="left" w:pos="426"/>
          <w:tab w:val="left" w:pos="993"/>
          <w:tab w:val="left" w:pos="1134"/>
        </w:tabs>
        <w:spacing w:after="0"/>
        <w:ind w:right="-1" w:firstLine="851"/>
        <w:contextualSpacing/>
        <w:jc w:val="both"/>
        <w:rPr>
          <w:sz w:val="28"/>
          <w:szCs w:val="28"/>
        </w:rPr>
      </w:pPr>
      <w:r w:rsidRPr="002921A0">
        <w:rPr>
          <w:sz w:val="28"/>
          <w:szCs w:val="28"/>
        </w:rPr>
        <w:t xml:space="preserve">При плане 28 843,6 тыс. рублей исполнение по мероприятию составило 100% от плана на год </w:t>
      </w:r>
      <w:r w:rsidR="00716431">
        <w:rPr>
          <w:sz w:val="28"/>
          <w:szCs w:val="28"/>
        </w:rPr>
        <w:t>за счет средств</w:t>
      </w:r>
      <w:r w:rsidRPr="002921A0">
        <w:rPr>
          <w:sz w:val="28"/>
          <w:szCs w:val="28"/>
        </w:rPr>
        <w:t xml:space="preserve"> городского бюджета.</w:t>
      </w:r>
    </w:p>
    <w:p w:rsidR="002921A0" w:rsidRPr="002921A0" w:rsidRDefault="002921A0" w:rsidP="002921A0">
      <w:pPr>
        <w:spacing w:after="0"/>
        <w:ind w:right="-1" w:firstLine="851"/>
        <w:contextualSpacing/>
        <w:jc w:val="both"/>
        <w:rPr>
          <w:sz w:val="28"/>
          <w:szCs w:val="28"/>
        </w:rPr>
      </w:pPr>
      <w:r w:rsidRPr="002921A0">
        <w:rPr>
          <w:sz w:val="28"/>
          <w:szCs w:val="28"/>
        </w:rPr>
        <w:t>В рамках мероприятия предоставлены субсид</w:t>
      </w:r>
      <w:r w:rsidR="00716431">
        <w:rPr>
          <w:sz w:val="28"/>
          <w:szCs w:val="28"/>
        </w:rPr>
        <w:t xml:space="preserve">ии в сумме 28 205,0 тыс. рублей </w:t>
      </w:r>
      <w:r w:rsidRPr="002921A0">
        <w:rPr>
          <w:sz w:val="28"/>
          <w:szCs w:val="28"/>
        </w:rPr>
        <w:t xml:space="preserve">на возмещение части затрат, связанных с повышением эффективности использования и развития ресурсного потенциала </w:t>
      </w:r>
      <w:proofErr w:type="spellStart"/>
      <w:r w:rsidRPr="002921A0">
        <w:rPr>
          <w:sz w:val="28"/>
          <w:szCs w:val="28"/>
        </w:rPr>
        <w:t>рыбохозяйственного</w:t>
      </w:r>
      <w:proofErr w:type="spellEnd"/>
      <w:r w:rsidRPr="002921A0">
        <w:rPr>
          <w:sz w:val="28"/>
          <w:szCs w:val="28"/>
        </w:rPr>
        <w:t xml:space="preserve"> комплекса города Ханты-Мансийска, по следующим предприятиям:  </w:t>
      </w:r>
    </w:p>
    <w:p w:rsidR="002921A0" w:rsidRPr="002921A0" w:rsidRDefault="002921A0" w:rsidP="002921A0">
      <w:pPr>
        <w:tabs>
          <w:tab w:val="left" w:pos="0"/>
          <w:tab w:val="left" w:pos="851"/>
          <w:tab w:val="left" w:pos="1276"/>
        </w:tabs>
        <w:spacing w:after="0"/>
        <w:ind w:right="-1" w:firstLine="851"/>
        <w:jc w:val="both"/>
        <w:rPr>
          <w:sz w:val="28"/>
          <w:szCs w:val="28"/>
        </w:rPr>
      </w:pPr>
      <w:r w:rsidRPr="002921A0">
        <w:rPr>
          <w:sz w:val="28"/>
          <w:szCs w:val="28"/>
        </w:rPr>
        <w:t>АО «Рыбокомбинат «Ханты-Мансийский»;</w:t>
      </w:r>
    </w:p>
    <w:p w:rsidR="002921A0" w:rsidRPr="002921A0" w:rsidRDefault="002921A0" w:rsidP="002921A0">
      <w:pPr>
        <w:tabs>
          <w:tab w:val="left" w:pos="0"/>
          <w:tab w:val="left" w:pos="851"/>
          <w:tab w:val="left" w:pos="1276"/>
        </w:tabs>
        <w:spacing w:after="0"/>
        <w:ind w:right="-1" w:firstLine="851"/>
        <w:jc w:val="both"/>
        <w:rPr>
          <w:sz w:val="28"/>
          <w:szCs w:val="28"/>
        </w:rPr>
      </w:pPr>
      <w:r w:rsidRPr="002921A0">
        <w:rPr>
          <w:sz w:val="28"/>
          <w:szCs w:val="28"/>
        </w:rPr>
        <w:t>ООО Национальная компания «</w:t>
      </w:r>
      <w:proofErr w:type="spellStart"/>
      <w:r w:rsidRPr="002921A0">
        <w:rPr>
          <w:sz w:val="28"/>
          <w:szCs w:val="28"/>
        </w:rPr>
        <w:t>Ягурь-Ях</w:t>
      </w:r>
      <w:proofErr w:type="spellEnd"/>
      <w:r w:rsidRPr="002921A0">
        <w:rPr>
          <w:sz w:val="28"/>
          <w:szCs w:val="28"/>
        </w:rPr>
        <w:t>»;</w:t>
      </w:r>
    </w:p>
    <w:p w:rsidR="002921A0" w:rsidRPr="002921A0" w:rsidRDefault="002921A0" w:rsidP="002921A0">
      <w:pPr>
        <w:tabs>
          <w:tab w:val="left" w:pos="0"/>
          <w:tab w:val="left" w:pos="851"/>
          <w:tab w:val="left" w:pos="1276"/>
        </w:tabs>
        <w:spacing w:after="0"/>
        <w:ind w:right="-1" w:firstLine="851"/>
        <w:jc w:val="both"/>
        <w:rPr>
          <w:sz w:val="28"/>
          <w:szCs w:val="28"/>
        </w:rPr>
      </w:pPr>
      <w:r w:rsidRPr="002921A0">
        <w:rPr>
          <w:sz w:val="28"/>
          <w:szCs w:val="28"/>
        </w:rPr>
        <w:t>ООО «Компаньон».</w:t>
      </w:r>
    </w:p>
    <w:p w:rsidR="002921A0" w:rsidRPr="002921A0" w:rsidRDefault="002921A0" w:rsidP="002921A0">
      <w:pPr>
        <w:spacing w:after="0"/>
        <w:ind w:firstLine="851"/>
        <w:jc w:val="both"/>
        <w:rPr>
          <w:sz w:val="28"/>
          <w:szCs w:val="28"/>
        </w:rPr>
      </w:pPr>
      <w:r w:rsidRPr="002921A0">
        <w:rPr>
          <w:sz w:val="28"/>
          <w:szCs w:val="28"/>
        </w:rPr>
        <w:t>Увеличение финансирования мероприятия муниципальной программы в 2022 году по сравнению с 2021 связано с расширением мер финансовой поддержки, а также с увеличением количества получателей субсидии.</w:t>
      </w:r>
    </w:p>
    <w:p w:rsidR="002921A0" w:rsidRPr="002921A0" w:rsidRDefault="002921A0" w:rsidP="00716431">
      <w:pPr>
        <w:shd w:val="clear" w:color="auto" w:fill="FFFFFF"/>
        <w:tabs>
          <w:tab w:val="left" w:pos="851"/>
        </w:tabs>
        <w:spacing w:after="0"/>
        <w:ind w:right="-1" w:firstLine="851"/>
        <w:jc w:val="both"/>
        <w:rPr>
          <w:sz w:val="28"/>
          <w:szCs w:val="28"/>
        </w:rPr>
      </w:pPr>
      <w:r w:rsidRPr="002921A0">
        <w:rPr>
          <w:sz w:val="28"/>
          <w:szCs w:val="28"/>
        </w:rPr>
        <w:t>По основному мероприятию «Развитие системы заготовки и переработки дикоросов»</w:t>
      </w:r>
      <w:r w:rsidR="00716431">
        <w:rPr>
          <w:sz w:val="28"/>
          <w:szCs w:val="28"/>
        </w:rPr>
        <w:t xml:space="preserve"> </w:t>
      </w:r>
      <w:r w:rsidR="00716431" w:rsidRPr="002921A0">
        <w:rPr>
          <w:sz w:val="28"/>
          <w:szCs w:val="28"/>
        </w:rPr>
        <w:t xml:space="preserve">предусмотрены </w:t>
      </w:r>
      <w:r w:rsidR="00716431">
        <w:rPr>
          <w:sz w:val="28"/>
          <w:szCs w:val="28"/>
        </w:rPr>
        <w:t>с</w:t>
      </w:r>
      <w:r w:rsidRPr="002921A0">
        <w:rPr>
          <w:sz w:val="28"/>
          <w:szCs w:val="28"/>
        </w:rPr>
        <w:t xml:space="preserve">редства городского бюджета в </w:t>
      </w:r>
      <w:r w:rsidR="00716431">
        <w:rPr>
          <w:sz w:val="28"/>
          <w:szCs w:val="28"/>
        </w:rPr>
        <w:t xml:space="preserve">сумме </w:t>
      </w:r>
      <w:r w:rsidRPr="002921A0">
        <w:rPr>
          <w:sz w:val="28"/>
          <w:szCs w:val="28"/>
        </w:rPr>
        <w:t>14 761,4 тыс. рублей</w:t>
      </w:r>
      <w:r w:rsidR="00716431">
        <w:rPr>
          <w:sz w:val="28"/>
          <w:szCs w:val="28"/>
        </w:rPr>
        <w:t>,</w:t>
      </w:r>
      <w:r w:rsidRPr="002921A0">
        <w:rPr>
          <w:sz w:val="28"/>
          <w:szCs w:val="28"/>
        </w:rPr>
        <w:t xml:space="preserve"> кассовое исполнение составило 100%.</w:t>
      </w:r>
    </w:p>
    <w:p w:rsidR="002921A0" w:rsidRPr="002921A0" w:rsidRDefault="002921A0" w:rsidP="002921A0">
      <w:pPr>
        <w:tabs>
          <w:tab w:val="left" w:pos="284"/>
          <w:tab w:val="left" w:pos="426"/>
          <w:tab w:val="left" w:pos="993"/>
          <w:tab w:val="left" w:pos="1134"/>
        </w:tabs>
        <w:spacing w:after="0"/>
        <w:ind w:right="-1" w:firstLine="851"/>
        <w:contextualSpacing/>
        <w:jc w:val="both"/>
        <w:rPr>
          <w:sz w:val="28"/>
          <w:szCs w:val="28"/>
          <w:highlight w:val="yellow"/>
        </w:rPr>
      </w:pPr>
      <w:r w:rsidRPr="002921A0">
        <w:rPr>
          <w:sz w:val="28"/>
          <w:szCs w:val="28"/>
        </w:rPr>
        <w:lastRenderedPageBreak/>
        <w:t>В целях обеспечения эквивалентной части уставного (складочного) капитала городского округа Ханты-Мансийска в объект капитального строительства «Цех по переработке дикоросов» АО «Рыбокомбинат            Ханты-Мансийский» предоставлены бюджетные инвестиции.</w:t>
      </w:r>
    </w:p>
    <w:p w:rsidR="002921A0" w:rsidRPr="002921A0" w:rsidRDefault="002921A0" w:rsidP="002921A0">
      <w:pPr>
        <w:tabs>
          <w:tab w:val="left" w:pos="851"/>
        </w:tabs>
        <w:spacing w:after="0"/>
        <w:ind w:right="-1" w:firstLine="851"/>
        <w:jc w:val="both"/>
        <w:rPr>
          <w:sz w:val="28"/>
          <w:szCs w:val="28"/>
        </w:rPr>
      </w:pPr>
      <w:r w:rsidRPr="002921A0">
        <w:rPr>
          <w:sz w:val="28"/>
          <w:szCs w:val="28"/>
        </w:rPr>
        <w:t>По основному мероприятию «Создание условий для реализации сельскохозяйственной продукции на территории города Ханты-Мансийска»</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При плане 600,0 тыс. рублей исполнение по мероприятию составило 100% от плана на год </w:t>
      </w:r>
      <w:r w:rsidR="00716431">
        <w:rPr>
          <w:sz w:val="28"/>
          <w:szCs w:val="28"/>
        </w:rPr>
        <w:t xml:space="preserve">за счет </w:t>
      </w:r>
      <w:r w:rsidRPr="002921A0">
        <w:rPr>
          <w:sz w:val="28"/>
          <w:szCs w:val="28"/>
        </w:rPr>
        <w:t>средств городского бюджета.</w:t>
      </w:r>
    </w:p>
    <w:p w:rsidR="002921A0" w:rsidRPr="002921A0" w:rsidRDefault="002921A0" w:rsidP="002921A0">
      <w:pPr>
        <w:tabs>
          <w:tab w:val="left" w:pos="851"/>
        </w:tabs>
        <w:spacing w:after="0"/>
        <w:ind w:right="-1" w:firstLine="851"/>
        <w:jc w:val="both"/>
        <w:rPr>
          <w:sz w:val="28"/>
          <w:szCs w:val="28"/>
        </w:rPr>
      </w:pPr>
      <w:r w:rsidRPr="002921A0">
        <w:rPr>
          <w:sz w:val="28"/>
          <w:szCs w:val="28"/>
        </w:rPr>
        <w:t>В целях расширения каналов сбыта отечественной сельскохозяйственной продукции, развития экономических связей</w:t>
      </w:r>
      <w:r w:rsidR="00716431">
        <w:rPr>
          <w:sz w:val="28"/>
          <w:szCs w:val="28"/>
        </w:rPr>
        <w:t xml:space="preserve"> и</w:t>
      </w:r>
      <w:r w:rsidRPr="002921A0">
        <w:rPr>
          <w:sz w:val="28"/>
          <w:szCs w:val="28"/>
        </w:rPr>
        <w:t xml:space="preserve"> здоровой конкуренции, а также для оптимизации и сдерживания розничных цен, в городе Ханты-Мансийске в 2022 году проведено 87 ярмарок (за 2021 год 61 ярмарка), в том числе: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- 57 ярмарок «Выходного дня» на универсальном рынке «Лукошко»; </w:t>
      </w:r>
    </w:p>
    <w:p w:rsidR="002921A0" w:rsidRPr="002921A0" w:rsidRDefault="002921A0" w:rsidP="002921A0">
      <w:pPr>
        <w:tabs>
          <w:tab w:val="left" w:pos="851"/>
        </w:tabs>
        <w:spacing w:after="0"/>
        <w:ind w:right="-1" w:firstLine="851"/>
        <w:jc w:val="both"/>
        <w:rPr>
          <w:sz w:val="28"/>
          <w:szCs w:val="28"/>
        </w:rPr>
      </w:pPr>
      <w:r w:rsidRPr="002921A0">
        <w:rPr>
          <w:sz w:val="28"/>
          <w:szCs w:val="28"/>
        </w:rPr>
        <w:t>- 3 Югорских фермерских ярмарки Выходного дня;</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ярмарочная площадка на «Резиденции елки»;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ярмарка «Югорская ярмарка»;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«Ярмарка в рамках VII конкурса профессионального мастерства среди оленеводов»;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выставка ярмарка в рамках мероприятия «Клёвый берег»; </w:t>
      </w:r>
    </w:p>
    <w:p w:rsidR="002921A0" w:rsidRPr="002921A0" w:rsidRDefault="002921A0" w:rsidP="002921A0">
      <w:pPr>
        <w:tabs>
          <w:tab w:val="left" w:pos="851"/>
        </w:tabs>
        <w:spacing w:after="0"/>
        <w:ind w:right="-1" w:firstLine="851"/>
        <w:jc w:val="both"/>
        <w:rPr>
          <w:sz w:val="28"/>
          <w:szCs w:val="28"/>
        </w:rPr>
      </w:pPr>
      <w:r w:rsidRPr="002921A0">
        <w:rPr>
          <w:sz w:val="28"/>
          <w:szCs w:val="28"/>
        </w:rPr>
        <w:t>- «Праздник хлеба»;</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«Садовая»;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«День садовода»;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«День урожая»,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- 5 «ярмарок Белорусских товаров»; </w:t>
      </w:r>
    </w:p>
    <w:p w:rsidR="002921A0" w:rsidRPr="002921A0" w:rsidRDefault="002921A0" w:rsidP="002921A0">
      <w:pPr>
        <w:tabs>
          <w:tab w:val="left" w:pos="851"/>
        </w:tabs>
        <w:spacing w:after="0"/>
        <w:ind w:right="-1" w:firstLine="851"/>
        <w:jc w:val="both"/>
        <w:rPr>
          <w:sz w:val="28"/>
          <w:szCs w:val="28"/>
        </w:rPr>
      </w:pPr>
      <w:r w:rsidRPr="002921A0">
        <w:rPr>
          <w:sz w:val="28"/>
          <w:szCs w:val="28"/>
        </w:rPr>
        <w:t>- 6 праздничных ярмарок (в рамках лыжного биатлона, 1 мая, 9 мая, 1 июня, 11-13 июня, 25 июня);</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выставка-ярмарка продукции </w:t>
      </w:r>
      <w:proofErr w:type="spellStart"/>
      <w:r w:rsidRPr="002921A0">
        <w:rPr>
          <w:sz w:val="28"/>
          <w:szCs w:val="28"/>
        </w:rPr>
        <w:t>товаропризводителей</w:t>
      </w:r>
      <w:proofErr w:type="spellEnd"/>
      <w:r w:rsidRPr="002921A0">
        <w:rPr>
          <w:sz w:val="28"/>
          <w:szCs w:val="28"/>
        </w:rPr>
        <w:t xml:space="preserve"> «Сделано в        Ханты-Мансийске»,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выставка-ярмарка в рамках XIII Международного IT-Форума с участием стран БРИКС и </w:t>
      </w:r>
      <w:proofErr w:type="spellStart"/>
      <w:r w:rsidRPr="002921A0">
        <w:rPr>
          <w:sz w:val="28"/>
          <w:szCs w:val="28"/>
        </w:rPr>
        <w:t>Шос</w:t>
      </w:r>
      <w:proofErr w:type="spellEnd"/>
      <w:r w:rsidRPr="002921A0">
        <w:rPr>
          <w:sz w:val="28"/>
          <w:szCs w:val="28"/>
        </w:rPr>
        <w:t xml:space="preserve">;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ярмарка в рамках мероприятия «Пикник-ХМ»;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VIII городская сельскохозяйственная ярмарка «Дары осени»;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«ярмарка Тюменских товаропроизводителей»;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Новогодняя праздничная ярмарка «Покупай родное»;  </w:t>
      </w:r>
    </w:p>
    <w:p w:rsidR="002921A0" w:rsidRPr="002921A0" w:rsidRDefault="002921A0" w:rsidP="002921A0">
      <w:pPr>
        <w:tabs>
          <w:tab w:val="left" w:pos="851"/>
        </w:tabs>
        <w:spacing w:after="0"/>
        <w:ind w:right="-1" w:firstLine="851"/>
        <w:jc w:val="both"/>
        <w:rPr>
          <w:sz w:val="28"/>
          <w:szCs w:val="28"/>
        </w:rPr>
      </w:pPr>
      <w:r w:rsidRPr="002921A0">
        <w:rPr>
          <w:sz w:val="28"/>
          <w:szCs w:val="28"/>
        </w:rPr>
        <w:t xml:space="preserve">- «Ёлочный базар»; </w:t>
      </w:r>
    </w:p>
    <w:p w:rsidR="002921A0" w:rsidRPr="002921A0" w:rsidRDefault="002921A0" w:rsidP="002921A0">
      <w:pPr>
        <w:tabs>
          <w:tab w:val="left" w:pos="851"/>
        </w:tabs>
        <w:spacing w:after="0"/>
        <w:ind w:right="-1" w:firstLine="851"/>
        <w:jc w:val="both"/>
        <w:rPr>
          <w:sz w:val="28"/>
          <w:szCs w:val="28"/>
          <w:highlight w:val="yellow"/>
        </w:rPr>
      </w:pPr>
      <w:r w:rsidRPr="002921A0">
        <w:rPr>
          <w:sz w:val="28"/>
          <w:szCs w:val="28"/>
        </w:rPr>
        <w:t>- «Товары земли Югорской».</w:t>
      </w:r>
    </w:p>
    <w:p w:rsidR="002921A0" w:rsidRPr="002921A0" w:rsidRDefault="00716431" w:rsidP="002921A0">
      <w:pPr>
        <w:spacing w:after="0"/>
        <w:ind w:right="-1" w:firstLine="851"/>
        <w:jc w:val="both"/>
        <w:rPr>
          <w:sz w:val="28"/>
          <w:szCs w:val="28"/>
        </w:rPr>
      </w:pPr>
      <w:r>
        <w:rPr>
          <w:sz w:val="28"/>
          <w:szCs w:val="28"/>
        </w:rPr>
        <w:t>3.</w:t>
      </w:r>
      <w:r w:rsidR="002921A0" w:rsidRPr="002921A0">
        <w:rPr>
          <w:sz w:val="28"/>
          <w:szCs w:val="28"/>
        </w:rPr>
        <w:t xml:space="preserve">Подпрограмма </w:t>
      </w:r>
      <w:r w:rsidR="002921A0" w:rsidRPr="002921A0">
        <w:rPr>
          <w:sz w:val="28"/>
          <w:szCs w:val="28"/>
          <w:lang w:val="en-US"/>
        </w:rPr>
        <w:t>III</w:t>
      </w:r>
      <w:r w:rsidR="002921A0" w:rsidRPr="002921A0">
        <w:rPr>
          <w:sz w:val="28"/>
          <w:szCs w:val="28"/>
        </w:rPr>
        <w:t xml:space="preserve"> «Развитие инвестиционной деятельности в городе Ханты-Мансийске»</w:t>
      </w:r>
      <w:r>
        <w:rPr>
          <w:sz w:val="28"/>
          <w:szCs w:val="28"/>
        </w:rPr>
        <w:t>.</w:t>
      </w:r>
      <w:r w:rsidR="002921A0" w:rsidRPr="002921A0">
        <w:rPr>
          <w:sz w:val="28"/>
          <w:szCs w:val="28"/>
        </w:rPr>
        <w:t xml:space="preserve"> </w:t>
      </w:r>
    </w:p>
    <w:p w:rsidR="002921A0" w:rsidRPr="002921A0" w:rsidRDefault="002921A0" w:rsidP="002921A0">
      <w:pPr>
        <w:spacing w:after="0"/>
        <w:ind w:firstLine="851"/>
        <w:jc w:val="both"/>
        <w:rPr>
          <w:rFonts w:eastAsia="Calibri"/>
          <w:sz w:val="28"/>
          <w:szCs w:val="28"/>
        </w:rPr>
      </w:pPr>
      <w:r w:rsidRPr="002921A0">
        <w:rPr>
          <w:rFonts w:eastAsia="Calibri"/>
          <w:sz w:val="28"/>
          <w:szCs w:val="28"/>
        </w:rPr>
        <w:lastRenderedPageBreak/>
        <w:t>Улучшение делового климата, развитие малого и среднего предпринимательства, повышение инвестиционной привлекательности - одни из важнейших стратегических приоритетов экономического развития города Ханты-Мансийска.</w:t>
      </w:r>
    </w:p>
    <w:p w:rsidR="002921A0" w:rsidRPr="002921A0" w:rsidRDefault="002921A0" w:rsidP="002921A0">
      <w:pPr>
        <w:spacing w:after="0"/>
        <w:ind w:firstLine="851"/>
        <w:jc w:val="both"/>
        <w:rPr>
          <w:rFonts w:eastAsia="Calibri"/>
          <w:sz w:val="28"/>
          <w:szCs w:val="28"/>
        </w:rPr>
      </w:pPr>
      <w:r w:rsidRPr="002921A0">
        <w:rPr>
          <w:rFonts w:eastAsia="Calibri"/>
          <w:sz w:val="28"/>
          <w:szCs w:val="28"/>
        </w:rPr>
        <w:t xml:space="preserve">Город Ханты-Мансийск сохраняет высокие позиции в рейтинге по обеспечению благоприятного инвестиционного климата. </w:t>
      </w:r>
    </w:p>
    <w:p w:rsidR="002921A0" w:rsidRPr="002921A0" w:rsidRDefault="002921A0" w:rsidP="002921A0">
      <w:pPr>
        <w:spacing w:after="0"/>
        <w:ind w:firstLine="851"/>
        <w:jc w:val="both"/>
        <w:rPr>
          <w:sz w:val="28"/>
          <w:szCs w:val="28"/>
        </w:rPr>
      </w:pPr>
      <w:r w:rsidRPr="002921A0">
        <w:rPr>
          <w:sz w:val="28"/>
          <w:szCs w:val="28"/>
        </w:rPr>
        <w:t>Инфраструктурное обеспечение инвестиционных проектов, информационная открытость, поддержка инновационной деятельности, недопущение возникновения административных барьеров при оказании ряда муниципальных услуг, включая разрешительные процедуры в сфере строительства и подключения к инженерным сетям, – важнейшие задачи реализации инвестиционной политики города Ханты-Мансийска.</w:t>
      </w:r>
    </w:p>
    <w:p w:rsidR="002921A0" w:rsidRPr="002921A0" w:rsidRDefault="002921A0" w:rsidP="002921A0">
      <w:pPr>
        <w:autoSpaceDE w:val="0"/>
        <w:autoSpaceDN w:val="0"/>
        <w:spacing w:after="0"/>
        <w:ind w:firstLine="851"/>
        <w:jc w:val="both"/>
        <w:rPr>
          <w:sz w:val="28"/>
          <w:szCs w:val="28"/>
        </w:rPr>
      </w:pPr>
      <w:r w:rsidRPr="002921A0">
        <w:rPr>
          <w:sz w:val="28"/>
          <w:szCs w:val="28"/>
        </w:rPr>
        <w:t>В 2022 году объем инвестиций в основной капитал предприятий и организаций по оценке составил 46 629,0 млн. рублей, или 111,5% к соответствующему периоду 2021 года (41 837,1 млн. рублей).</w:t>
      </w:r>
    </w:p>
    <w:p w:rsidR="002921A0" w:rsidRPr="002921A0" w:rsidRDefault="002921A0" w:rsidP="002921A0">
      <w:pPr>
        <w:autoSpaceDE w:val="0"/>
        <w:autoSpaceDN w:val="0"/>
        <w:spacing w:after="0"/>
        <w:ind w:firstLine="851"/>
        <w:jc w:val="both"/>
        <w:rPr>
          <w:sz w:val="28"/>
          <w:szCs w:val="28"/>
        </w:rPr>
      </w:pPr>
      <w:r w:rsidRPr="002921A0">
        <w:rPr>
          <w:sz w:val="28"/>
          <w:szCs w:val="28"/>
        </w:rPr>
        <w:t>Основную долю в структуре инвестиций по источникам финансирования занимают собственные средства предприятий – 59,5%, привлеченные средства – 40,5%.</w:t>
      </w:r>
    </w:p>
    <w:p w:rsidR="002921A0" w:rsidRPr="002921A0" w:rsidRDefault="002921A0" w:rsidP="002921A0">
      <w:pPr>
        <w:autoSpaceDE w:val="0"/>
        <w:autoSpaceDN w:val="0"/>
        <w:spacing w:after="0"/>
        <w:ind w:firstLine="851"/>
        <w:jc w:val="both"/>
        <w:rPr>
          <w:sz w:val="28"/>
          <w:szCs w:val="28"/>
        </w:rPr>
      </w:pPr>
      <w:r w:rsidRPr="002921A0">
        <w:rPr>
          <w:sz w:val="28"/>
          <w:szCs w:val="28"/>
        </w:rPr>
        <w:t>Функциональное назначение инвестиций в основной капитал:</w:t>
      </w:r>
    </w:p>
    <w:p w:rsidR="002921A0" w:rsidRPr="002921A0" w:rsidRDefault="002921A0" w:rsidP="002921A0">
      <w:pPr>
        <w:autoSpaceDE w:val="0"/>
        <w:autoSpaceDN w:val="0"/>
        <w:spacing w:after="0"/>
        <w:ind w:firstLine="851"/>
        <w:contextualSpacing/>
        <w:jc w:val="both"/>
        <w:rPr>
          <w:sz w:val="28"/>
          <w:szCs w:val="28"/>
        </w:rPr>
      </w:pPr>
      <w:r w:rsidRPr="002921A0">
        <w:rPr>
          <w:sz w:val="28"/>
          <w:szCs w:val="28"/>
        </w:rPr>
        <w:t>- строительство зданий, помещений, сооружений, расходы на улучшение земель – 60,9%;</w:t>
      </w:r>
    </w:p>
    <w:p w:rsidR="002921A0" w:rsidRPr="002921A0" w:rsidRDefault="002921A0" w:rsidP="002921A0">
      <w:pPr>
        <w:autoSpaceDE w:val="0"/>
        <w:autoSpaceDN w:val="0"/>
        <w:spacing w:after="0"/>
        <w:ind w:firstLine="851"/>
        <w:contextualSpacing/>
        <w:jc w:val="both"/>
        <w:rPr>
          <w:sz w:val="28"/>
          <w:szCs w:val="28"/>
        </w:rPr>
      </w:pPr>
      <w:r w:rsidRPr="002921A0">
        <w:rPr>
          <w:sz w:val="28"/>
          <w:szCs w:val="28"/>
        </w:rPr>
        <w:t>- машины и оборудование, включая хозяйственный инвентарь и другие объекты, – 25,6%;</w:t>
      </w:r>
    </w:p>
    <w:p w:rsidR="002921A0" w:rsidRPr="002921A0" w:rsidRDefault="002921A0" w:rsidP="002921A0">
      <w:pPr>
        <w:autoSpaceDE w:val="0"/>
        <w:autoSpaceDN w:val="0"/>
        <w:spacing w:after="0"/>
        <w:ind w:left="709"/>
        <w:contextualSpacing/>
        <w:jc w:val="both"/>
        <w:rPr>
          <w:sz w:val="28"/>
          <w:szCs w:val="28"/>
        </w:rPr>
      </w:pPr>
      <w:r w:rsidRPr="002921A0">
        <w:rPr>
          <w:sz w:val="28"/>
          <w:szCs w:val="28"/>
        </w:rPr>
        <w:t>- объекты интеллектуальной собственности, прочие инвестиции – 13,5%.</w:t>
      </w:r>
    </w:p>
    <w:p w:rsidR="002921A0" w:rsidRPr="002921A0" w:rsidRDefault="002921A0" w:rsidP="002921A0">
      <w:pPr>
        <w:spacing w:after="0"/>
        <w:ind w:firstLine="851"/>
        <w:jc w:val="both"/>
        <w:rPr>
          <w:sz w:val="28"/>
          <w:szCs w:val="28"/>
        </w:rPr>
      </w:pPr>
      <w:r w:rsidRPr="002921A0">
        <w:rPr>
          <w:sz w:val="28"/>
          <w:szCs w:val="28"/>
        </w:rPr>
        <w:t xml:space="preserve">В 2022 году введены в эксплуатацию 155 объектов капитального строительства площадью 145,8 тыс. </w:t>
      </w:r>
      <w:proofErr w:type="spellStart"/>
      <w:r w:rsidRPr="002921A0">
        <w:rPr>
          <w:sz w:val="28"/>
          <w:szCs w:val="28"/>
        </w:rPr>
        <w:t>кв.м</w:t>
      </w:r>
      <w:proofErr w:type="spellEnd"/>
      <w:r w:rsidRPr="002921A0">
        <w:rPr>
          <w:sz w:val="28"/>
          <w:szCs w:val="28"/>
        </w:rPr>
        <w:t>., в том числе, 142 объекта жилищного строительства площадью 110,8 тыс. кв. м. и 13 иных объектов площадью 35 тыс. кв. м., в том числе:</w:t>
      </w:r>
    </w:p>
    <w:p w:rsidR="002921A0" w:rsidRPr="002921A0" w:rsidRDefault="002921A0" w:rsidP="002921A0">
      <w:pPr>
        <w:spacing w:after="0"/>
        <w:ind w:firstLine="708"/>
        <w:jc w:val="both"/>
        <w:rPr>
          <w:sz w:val="28"/>
          <w:szCs w:val="28"/>
        </w:rPr>
      </w:pPr>
      <w:r w:rsidRPr="002921A0">
        <w:rPr>
          <w:sz w:val="28"/>
          <w:szCs w:val="28"/>
        </w:rPr>
        <w:t>МБОУ СОШ №9, ул. Осенняя, 2;</w:t>
      </w:r>
    </w:p>
    <w:p w:rsidR="002921A0" w:rsidRPr="002921A0" w:rsidRDefault="002921A0" w:rsidP="002921A0">
      <w:pPr>
        <w:spacing w:after="0"/>
        <w:ind w:firstLine="708"/>
        <w:jc w:val="both"/>
        <w:rPr>
          <w:sz w:val="28"/>
          <w:szCs w:val="28"/>
        </w:rPr>
      </w:pPr>
      <w:r w:rsidRPr="002921A0">
        <w:rPr>
          <w:sz w:val="28"/>
          <w:szCs w:val="28"/>
        </w:rPr>
        <w:t>Цех по переработке дикоросов, г. Ханты-Мансийск, объездная дорога, район нефтебазы по ул. Объездная, 3В;</w:t>
      </w:r>
    </w:p>
    <w:p w:rsidR="002921A0" w:rsidRPr="002921A0" w:rsidRDefault="002921A0" w:rsidP="002921A0">
      <w:pPr>
        <w:spacing w:after="0"/>
        <w:ind w:firstLine="708"/>
        <w:jc w:val="both"/>
        <w:rPr>
          <w:sz w:val="28"/>
          <w:szCs w:val="28"/>
        </w:rPr>
      </w:pPr>
      <w:r w:rsidRPr="002921A0">
        <w:rPr>
          <w:sz w:val="28"/>
          <w:szCs w:val="28"/>
        </w:rPr>
        <w:t>Административное здание для размещения Бюджетного учреждения Ханты-Мансийского автономного округа – Югры «Ханты-Мансийский реабилитационный центр» по ул. Объездная, 59;</w:t>
      </w:r>
    </w:p>
    <w:p w:rsidR="002921A0" w:rsidRPr="002921A0" w:rsidRDefault="002921A0" w:rsidP="002921A0">
      <w:pPr>
        <w:spacing w:after="0"/>
        <w:ind w:firstLine="708"/>
        <w:jc w:val="both"/>
        <w:rPr>
          <w:sz w:val="28"/>
          <w:szCs w:val="28"/>
        </w:rPr>
      </w:pPr>
      <w:r w:rsidRPr="002921A0">
        <w:rPr>
          <w:sz w:val="28"/>
          <w:szCs w:val="28"/>
        </w:rPr>
        <w:t>Цех по производству металлоизделий по ул. Объездная, 41;</w:t>
      </w:r>
    </w:p>
    <w:p w:rsidR="002921A0" w:rsidRPr="002921A0" w:rsidRDefault="002921A0" w:rsidP="002921A0">
      <w:pPr>
        <w:spacing w:after="0"/>
        <w:ind w:firstLine="708"/>
        <w:jc w:val="both"/>
        <w:rPr>
          <w:sz w:val="28"/>
          <w:szCs w:val="28"/>
        </w:rPr>
      </w:pPr>
      <w:r w:rsidRPr="002921A0">
        <w:rPr>
          <w:sz w:val="28"/>
          <w:szCs w:val="28"/>
        </w:rPr>
        <w:t>Многофункциональный комплекс в районе Нефтебазы по ул. Объездная, 5 корпус 1, корпус 2;</w:t>
      </w:r>
    </w:p>
    <w:p w:rsidR="002921A0" w:rsidRPr="002921A0" w:rsidRDefault="002921A0" w:rsidP="002921A0">
      <w:pPr>
        <w:spacing w:after="0"/>
        <w:ind w:firstLine="708"/>
        <w:jc w:val="both"/>
        <w:rPr>
          <w:sz w:val="28"/>
          <w:szCs w:val="28"/>
        </w:rPr>
      </w:pPr>
      <w:r w:rsidRPr="002921A0">
        <w:rPr>
          <w:sz w:val="28"/>
          <w:szCs w:val="28"/>
        </w:rPr>
        <w:t>Складские помещения по ул. Газовиков, 17, ул. Привольная, 19;</w:t>
      </w:r>
    </w:p>
    <w:p w:rsidR="002921A0" w:rsidRPr="002921A0" w:rsidRDefault="002921A0" w:rsidP="002921A0">
      <w:pPr>
        <w:spacing w:after="0"/>
        <w:ind w:firstLine="708"/>
        <w:jc w:val="both"/>
        <w:rPr>
          <w:sz w:val="28"/>
          <w:szCs w:val="28"/>
        </w:rPr>
      </w:pPr>
      <w:r w:rsidRPr="002921A0">
        <w:rPr>
          <w:sz w:val="28"/>
          <w:szCs w:val="28"/>
        </w:rPr>
        <w:lastRenderedPageBreak/>
        <w:t>Производственная база по ул. Индустриальная, 16;</w:t>
      </w:r>
    </w:p>
    <w:p w:rsidR="002921A0" w:rsidRPr="002921A0" w:rsidRDefault="002921A0" w:rsidP="002921A0">
      <w:pPr>
        <w:spacing w:after="0"/>
        <w:ind w:firstLine="708"/>
        <w:jc w:val="both"/>
        <w:rPr>
          <w:sz w:val="28"/>
          <w:szCs w:val="28"/>
        </w:rPr>
      </w:pPr>
      <w:r w:rsidRPr="002921A0">
        <w:rPr>
          <w:sz w:val="28"/>
          <w:szCs w:val="28"/>
        </w:rPr>
        <w:t xml:space="preserve">Магазины по ул. Рябиновая, 18, ул. </w:t>
      </w:r>
      <w:proofErr w:type="spellStart"/>
      <w:r w:rsidRPr="002921A0">
        <w:rPr>
          <w:sz w:val="28"/>
          <w:szCs w:val="28"/>
        </w:rPr>
        <w:t>Сутормина</w:t>
      </w:r>
      <w:proofErr w:type="spellEnd"/>
      <w:r w:rsidRPr="002921A0">
        <w:rPr>
          <w:sz w:val="28"/>
          <w:szCs w:val="28"/>
        </w:rPr>
        <w:t>, 24;</w:t>
      </w:r>
    </w:p>
    <w:p w:rsidR="002921A0" w:rsidRPr="002921A0" w:rsidRDefault="002921A0" w:rsidP="002921A0">
      <w:pPr>
        <w:spacing w:after="0"/>
        <w:ind w:firstLine="708"/>
        <w:jc w:val="both"/>
        <w:rPr>
          <w:sz w:val="28"/>
          <w:szCs w:val="28"/>
        </w:rPr>
      </w:pPr>
      <w:r w:rsidRPr="002921A0">
        <w:rPr>
          <w:sz w:val="28"/>
          <w:szCs w:val="28"/>
        </w:rPr>
        <w:t>Склад для хранения негорючих материалов по ул. Привольная, 4А;</w:t>
      </w:r>
    </w:p>
    <w:p w:rsidR="002921A0" w:rsidRPr="002921A0" w:rsidRDefault="002921A0" w:rsidP="002921A0">
      <w:pPr>
        <w:spacing w:after="0"/>
        <w:ind w:firstLine="708"/>
        <w:jc w:val="both"/>
        <w:rPr>
          <w:sz w:val="28"/>
          <w:szCs w:val="28"/>
        </w:rPr>
      </w:pPr>
      <w:r w:rsidRPr="002921A0">
        <w:rPr>
          <w:sz w:val="28"/>
          <w:szCs w:val="28"/>
        </w:rPr>
        <w:t>Храмовый комплекс.</w:t>
      </w:r>
    </w:p>
    <w:p w:rsidR="002921A0" w:rsidRPr="002921A0" w:rsidRDefault="002921A0" w:rsidP="002921A0">
      <w:pPr>
        <w:spacing w:after="0"/>
        <w:ind w:firstLine="851"/>
        <w:jc w:val="both"/>
        <w:rPr>
          <w:rFonts w:eastAsia="Calibri"/>
          <w:sz w:val="28"/>
          <w:szCs w:val="28"/>
        </w:rPr>
      </w:pPr>
      <w:r w:rsidRPr="002921A0">
        <w:rPr>
          <w:rFonts w:eastAsia="Calibri"/>
          <w:sz w:val="28"/>
          <w:szCs w:val="28"/>
        </w:rPr>
        <w:t xml:space="preserve">В 2022 году в городе реализуется </w:t>
      </w:r>
      <w:r w:rsidR="00B84501">
        <w:rPr>
          <w:rFonts w:eastAsia="Calibri"/>
          <w:sz w:val="28"/>
          <w:szCs w:val="28"/>
        </w:rPr>
        <w:t>53</w:t>
      </w:r>
      <w:r w:rsidRPr="002921A0">
        <w:rPr>
          <w:rFonts w:eastAsia="Calibri"/>
          <w:sz w:val="28"/>
          <w:szCs w:val="28"/>
        </w:rPr>
        <w:t xml:space="preserve"> инвестиционных проектов с общим объемом капитальных вложений </w:t>
      </w:r>
      <w:r w:rsidR="00B84501">
        <w:rPr>
          <w:rFonts w:eastAsia="Calibri"/>
          <w:sz w:val="28"/>
          <w:szCs w:val="28"/>
        </w:rPr>
        <w:t>30</w:t>
      </w:r>
      <w:r w:rsidRPr="002921A0">
        <w:rPr>
          <w:rFonts w:eastAsia="Calibri"/>
          <w:sz w:val="28"/>
          <w:szCs w:val="28"/>
        </w:rPr>
        <w:t xml:space="preserve"> млрд. рублей, из них 20 проектов в области жилищного строительства и 26 проектов спортивного, производственного, общественного и коммерческого назначения.</w:t>
      </w:r>
    </w:p>
    <w:p w:rsidR="002921A0" w:rsidRPr="002921A0" w:rsidRDefault="002921A0" w:rsidP="002921A0">
      <w:pPr>
        <w:spacing w:after="0"/>
        <w:ind w:firstLine="851"/>
        <w:jc w:val="both"/>
        <w:rPr>
          <w:rFonts w:eastAsia="Calibri"/>
          <w:sz w:val="28"/>
          <w:szCs w:val="28"/>
        </w:rPr>
      </w:pPr>
      <w:r w:rsidRPr="002921A0">
        <w:rPr>
          <w:rFonts w:eastAsia="Calibri"/>
          <w:sz w:val="28"/>
          <w:szCs w:val="28"/>
        </w:rPr>
        <w:t xml:space="preserve">Продолжается реализация </w:t>
      </w:r>
      <w:proofErr w:type="spellStart"/>
      <w:r w:rsidRPr="002921A0">
        <w:rPr>
          <w:rFonts w:eastAsia="Calibri"/>
          <w:sz w:val="28"/>
          <w:szCs w:val="28"/>
        </w:rPr>
        <w:t>инвестпроекта</w:t>
      </w:r>
      <w:proofErr w:type="spellEnd"/>
      <w:r w:rsidRPr="002921A0">
        <w:rPr>
          <w:rFonts w:eastAsia="Calibri"/>
          <w:sz w:val="28"/>
          <w:szCs w:val="28"/>
        </w:rPr>
        <w:t xml:space="preserve"> «Строительство центра индустриальной интеграции «</w:t>
      </w:r>
      <w:proofErr w:type="spellStart"/>
      <w:r w:rsidRPr="002921A0">
        <w:rPr>
          <w:rFonts w:eastAsia="Calibri"/>
          <w:sz w:val="28"/>
          <w:szCs w:val="28"/>
        </w:rPr>
        <w:t>Газпромнефть</w:t>
      </w:r>
      <w:proofErr w:type="spellEnd"/>
      <w:r w:rsidRPr="002921A0">
        <w:rPr>
          <w:rFonts w:eastAsia="Calibri"/>
          <w:sz w:val="28"/>
          <w:szCs w:val="28"/>
        </w:rPr>
        <w:t xml:space="preserve"> – технологические партнерства» с общим объемом инвестиций более 1 млрд. рублей.</w:t>
      </w:r>
    </w:p>
    <w:p w:rsidR="002921A0" w:rsidRPr="002921A0" w:rsidRDefault="002921A0" w:rsidP="002921A0">
      <w:pPr>
        <w:spacing w:after="0"/>
        <w:ind w:firstLine="851"/>
        <w:contextualSpacing/>
        <w:jc w:val="both"/>
        <w:rPr>
          <w:rFonts w:eastAsia="Calibri"/>
          <w:sz w:val="28"/>
          <w:szCs w:val="28"/>
        </w:rPr>
      </w:pPr>
      <w:r w:rsidRPr="002921A0">
        <w:rPr>
          <w:rFonts w:eastAsia="Calibri"/>
          <w:sz w:val="28"/>
          <w:szCs w:val="28"/>
        </w:rPr>
        <w:t>В соответствии с государственными программами Ханты-Мансийского автономного округа - Югры, заключенными концессионными соглашениями на территории города осуществляется строительство социально-значимых объектов, дорожной и инженерной инфраструктуры, в том числе:</w:t>
      </w:r>
    </w:p>
    <w:p w:rsidR="002921A0" w:rsidRPr="002921A0" w:rsidRDefault="002921A0" w:rsidP="002921A0">
      <w:pPr>
        <w:spacing w:after="0"/>
        <w:ind w:firstLine="851"/>
        <w:contextualSpacing/>
        <w:jc w:val="both"/>
        <w:rPr>
          <w:rFonts w:eastAsia="Calibri"/>
          <w:sz w:val="28"/>
          <w:szCs w:val="28"/>
        </w:rPr>
      </w:pPr>
      <w:r w:rsidRPr="002921A0">
        <w:rPr>
          <w:rFonts w:eastAsia="Calibri"/>
          <w:sz w:val="28"/>
          <w:szCs w:val="28"/>
        </w:rPr>
        <w:t>- образовательно-молодежный центр с блоком питания;</w:t>
      </w:r>
    </w:p>
    <w:p w:rsidR="002921A0" w:rsidRPr="002921A0" w:rsidRDefault="002921A0" w:rsidP="002921A0">
      <w:pPr>
        <w:spacing w:after="0"/>
        <w:ind w:firstLine="851"/>
        <w:contextualSpacing/>
        <w:jc w:val="both"/>
        <w:rPr>
          <w:rFonts w:eastAsia="Calibri"/>
          <w:sz w:val="28"/>
          <w:szCs w:val="28"/>
        </w:rPr>
      </w:pPr>
      <w:r w:rsidRPr="002921A0">
        <w:rPr>
          <w:rFonts w:eastAsia="Calibri"/>
          <w:sz w:val="28"/>
          <w:szCs w:val="28"/>
        </w:rPr>
        <w:t>- средняя школа на 1725 учащихся в микрорайоне «Береговая зона»;</w:t>
      </w:r>
    </w:p>
    <w:p w:rsidR="002921A0" w:rsidRPr="002921A0" w:rsidRDefault="002921A0" w:rsidP="002921A0">
      <w:pPr>
        <w:spacing w:after="0"/>
        <w:ind w:firstLine="851"/>
        <w:contextualSpacing/>
        <w:jc w:val="both"/>
        <w:rPr>
          <w:rFonts w:eastAsia="Calibri"/>
          <w:sz w:val="28"/>
          <w:szCs w:val="28"/>
        </w:rPr>
      </w:pPr>
      <w:r w:rsidRPr="002921A0">
        <w:rPr>
          <w:rFonts w:eastAsia="Calibri"/>
          <w:sz w:val="28"/>
          <w:szCs w:val="28"/>
        </w:rPr>
        <w:t>- средняя общеобразовательная школа «Гимназия №1», второй блок;</w:t>
      </w:r>
    </w:p>
    <w:p w:rsidR="002921A0" w:rsidRPr="002921A0" w:rsidRDefault="002921A0" w:rsidP="002921A0">
      <w:pPr>
        <w:spacing w:after="0"/>
        <w:ind w:firstLine="851"/>
        <w:contextualSpacing/>
        <w:jc w:val="both"/>
        <w:rPr>
          <w:rFonts w:eastAsia="Calibri"/>
          <w:sz w:val="28"/>
          <w:szCs w:val="28"/>
        </w:rPr>
      </w:pPr>
      <w:r w:rsidRPr="002921A0">
        <w:rPr>
          <w:rFonts w:eastAsia="Calibri"/>
          <w:sz w:val="28"/>
          <w:szCs w:val="28"/>
        </w:rPr>
        <w:t>- средняя школа на 1500 учащихся в районе СУ-967;</w:t>
      </w:r>
    </w:p>
    <w:p w:rsidR="002921A0" w:rsidRPr="002921A0" w:rsidRDefault="002921A0" w:rsidP="002921A0">
      <w:pPr>
        <w:spacing w:after="0"/>
        <w:ind w:firstLine="851"/>
        <w:contextualSpacing/>
        <w:jc w:val="both"/>
        <w:rPr>
          <w:rFonts w:eastAsia="Calibri"/>
          <w:sz w:val="28"/>
          <w:szCs w:val="28"/>
        </w:rPr>
      </w:pPr>
      <w:r w:rsidRPr="002921A0">
        <w:rPr>
          <w:rFonts w:eastAsia="Calibri"/>
          <w:sz w:val="28"/>
          <w:szCs w:val="28"/>
        </w:rPr>
        <w:t>- корпус для Ханты-Мансийского технолого-педагогического колледжа;</w:t>
      </w:r>
    </w:p>
    <w:p w:rsidR="002921A0" w:rsidRPr="002921A0" w:rsidRDefault="002921A0" w:rsidP="002921A0">
      <w:pPr>
        <w:spacing w:after="0"/>
        <w:ind w:firstLine="851"/>
        <w:contextualSpacing/>
        <w:jc w:val="both"/>
        <w:rPr>
          <w:rFonts w:eastAsia="Calibri"/>
          <w:sz w:val="28"/>
          <w:szCs w:val="28"/>
        </w:rPr>
      </w:pPr>
      <w:r w:rsidRPr="002921A0">
        <w:rPr>
          <w:rFonts w:eastAsia="Calibri"/>
          <w:sz w:val="28"/>
          <w:szCs w:val="28"/>
        </w:rPr>
        <w:t>- универсальный спортивный комплекс в микрорайоне «Береговая зона»;</w:t>
      </w:r>
    </w:p>
    <w:p w:rsidR="002921A0" w:rsidRPr="002921A0" w:rsidRDefault="002921A0" w:rsidP="002921A0">
      <w:pPr>
        <w:spacing w:after="0"/>
        <w:ind w:firstLine="851"/>
        <w:contextualSpacing/>
        <w:jc w:val="both"/>
        <w:rPr>
          <w:rFonts w:eastAsia="Calibri"/>
          <w:sz w:val="28"/>
          <w:szCs w:val="28"/>
        </w:rPr>
      </w:pPr>
      <w:r w:rsidRPr="002921A0">
        <w:rPr>
          <w:rFonts w:eastAsia="Calibri"/>
          <w:sz w:val="28"/>
          <w:szCs w:val="28"/>
        </w:rPr>
        <w:t>- реконструкция автомобильной дороги ул. Пионерская;</w:t>
      </w:r>
    </w:p>
    <w:p w:rsidR="002921A0" w:rsidRPr="002921A0" w:rsidRDefault="002921A0" w:rsidP="002921A0">
      <w:pPr>
        <w:spacing w:after="0"/>
        <w:ind w:firstLine="851"/>
        <w:contextualSpacing/>
        <w:jc w:val="both"/>
        <w:rPr>
          <w:rFonts w:eastAsia="Calibri"/>
          <w:sz w:val="28"/>
          <w:szCs w:val="28"/>
        </w:rPr>
      </w:pPr>
      <w:r w:rsidRPr="002921A0">
        <w:rPr>
          <w:rFonts w:eastAsia="Calibri"/>
          <w:sz w:val="28"/>
          <w:szCs w:val="28"/>
        </w:rPr>
        <w:t>- ливневая канализация на ул. Дзержинского;</w:t>
      </w:r>
    </w:p>
    <w:p w:rsidR="002921A0" w:rsidRPr="002921A0" w:rsidRDefault="002921A0" w:rsidP="002921A0">
      <w:pPr>
        <w:spacing w:after="0"/>
        <w:ind w:firstLine="851"/>
        <w:contextualSpacing/>
        <w:jc w:val="both"/>
        <w:rPr>
          <w:rFonts w:eastAsia="Calibri"/>
          <w:sz w:val="28"/>
          <w:szCs w:val="28"/>
        </w:rPr>
      </w:pPr>
      <w:r w:rsidRPr="002921A0">
        <w:rPr>
          <w:rFonts w:eastAsia="Calibri"/>
          <w:sz w:val="28"/>
          <w:szCs w:val="28"/>
        </w:rPr>
        <w:t>- газопровод вдоль ул. Тихая.</w:t>
      </w:r>
    </w:p>
    <w:p w:rsidR="002921A0" w:rsidRPr="002921A0" w:rsidRDefault="002921A0" w:rsidP="002921A0">
      <w:pPr>
        <w:spacing w:after="0"/>
        <w:ind w:firstLine="851"/>
        <w:contextualSpacing/>
        <w:jc w:val="both"/>
        <w:rPr>
          <w:rFonts w:eastAsia="Calibri"/>
          <w:sz w:val="28"/>
          <w:szCs w:val="28"/>
          <w:highlight w:val="yellow"/>
        </w:rPr>
      </w:pPr>
      <w:r w:rsidRPr="002921A0">
        <w:rPr>
          <w:rFonts w:eastAsia="Calibri"/>
          <w:sz w:val="28"/>
          <w:szCs w:val="28"/>
        </w:rPr>
        <w:t>Инфраструктурное обеспечение инвестиционных проектов, информационная открытость, поддержка инновационной деятельности, недопущение возникновения административных барьеров при оказании муниципальных услуг, включая разрешительные процедуры в сфере строительства и подключения к инженерным сетям, – важнейшие задачи по реализации инвестиционной политики города Ханты-Мансийска.</w:t>
      </w:r>
    </w:p>
    <w:p w:rsidR="002921A0" w:rsidRPr="002921A0" w:rsidRDefault="00716431" w:rsidP="002921A0">
      <w:pPr>
        <w:shd w:val="clear" w:color="auto" w:fill="FFFFFF"/>
        <w:spacing w:after="0"/>
        <w:ind w:right="-1" w:firstLine="851"/>
        <w:jc w:val="both"/>
        <w:rPr>
          <w:sz w:val="28"/>
          <w:szCs w:val="28"/>
        </w:rPr>
      </w:pPr>
      <w:r>
        <w:rPr>
          <w:sz w:val="28"/>
          <w:szCs w:val="28"/>
        </w:rPr>
        <w:t>4.</w:t>
      </w:r>
      <w:r w:rsidR="002921A0" w:rsidRPr="002921A0">
        <w:rPr>
          <w:sz w:val="28"/>
          <w:szCs w:val="28"/>
        </w:rPr>
        <w:t xml:space="preserve">Подпрограмма </w:t>
      </w:r>
      <w:r w:rsidR="002921A0" w:rsidRPr="002921A0">
        <w:rPr>
          <w:sz w:val="28"/>
          <w:szCs w:val="28"/>
          <w:lang w:val="en-US"/>
        </w:rPr>
        <w:t>IV</w:t>
      </w:r>
      <w:r w:rsidR="002921A0" w:rsidRPr="002921A0">
        <w:rPr>
          <w:sz w:val="28"/>
          <w:szCs w:val="28"/>
        </w:rPr>
        <w:t xml:space="preserve"> «Улучшение условий и охраны труда в городе Ханты-Мансийске»</w:t>
      </w:r>
      <w:r>
        <w:rPr>
          <w:sz w:val="28"/>
          <w:szCs w:val="28"/>
        </w:rPr>
        <w:t>.</w:t>
      </w:r>
    </w:p>
    <w:p w:rsidR="002921A0" w:rsidRPr="002921A0" w:rsidRDefault="002921A0" w:rsidP="002921A0">
      <w:pPr>
        <w:widowControl w:val="0"/>
        <w:tabs>
          <w:tab w:val="left" w:pos="1418"/>
        </w:tabs>
        <w:spacing w:after="0"/>
        <w:ind w:right="-1" w:firstLine="851"/>
        <w:jc w:val="both"/>
        <w:rPr>
          <w:sz w:val="28"/>
          <w:szCs w:val="28"/>
        </w:rPr>
      </w:pPr>
      <w:r w:rsidRPr="002921A0">
        <w:rPr>
          <w:sz w:val="28"/>
          <w:szCs w:val="28"/>
        </w:rPr>
        <w:t xml:space="preserve">В 2022 году на реализацию мероприятий Подпрограммы предусмотрено 11 453,5 тыс. рублей, кассовое исполнение составило 11 131,1 тыс. рублей или 97,2%, в том числе: 10 980,6 тыс. рублей – средства бюджета автономного округа, 150,5 тыс. рублей – средства городского бюджета в том </w:t>
      </w:r>
      <w:r w:rsidRPr="002921A0">
        <w:rPr>
          <w:sz w:val="28"/>
          <w:szCs w:val="28"/>
        </w:rPr>
        <w:lastRenderedPageBreak/>
        <w:t xml:space="preserve">числе: </w:t>
      </w:r>
    </w:p>
    <w:p w:rsidR="002921A0" w:rsidRPr="002921A0" w:rsidRDefault="002921A0" w:rsidP="00716431">
      <w:pPr>
        <w:spacing w:after="0"/>
        <w:ind w:right="-1" w:firstLine="851"/>
        <w:jc w:val="both"/>
        <w:rPr>
          <w:sz w:val="28"/>
          <w:szCs w:val="28"/>
        </w:rPr>
      </w:pPr>
      <w:r w:rsidRPr="002921A0">
        <w:rPr>
          <w:sz w:val="28"/>
          <w:szCs w:val="28"/>
        </w:rPr>
        <w:t>По основному мероприятию «Организация и проведение обучающих мероприятий по вопросам трудовых отношений»</w:t>
      </w:r>
      <w:r w:rsidR="00716431">
        <w:rPr>
          <w:sz w:val="28"/>
          <w:szCs w:val="28"/>
        </w:rPr>
        <w:t xml:space="preserve"> п</w:t>
      </w:r>
      <w:r w:rsidRPr="002921A0">
        <w:rPr>
          <w:sz w:val="28"/>
          <w:szCs w:val="28"/>
        </w:rPr>
        <w:t>ри плане 150,0 тыс. рублей, исполнение по мероприятию составило 100%, в том числе 58,1 тыс. рублей – средства бюджета автономного округа, 91,9 тыс. рублей – средства городского бюджета.</w:t>
      </w:r>
    </w:p>
    <w:p w:rsidR="002921A0" w:rsidRDefault="002921A0" w:rsidP="002921A0">
      <w:pPr>
        <w:tabs>
          <w:tab w:val="left" w:pos="284"/>
          <w:tab w:val="left" w:pos="426"/>
          <w:tab w:val="left" w:pos="993"/>
          <w:tab w:val="left" w:pos="1134"/>
        </w:tabs>
        <w:spacing w:after="0"/>
        <w:ind w:right="-1" w:firstLine="851"/>
        <w:contextualSpacing/>
        <w:jc w:val="both"/>
        <w:rPr>
          <w:sz w:val="28"/>
          <w:szCs w:val="28"/>
        </w:rPr>
      </w:pPr>
      <w:r w:rsidRPr="002921A0">
        <w:rPr>
          <w:sz w:val="28"/>
          <w:szCs w:val="28"/>
        </w:rPr>
        <w:t>В рамках реализации данного мероприятия для работодателей, сотрудников служб охраны труда, отдела кадров, юристов и всех заинтересованных лиц по вопросам условий и охраны труда организовано и проведено 13 семинаров по вопросам трудовых отношений, в которых приняли участие 920 представителей организаций города Ханты-Мансийска.</w:t>
      </w:r>
    </w:p>
    <w:p w:rsidR="002921A0" w:rsidRPr="002921A0" w:rsidRDefault="002921A0" w:rsidP="002921A0">
      <w:pPr>
        <w:tabs>
          <w:tab w:val="num" w:pos="3228"/>
        </w:tabs>
        <w:spacing w:after="0"/>
        <w:ind w:right="-1" w:firstLine="851"/>
        <w:contextualSpacing/>
        <w:jc w:val="both"/>
        <w:rPr>
          <w:sz w:val="28"/>
          <w:szCs w:val="28"/>
        </w:rPr>
      </w:pPr>
      <w:r w:rsidRPr="002921A0">
        <w:rPr>
          <w:sz w:val="28"/>
          <w:szCs w:val="28"/>
        </w:rPr>
        <w:t>По основному мероприятию «Публикация, изготовление рекламных и методических материалов, приобретение литературы по вопросам трудовых отношений»</w:t>
      </w:r>
      <w:r w:rsidR="00716431">
        <w:rPr>
          <w:sz w:val="28"/>
          <w:szCs w:val="28"/>
        </w:rPr>
        <w:t xml:space="preserve"> и</w:t>
      </w:r>
      <w:r w:rsidRPr="002921A0">
        <w:rPr>
          <w:sz w:val="28"/>
          <w:szCs w:val="28"/>
        </w:rPr>
        <w:t xml:space="preserve">сполнение составило 26,0 тыс. рублей или 100% </w:t>
      </w:r>
      <w:r w:rsidR="00716431">
        <w:rPr>
          <w:sz w:val="28"/>
          <w:szCs w:val="28"/>
        </w:rPr>
        <w:t>за счет</w:t>
      </w:r>
      <w:r w:rsidRPr="002921A0">
        <w:rPr>
          <w:sz w:val="28"/>
          <w:szCs w:val="28"/>
        </w:rPr>
        <w:t xml:space="preserve"> средств городского бюджета.</w:t>
      </w:r>
    </w:p>
    <w:p w:rsidR="002921A0" w:rsidRPr="002921A0" w:rsidRDefault="002921A0" w:rsidP="002921A0">
      <w:pPr>
        <w:tabs>
          <w:tab w:val="left" w:pos="284"/>
          <w:tab w:val="left" w:pos="426"/>
          <w:tab w:val="left" w:pos="993"/>
          <w:tab w:val="left" w:pos="1134"/>
        </w:tabs>
        <w:spacing w:after="0"/>
        <w:ind w:right="-1" w:firstLine="851"/>
        <w:contextualSpacing/>
        <w:jc w:val="both"/>
        <w:rPr>
          <w:sz w:val="28"/>
          <w:szCs w:val="28"/>
        </w:rPr>
      </w:pPr>
      <w:r w:rsidRPr="002921A0">
        <w:rPr>
          <w:sz w:val="28"/>
          <w:szCs w:val="28"/>
        </w:rPr>
        <w:t>В рамках реализации основного мероприятия изготовлены и размещены 2 информационных баннера по теме теневой занятости и нелегальных трудовых отношений на рекламных поверхностях (конструкциях) в городе Ханты-Мансийске по адресам Объездная, 11 (со стороны ТЦ «Лента»), Объездная, 11 (поворот к гостинице «Олимпийская»).</w:t>
      </w:r>
    </w:p>
    <w:p w:rsidR="008E3DAB" w:rsidRDefault="008E3DAB" w:rsidP="002921A0">
      <w:pPr>
        <w:spacing w:after="0"/>
        <w:ind w:right="-1" w:firstLine="851"/>
        <w:jc w:val="both"/>
        <w:rPr>
          <w:sz w:val="28"/>
          <w:szCs w:val="28"/>
        </w:rPr>
      </w:pPr>
    </w:p>
    <w:p w:rsidR="002921A0" w:rsidRPr="002921A0" w:rsidRDefault="002921A0" w:rsidP="002921A0">
      <w:pPr>
        <w:spacing w:after="0"/>
        <w:ind w:right="-1" w:firstLine="851"/>
        <w:jc w:val="both"/>
        <w:rPr>
          <w:sz w:val="28"/>
          <w:szCs w:val="28"/>
        </w:rPr>
      </w:pPr>
      <w:r w:rsidRPr="002921A0">
        <w:rPr>
          <w:sz w:val="28"/>
          <w:szCs w:val="28"/>
        </w:rPr>
        <w:t>По основному мероприятию «Организация и проведение смотров-ко</w:t>
      </w:r>
      <w:r w:rsidR="00716431">
        <w:rPr>
          <w:sz w:val="28"/>
          <w:szCs w:val="28"/>
        </w:rPr>
        <w:t>нкурсов в области охраны труда» и</w:t>
      </w:r>
      <w:r w:rsidRPr="002921A0">
        <w:rPr>
          <w:sz w:val="28"/>
          <w:szCs w:val="28"/>
        </w:rPr>
        <w:t>сполнение составило 40,0 тыс. руб</w:t>
      </w:r>
      <w:r w:rsidR="00716431">
        <w:rPr>
          <w:sz w:val="28"/>
          <w:szCs w:val="28"/>
        </w:rPr>
        <w:t>лей или 100% от годового плана за счет</w:t>
      </w:r>
      <w:r w:rsidRPr="002921A0">
        <w:rPr>
          <w:sz w:val="28"/>
          <w:szCs w:val="28"/>
        </w:rPr>
        <w:t xml:space="preserve"> средств</w:t>
      </w:r>
      <w:r w:rsidR="00716431">
        <w:rPr>
          <w:sz w:val="28"/>
          <w:szCs w:val="28"/>
        </w:rPr>
        <w:t xml:space="preserve"> бюджета</w:t>
      </w:r>
      <w:r w:rsidRPr="002921A0">
        <w:rPr>
          <w:sz w:val="28"/>
          <w:szCs w:val="28"/>
        </w:rPr>
        <w:t xml:space="preserve"> автономного округа.</w:t>
      </w:r>
    </w:p>
    <w:p w:rsidR="002921A0" w:rsidRPr="002921A0" w:rsidRDefault="002921A0" w:rsidP="002921A0">
      <w:pPr>
        <w:spacing w:after="0"/>
        <w:ind w:right="-1" w:firstLine="851"/>
        <w:jc w:val="both"/>
        <w:rPr>
          <w:sz w:val="28"/>
          <w:szCs w:val="28"/>
        </w:rPr>
      </w:pPr>
      <w:r w:rsidRPr="002921A0">
        <w:rPr>
          <w:sz w:val="28"/>
          <w:szCs w:val="28"/>
        </w:rPr>
        <w:t>В рамках реализации основного мероприятия изготовлена наградная продукция для проведения следующих конкурсов:</w:t>
      </w:r>
    </w:p>
    <w:p w:rsidR="002921A0" w:rsidRPr="002921A0" w:rsidRDefault="002921A0" w:rsidP="002921A0">
      <w:pPr>
        <w:spacing w:after="0"/>
        <w:ind w:right="-1" w:firstLine="851"/>
        <w:jc w:val="both"/>
        <w:rPr>
          <w:sz w:val="28"/>
          <w:szCs w:val="28"/>
        </w:rPr>
      </w:pPr>
      <w:r w:rsidRPr="002921A0">
        <w:rPr>
          <w:sz w:val="28"/>
          <w:szCs w:val="28"/>
        </w:rPr>
        <w:t>- Ежегодный смотр-конкурс «На лучшую организацию работы в области охраны труда в организациях города Ханты-Мансийска»;</w:t>
      </w:r>
    </w:p>
    <w:p w:rsidR="002921A0" w:rsidRPr="002921A0" w:rsidRDefault="002921A0" w:rsidP="002921A0">
      <w:pPr>
        <w:spacing w:after="0"/>
        <w:ind w:right="-1" w:firstLine="851"/>
        <w:jc w:val="both"/>
        <w:rPr>
          <w:sz w:val="28"/>
          <w:szCs w:val="28"/>
        </w:rPr>
      </w:pPr>
      <w:r w:rsidRPr="002921A0">
        <w:rPr>
          <w:sz w:val="28"/>
          <w:szCs w:val="28"/>
        </w:rPr>
        <w:t>- Конкурс среди работников организаций «Оказание первой помощи пострадавшим на производстве»;</w:t>
      </w:r>
    </w:p>
    <w:p w:rsidR="002921A0" w:rsidRPr="002921A0" w:rsidRDefault="002921A0" w:rsidP="002921A0">
      <w:pPr>
        <w:spacing w:after="0"/>
        <w:ind w:firstLine="851"/>
        <w:jc w:val="both"/>
        <w:rPr>
          <w:sz w:val="28"/>
          <w:szCs w:val="28"/>
        </w:rPr>
      </w:pPr>
      <w:r w:rsidRPr="002921A0">
        <w:rPr>
          <w:sz w:val="28"/>
          <w:szCs w:val="28"/>
        </w:rPr>
        <w:t>- Конкурс детских рисунков «Безопасный труд глазами детей».</w:t>
      </w:r>
    </w:p>
    <w:p w:rsidR="002921A0" w:rsidRPr="002921A0" w:rsidRDefault="002921A0" w:rsidP="002921A0">
      <w:pPr>
        <w:spacing w:after="0"/>
        <w:ind w:firstLine="851"/>
        <w:jc w:val="both"/>
        <w:rPr>
          <w:sz w:val="28"/>
          <w:szCs w:val="28"/>
          <w:highlight w:val="yellow"/>
        </w:rPr>
      </w:pPr>
      <w:r w:rsidRPr="002921A0">
        <w:rPr>
          <w:sz w:val="28"/>
          <w:szCs w:val="28"/>
        </w:rPr>
        <w:t xml:space="preserve">Для участия в смотре-конкурсе «На лучшую организацию работы                в области охраны труда в организациях города Ханты-Мансийска» представили заявки 14 организаций. Победителями в номинации «Лучшая организация города Ханты-Мансийска в области охраны труда среди организаций производственной сферы» признаны I место – ООО «Южно-Приобский газоперерабатывающий завод»; II место – ООО «ХМГЭС»; III место – АО «УТС». Победителем в номинации «Лучшая организация города Ханты-Мансийска в области охраны труда среди организаций </w:t>
      </w:r>
      <w:r w:rsidRPr="002921A0">
        <w:rPr>
          <w:sz w:val="28"/>
          <w:szCs w:val="28"/>
        </w:rPr>
        <w:lastRenderedPageBreak/>
        <w:t>непроизводственной сферы» призовые I место – МАДОУ «Детский сад № 22 «Планета детства»; II место – БУ ХМАО-Югры «Ханты-Мансийская клиническая стоматологическая поликлиника»; III место – МБДОУ «Детский сад № 23 «Брусничка».</w:t>
      </w:r>
    </w:p>
    <w:p w:rsidR="002921A0" w:rsidRPr="002921A0" w:rsidRDefault="002921A0" w:rsidP="002921A0">
      <w:pPr>
        <w:spacing w:after="0"/>
        <w:ind w:firstLine="851"/>
        <w:jc w:val="both"/>
        <w:rPr>
          <w:sz w:val="28"/>
          <w:szCs w:val="28"/>
        </w:rPr>
      </w:pPr>
      <w:r w:rsidRPr="002921A0">
        <w:rPr>
          <w:sz w:val="28"/>
          <w:szCs w:val="28"/>
        </w:rPr>
        <w:t>Победителем в конкурсе среди работников организаций города                Ханты-Мансийска «Оказание первой помощи пострадавшим на производстве» признан ведущий инженер ООО «Южно-Приобский газоперерабатывающий завод»; II место занял товарный оператор ООО «Южно-Приобский газоперерабатывающий завод»; III место занял специалист по охране труда ООО «Ханты-Мансийские городские электрические сети».</w:t>
      </w:r>
    </w:p>
    <w:p w:rsidR="002921A0" w:rsidRPr="002921A0" w:rsidRDefault="002921A0" w:rsidP="002921A0">
      <w:pPr>
        <w:spacing w:after="0"/>
        <w:ind w:firstLine="851"/>
        <w:jc w:val="both"/>
        <w:rPr>
          <w:sz w:val="28"/>
          <w:szCs w:val="28"/>
        </w:rPr>
      </w:pPr>
      <w:r w:rsidRPr="002921A0">
        <w:rPr>
          <w:sz w:val="28"/>
          <w:szCs w:val="28"/>
        </w:rPr>
        <w:t xml:space="preserve">Для проведения II этапа конкурса детского рисунка среди обучающихся школ и воспитанников детских садов города Ханты-Мансийска «Безопасный труд глазами детей» представлено 27 лучших работ. </w:t>
      </w:r>
    </w:p>
    <w:p w:rsidR="002921A0" w:rsidRPr="002921A0" w:rsidRDefault="002921A0" w:rsidP="002921A0">
      <w:pPr>
        <w:spacing w:after="0"/>
        <w:ind w:firstLine="851"/>
        <w:jc w:val="both"/>
        <w:rPr>
          <w:sz w:val="28"/>
          <w:szCs w:val="28"/>
        </w:rPr>
      </w:pPr>
      <w:r w:rsidRPr="002921A0">
        <w:rPr>
          <w:sz w:val="28"/>
          <w:szCs w:val="28"/>
        </w:rPr>
        <w:t>Единогласным решением конкурсной комиссии определены победители II этапа Конкурса и выдвинуты для участия в региональном этапе конкурса:</w:t>
      </w:r>
    </w:p>
    <w:p w:rsidR="002921A0" w:rsidRPr="002921A0" w:rsidRDefault="002921A0" w:rsidP="002921A0">
      <w:pPr>
        <w:spacing w:after="0"/>
        <w:ind w:firstLine="851"/>
        <w:jc w:val="both"/>
        <w:rPr>
          <w:sz w:val="28"/>
          <w:szCs w:val="28"/>
        </w:rPr>
      </w:pPr>
      <w:r w:rsidRPr="002921A0">
        <w:rPr>
          <w:sz w:val="28"/>
          <w:szCs w:val="28"/>
        </w:rPr>
        <w:t>- «Лучшая конкурсная работа среди детей в возрасте от 5 до 6 лет»:</w:t>
      </w:r>
    </w:p>
    <w:p w:rsidR="002921A0" w:rsidRPr="002921A0" w:rsidRDefault="002921A0" w:rsidP="002921A0">
      <w:pPr>
        <w:spacing w:after="0"/>
        <w:ind w:firstLine="851"/>
        <w:jc w:val="both"/>
        <w:rPr>
          <w:sz w:val="28"/>
          <w:szCs w:val="28"/>
        </w:rPr>
      </w:pPr>
      <w:r w:rsidRPr="002921A0">
        <w:rPr>
          <w:sz w:val="28"/>
          <w:szCs w:val="28"/>
        </w:rPr>
        <w:t xml:space="preserve">Номинация «Рисунок»: </w:t>
      </w:r>
      <w:proofErr w:type="spellStart"/>
      <w:r w:rsidRPr="002921A0">
        <w:rPr>
          <w:sz w:val="28"/>
          <w:szCs w:val="28"/>
        </w:rPr>
        <w:t>Кармишин</w:t>
      </w:r>
      <w:proofErr w:type="spellEnd"/>
      <w:r w:rsidRPr="002921A0">
        <w:rPr>
          <w:sz w:val="28"/>
          <w:szCs w:val="28"/>
        </w:rPr>
        <w:t xml:space="preserve"> А.Е., МБДОУ «Центр развития ребенка - детский сад № 15 «Страна чудес», название работы – «Спасать людей надо правильно!»;</w:t>
      </w:r>
    </w:p>
    <w:p w:rsidR="002921A0" w:rsidRPr="002921A0" w:rsidRDefault="002921A0" w:rsidP="002921A0">
      <w:pPr>
        <w:spacing w:after="0"/>
        <w:ind w:firstLine="851"/>
        <w:jc w:val="both"/>
        <w:rPr>
          <w:sz w:val="28"/>
          <w:szCs w:val="28"/>
        </w:rPr>
      </w:pPr>
      <w:r w:rsidRPr="002921A0">
        <w:rPr>
          <w:sz w:val="28"/>
          <w:szCs w:val="28"/>
        </w:rPr>
        <w:t>Номинация «Плакат»: Гуль С.А., МБДОУ «Детский сад комбинированного вида № 14 «Березка», название работы – «Осторожно стройка»;</w:t>
      </w:r>
    </w:p>
    <w:p w:rsidR="002921A0" w:rsidRPr="002921A0" w:rsidRDefault="002921A0" w:rsidP="002921A0">
      <w:pPr>
        <w:spacing w:after="0"/>
        <w:ind w:firstLine="851"/>
        <w:jc w:val="both"/>
        <w:rPr>
          <w:sz w:val="28"/>
          <w:szCs w:val="28"/>
        </w:rPr>
      </w:pPr>
      <w:r w:rsidRPr="002921A0">
        <w:rPr>
          <w:sz w:val="28"/>
          <w:szCs w:val="28"/>
        </w:rPr>
        <w:t xml:space="preserve">Номинация «Памятка»: </w:t>
      </w:r>
      <w:proofErr w:type="spellStart"/>
      <w:r w:rsidRPr="002921A0">
        <w:rPr>
          <w:sz w:val="28"/>
          <w:szCs w:val="28"/>
        </w:rPr>
        <w:t>Туранов</w:t>
      </w:r>
      <w:proofErr w:type="spellEnd"/>
      <w:r w:rsidRPr="002921A0">
        <w:rPr>
          <w:sz w:val="28"/>
          <w:szCs w:val="28"/>
        </w:rPr>
        <w:t xml:space="preserve"> А.О., МБДОУ «Детский сад общеразвивающего вида с приоритетным осуществлением деятельности по познавательно-речевому направлению развития детей № 21 «Теремок», название работы – «Безопасный труд».</w:t>
      </w:r>
    </w:p>
    <w:p w:rsidR="002921A0" w:rsidRPr="002921A0" w:rsidRDefault="002921A0" w:rsidP="002921A0">
      <w:pPr>
        <w:spacing w:after="0"/>
        <w:ind w:firstLine="851"/>
        <w:jc w:val="both"/>
        <w:rPr>
          <w:sz w:val="28"/>
          <w:szCs w:val="28"/>
        </w:rPr>
      </w:pPr>
      <w:r w:rsidRPr="002921A0">
        <w:rPr>
          <w:sz w:val="28"/>
          <w:szCs w:val="28"/>
        </w:rPr>
        <w:t>- «Лучшая конкурсная работа среди детей в возрасте от 7 до 11 лет»:</w:t>
      </w:r>
    </w:p>
    <w:p w:rsidR="002921A0" w:rsidRPr="002921A0" w:rsidRDefault="002921A0" w:rsidP="002921A0">
      <w:pPr>
        <w:spacing w:after="0"/>
        <w:ind w:firstLine="851"/>
        <w:jc w:val="both"/>
        <w:rPr>
          <w:sz w:val="28"/>
          <w:szCs w:val="28"/>
        </w:rPr>
      </w:pPr>
      <w:r w:rsidRPr="002921A0">
        <w:rPr>
          <w:sz w:val="28"/>
          <w:szCs w:val="28"/>
        </w:rPr>
        <w:t xml:space="preserve">Номинация «Рисунок»: </w:t>
      </w:r>
      <w:proofErr w:type="spellStart"/>
      <w:r w:rsidRPr="002921A0">
        <w:rPr>
          <w:sz w:val="28"/>
          <w:szCs w:val="28"/>
        </w:rPr>
        <w:t>Понькин</w:t>
      </w:r>
      <w:proofErr w:type="spellEnd"/>
      <w:r w:rsidRPr="002921A0">
        <w:rPr>
          <w:sz w:val="28"/>
          <w:szCs w:val="28"/>
        </w:rPr>
        <w:t xml:space="preserve"> И.Д., МБОУ «Средняя общеобразовательная школа № 6 имени Сирина Николая Ивановича», название работы – «Работа храбрых»;</w:t>
      </w:r>
    </w:p>
    <w:p w:rsidR="002921A0" w:rsidRPr="002921A0" w:rsidRDefault="002921A0" w:rsidP="002921A0">
      <w:pPr>
        <w:spacing w:after="0"/>
        <w:ind w:firstLine="851"/>
        <w:jc w:val="both"/>
        <w:rPr>
          <w:sz w:val="28"/>
          <w:szCs w:val="28"/>
        </w:rPr>
      </w:pPr>
      <w:r w:rsidRPr="002921A0">
        <w:rPr>
          <w:sz w:val="28"/>
          <w:szCs w:val="28"/>
        </w:rPr>
        <w:t>Номинация «Плакат»: Казакова К.Г., МБОУ «Средняя общеобразовательная школа № 4», название работы – «Не приступай к работе без спецодежды»;</w:t>
      </w:r>
    </w:p>
    <w:p w:rsidR="002921A0" w:rsidRPr="002921A0" w:rsidRDefault="002921A0" w:rsidP="002921A0">
      <w:pPr>
        <w:spacing w:after="0"/>
        <w:ind w:firstLine="851"/>
        <w:jc w:val="both"/>
        <w:rPr>
          <w:sz w:val="28"/>
          <w:szCs w:val="28"/>
        </w:rPr>
      </w:pPr>
      <w:r w:rsidRPr="002921A0">
        <w:rPr>
          <w:sz w:val="28"/>
          <w:szCs w:val="28"/>
        </w:rPr>
        <w:t xml:space="preserve">Номинация «Памятка»: </w:t>
      </w:r>
      <w:proofErr w:type="spellStart"/>
      <w:r w:rsidRPr="002921A0">
        <w:rPr>
          <w:sz w:val="28"/>
          <w:szCs w:val="28"/>
        </w:rPr>
        <w:t>Казакбекова</w:t>
      </w:r>
      <w:proofErr w:type="spellEnd"/>
      <w:r w:rsidRPr="002921A0">
        <w:rPr>
          <w:sz w:val="28"/>
          <w:szCs w:val="28"/>
        </w:rPr>
        <w:t xml:space="preserve"> К.М., МБОУ «Средняя общеобразовательная школа № 6 имени Сирина Николая Ивановича», название работы – «Соблюдайте правила поведения в школе!».        </w:t>
      </w:r>
    </w:p>
    <w:p w:rsidR="002921A0" w:rsidRPr="002921A0" w:rsidRDefault="002921A0" w:rsidP="002921A0">
      <w:pPr>
        <w:spacing w:after="0"/>
        <w:ind w:firstLine="851"/>
        <w:jc w:val="both"/>
        <w:rPr>
          <w:sz w:val="28"/>
          <w:szCs w:val="28"/>
        </w:rPr>
      </w:pPr>
      <w:r w:rsidRPr="002921A0">
        <w:rPr>
          <w:sz w:val="28"/>
          <w:szCs w:val="28"/>
        </w:rPr>
        <w:t>- «Лучшая конкурсная работа среди детей в возрасте от 12 до 15 лет»:</w:t>
      </w:r>
    </w:p>
    <w:p w:rsidR="002921A0" w:rsidRPr="002921A0" w:rsidRDefault="002921A0" w:rsidP="002921A0">
      <w:pPr>
        <w:spacing w:after="0"/>
        <w:ind w:firstLine="851"/>
        <w:jc w:val="both"/>
        <w:rPr>
          <w:sz w:val="28"/>
          <w:szCs w:val="28"/>
        </w:rPr>
      </w:pPr>
      <w:r w:rsidRPr="002921A0">
        <w:rPr>
          <w:sz w:val="28"/>
          <w:szCs w:val="28"/>
        </w:rPr>
        <w:lastRenderedPageBreak/>
        <w:t xml:space="preserve">Номинация «Рисунок»: </w:t>
      </w:r>
      <w:proofErr w:type="spellStart"/>
      <w:r w:rsidRPr="002921A0">
        <w:rPr>
          <w:sz w:val="28"/>
          <w:szCs w:val="28"/>
        </w:rPr>
        <w:t>Сибирякова</w:t>
      </w:r>
      <w:proofErr w:type="spellEnd"/>
      <w:r w:rsidRPr="002921A0">
        <w:rPr>
          <w:sz w:val="28"/>
          <w:szCs w:val="28"/>
        </w:rPr>
        <w:t xml:space="preserve"> А.И., Муниципальное бюджетное общеобразовательное учреждение «Средняя общеобразовательная школа №5 имени </w:t>
      </w:r>
      <w:proofErr w:type="spellStart"/>
      <w:r w:rsidRPr="002921A0">
        <w:rPr>
          <w:sz w:val="28"/>
          <w:szCs w:val="28"/>
        </w:rPr>
        <w:t>Безноскова</w:t>
      </w:r>
      <w:proofErr w:type="spellEnd"/>
      <w:r w:rsidRPr="002921A0">
        <w:rPr>
          <w:sz w:val="28"/>
          <w:szCs w:val="28"/>
        </w:rPr>
        <w:t xml:space="preserve"> Ивана Захаровича»;</w:t>
      </w:r>
    </w:p>
    <w:p w:rsidR="002921A0" w:rsidRPr="002921A0" w:rsidRDefault="002921A0" w:rsidP="002921A0">
      <w:pPr>
        <w:spacing w:after="0"/>
        <w:ind w:firstLine="851"/>
        <w:jc w:val="both"/>
        <w:rPr>
          <w:sz w:val="28"/>
          <w:szCs w:val="28"/>
        </w:rPr>
      </w:pPr>
      <w:r w:rsidRPr="002921A0">
        <w:rPr>
          <w:sz w:val="28"/>
          <w:szCs w:val="28"/>
        </w:rPr>
        <w:t xml:space="preserve">Номинация «Плакат»: Филатова С.С., Муниципальное бюджетное общеобразовательное учреждение «Средняя общеобразовательная школа №5» имени </w:t>
      </w:r>
      <w:proofErr w:type="spellStart"/>
      <w:r w:rsidRPr="002921A0">
        <w:rPr>
          <w:sz w:val="28"/>
          <w:szCs w:val="28"/>
        </w:rPr>
        <w:t>Безноскова</w:t>
      </w:r>
      <w:proofErr w:type="spellEnd"/>
      <w:r w:rsidRPr="002921A0">
        <w:rPr>
          <w:sz w:val="28"/>
          <w:szCs w:val="28"/>
        </w:rPr>
        <w:t xml:space="preserve"> Ивана Захаровича, название работы – «Не допусти пожара»</w:t>
      </w:r>
    </w:p>
    <w:p w:rsidR="002921A0" w:rsidRPr="002921A0" w:rsidRDefault="002921A0" w:rsidP="002921A0">
      <w:pPr>
        <w:spacing w:after="0"/>
        <w:ind w:firstLine="851"/>
        <w:jc w:val="both"/>
        <w:rPr>
          <w:sz w:val="28"/>
          <w:szCs w:val="28"/>
          <w:highlight w:val="yellow"/>
        </w:rPr>
      </w:pPr>
      <w:r w:rsidRPr="002921A0">
        <w:rPr>
          <w:sz w:val="28"/>
          <w:szCs w:val="28"/>
        </w:rPr>
        <w:t>Номинация «Памятка»: Уварова К.В., Муниципальное бюджетное общеобразовательное учреждение «Средняя общеобразовательная школа с углубленным изучением отдельных предметов № 3», название работы – «Поведение в школе».</w:t>
      </w:r>
    </w:p>
    <w:p w:rsidR="002921A0" w:rsidRPr="002921A0" w:rsidRDefault="002921A0" w:rsidP="002921A0">
      <w:pPr>
        <w:spacing w:after="0"/>
        <w:ind w:right="-1" w:firstLine="851"/>
        <w:jc w:val="both"/>
        <w:rPr>
          <w:sz w:val="28"/>
          <w:szCs w:val="28"/>
          <w:highlight w:val="yellow"/>
        </w:rPr>
      </w:pPr>
      <w:r w:rsidRPr="002921A0">
        <w:rPr>
          <w:sz w:val="28"/>
          <w:szCs w:val="28"/>
        </w:rPr>
        <w:t>По основному мероприятию «Обеспечение деятельности отдела охраны труда управления экономического развития и инвестиций Администрации города</w:t>
      </w:r>
      <w:r w:rsidR="00716431">
        <w:rPr>
          <w:sz w:val="28"/>
          <w:szCs w:val="28"/>
        </w:rPr>
        <w:t xml:space="preserve"> Ханты-Мансийска» п</w:t>
      </w:r>
      <w:r w:rsidRPr="002921A0">
        <w:rPr>
          <w:sz w:val="28"/>
          <w:szCs w:val="28"/>
        </w:rPr>
        <w:t>ри плане 3 640,0 исполнение составило 3 382,6 тыс. рублей или 92,9% от годового плана, в том числе средства бюджета автономного округа 3 350,0 тыс. рублей, средства бюджета города 32,6 тыс. рублей.</w:t>
      </w:r>
    </w:p>
    <w:p w:rsidR="002921A0" w:rsidRPr="002921A0" w:rsidRDefault="002921A0" w:rsidP="002921A0">
      <w:pPr>
        <w:spacing w:after="0"/>
        <w:ind w:firstLine="851"/>
        <w:jc w:val="both"/>
        <w:rPr>
          <w:sz w:val="28"/>
          <w:szCs w:val="28"/>
        </w:rPr>
      </w:pPr>
      <w:r w:rsidRPr="002921A0">
        <w:rPr>
          <w:sz w:val="28"/>
          <w:szCs w:val="28"/>
        </w:rPr>
        <w:t xml:space="preserve">В рамках данного мероприятия обеспечивается функционирование </w:t>
      </w:r>
      <w:r w:rsidR="00716431">
        <w:rPr>
          <w:sz w:val="28"/>
          <w:szCs w:val="28"/>
        </w:rPr>
        <w:t>о</w:t>
      </w:r>
      <w:r w:rsidRPr="002921A0">
        <w:rPr>
          <w:sz w:val="28"/>
          <w:szCs w:val="28"/>
        </w:rPr>
        <w:t xml:space="preserve">тдела охраны труда Администрации города Ханты-Мансийска. </w:t>
      </w:r>
    </w:p>
    <w:p w:rsidR="002921A0" w:rsidRPr="002921A0" w:rsidRDefault="002921A0" w:rsidP="002921A0">
      <w:pPr>
        <w:widowControl w:val="0"/>
        <w:spacing w:after="0"/>
        <w:ind w:right="-1" w:firstLine="851"/>
        <w:jc w:val="both"/>
        <w:rPr>
          <w:sz w:val="28"/>
          <w:szCs w:val="28"/>
        </w:rPr>
      </w:pPr>
      <w:r w:rsidRPr="002921A0">
        <w:rPr>
          <w:sz w:val="28"/>
          <w:szCs w:val="28"/>
        </w:rPr>
        <w:t>Организация и проведение обучающих мероприятий по вопросам трудовых отношений, публикация, изготовление рекламных и методических материалов, приобретение литературы по вопросам трудовых отношений,  организация и проведение смотров-конкурсов в области охраны труда – проведение этих мероприятий осуществляется в целях совершенствования системы охраны труда работников, повышения заинтересованности работодателей в создании безопасных условий труда работникам, в развитии современных форм и методов работы по улучшению условий труда, активизации профилактической работы по предупреждению и снижению уровня производственного травматизма и профессиональных заболеваний, что напрямую влияет на целевые показатели программы.</w:t>
      </w:r>
    </w:p>
    <w:p w:rsidR="002921A0" w:rsidRPr="002921A0" w:rsidRDefault="002921A0" w:rsidP="002921A0">
      <w:pPr>
        <w:spacing w:after="0"/>
        <w:ind w:right="-1" w:firstLine="851"/>
        <w:jc w:val="both"/>
        <w:rPr>
          <w:sz w:val="28"/>
          <w:szCs w:val="28"/>
        </w:rPr>
      </w:pPr>
      <w:r w:rsidRPr="002921A0">
        <w:rPr>
          <w:sz w:val="28"/>
          <w:szCs w:val="28"/>
        </w:rPr>
        <w:t xml:space="preserve">По основному мероприятию «Содействие трудоустройству граждан». </w:t>
      </w:r>
    </w:p>
    <w:p w:rsidR="002921A0" w:rsidRPr="002921A0" w:rsidRDefault="002921A0" w:rsidP="002921A0">
      <w:pPr>
        <w:spacing w:after="0"/>
        <w:ind w:right="-1" w:firstLine="851"/>
        <w:jc w:val="both"/>
        <w:rPr>
          <w:sz w:val="28"/>
          <w:szCs w:val="28"/>
        </w:rPr>
      </w:pPr>
      <w:r w:rsidRPr="002921A0">
        <w:rPr>
          <w:sz w:val="28"/>
          <w:szCs w:val="28"/>
        </w:rPr>
        <w:t>Для реализации основного мероприятия в 2022 году предусмотрено          7 597,5 тыс. рублей, кассовое исполнение составило 7 532,5 тыс. рублей или 99,1% от годового плана, средства бюджета автономного округа.</w:t>
      </w:r>
    </w:p>
    <w:p w:rsidR="002921A0" w:rsidRPr="002921A0" w:rsidRDefault="002921A0" w:rsidP="002921A0">
      <w:pPr>
        <w:spacing w:after="0"/>
        <w:ind w:right="-1" w:firstLine="851"/>
        <w:jc w:val="both"/>
        <w:rPr>
          <w:sz w:val="28"/>
          <w:szCs w:val="28"/>
          <w:highlight w:val="yellow"/>
        </w:rPr>
      </w:pPr>
      <w:r w:rsidRPr="002921A0">
        <w:rPr>
          <w:sz w:val="28"/>
          <w:szCs w:val="28"/>
        </w:rPr>
        <w:t>В рамках данного мероприятия организовано временное трудоустройство 824 несовершеннолетних граждан в возрасте от 14 до 18 лет в свободное от учебы время; трудоустроено незанятых инвалидов трудоспособного возраста, в том числе инвалидов молодого возраста, на оборудованные (оснащенные) рабочие места в количестве 2 человек.</w:t>
      </w:r>
    </w:p>
    <w:p w:rsidR="002921A0" w:rsidRPr="002921A0" w:rsidRDefault="003652ED" w:rsidP="002921A0">
      <w:pPr>
        <w:spacing w:after="0"/>
        <w:ind w:right="-1" w:firstLine="851"/>
        <w:jc w:val="both"/>
        <w:rPr>
          <w:sz w:val="28"/>
          <w:szCs w:val="28"/>
        </w:rPr>
      </w:pPr>
      <w:r>
        <w:rPr>
          <w:sz w:val="28"/>
          <w:szCs w:val="28"/>
        </w:rPr>
        <w:lastRenderedPageBreak/>
        <w:t>5.</w:t>
      </w:r>
      <w:r w:rsidR="002921A0" w:rsidRPr="002921A0">
        <w:rPr>
          <w:sz w:val="28"/>
          <w:szCs w:val="28"/>
        </w:rPr>
        <w:t xml:space="preserve">Подпрограмма </w:t>
      </w:r>
      <w:r w:rsidR="002921A0" w:rsidRPr="002921A0">
        <w:rPr>
          <w:sz w:val="28"/>
          <w:szCs w:val="28"/>
          <w:lang w:val="en-US"/>
        </w:rPr>
        <w:t>V</w:t>
      </w:r>
      <w:r w:rsidR="002921A0" w:rsidRPr="002921A0">
        <w:rPr>
          <w:sz w:val="28"/>
          <w:szCs w:val="28"/>
        </w:rPr>
        <w:t xml:space="preserve"> «Развитие внутреннего и въездного туризма в городе Ханты-Мансийске»</w:t>
      </w:r>
      <w:r>
        <w:rPr>
          <w:sz w:val="28"/>
          <w:szCs w:val="28"/>
        </w:rPr>
        <w:t>.</w:t>
      </w:r>
      <w:r w:rsidR="002921A0" w:rsidRPr="002921A0">
        <w:rPr>
          <w:sz w:val="28"/>
          <w:szCs w:val="28"/>
        </w:rPr>
        <w:t xml:space="preserve"> </w:t>
      </w:r>
    </w:p>
    <w:p w:rsidR="002921A0" w:rsidRPr="002921A0" w:rsidRDefault="002921A0" w:rsidP="002921A0">
      <w:pPr>
        <w:widowControl w:val="0"/>
        <w:spacing w:after="0"/>
        <w:ind w:right="-1" w:firstLine="851"/>
        <w:jc w:val="both"/>
        <w:rPr>
          <w:sz w:val="28"/>
          <w:szCs w:val="28"/>
        </w:rPr>
      </w:pPr>
      <w:r w:rsidRPr="002921A0">
        <w:rPr>
          <w:sz w:val="28"/>
          <w:szCs w:val="28"/>
        </w:rPr>
        <w:t xml:space="preserve">В 2022 году на реализацию мероприятий Подпрограммы предусмотрено 25 666,9 тыс. рублей, кассовое исполнение </w:t>
      </w:r>
      <w:r w:rsidR="003652ED">
        <w:rPr>
          <w:sz w:val="28"/>
          <w:szCs w:val="28"/>
        </w:rPr>
        <w:t xml:space="preserve">составило </w:t>
      </w:r>
      <w:r w:rsidRPr="002921A0">
        <w:rPr>
          <w:sz w:val="28"/>
          <w:szCs w:val="28"/>
        </w:rPr>
        <w:t>100% – средства городского бюджета</w:t>
      </w:r>
      <w:r w:rsidR="003652ED">
        <w:rPr>
          <w:sz w:val="28"/>
          <w:szCs w:val="28"/>
        </w:rPr>
        <w:t>.</w:t>
      </w:r>
      <w:r w:rsidRPr="002921A0">
        <w:rPr>
          <w:sz w:val="28"/>
          <w:szCs w:val="28"/>
        </w:rPr>
        <w:t xml:space="preserve"> </w:t>
      </w:r>
    </w:p>
    <w:p w:rsidR="002921A0" w:rsidRPr="002921A0" w:rsidRDefault="002921A0" w:rsidP="002921A0">
      <w:pPr>
        <w:shd w:val="clear" w:color="auto" w:fill="FFFFFF"/>
        <w:spacing w:after="0"/>
        <w:ind w:firstLine="851"/>
        <w:jc w:val="both"/>
        <w:rPr>
          <w:sz w:val="28"/>
          <w:szCs w:val="28"/>
        </w:rPr>
      </w:pPr>
      <w:r w:rsidRPr="002921A0">
        <w:rPr>
          <w:sz w:val="28"/>
          <w:szCs w:val="28"/>
        </w:rPr>
        <w:t xml:space="preserve">По основному мероприятию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 </w:t>
      </w:r>
      <w:r w:rsidR="003652ED">
        <w:rPr>
          <w:sz w:val="28"/>
          <w:szCs w:val="28"/>
        </w:rPr>
        <w:t>и</w:t>
      </w:r>
      <w:r w:rsidRPr="002921A0">
        <w:rPr>
          <w:sz w:val="28"/>
          <w:szCs w:val="28"/>
        </w:rPr>
        <w:t>сполнение составило 5 733,9 тыс. рублей или 100% от годового плана.</w:t>
      </w:r>
    </w:p>
    <w:p w:rsidR="002921A0" w:rsidRPr="002921A0" w:rsidRDefault="002921A0" w:rsidP="002921A0">
      <w:pPr>
        <w:shd w:val="clear" w:color="auto" w:fill="FFFFFF"/>
        <w:spacing w:after="0"/>
        <w:ind w:firstLine="851"/>
        <w:jc w:val="both"/>
        <w:rPr>
          <w:sz w:val="28"/>
          <w:szCs w:val="28"/>
        </w:rPr>
      </w:pPr>
      <w:r w:rsidRPr="002921A0">
        <w:rPr>
          <w:sz w:val="28"/>
          <w:szCs w:val="28"/>
        </w:rPr>
        <w:t>В мае 2022 года состоялось открытие второго офиса Туристско-информационного центра в Бизнес-центре на ул. Мира, 13. В церемонии открытия центра приняли участие делегаты слета Российского союза туриндустрии, в их числе туроператоры по внутреннему туризму - члены Российского союза туриндустрии из Москвы и области, Пскова, Калининграда, Вологды и других регионов России, которые дали высокую оценку деятельности сотрудников МБУ «Управление по развитию туризма и внешних связей» (далее – Учреждение).</w:t>
      </w:r>
    </w:p>
    <w:p w:rsidR="002921A0" w:rsidRPr="002921A0" w:rsidRDefault="002921A0" w:rsidP="002921A0">
      <w:pPr>
        <w:shd w:val="clear" w:color="auto" w:fill="FFFFFF"/>
        <w:spacing w:after="0"/>
        <w:ind w:firstLine="851"/>
        <w:jc w:val="both"/>
        <w:rPr>
          <w:sz w:val="28"/>
          <w:szCs w:val="28"/>
        </w:rPr>
      </w:pPr>
      <w:r w:rsidRPr="002921A0">
        <w:rPr>
          <w:sz w:val="28"/>
          <w:szCs w:val="28"/>
        </w:rPr>
        <w:t>В сентябре 2022 года организован и проведен Чемпионат по любительской и спортивной рыбалке «Клёвый берег». Мероприятие проводилось в городе Ханты-Мансийске во второй раз, но в формате чемпионата – впервые. Любители рыбалки – спортсмены могли получить или повысить свой разряд, а также выполнить норматив кандидата в мастера спорта по ловле рыбы.</w:t>
      </w:r>
    </w:p>
    <w:p w:rsidR="002921A0" w:rsidRPr="002921A0" w:rsidRDefault="002921A0" w:rsidP="002921A0">
      <w:pPr>
        <w:shd w:val="clear" w:color="auto" w:fill="FFFFFF"/>
        <w:spacing w:after="0"/>
        <w:ind w:firstLine="851"/>
        <w:jc w:val="both"/>
        <w:rPr>
          <w:sz w:val="28"/>
          <w:szCs w:val="28"/>
        </w:rPr>
      </w:pPr>
      <w:r w:rsidRPr="002921A0">
        <w:rPr>
          <w:sz w:val="28"/>
          <w:szCs w:val="28"/>
        </w:rPr>
        <w:t xml:space="preserve">1-2 ноября в Ханты-Мансийске состоялся VII межрегиональный инклюзивный форум «Независимость – в движении». Участниками форума стали люди с ограниченными возможностями здоровья, профильные специалисты социальных учреждений, чья деятельность направлена на взаимодействие с людьми с ОВЗ, представители некоммерческих организаций, волонтеры инклюзии и жители Ханты-Мансийска. </w:t>
      </w:r>
    </w:p>
    <w:p w:rsidR="002921A0" w:rsidRPr="002921A0" w:rsidRDefault="002921A0" w:rsidP="002921A0">
      <w:pPr>
        <w:shd w:val="clear" w:color="auto" w:fill="FFFFFF"/>
        <w:spacing w:after="0"/>
        <w:ind w:firstLine="851"/>
        <w:jc w:val="both"/>
        <w:rPr>
          <w:sz w:val="28"/>
          <w:szCs w:val="28"/>
        </w:rPr>
      </w:pPr>
      <w:r w:rsidRPr="002921A0">
        <w:rPr>
          <w:sz w:val="28"/>
          <w:szCs w:val="28"/>
        </w:rPr>
        <w:t xml:space="preserve">Всего в форуме «Независимость – в движении» приняли участие 500 человек из восьми муниципальных образований автономного округа, а также Екатеринбурга, Санкт-Петербурга, Москвы и Самары. </w:t>
      </w:r>
    </w:p>
    <w:p w:rsidR="002921A0" w:rsidRPr="002921A0" w:rsidRDefault="002921A0" w:rsidP="002921A0">
      <w:pPr>
        <w:shd w:val="clear" w:color="auto" w:fill="FFFFFF"/>
        <w:spacing w:after="0"/>
        <w:ind w:firstLine="851"/>
        <w:jc w:val="both"/>
        <w:rPr>
          <w:sz w:val="28"/>
          <w:szCs w:val="28"/>
        </w:rPr>
      </w:pPr>
      <w:r w:rsidRPr="002921A0">
        <w:rPr>
          <w:sz w:val="28"/>
          <w:szCs w:val="28"/>
        </w:rPr>
        <w:t>В 2022 году сотрудники Учреждения приняли участие в международном российском туристическом форуме-выставке «ОТДЫХ. Leisure-2022», где состоялось подписание соглашения о сотрудничестве между муниципальным бюджетным учреждением «Управление по развитию туризма и внешних связей» и государственным бюджетным учреждением Свердловской области «Центр развития туризма Свердловской области».</w:t>
      </w:r>
    </w:p>
    <w:p w:rsidR="002921A0" w:rsidRPr="002921A0" w:rsidRDefault="002921A0" w:rsidP="002921A0">
      <w:pPr>
        <w:shd w:val="clear" w:color="auto" w:fill="FFFFFF"/>
        <w:spacing w:after="0"/>
        <w:ind w:firstLine="851"/>
        <w:jc w:val="both"/>
        <w:rPr>
          <w:sz w:val="28"/>
          <w:szCs w:val="28"/>
          <w:highlight w:val="yellow"/>
        </w:rPr>
      </w:pPr>
      <w:r w:rsidRPr="002921A0">
        <w:rPr>
          <w:sz w:val="28"/>
          <w:szCs w:val="28"/>
        </w:rPr>
        <w:lastRenderedPageBreak/>
        <w:t>Продвижение туристского потенциала города Ханты-Мансийска в отчётном периоде осуществлялось посредством размещения информации о событийных мероприятиях, туристических предложениях на официальном сайте туристско-информационного центра, сайте общероссийского событийного проекта «Ханты-Мансийск – Новогодняя столица Сибири», на официальных страницах в социальных сетях. За 2022 год сай</w:t>
      </w:r>
      <w:r w:rsidR="003652ED">
        <w:rPr>
          <w:sz w:val="28"/>
          <w:szCs w:val="28"/>
        </w:rPr>
        <w:t xml:space="preserve">т http://visit-hm.ru/ посетило </w:t>
      </w:r>
      <w:r w:rsidRPr="002921A0">
        <w:rPr>
          <w:sz w:val="28"/>
          <w:szCs w:val="28"/>
        </w:rPr>
        <w:t>15 961 человек.</w:t>
      </w:r>
    </w:p>
    <w:p w:rsidR="002921A0" w:rsidRPr="002921A0" w:rsidRDefault="002921A0" w:rsidP="002921A0">
      <w:pPr>
        <w:shd w:val="clear" w:color="auto" w:fill="FFFFFF"/>
        <w:spacing w:after="0"/>
        <w:ind w:firstLine="851"/>
        <w:jc w:val="both"/>
        <w:rPr>
          <w:sz w:val="28"/>
          <w:szCs w:val="28"/>
        </w:rPr>
      </w:pPr>
      <w:r w:rsidRPr="002921A0">
        <w:rPr>
          <w:sz w:val="28"/>
          <w:szCs w:val="28"/>
        </w:rPr>
        <w:t xml:space="preserve">По основному мероприятию «Организация и проведение комплекса мероприятий по реализации культурно-туристического событийного проекта «Ханты-Мансийск - Новогодняя столица». Исполнение составило 5 607,5 тыс. рублей или 100% от годового плана. </w:t>
      </w:r>
    </w:p>
    <w:p w:rsidR="002921A0" w:rsidRPr="002921A0" w:rsidRDefault="002921A0" w:rsidP="002921A0">
      <w:pPr>
        <w:shd w:val="clear" w:color="auto" w:fill="FFFFFF"/>
        <w:spacing w:after="0"/>
        <w:ind w:firstLine="851"/>
        <w:jc w:val="both"/>
        <w:rPr>
          <w:sz w:val="28"/>
          <w:szCs w:val="28"/>
        </w:rPr>
      </w:pPr>
      <w:r w:rsidRPr="002921A0">
        <w:rPr>
          <w:sz w:val="28"/>
          <w:szCs w:val="28"/>
        </w:rPr>
        <w:t>В рамках основного мероприятия на территории культурно-туристического комплекса «</w:t>
      </w:r>
      <w:proofErr w:type="spellStart"/>
      <w:r w:rsidRPr="002921A0">
        <w:rPr>
          <w:sz w:val="28"/>
          <w:szCs w:val="28"/>
        </w:rPr>
        <w:t>Археопарк</w:t>
      </w:r>
      <w:proofErr w:type="spellEnd"/>
      <w:r w:rsidRPr="002921A0">
        <w:rPr>
          <w:sz w:val="28"/>
          <w:szCs w:val="28"/>
        </w:rPr>
        <w:t xml:space="preserve">» работала этно-площадка </w:t>
      </w:r>
      <w:proofErr w:type="spellStart"/>
      <w:r w:rsidRPr="002921A0">
        <w:rPr>
          <w:sz w:val="28"/>
          <w:szCs w:val="28"/>
        </w:rPr>
        <w:t>ЧУМовая</w:t>
      </w:r>
      <w:proofErr w:type="spellEnd"/>
      <w:r w:rsidRPr="002921A0">
        <w:rPr>
          <w:sz w:val="28"/>
          <w:szCs w:val="28"/>
        </w:rPr>
        <w:t xml:space="preserve"> улица, представляющая собой имитацию стойбища северных народностей - ханты и манси. </w:t>
      </w:r>
    </w:p>
    <w:p w:rsidR="002921A0" w:rsidRPr="002921A0" w:rsidRDefault="002921A0" w:rsidP="002921A0">
      <w:pPr>
        <w:shd w:val="clear" w:color="auto" w:fill="FFFFFF"/>
        <w:spacing w:after="0"/>
        <w:ind w:firstLine="851"/>
        <w:jc w:val="both"/>
        <w:rPr>
          <w:sz w:val="28"/>
          <w:szCs w:val="28"/>
        </w:rPr>
      </w:pPr>
      <w:r w:rsidRPr="002921A0">
        <w:rPr>
          <w:sz w:val="28"/>
          <w:szCs w:val="28"/>
        </w:rPr>
        <w:t>Впервые в отчетном периоде было организовано для жителей и гостей города катание на снегоходах. Всего за время работы площадки ее посетили более 15 000 человек.</w:t>
      </w:r>
    </w:p>
    <w:p w:rsidR="002921A0" w:rsidRPr="002921A0" w:rsidRDefault="002921A0" w:rsidP="002921A0">
      <w:pPr>
        <w:shd w:val="clear" w:color="auto" w:fill="FFFFFF"/>
        <w:spacing w:after="0"/>
        <w:ind w:firstLine="851"/>
        <w:jc w:val="both"/>
        <w:rPr>
          <w:sz w:val="28"/>
          <w:szCs w:val="28"/>
        </w:rPr>
      </w:pPr>
      <w:r w:rsidRPr="002921A0">
        <w:rPr>
          <w:sz w:val="28"/>
          <w:szCs w:val="28"/>
        </w:rPr>
        <w:t xml:space="preserve">В январе 2022 года в рамках «СПА-фестиваля», был организован первый зимний в УРФО региональный чемпионат по банному мастерству «Иртышские купальни». Участниками которого стали мастера из разных городов Югры. Судили чемпионат высококвалифицированные судьи, главным из которых стал Вице Чемпион России и Чемпион Урала по банному мастерству - Сергей </w:t>
      </w:r>
      <w:proofErr w:type="spellStart"/>
      <w:r w:rsidRPr="002921A0">
        <w:rPr>
          <w:sz w:val="28"/>
          <w:szCs w:val="28"/>
        </w:rPr>
        <w:t>Будяк</w:t>
      </w:r>
      <w:proofErr w:type="spellEnd"/>
      <w:r w:rsidRPr="002921A0">
        <w:rPr>
          <w:sz w:val="28"/>
          <w:szCs w:val="28"/>
        </w:rPr>
        <w:t>.</w:t>
      </w:r>
    </w:p>
    <w:p w:rsidR="002921A0" w:rsidRPr="002921A0" w:rsidRDefault="002921A0" w:rsidP="002921A0">
      <w:pPr>
        <w:shd w:val="clear" w:color="auto" w:fill="FFFFFF"/>
        <w:spacing w:after="0"/>
        <w:ind w:firstLine="851"/>
        <w:jc w:val="both"/>
        <w:rPr>
          <w:sz w:val="28"/>
          <w:szCs w:val="28"/>
        </w:rPr>
      </w:pPr>
      <w:r w:rsidRPr="002921A0">
        <w:rPr>
          <w:sz w:val="28"/>
          <w:szCs w:val="28"/>
        </w:rPr>
        <w:t>По основному мероприятию «Обеспечение деятельности муниципального бюджетного учреждения «Управление по развитию туризма и внешних связей»</w:t>
      </w:r>
      <w:r w:rsidR="003652ED">
        <w:rPr>
          <w:sz w:val="28"/>
          <w:szCs w:val="28"/>
        </w:rPr>
        <w:t xml:space="preserve"> </w:t>
      </w:r>
      <w:proofErr w:type="spellStart"/>
      <w:r w:rsidR="003652ED">
        <w:rPr>
          <w:sz w:val="28"/>
          <w:szCs w:val="28"/>
        </w:rPr>
        <w:t>и</w:t>
      </w:r>
      <w:r w:rsidRPr="002921A0">
        <w:rPr>
          <w:sz w:val="28"/>
          <w:szCs w:val="28"/>
        </w:rPr>
        <w:t>Исполнение</w:t>
      </w:r>
      <w:proofErr w:type="spellEnd"/>
      <w:r w:rsidRPr="002921A0">
        <w:rPr>
          <w:sz w:val="28"/>
          <w:szCs w:val="28"/>
        </w:rPr>
        <w:t xml:space="preserve"> составило 14 325,5 тыс. рублей или 100% от годового плана –     средства местного бюджета.   </w:t>
      </w:r>
    </w:p>
    <w:p w:rsidR="002921A0" w:rsidRPr="002921A0" w:rsidRDefault="002921A0" w:rsidP="002921A0">
      <w:pPr>
        <w:spacing w:after="0"/>
        <w:ind w:firstLine="851"/>
        <w:jc w:val="both"/>
        <w:rPr>
          <w:sz w:val="28"/>
          <w:szCs w:val="28"/>
        </w:rPr>
      </w:pPr>
      <w:r w:rsidRPr="002921A0">
        <w:rPr>
          <w:sz w:val="28"/>
          <w:szCs w:val="28"/>
        </w:rPr>
        <w:t xml:space="preserve">В рамках данного мероприятия обеспечивается функционирование муниципального </w:t>
      </w:r>
      <w:r w:rsidRPr="002921A0">
        <w:rPr>
          <w:bCs/>
          <w:sz w:val="28"/>
          <w:szCs w:val="28"/>
        </w:rPr>
        <w:t xml:space="preserve">бюджетного учреждения </w:t>
      </w:r>
      <w:r w:rsidRPr="002921A0">
        <w:rPr>
          <w:sz w:val="28"/>
          <w:szCs w:val="28"/>
        </w:rPr>
        <w:t>«Управление по развитию туризма и внешних связей», формирование материально-технической базы и исполнение функций, возложенных на учреждение. Муниципальное задание на выполнение муниципальных работ</w:t>
      </w:r>
      <w:r w:rsidR="003652ED">
        <w:rPr>
          <w:sz w:val="28"/>
          <w:szCs w:val="28"/>
        </w:rPr>
        <w:t xml:space="preserve"> -</w:t>
      </w:r>
      <w:r w:rsidRPr="002921A0">
        <w:rPr>
          <w:sz w:val="28"/>
          <w:szCs w:val="28"/>
        </w:rPr>
        <w:t xml:space="preserve"> организация и проведение культурно-массовых мероприятий и оказание туристско-информационных услуг. </w:t>
      </w:r>
    </w:p>
    <w:p w:rsidR="002921A0" w:rsidRDefault="002921A0" w:rsidP="00A211BF">
      <w:pPr>
        <w:spacing w:after="0"/>
        <w:ind w:firstLine="851"/>
        <w:jc w:val="both"/>
        <w:rPr>
          <w:sz w:val="28"/>
          <w:szCs w:val="28"/>
        </w:rPr>
      </w:pPr>
      <w:r w:rsidRPr="002921A0">
        <w:rPr>
          <w:sz w:val="28"/>
          <w:szCs w:val="28"/>
          <w:lang w:eastAsia="en-US"/>
        </w:rPr>
        <w:t xml:space="preserve">Развитие приоритетных направлений внутреннего и въездного туризма в Ханты-Мансийске в отчетном периоде тесно связано с развитием экстремального, событийного, </w:t>
      </w:r>
      <w:proofErr w:type="spellStart"/>
      <w:r w:rsidRPr="002921A0">
        <w:rPr>
          <w:sz w:val="28"/>
          <w:szCs w:val="28"/>
          <w:lang w:eastAsia="en-US"/>
        </w:rPr>
        <w:t>конгрессно</w:t>
      </w:r>
      <w:proofErr w:type="spellEnd"/>
      <w:r w:rsidRPr="002921A0">
        <w:rPr>
          <w:sz w:val="28"/>
          <w:szCs w:val="28"/>
          <w:lang w:eastAsia="en-US"/>
        </w:rPr>
        <w:t xml:space="preserve">-делового, корпоративного, </w:t>
      </w:r>
      <w:proofErr w:type="spellStart"/>
      <w:r w:rsidRPr="002921A0">
        <w:rPr>
          <w:sz w:val="28"/>
          <w:szCs w:val="28"/>
          <w:lang w:eastAsia="en-US"/>
        </w:rPr>
        <w:t>безбарьерного</w:t>
      </w:r>
      <w:proofErr w:type="spellEnd"/>
      <w:r w:rsidRPr="002921A0">
        <w:rPr>
          <w:sz w:val="28"/>
          <w:szCs w:val="28"/>
          <w:lang w:eastAsia="en-US"/>
        </w:rPr>
        <w:t>, спортивного и речного видов туризма.</w:t>
      </w:r>
      <w:bookmarkStart w:id="8" w:name="_GoBack"/>
      <w:bookmarkEnd w:id="8"/>
    </w:p>
    <w:p w:rsidR="00D365E7" w:rsidRDefault="00D365E7" w:rsidP="00620809">
      <w:pPr>
        <w:spacing w:after="0"/>
        <w:jc w:val="both"/>
        <w:rPr>
          <w:sz w:val="28"/>
          <w:szCs w:val="28"/>
        </w:rPr>
      </w:pPr>
    </w:p>
    <w:sectPr w:rsidR="00D365E7"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F4B" w:rsidRDefault="007D5F4B" w:rsidP="00FF5332">
      <w:pPr>
        <w:spacing w:after="0" w:line="240" w:lineRule="auto"/>
      </w:pPr>
      <w:r>
        <w:separator/>
      </w:r>
    </w:p>
  </w:endnote>
  <w:endnote w:type="continuationSeparator" w:id="0">
    <w:p w:rsidR="007D5F4B" w:rsidRDefault="007D5F4B"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F4B" w:rsidRDefault="007D5F4B" w:rsidP="00FF5332">
      <w:pPr>
        <w:spacing w:after="0" w:line="240" w:lineRule="auto"/>
      </w:pPr>
      <w:r>
        <w:separator/>
      </w:r>
    </w:p>
  </w:footnote>
  <w:footnote w:type="continuationSeparator" w:id="0">
    <w:p w:rsidR="007D5F4B" w:rsidRDefault="007D5F4B"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087"/>
    <w:multiLevelType w:val="hybridMultilevel"/>
    <w:tmpl w:val="664AB4D2"/>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3A7C91"/>
    <w:multiLevelType w:val="hybridMultilevel"/>
    <w:tmpl w:val="E7DC8506"/>
    <w:lvl w:ilvl="0" w:tplc="DFC40BAA">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nsid w:val="066457BF"/>
    <w:multiLevelType w:val="hybridMultilevel"/>
    <w:tmpl w:val="201C55AA"/>
    <w:lvl w:ilvl="0" w:tplc="AFDC398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6CB4A00"/>
    <w:multiLevelType w:val="hybridMultilevel"/>
    <w:tmpl w:val="5EEE6BFA"/>
    <w:lvl w:ilvl="0" w:tplc="718A2C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091A76"/>
    <w:multiLevelType w:val="hybridMultilevel"/>
    <w:tmpl w:val="AA1A444C"/>
    <w:lvl w:ilvl="0" w:tplc="A5786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6">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7">
    <w:nsid w:val="19034BFF"/>
    <w:multiLevelType w:val="hybridMultilevel"/>
    <w:tmpl w:val="92682CF6"/>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8283E"/>
    <w:multiLevelType w:val="hybridMultilevel"/>
    <w:tmpl w:val="2CCAB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A27534"/>
    <w:multiLevelType w:val="hybridMultilevel"/>
    <w:tmpl w:val="8C82FEFC"/>
    <w:lvl w:ilvl="0" w:tplc="DF6CC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250B16"/>
    <w:multiLevelType w:val="hybridMultilevel"/>
    <w:tmpl w:val="EE2A5AA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122153"/>
    <w:multiLevelType w:val="hybridMultilevel"/>
    <w:tmpl w:val="C3D0A2D0"/>
    <w:lvl w:ilvl="0" w:tplc="0D46B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3547A7"/>
    <w:multiLevelType w:val="hybridMultilevel"/>
    <w:tmpl w:val="7FFC4D3E"/>
    <w:lvl w:ilvl="0" w:tplc="7A62972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DB63F4"/>
    <w:multiLevelType w:val="hybridMultilevel"/>
    <w:tmpl w:val="05E68F96"/>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8336D9"/>
    <w:multiLevelType w:val="hybridMultilevel"/>
    <w:tmpl w:val="0FFEC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2A4E1A1F"/>
    <w:multiLevelType w:val="hybridMultilevel"/>
    <w:tmpl w:val="5BFC362E"/>
    <w:lvl w:ilvl="0" w:tplc="4A2CE0CC">
      <w:start w:val="1"/>
      <w:numFmt w:val="bullet"/>
      <w:lvlText w:val=""/>
      <w:lvlJc w:val="left"/>
      <w:pPr>
        <w:ind w:left="1428" w:hanging="360"/>
      </w:pPr>
      <w:rPr>
        <w:rFonts w:ascii="Symbol" w:hAnsi="Symbol" w:hint="default"/>
        <w:b/>
        <w:strike w:val="0"/>
        <w:dstrike w:val="0"/>
        <w:u w:val="none"/>
        <w:effect w:val="none"/>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7">
    <w:nsid w:val="2B214583"/>
    <w:multiLevelType w:val="hybridMultilevel"/>
    <w:tmpl w:val="2B48C282"/>
    <w:lvl w:ilvl="0" w:tplc="8474B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B8832FC"/>
    <w:multiLevelType w:val="hybridMultilevel"/>
    <w:tmpl w:val="0776BB1C"/>
    <w:lvl w:ilvl="0" w:tplc="4A2CE0CC">
      <w:start w:val="1"/>
      <w:numFmt w:val="bullet"/>
      <w:lvlText w:val=""/>
      <w:lvlJc w:val="left"/>
      <w:pPr>
        <w:ind w:left="1211"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286D45"/>
    <w:multiLevelType w:val="hybridMultilevel"/>
    <w:tmpl w:val="8B50F7BE"/>
    <w:lvl w:ilvl="0" w:tplc="2F86A4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32A031B"/>
    <w:multiLevelType w:val="hybridMultilevel"/>
    <w:tmpl w:val="9AA08AD6"/>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304F13"/>
    <w:multiLevelType w:val="hybridMultilevel"/>
    <w:tmpl w:val="9772632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0B5E23"/>
    <w:multiLevelType w:val="hybridMultilevel"/>
    <w:tmpl w:val="7BE6B718"/>
    <w:lvl w:ilvl="0" w:tplc="04AA4DD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404729F2"/>
    <w:multiLevelType w:val="hybridMultilevel"/>
    <w:tmpl w:val="F8F8D9D0"/>
    <w:lvl w:ilvl="0" w:tplc="4A2CE0CC">
      <w:start w:val="1"/>
      <w:numFmt w:val="bullet"/>
      <w:lvlText w:val=""/>
      <w:lvlJc w:val="left"/>
      <w:pPr>
        <w:ind w:left="2138"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CA12D3"/>
    <w:multiLevelType w:val="hybridMultilevel"/>
    <w:tmpl w:val="EC3C640C"/>
    <w:lvl w:ilvl="0" w:tplc="6ABC51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2CF21F4"/>
    <w:multiLevelType w:val="hybridMultilevel"/>
    <w:tmpl w:val="319A27F2"/>
    <w:lvl w:ilvl="0" w:tplc="861C8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1D6B48"/>
    <w:multiLevelType w:val="hybridMultilevel"/>
    <w:tmpl w:val="AFDAC89A"/>
    <w:lvl w:ilvl="0" w:tplc="DB8AE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454150"/>
    <w:multiLevelType w:val="hybridMultilevel"/>
    <w:tmpl w:val="E692E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B737B3"/>
    <w:multiLevelType w:val="hybridMultilevel"/>
    <w:tmpl w:val="EB0CB320"/>
    <w:lvl w:ilvl="0" w:tplc="51DE2D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9086113"/>
    <w:multiLevelType w:val="hybridMultilevel"/>
    <w:tmpl w:val="2E446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6602C"/>
    <w:multiLevelType w:val="hybridMultilevel"/>
    <w:tmpl w:val="7B1ECC54"/>
    <w:lvl w:ilvl="0" w:tplc="644E7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6567E5"/>
    <w:multiLevelType w:val="hybridMultilevel"/>
    <w:tmpl w:val="8502111C"/>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1D7CFE"/>
    <w:multiLevelType w:val="hybridMultilevel"/>
    <w:tmpl w:val="D0EC87D8"/>
    <w:lvl w:ilvl="0" w:tplc="562C299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F713CD4"/>
    <w:multiLevelType w:val="hybridMultilevel"/>
    <w:tmpl w:val="AFE6A496"/>
    <w:lvl w:ilvl="0" w:tplc="9E780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012148"/>
    <w:multiLevelType w:val="hybridMultilevel"/>
    <w:tmpl w:val="CA9698A4"/>
    <w:lvl w:ilvl="0" w:tplc="4A2CE0CC">
      <w:start w:val="1"/>
      <w:numFmt w:val="bullet"/>
      <w:lvlText w:val=""/>
      <w:lvlJc w:val="left"/>
      <w:pPr>
        <w:ind w:left="1996"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B7B0F6B"/>
    <w:multiLevelType w:val="hybridMultilevel"/>
    <w:tmpl w:val="4BAC64A4"/>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24591A"/>
    <w:multiLevelType w:val="hybridMultilevel"/>
    <w:tmpl w:val="038EBCC2"/>
    <w:lvl w:ilvl="0" w:tplc="4A2CE0CC">
      <w:start w:val="1"/>
      <w:numFmt w:val="bullet"/>
      <w:lvlText w:val=""/>
      <w:lvlJc w:val="left"/>
      <w:pPr>
        <w:ind w:left="501"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0E838E0"/>
    <w:multiLevelType w:val="hybridMultilevel"/>
    <w:tmpl w:val="E6CA9A0A"/>
    <w:lvl w:ilvl="0" w:tplc="04AA4D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AE5420"/>
    <w:multiLevelType w:val="hybridMultilevel"/>
    <w:tmpl w:val="262A8F54"/>
    <w:lvl w:ilvl="0" w:tplc="C338C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AF61057"/>
    <w:multiLevelType w:val="hybridMultilevel"/>
    <w:tmpl w:val="4E12A200"/>
    <w:lvl w:ilvl="0" w:tplc="8F40F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C367655"/>
    <w:multiLevelType w:val="hybridMultilevel"/>
    <w:tmpl w:val="046294D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5B5C4E"/>
    <w:multiLevelType w:val="hybridMultilevel"/>
    <w:tmpl w:val="F65A6682"/>
    <w:lvl w:ilvl="0" w:tplc="9F24B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6"/>
  </w:num>
  <w:num w:numId="3">
    <w:abstractNumId w:val="5"/>
  </w:num>
  <w:num w:numId="4">
    <w:abstractNumId w:val="27"/>
  </w:num>
  <w:num w:numId="5">
    <w:abstractNumId w:val="11"/>
  </w:num>
  <w:num w:numId="6">
    <w:abstractNumId w:val="3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2"/>
  </w:num>
  <w:num w:numId="10">
    <w:abstractNumId w:val="3"/>
  </w:num>
  <w:num w:numId="11">
    <w:abstractNumId w:val="25"/>
  </w:num>
  <w:num w:numId="12">
    <w:abstractNumId w:val="8"/>
  </w:num>
  <w:num w:numId="13">
    <w:abstractNumId w:val="22"/>
  </w:num>
  <w:num w:numId="14">
    <w:abstractNumId w:val="26"/>
  </w:num>
  <w:num w:numId="15">
    <w:abstractNumId w:val="40"/>
  </w:num>
  <w:num w:numId="16">
    <w:abstractNumId w:val="10"/>
  </w:num>
  <w:num w:numId="17">
    <w:abstractNumId w:val="19"/>
  </w:num>
  <w:num w:numId="18">
    <w:abstractNumId w:val="38"/>
  </w:num>
  <w:num w:numId="19">
    <w:abstractNumId w:val="35"/>
  </w:num>
  <w:num w:numId="20">
    <w:abstractNumId w:val="28"/>
  </w:num>
  <w:num w:numId="21">
    <w:abstractNumId w:val="33"/>
  </w:num>
  <w:num w:numId="22">
    <w:abstractNumId w:val="9"/>
  </w:num>
  <w:num w:numId="23">
    <w:abstractNumId w:val="7"/>
  </w:num>
  <w:num w:numId="24">
    <w:abstractNumId w:val="36"/>
  </w:num>
  <w:num w:numId="25">
    <w:abstractNumId w:val="0"/>
  </w:num>
  <w:num w:numId="26">
    <w:abstractNumId w:val="1"/>
  </w:num>
  <w:num w:numId="27">
    <w:abstractNumId w:val="1"/>
    <w:lvlOverride w:ilvl="0">
      <w:startOverride w:val="1"/>
    </w:lvlOverride>
  </w:num>
  <w:num w:numId="28">
    <w:abstractNumId w:val="14"/>
  </w:num>
  <w:num w:numId="29">
    <w:abstractNumId w:val="23"/>
  </w:num>
  <w:num w:numId="30">
    <w:abstractNumId w:val="34"/>
  </w:num>
  <w:num w:numId="31">
    <w:abstractNumId w:val="16"/>
  </w:num>
  <w:num w:numId="32">
    <w:abstractNumId w:val="44"/>
  </w:num>
  <w:num w:numId="33">
    <w:abstractNumId w:val="20"/>
  </w:num>
  <w:num w:numId="34">
    <w:abstractNumId w:val="18"/>
  </w:num>
  <w:num w:numId="35">
    <w:abstractNumId w:val="24"/>
  </w:num>
  <w:num w:numId="36">
    <w:abstractNumId w:val="37"/>
  </w:num>
  <w:num w:numId="37">
    <w:abstractNumId w:val="39"/>
  </w:num>
  <w:num w:numId="38">
    <w:abstractNumId w:val="41"/>
  </w:num>
  <w:num w:numId="39">
    <w:abstractNumId w:val="12"/>
  </w:num>
  <w:num w:numId="40">
    <w:abstractNumId w:val="17"/>
  </w:num>
  <w:num w:numId="41">
    <w:abstractNumId w:val="43"/>
  </w:num>
  <w:num w:numId="42">
    <w:abstractNumId w:val="13"/>
  </w:num>
  <w:num w:numId="43">
    <w:abstractNumId w:val="21"/>
  </w:num>
  <w:num w:numId="44">
    <w:abstractNumId w:val="29"/>
  </w:num>
  <w:num w:numId="45">
    <w:abstractNumId w:val="31"/>
  </w:num>
  <w:num w:numId="46">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2B"/>
    <w:rsid w:val="000000FC"/>
    <w:rsid w:val="000002AD"/>
    <w:rsid w:val="00000690"/>
    <w:rsid w:val="000027A9"/>
    <w:rsid w:val="0000305E"/>
    <w:rsid w:val="00003AF7"/>
    <w:rsid w:val="00004A0D"/>
    <w:rsid w:val="00005B0B"/>
    <w:rsid w:val="00007597"/>
    <w:rsid w:val="00007838"/>
    <w:rsid w:val="000114FD"/>
    <w:rsid w:val="000120B3"/>
    <w:rsid w:val="00013A6F"/>
    <w:rsid w:val="00015711"/>
    <w:rsid w:val="00016A75"/>
    <w:rsid w:val="00017FD2"/>
    <w:rsid w:val="00020360"/>
    <w:rsid w:val="00022414"/>
    <w:rsid w:val="0002293D"/>
    <w:rsid w:val="00022BB0"/>
    <w:rsid w:val="00022EDA"/>
    <w:rsid w:val="00023182"/>
    <w:rsid w:val="000239B0"/>
    <w:rsid w:val="00023C06"/>
    <w:rsid w:val="000249FD"/>
    <w:rsid w:val="00030B7B"/>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D7D"/>
    <w:rsid w:val="00043E35"/>
    <w:rsid w:val="00051491"/>
    <w:rsid w:val="00051E8E"/>
    <w:rsid w:val="00053363"/>
    <w:rsid w:val="0005796D"/>
    <w:rsid w:val="00061A5B"/>
    <w:rsid w:val="00062DF0"/>
    <w:rsid w:val="00063175"/>
    <w:rsid w:val="00063B09"/>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916"/>
    <w:rsid w:val="00084644"/>
    <w:rsid w:val="00084D98"/>
    <w:rsid w:val="00090006"/>
    <w:rsid w:val="00090413"/>
    <w:rsid w:val="0009141D"/>
    <w:rsid w:val="00092BF3"/>
    <w:rsid w:val="00093133"/>
    <w:rsid w:val="00094974"/>
    <w:rsid w:val="00094A25"/>
    <w:rsid w:val="00095213"/>
    <w:rsid w:val="00095ACA"/>
    <w:rsid w:val="000965D3"/>
    <w:rsid w:val="0009715C"/>
    <w:rsid w:val="00097714"/>
    <w:rsid w:val="000A03B2"/>
    <w:rsid w:val="000A3532"/>
    <w:rsid w:val="000A3B6C"/>
    <w:rsid w:val="000A4F5C"/>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515B"/>
    <w:rsid w:val="000C58BF"/>
    <w:rsid w:val="000C5B45"/>
    <w:rsid w:val="000C6BE7"/>
    <w:rsid w:val="000D0B1D"/>
    <w:rsid w:val="000D308C"/>
    <w:rsid w:val="000D3B8E"/>
    <w:rsid w:val="000D402C"/>
    <w:rsid w:val="000D71AF"/>
    <w:rsid w:val="000D7A23"/>
    <w:rsid w:val="000D7ADA"/>
    <w:rsid w:val="000E0631"/>
    <w:rsid w:val="000E4035"/>
    <w:rsid w:val="000E41C9"/>
    <w:rsid w:val="000E4E24"/>
    <w:rsid w:val="000F072E"/>
    <w:rsid w:val="000F0A36"/>
    <w:rsid w:val="000F33AB"/>
    <w:rsid w:val="000F4C8A"/>
    <w:rsid w:val="000F7B96"/>
    <w:rsid w:val="00102E12"/>
    <w:rsid w:val="001033F5"/>
    <w:rsid w:val="001046F6"/>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5167"/>
    <w:rsid w:val="00125689"/>
    <w:rsid w:val="001259EE"/>
    <w:rsid w:val="001307E9"/>
    <w:rsid w:val="00130997"/>
    <w:rsid w:val="001313BE"/>
    <w:rsid w:val="00131710"/>
    <w:rsid w:val="00132E86"/>
    <w:rsid w:val="00134258"/>
    <w:rsid w:val="00135344"/>
    <w:rsid w:val="00136F21"/>
    <w:rsid w:val="00137CB0"/>
    <w:rsid w:val="001406CA"/>
    <w:rsid w:val="00141D48"/>
    <w:rsid w:val="0014218B"/>
    <w:rsid w:val="00143AF7"/>
    <w:rsid w:val="001449BA"/>
    <w:rsid w:val="00146E9A"/>
    <w:rsid w:val="001473F9"/>
    <w:rsid w:val="00147949"/>
    <w:rsid w:val="0015020F"/>
    <w:rsid w:val="00152EBE"/>
    <w:rsid w:val="00154B37"/>
    <w:rsid w:val="00154BF1"/>
    <w:rsid w:val="00154E04"/>
    <w:rsid w:val="00156DF0"/>
    <w:rsid w:val="00157862"/>
    <w:rsid w:val="00157889"/>
    <w:rsid w:val="00157B4C"/>
    <w:rsid w:val="00157E92"/>
    <w:rsid w:val="0016292D"/>
    <w:rsid w:val="00163661"/>
    <w:rsid w:val="00163B2F"/>
    <w:rsid w:val="0016445D"/>
    <w:rsid w:val="001661BD"/>
    <w:rsid w:val="00166736"/>
    <w:rsid w:val="001712F2"/>
    <w:rsid w:val="00172E9B"/>
    <w:rsid w:val="001734E4"/>
    <w:rsid w:val="00173814"/>
    <w:rsid w:val="00174537"/>
    <w:rsid w:val="00174FB6"/>
    <w:rsid w:val="00180239"/>
    <w:rsid w:val="00182627"/>
    <w:rsid w:val="00182B12"/>
    <w:rsid w:val="001835FE"/>
    <w:rsid w:val="00185CE6"/>
    <w:rsid w:val="00187034"/>
    <w:rsid w:val="00187662"/>
    <w:rsid w:val="00187D7A"/>
    <w:rsid w:val="001907CA"/>
    <w:rsid w:val="00195A87"/>
    <w:rsid w:val="00195C1B"/>
    <w:rsid w:val="00197160"/>
    <w:rsid w:val="001972BF"/>
    <w:rsid w:val="00197B41"/>
    <w:rsid w:val="001A1BC8"/>
    <w:rsid w:val="001B00BA"/>
    <w:rsid w:val="001B02DA"/>
    <w:rsid w:val="001B0B9F"/>
    <w:rsid w:val="001B3182"/>
    <w:rsid w:val="001B3669"/>
    <w:rsid w:val="001C2E86"/>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2218"/>
    <w:rsid w:val="00205873"/>
    <w:rsid w:val="00206245"/>
    <w:rsid w:val="0020670E"/>
    <w:rsid w:val="002072EE"/>
    <w:rsid w:val="0021177E"/>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FF4"/>
    <w:rsid w:val="00235B66"/>
    <w:rsid w:val="00236506"/>
    <w:rsid w:val="00236E3F"/>
    <w:rsid w:val="00237957"/>
    <w:rsid w:val="002379F1"/>
    <w:rsid w:val="0024166C"/>
    <w:rsid w:val="00242075"/>
    <w:rsid w:val="002435F8"/>
    <w:rsid w:val="002449F3"/>
    <w:rsid w:val="00244B6E"/>
    <w:rsid w:val="0025435E"/>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788C"/>
    <w:rsid w:val="0027795F"/>
    <w:rsid w:val="00277A45"/>
    <w:rsid w:val="002801E6"/>
    <w:rsid w:val="00281D80"/>
    <w:rsid w:val="00283069"/>
    <w:rsid w:val="00284705"/>
    <w:rsid w:val="00285D0E"/>
    <w:rsid w:val="00286C4E"/>
    <w:rsid w:val="00286FF9"/>
    <w:rsid w:val="0029033E"/>
    <w:rsid w:val="002905F7"/>
    <w:rsid w:val="002921A0"/>
    <w:rsid w:val="00292242"/>
    <w:rsid w:val="00294412"/>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B3698"/>
    <w:rsid w:val="002B4494"/>
    <w:rsid w:val="002B64C1"/>
    <w:rsid w:val="002C15FB"/>
    <w:rsid w:val="002C2173"/>
    <w:rsid w:val="002C220B"/>
    <w:rsid w:val="002C229C"/>
    <w:rsid w:val="002C273D"/>
    <w:rsid w:val="002C2A45"/>
    <w:rsid w:val="002C2B75"/>
    <w:rsid w:val="002C3530"/>
    <w:rsid w:val="002C36B0"/>
    <w:rsid w:val="002C6073"/>
    <w:rsid w:val="002C7A4E"/>
    <w:rsid w:val="002D33EF"/>
    <w:rsid w:val="002D5DF0"/>
    <w:rsid w:val="002E1063"/>
    <w:rsid w:val="002E1816"/>
    <w:rsid w:val="002E2E6B"/>
    <w:rsid w:val="002E4EEC"/>
    <w:rsid w:val="002E72A1"/>
    <w:rsid w:val="002F01CA"/>
    <w:rsid w:val="002F1B09"/>
    <w:rsid w:val="002F1DB0"/>
    <w:rsid w:val="002F2397"/>
    <w:rsid w:val="002F2A4D"/>
    <w:rsid w:val="002F5301"/>
    <w:rsid w:val="003005CB"/>
    <w:rsid w:val="00300A1A"/>
    <w:rsid w:val="00300BCF"/>
    <w:rsid w:val="0030104A"/>
    <w:rsid w:val="0030352B"/>
    <w:rsid w:val="00303878"/>
    <w:rsid w:val="00303999"/>
    <w:rsid w:val="00303B3A"/>
    <w:rsid w:val="0030462F"/>
    <w:rsid w:val="003046C9"/>
    <w:rsid w:val="003073A5"/>
    <w:rsid w:val="003103E4"/>
    <w:rsid w:val="003104BA"/>
    <w:rsid w:val="00310A50"/>
    <w:rsid w:val="00311840"/>
    <w:rsid w:val="00315D0E"/>
    <w:rsid w:val="003201C8"/>
    <w:rsid w:val="00320D06"/>
    <w:rsid w:val="00322319"/>
    <w:rsid w:val="00323062"/>
    <w:rsid w:val="00323F2F"/>
    <w:rsid w:val="00324227"/>
    <w:rsid w:val="00324654"/>
    <w:rsid w:val="00325B5D"/>
    <w:rsid w:val="003262AB"/>
    <w:rsid w:val="003278CE"/>
    <w:rsid w:val="003326FB"/>
    <w:rsid w:val="0033379E"/>
    <w:rsid w:val="003341D5"/>
    <w:rsid w:val="00334C36"/>
    <w:rsid w:val="00334CEE"/>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2684"/>
    <w:rsid w:val="00354018"/>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B75"/>
    <w:rsid w:val="00371F31"/>
    <w:rsid w:val="0037207E"/>
    <w:rsid w:val="00372BC6"/>
    <w:rsid w:val="003757D6"/>
    <w:rsid w:val="00376DB9"/>
    <w:rsid w:val="00377E62"/>
    <w:rsid w:val="003804FB"/>
    <w:rsid w:val="003826F7"/>
    <w:rsid w:val="00383CD7"/>
    <w:rsid w:val="00384035"/>
    <w:rsid w:val="003844EE"/>
    <w:rsid w:val="0038461D"/>
    <w:rsid w:val="00384FF7"/>
    <w:rsid w:val="00385959"/>
    <w:rsid w:val="00386521"/>
    <w:rsid w:val="0038724E"/>
    <w:rsid w:val="00390BBF"/>
    <w:rsid w:val="003922C5"/>
    <w:rsid w:val="003963DB"/>
    <w:rsid w:val="00396DA9"/>
    <w:rsid w:val="003A2A6D"/>
    <w:rsid w:val="003A44E8"/>
    <w:rsid w:val="003A4F57"/>
    <w:rsid w:val="003A550C"/>
    <w:rsid w:val="003A5748"/>
    <w:rsid w:val="003A5C93"/>
    <w:rsid w:val="003A7566"/>
    <w:rsid w:val="003A7E12"/>
    <w:rsid w:val="003B104F"/>
    <w:rsid w:val="003B234D"/>
    <w:rsid w:val="003B571E"/>
    <w:rsid w:val="003B6AEF"/>
    <w:rsid w:val="003B7D1E"/>
    <w:rsid w:val="003C0808"/>
    <w:rsid w:val="003C1982"/>
    <w:rsid w:val="003C3A1F"/>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573F"/>
    <w:rsid w:val="003F069F"/>
    <w:rsid w:val="003F3087"/>
    <w:rsid w:val="003F3290"/>
    <w:rsid w:val="003F6408"/>
    <w:rsid w:val="003F66A2"/>
    <w:rsid w:val="003F6761"/>
    <w:rsid w:val="004002A9"/>
    <w:rsid w:val="00401EDD"/>
    <w:rsid w:val="0040437E"/>
    <w:rsid w:val="004062E1"/>
    <w:rsid w:val="004103AB"/>
    <w:rsid w:val="0041121B"/>
    <w:rsid w:val="00412638"/>
    <w:rsid w:val="00412838"/>
    <w:rsid w:val="00414AC3"/>
    <w:rsid w:val="004211F6"/>
    <w:rsid w:val="00423016"/>
    <w:rsid w:val="00423D9C"/>
    <w:rsid w:val="00424E7A"/>
    <w:rsid w:val="00432C80"/>
    <w:rsid w:val="004338D6"/>
    <w:rsid w:val="00434995"/>
    <w:rsid w:val="00435896"/>
    <w:rsid w:val="00435A7C"/>
    <w:rsid w:val="00436AF6"/>
    <w:rsid w:val="0043790B"/>
    <w:rsid w:val="00437CD6"/>
    <w:rsid w:val="00440672"/>
    <w:rsid w:val="004410C3"/>
    <w:rsid w:val="00441679"/>
    <w:rsid w:val="004421DE"/>
    <w:rsid w:val="004452CF"/>
    <w:rsid w:val="00447048"/>
    <w:rsid w:val="00447A8F"/>
    <w:rsid w:val="00447CC9"/>
    <w:rsid w:val="00450178"/>
    <w:rsid w:val="0045077D"/>
    <w:rsid w:val="00451344"/>
    <w:rsid w:val="004519C2"/>
    <w:rsid w:val="00453132"/>
    <w:rsid w:val="00455638"/>
    <w:rsid w:val="004556C1"/>
    <w:rsid w:val="004558A8"/>
    <w:rsid w:val="004571F8"/>
    <w:rsid w:val="00460569"/>
    <w:rsid w:val="00461750"/>
    <w:rsid w:val="00462AC9"/>
    <w:rsid w:val="00463369"/>
    <w:rsid w:val="004643CE"/>
    <w:rsid w:val="0046455F"/>
    <w:rsid w:val="00465033"/>
    <w:rsid w:val="004659BD"/>
    <w:rsid w:val="00470B8F"/>
    <w:rsid w:val="00472026"/>
    <w:rsid w:val="00472AB1"/>
    <w:rsid w:val="00472AC4"/>
    <w:rsid w:val="004737D0"/>
    <w:rsid w:val="00476935"/>
    <w:rsid w:val="00477990"/>
    <w:rsid w:val="00480437"/>
    <w:rsid w:val="004808B9"/>
    <w:rsid w:val="00480DBD"/>
    <w:rsid w:val="00483BC5"/>
    <w:rsid w:val="004860E9"/>
    <w:rsid w:val="004861D7"/>
    <w:rsid w:val="00487123"/>
    <w:rsid w:val="00492E8D"/>
    <w:rsid w:val="00494C67"/>
    <w:rsid w:val="00494CE7"/>
    <w:rsid w:val="004A0DD1"/>
    <w:rsid w:val="004A1402"/>
    <w:rsid w:val="004A1C00"/>
    <w:rsid w:val="004A3BD4"/>
    <w:rsid w:val="004A5B8F"/>
    <w:rsid w:val="004A5B9E"/>
    <w:rsid w:val="004A6D8C"/>
    <w:rsid w:val="004A6F2E"/>
    <w:rsid w:val="004A7F28"/>
    <w:rsid w:val="004B1A13"/>
    <w:rsid w:val="004B26EA"/>
    <w:rsid w:val="004B5FD9"/>
    <w:rsid w:val="004B608E"/>
    <w:rsid w:val="004B762F"/>
    <w:rsid w:val="004C35FB"/>
    <w:rsid w:val="004C45B8"/>
    <w:rsid w:val="004C4DA6"/>
    <w:rsid w:val="004C4FEF"/>
    <w:rsid w:val="004C5157"/>
    <w:rsid w:val="004C5758"/>
    <w:rsid w:val="004C6BA5"/>
    <w:rsid w:val="004C6F0E"/>
    <w:rsid w:val="004C75BE"/>
    <w:rsid w:val="004C7EB5"/>
    <w:rsid w:val="004D0BFE"/>
    <w:rsid w:val="004D0C73"/>
    <w:rsid w:val="004D1394"/>
    <w:rsid w:val="004D246F"/>
    <w:rsid w:val="004D3E22"/>
    <w:rsid w:val="004D4C17"/>
    <w:rsid w:val="004E1095"/>
    <w:rsid w:val="004E36AE"/>
    <w:rsid w:val="004E62E3"/>
    <w:rsid w:val="004E67CC"/>
    <w:rsid w:val="004E69E1"/>
    <w:rsid w:val="004F01BC"/>
    <w:rsid w:val="004F0548"/>
    <w:rsid w:val="004F36BC"/>
    <w:rsid w:val="004F4C3A"/>
    <w:rsid w:val="004F54C1"/>
    <w:rsid w:val="004F667C"/>
    <w:rsid w:val="004F6A1D"/>
    <w:rsid w:val="004F72CC"/>
    <w:rsid w:val="0050106F"/>
    <w:rsid w:val="005013F6"/>
    <w:rsid w:val="00502B69"/>
    <w:rsid w:val="0050377B"/>
    <w:rsid w:val="00503EB2"/>
    <w:rsid w:val="00504E4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954"/>
    <w:rsid w:val="005774C3"/>
    <w:rsid w:val="00580F3A"/>
    <w:rsid w:val="00584A21"/>
    <w:rsid w:val="00584C55"/>
    <w:rsid w:val="00585A86"/>
    <w:rsid w:val="00586229"/>
    <w:rsid w:val="00587ECE"/>
    <w:rsid w:val="00590484"/>
    <w:rsid w:val="00592FD6"/>
    <w:rsid w:val="00593A6D"/>
    <w:rsid w:val="005940C4"/>
    <w:rsid w:val="00594574"/>
    <w:rsid w:val="00594B32"/>
    <w:rsid w:val="00595415"/>
    <w:rsid w:val="00595AF1"/>
    <w:rsid w:val="00597B37"/>
    <w:rsid w:val="005A1A7D"/>
    <w:rsid w:val="005A1F36"/>
    <w:rsid w:val="005A2803"/>
    <w:rsid w:val="005A3489"/>
    <w:rsid w:val="005A75F7"/>
    <w:rsid w:val="005B170A"/>
    <w:rsid w:val="005B1DAA"/>
    <w:rsid w:val="005B2943"/>
    <w:rsid w:val="005B5C02"/>
    <w:rsid w:val="005B64F3"/>
    <w:rsid w:val="005B7028"/>
    <w:rsid w:val="005C0EC0"/>
    <w:rsid w:val="005C4E97"/>
    <w:rsid w:val="005C582E"/>
    <w:rsid w:val="005C5C3F"/>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5165"/>
    <w:rsid w:val="006069AF"/>
    <w:rsid w:val="00606A30"/>
    <w:rsid w:val="00611937"/>
    <w:rsid w:val="00612521"/>
    <w:rsid w:val="00612599"/>
    <w:rsid w:val="00613BF1"/>
    <w:rsid w:val="0061449E"/>
    <w:rsid w:val="0061705C"/>
    <w:rsid w:val="00617479"/>
    <w:rsid w:val="0061749C"/>
    <w:rsid w:val="00617A68"/>
    <w:rsid w:val="00620809"/>
    <w:rsid w:val="0062139B"/>
    <w:rsid w:val="006216A3"/>
    <w:rsid w:val="00623F18"/>
    <w:rsid w:val="006249F6"/>
    <w:rsid w:val="006250CA"/>
    <w:rsid w:val="00625CE6"/>
    <w:rsid w:val="00626821"/>
    <w:rsid w:val="006307CE"/>
    <w:rsid w:val="006307FD"/>
    <w:rsid w:val="00630F61"/>
    <w:rsid w:val="006323E7"/>
    <w:rsid w:val="00634A1A"/>
    <w:rsid w:val="0063792F"/>
    <w:rsid w:val="00637C0D"/>
    <w:rsid w:val="006411B2"/>
    <w:rsid w:val="00641A0F"/>
    <w:rsid w:val="00641B1F"/>
    <w:rsid w:val="00641E33"/>
    <w:rsid w:val="00644E64"/>
    <w:rsid w:val="00647776"/>
    <w:rsid w:val="0065187C"/>
    <w:rsid w:val="00654673"/>
    <w:rsid w:val="00655ED7"/>
    <w:rsid w:val="00661A8D"/>
    <w:rsid w:val="006633D2"/>
    <w:rsid w:val="00664901"/>
    <w:rsid w:val="00664AC2"/>
    <w:rsid w:val="00664E19"/>
    <w:rsid w:val="00665385"/>
    <w:rsid w:val="00665BF4"/>
    <w:rsid w:val="00665F22"/>
    <w:rsid w:val="006671CF"/>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A0963"/>
    <w:rsid w:val="006A0E2F"/>
    <w:rsid w:val="006A1CBC"/>
    <w:rsid w:val="006A3486"/>
    <w:rsid w:val="006A40C3"/>
    <w:rsid w:val="006A7C7D"/>
    <w:rsid w:val="006B0C08"/>
    <w:rsid w:val="006B35AE"/>
    <w:rsid w:val="006B5740"/>
    <w:rsid w:val="006B5B5F"/>
    <w:rsid w:val="006B796B"/>
    <w:rsid w:val="006B7E0B"/>
    <w:rsid w:val="006C0AC1"/>
    <w:rsid w:val="006C1586"/>
    <w:rsid w:val="006C207F"/>
    <w:rsid w:val="006C2386"/>
    <w:rsid w:val="006C2FDF"/>
    <w:rsid w:val="006C3E17"/>
    <w:rsid w:val="006C4AF0"/>
    <w:rsid w:val="006C5D55"/>
    <w:rsid w:val="006D07E6"/>
    <w:rsid w:val="006D0DF4"/>
    <w:rsid w:val="006D2391"/>
    <w:rsid w:val="006D2E4F"/>
    <w:rsid w:val="006D594F"/>
    <w:rsid w:val="006D59AD"/>
    <w:rsid w:val="006D67CF"/>
    <w:rsid w:val="006D734B"/>
    <w:rsid w:val="006D7C39"/>
    <w:rsid w:val="006E055D"/>
    <w:rsid w:val="006E09F7"/>
    <w:rsid w:val="006E0F65"/>
    <w:rsid w:val="006E10AA"/>
    <w:rsid w:val="006E38CE"/>
    <w:rsid w:val="006E38F8"/>
    <w:rsid w:val="006E463A"/>
    <w:rsid w:val="006E4E4A"/>
    <w:rsid w:val="006E6789"/>
    <w:rsid w:val="006F0B19"/>
    <w:rsid w:val="006F2450"/>
    <w:rsid w:val="006F3A9D"/>
    <w:rsid w:val="006F4183"/>
    <w:rsid w:val="006F47EC"/>
    <w:rsid w:val="006F4984"/>
    <w:rsid w:val="006F6FE7"/>
    <w:rsid w:val="006F74A2"/>
    <w:rsid w:val="006F7BE4"/>
    <w:rsid w:val="006F7F3B"/>
    <w:rsid w:val="00700B72"/>
    <w:rsid w:val="0070160F"/>
    <w:rsid w:val="00702A0C"/>
    <w:rsid w:val="00702F22"/>
    <w:rsid w:val="007032B9"/>
    <w:rsid w:val="00704201"/>
    <w:rsid w:val="0070527B"/>
    <w:rsid w:val="00705CF1"/>
    <w:rsid w:val="007102E7"/>
    <w:rsid w:val="0071070F"/>
    <w:rsid w:val="007126BD"/>
    <w:rsid w:val="00712A1E"/>
    <w:rsid w:val="00713123"/>
    <w:rsid w:val="007138C9"/>
    <w:rsid w:val="0071432D"/>
    <w:rsid w:val="0071484C"/>
    <w:rsid w:val="0071600B"/>
    <w:rsid w:val="00716431"/>
    <w:rsid w:val="00720E8E"/>
    <w:rsid w:val="00722469"/>
    <w:rsid w:val="00722BB6"/>
    <w:rsid w:val="00722EF9"/>
    <w:rsid w:val="007243B8"/>
    <w:rsid w:val="00724698"/>
    <w:rsid w:val="007311BA"/>
    <w:rsid w:val="0073194A"/>
    <w:rsid w:val="0073602C"/>
    <w:rsid w:val="00740D91"/>
    <w:rsid w:val="0075386F"/>
    <w:rsid w:val="00756177"/>
    <w:rsid w:val="00760197"/>
    <w:rsid w:val="007602FB"/>
    <w:rsid w:val="00760C31"/>
    <w:rsid w:val="00762394"/>
    <w:rsid w:val="00762874"/>
    <w:rsid w:val="007647F8"/>
    <w:rsid w:val="00767D37"/>
    <w:rsid w:val="00774F3B"/>
    <w:rsid w:val="0078094F"/>
    <w:rsid w:val="00781D47"/>
    <w:rsid w:val="00781EAF"/>
    <w:rsid w:val="007833EE"/>
    <w:rsid w:val="00783E05"/>
    <w:rsid w:val="00784A7F"/>
    <w:rsid w:val="007868A2"/>
    <w:rsid w:val="00786A82"/>
    <w:rsid w:val="00787219"/>
    <w:rsid w:val="0079079A"/>
    <w:rsid w:val="00793EA1"/>
    <w:rsid w:val="00793FC8"/>
    <w:rsid w:val="00796002"/>
    <w:rsid w:val="007A0EC0"/>
    <w:rsid w:val="007A36AC"/>
    <w:rsid w:val="007A5DFB"/>
    <w:rsid w:val="007A7922"/>
    <w:rsid w:val="007B0AC8"/>
    <w:rsid w:val="007B13B0"/>
    <w:rsid w:val="007B240A"/>
    <w:rsid w:val="007B51E7"/>
    <w:rsid w:val="007B7DA2"/>
    <w:rsid w:val="007C0676"/>
    <w:rsid w:val="007C109A"/>
    <w:rsid w:val="007C1509"/>
    <w:rsid w:val="007C48FF"/>
    <w:rsid w:val="007D017F"/>
    <w:rsid w:val="007D054C"/>
    <w:rsid w:val="007D0920"/>
    <w:rsid w:val="007D1077"/>
    <w:rsid w:val="007D1789"/>
    <w:rsid w:val="007D281D"/>
    <w:rsid w:val="007D3D64"/>
    <w:rsid w:val="007D47B6"/>
    <w:rsid w:val="007D485F"/>
    <w:rsid w:val="007D55E1"/>
    <w:rsid w:val="007D56C3"/>
    <w:rsid w:val="007D5F4B"/>
    <w:rsid w:val="007D697D"/>
    <w:rsid w:val="007D7085"/>
    <w:rsid w:val="007E0704"/>
    <w:rsid w:val="007E0F72"/>
    <w:rsid w:val="007E4125"/>
    <w:rsid w:val="007E4942"/>
    <w:rsid w:val="007E4E63"/>
    <w:rsid w:val="007E6374"/>
    <w:rsid w:val="007E7D7B"/>
    <w:rsid w:val="007F2FE6"/>
    <w:rsid w:val="007F30F7"/>
    <w:rsid w:val="007F5EFC"/>
    <w:rsid w:val="007F6274"/>
    <w:rsid w:val="007F6B01"/>
    <w:rsid w:val="007F6D0A"/>
    <w:rsid w:val="008024F4"/>
    <w:rsid w:val="0080558F"/>
    <w:rsid w:val="008100BC"/>
    <w:rsid w:val="008108C2"/>
    <w:rsid w:val="008109A4"/>
    <w:rsid w:val="00812E50"/>
    <w:rsid w:val="008137A3"/>
    <w:rsid w:val="00814F32"/>
    <w:rsid w:val="00815B40"/>
    <w:rsid w:val="00817EF4"/>
    <w:rsid w:val="00822091"/>
    <w:rsid w:val="00822FB2"/>
    <w:rsid w:val="008257CD"/>
    <w:rsid w:val="0082683F"/>
    <w:rsid w:val="00827036"/>
    <w:rsid w:val="00827D5B"/>
    <w:rsid w:val="008301AE"/>
    <w:rsid w:val="00831593"/>
    <w:rsid w:val="00831FC0"/>
    <w:rsid w:val="008320EA"/>
    <w:rsid w:val="008325FD"/>
    <w:rsid w:val="00833298"/>
    <w:rsid w:val="0083351D"/>
    <w:rsid w:val="00833DB8"/>
    <w:rsid w:val="00834CAE"/>
    <w:rsid w:val="0083574D"/>
    <w:rsid w:val="00835AD6"/>
    <w:rsid w:val="00836E1F"/>
    <w:rsid w:val="008376C6"/>
    <w:rsid w:val="008413BF"/>
    <w:rsid w:val="00841A9E"/>
    <w:rsid w:val="0084585A"/>
    <w:rsid w:val="00845D68"/>
    <w:rsid w:val="0084683F"/>
    <w:rsid w:val="00850473"/>
    <w:rsid w:val="00851D58"/>
    <w:rsid w:val="008530CD"/>
    <w:rsid w:val="00856F57"/>
    <w:rsid w:val="00862C44"/>
    <w:rsid w:val="00864C78"/>
    <w:rsid w:val="00864FAC"/>
    <w:rsid w:val="008650E0"/>
    <w:rsid w:val="00865DB5"/>
    <w:rsid w:val="00867B97"/>
    <w:rsid w:val="008702FA"/>
    <w:rsid w:val="00871AC1"/>
    <w:rsid w:val="00872861"/>
    <w:rsid w:val="00872A43"/>
    <w:rsid w:val="00873284"/>
    <w:rsid w:val="0087493A"/>
    <w:rsid w:val="00876CD4"/>
    <w:rsid w:val="00876D81"/>
    <w:rsid w:val="008771CD"/>
    <w:rsid w:val="008773B6"/>
    <w:rsid w:val="00877A77"/>
    <w:rsid w:val="00881BC3"/>
    <w:rsid w:val="00882387"/>
    <w:rsid w:val="0088413E"/>
    <w:rsid w:val="00886169"/>
    <w:rsid w:val="00886DB9"/>
    <w:rsid w:val="008879AA"/>
    <w:rsid w:val="00893D83"/>
    <w:rsid w:val="00894071"/>
    <w:rsid w:val="00895044"/>
    <w:rsid w:val="00895401"/>
    <w:rsid w:val="008A2010"/>
    <w:rsid w:val="008A4095"/>
    <w:rsid w:val="008A49CB"/>
    <w:rsid w:val="008A52BE"/>
    <w:rsid w:val="008A5315"/>
    <w:rsid w:val="008A58CE"/>
    <w:rsid w:val="008A5BA6"/>
    <w:rsid w:val="008A77E2"/>
    <w:rsid w:val="008A7ADD"/>
    <w:rsid w:val="008A7CE3"/>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0850"/>
    <w:rsid w:val="00902030"/>
    <w:rsid w:val="009043F3"/>
    <w:rsid w:val="009061EF"/>
    <w:rsid w:val="00907B02"/>
    <w:rsid w:val="00910184"/>
    <w:rsid w:val="00910BE5"/>
    <w:rsid w:val="00912CCA"/>
    <w:rsid w:val="009155E6"/>
    <w:rsid w:val="00915DCA"/>
    <w:rsid w:val="00920035"/>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026F"/>
    <w:rsid w:val="00941CDF"/>
    <w:rsid w:val="009421A3"/>
    <w:rsid w:val="009427CD"/>
    <w:rsid w:val="00943FBC"/>
    <w:rsid w:val="00945437"/>
    <w:rsid w:val="009474C1"/>
    <w:rsid w:val="009477A4"/>
    <w:rsid w:val="00947A7B"/>
    <w:rsid w:val="00950942"/>
    <w:rsid w:val="00950E91"/>
    <w:rsid w:val="009520E6"/>
    <w:rsid w:val="00954103"/>
    <w:rsid w:val="009561A7"/>
    <w:rsid w:val="00960283"/>
    <w:rsid w:val="0096044A"/>
    <w:rsid w:val="009605D2"/>
    <w:rsid w:val="009619D0"/>
    <w:rsid w:val="00965007"/>
    <w:rsid w:val="00970544"/>
    <w:rsid w:val="0097105E"/>
    <w:rsid w:val="009721C8"/>
    <w:rsid w:val="00972391"/>
    <w:rsid w:val="0097462C"/>
    <w:rsid w:val="009747C2"/>
    <w:rsid w:val="00974BD0"/>
    <w:rsid w:val="0097510A"/>
    <w:rsid w:val="00976702"/>
    <w:rsid w:val="009811DB"/>
    <w:rsid w:val="00982A7B"/>
    <w:rsid w:val="00984EA9"/>
    <w:rsid w:val="00985339"/>
    <w:rsid w:val="0098593E"/>
    <w:rsid w:val="00987EB2"/>
    <w:rsid w:val="009909D0"/>
    <w:rsid w:val="009912EC"/>
    <w:rsid w:val="0099168B"/>
    <w:rsid w:val="0099249E"/>
    <w:rsid w:val="00992918"/>
    <w:rsid w:val="009939A7"/>
    <w:rsid w:val="00994E53"/>
    <w:rsid w:val="009950ED"/>
    <w:rsid w:val="009963FC"/>
    <w:rsid w:val="009967D4"/>
    <w:rsid w:val="00996871"/>
    <w:rsid w:val="00996A55"/>
    <w:rsid w:val="009A1DF8"/>
    <w:rsid w:val="009A2512"/>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E0419"/>
    <w:rsid w:val="009E239F"/>
    <w:rsid w:val="009E270A"/>
    <w:rsid w:val="009E2E5A"/>
    <w:rsid w:val="009E43C0"/>
    <w:rsid w:val="009E4B0B"/>
    <w:rsid w:val="009E4C15"/>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5039"/>
    <w:rsid w:val="00A15489"/>
    <w:rsid w:val="00A1625F"/>
    <w:rsid w:val="00A163D0"/>
    <w:rsid w:val="00A20E3D"/>
    <w:rsid w:val="00A211BF"/>
    <w:rsid w:val="00A221A9"/>
    <w:rsid w:val="00A223BC"/>
    <w:rsid w:val="00A22F56"/>
    <w:rsid w:val="00A22F69"/>
    <w:rsid w:val="00A23B6F"/>
    <w:rsid w:val="00A24404"/>
    <w:rsid w:val="00A25729"/>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AC2"/>
    <w:rsid w:val="00A715B1"/>
    <w:rsid w:val="00A735EE"/>
    <w:rsid w:val="00A73A01"/>
    <w:rsid w:val="00A742C4"/>
    <w:rsid w:val="00A762DD"/>
    <w:rsid w:val="00A77D54"/>
    <w:rsid w:val="00A8000D"/>
    <w:rsid w:val="00A80585"/>
    <w:rsid w:val="00A820DB"/>
    <w:rsid w:val="00A842C3"/>
    <w:rsid w:val="00A85AFB"/>
    <w:rsid w:val="00A869DC"/>
    <w:rsid w:val="00A87866"/>
    <w:rsid w:val="00A91344"/>
    <w:rsid w:val="00A923F9"/>
    <w:rsid w:val="00A93458"/>
    <w:rsid w:val="00A9387F"/>
    <w:rsid w:val="00A93D50"/>
    <w:rsid w:val="00A93EF1"/>
    <w:rsid w:val="00A94D0B"/>
    <w:rsid w:val="00AA12CB"/>
    <w:rsid w:val="00AA1A75"/>
    <w:rsid w:val="00AA3EFE"/>
    <w:rsid w:val="00AA44DD"/>
    <w:rsid w:val="00AA5AA5"/>
    <w:rsid w:val="00AA61C2"/>
    <w:rsid w:val="00AA6295"/>
    <w:rsid w:val="00AA7C59"/>
    <w:rsid w:val="00AB0720"/>
    <w:rsid w:val="00AB1BF4"/>
    <w:rsid w:val="00AB2CD9"/>
    <w:rsid w:val="00AB3463"/>
    <w:rsid w:val="00AB3824"/>
    <w:rsid w:val="00AB4C1A"/>
    <w:rsid w:val="00AB6C34"/>
    <w:rsid w:val="00AC0763"/>
    <w:rsid w:val="00AC0BDC"/>
    <w:rsid w:val="00AC1460"/>
    <w:rsid w:val="00AC3326"/>
    <w:rsid w:val="00AC3A0F"/>
    <w:rsid w:val="00AC3C5E"/>
    <w:rsid w:val="00AC5029"/>
    <w:rsid w:val="00AC743C"/>
    <w:rsid w:val="00AC7BCD"/>
    <w:rsid w:val="00AC7FD4"/>
    <w:rsid w:val="00AD088C"/>
    <w:rsid w:val="00AD5A28"/>
    <w:rsid w:val="00AD5F2A"/>
    <w:rsid w:val="00AD63FF"/>
    <w:rsid w:val="00AD7D0F"/>
    <w:rsid w:val="00AE0DA3"/>
    <w:rsid w:val="00AE1854"/>
    <w:rsid w:val="00AE1BE5"/>
    <w:rsid w:val="00AE2337"/>
    <w:rsid w:val="00AE243C"/>
    <w:rsid w:val="00AE296A"/>
    <w:rsid w:val="00AF0D40"/>
    <w:rsid w:val="00AF2626"/>
    <w:rsid w:val="00AF307A"/>
    <w:rsid w:val="00AF4425"/>
    <w:rsid w:val="00AF5554"/>
    <w:rsid w:val="00AF55E4"/>
    <w:rsid w:val="00AF5909"/>
    <w:rsid w:val="00AF7543"/>
    <w:rsid w:val="00AF7CD7"/>
    <w:rsid w:val="00B01FB8"/>
    <w:rsid w:val="00B03605"/>
    <w:rsid w:val="00B0436A"/>
    <w:rsid w:val="00B057BF"/>
    <w:rsid w:val="00B05B95"/>
    <w:rsid w:val="00B078AA"/>
    <w:rsid w:val="00B103BD"/>
    <w:rsid w:val="00B10A89"/>
    <w:rsid w:val="00B1129A"/>
    <w:rsid w:val="00B12083"/>
    <w:rsid w:val="00B12472"/>
    <w:rsid w:val="00B125AF"/>
    <w:rsid w:val="00B12A80"/>
    <w:rsid w:val="00B17995"/>
    <w:rsid w:val="00B2056A"/>
    <w:rsid w:val="00B20BE2"/>
    <w:rsid w:val="00B21AD8"/>
    <w:rsid w:val="00B2333E"/>
    <w:rsid w:val="00B250A7"/>
    <w:rsid w:val="00B27661"/>
    <w:rsid w:val="00B27D58"/>
    <w:rsid w:val="00B31E8D"/>
    <w:rsid w:val="00B32A9B"/>
    <w:rsid w:val="00B34EC2"/>
    <w:rsid w:val="00B354BF"/>
    <w:rsid w:val="00B3633C"/>
    <w:rsid w:val="00B364C3"/>
    <w:rsid w:val="00B36F90"/>
    <w:rsid w:val="00B41423"/>
    <w:rsid w:val="00B43127"/>
    <w:rsid w:val="00B441E3"/>
    <w:rsid w:val="00B50491"/>
    <w:rsid w:val="00B5058B"/>
    <w:rsid w:val="00B5119A"/>
    <w:rsid w:val="00B52B6B"/>
    <w:rsid w:val="00B53660"/>
    <w:rsid w:val="00B541A4"/>
    <w:rsid w:val="00B54A27"/>
    <w:rsid w:val="00B55226"/>
    <w:rsid w:val="00B55782"/>
    <w:rsid w:val="00B55DB4"/>
    <w:rsid w:val="00B56BB5"/>
    <w:rsid w:val="00B56DCA"/>
    <w:rsid w:val="00B60310"/>
    <w:rsid w:val="00B60505"/>
    <w:rsid w:val="00B60A59"/>
    <w:rsid w:val="00B626F7"/>
    <w:rsid w:val="00B63026"/>
    <w:rsid w:val="00B6312F"/>
    <w:rsid w:val="00B63B69"/>
    <w:rsid w:val="00B66E1D"/>
    <w:rsid w:val="00B6762B"/>
    <w:rsid w:val="00B7153D"/>
    <w:rsid w:val="00B73BDC"/>
    <w:rsid w:val="00B74740"/>
    <w:rsid w:val="00B76404"/>
    <w:rsid w:val="00B7666E"/>
    <w:rsid w:val="00B81735"/>
    <w:rsid w:val="00B82E70"/>
    <w:rsid w:val="00B82F38"/>
    <w:rsid w:val="00B83D04"/>
    <w:rsid w:val="00B84388"/>
    <w:rsid w:val="00B84501"/>
    <w:rsid w:val="00B85154"/>
    <w:rsid w:val="00B85206"/>
    <w:rsid w:val="00B85B0B"/>
    <w:rsid w:val="00B8601D"/>
    <w:rsid w:val="00B861B9"/>
    <w:rsid w:val="00B86FCB"/>
    <w:rsid w:val="00B879D9"/>
    <w:rsid w:val="00B87D0C"/>
    <w:rsid w:val="00B91C88"/>
    <w:rsid w:val="00B91D0A"/>
    <w:rsid w:val="00B92C32"/>
    <w:rsid w:val="00B95BBD"/>
    <w:rsid w:val="00B96430"/>
    <w:rsid w:val="00B97C89"/>
    <w:rsid w:val="00BA0C12"/>
    <w:rsid w:val="00BA20D7"/>
    <w:rsid w:val="00BA5EC9"/>
    <w:rsid w:val="00BA741A"/>
    <w:rsid w:val="00BA759F"/>
    <w:rsid w:val="00BA7966"/>
    <w:rsid w:val="00BB02A9"/>
    <w:rsid w:val="00BB0F6C"/>
    <w:rsid w:val="00BB1FE7"/>
    <w:rsid w:val="00BB216C"/>
    <w:rsid w:val="00BB2455"/>
    <w:rsid w:val="00BB2A85"/>
    <w:rsid w:val="00BB5AB6"/>
    <w:rsid w:val="00BB6170"/>
    <w:rsid w:val="00BB7DB9"/>
    <w:rsid w:val="00BC12EF"/>
    <w:rsid w:val="00BC2A54"/>
    <w:rsid w:val="00BD1547"/>
    <w:rsid w:val="00BD4313"/>
    <w:rsid w:val="00BD56AE"/>
    <w:rsid w:val="00BD58F5"/>
    <w:rsid w:val="00BD6F9B"/>
    <w:rsid w:val="00BE2331"/>
    <w:rsid w:val="00BE2BF7"/>
    <w:rsid w:val="00BE6A40"/>
    <w:rsid w:val="00BE6D84"/>
    <w:rsid w:val="00BE6F4A"/>
    <w:rsid w:val="00BE79E7"/>
    <w:rsid w:val="00BF01E4"/>
    <w:rsid w:val="00BF11B7"/>
    <w:rsid w:val="00BF11C3"/>
    <w:rsid w:val="00BF2150"/>
    <w:rsid w:val="00BF2833"/>
    <w:rsid w:val="00BF29CD"/>
    <w:rsid w:val="00C0108B"/>
    <w:rsid w:val="00C01942"/>
    <w:rsid w:val="00C01EAB"/>
    <w:rsid w:val="00C03F4C"/>
    <w:rsid w:val="00C04323"/>
    <w:rsid w:val="00C04999"/>
    <w:rsid w:val="00C1185E"/>
    <w:rsid w:val="00C12944"/>
    <w:rsid w:val="00C146A1"/>
    <w:rsid w:val="00C147D2"/>
    <w:rsid w:val="00C15CA9"/>
    <w:rsid w:val="00C1621C"/>
    <w:rsid w:val="00C1670E"/>
    <w:rsid w:val="00C16F28"/>
    <w:rsid w:val="00C21030"/>
    <w:rsid w:val="00C2111C"/>
    <w:rsid w:val="00C22A49"/>
    <w:rsid w:val="00C23784"/>
    <w:rsid w:val="00C25FC5"/>
    <w:rsid w:val="00C3427A"/>
    <w:rsid w:val="00C35450"/>
    <w:rsid w:val="00C40206"/>
    <w:rsid w:val="00C40566"/>
    <w:rsid w:val="00C44E37"/>
    <w:rsid w:val="00C4611D"/>
    <w:rsid w:val="00C473AE"/>
    <w:rsid w:val="00C4776A"/>
    <w:rsid w:val="00C47AA6"/>
    <w:rsid w:val="00C47B2D"/>
    <w:rsid w:val="00C47FBA"/>
    <w:rsid w:val="00C5028D"/>
    <w:rsid w:val="00C521B6"/>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71B7"/>
    <w:rsid w:val="00C81749"/>
    <w:rsid w:val="00C8217D"/>
    <w:rsid w:val="00C827CF"/>
    <w:rsid w:val="00C83560"/>
    <w:rsid w:val="00C84F66"/>
    <w:rsid w:val="00C85B67"/>
    <w:rsid w:val="00C86304"/>
    <w:rsid w:val="00C86CFF"/>
    <w:rsid w:val="00C9263D"/>
    <w:rsid w:val="00C92EB0"/>
    <w:rsid w:val="00C938B8"/>
    <w:rsid w:val="00C94007"/>
    <w:rsid w:val="00C94180"/>
    <w:rsid w:val="00C966AA"/>
    <w:rsid w:val="00CA07A3"/>
    <w:rsid w:val="00CA0B01"/>
    <w:rsid w:val="00CA2D39"/>
    <w:rsid w:val="00CA3AC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4D3"/>
    <w:rsid w:val="00CD4F5C"/>
    <w:rsid w:val="00CD5534"/>
    <w:rsid w:val="00CD5607"/>
    <w:rsid w:val="00CD7249"/>
    <w:rsid w:val="00CD7403"/>
    <w:rsid w:val="00CE155A"/>
    <w:rsid w:val="00CE42CF"/>
    <w:rsid w:val="00CE5356"/>
    <w:rsid w:val="00CE603E"/>
    <w:rsid w:val="00CF3325"/>
    <w:rsid w:val="00CF39D1"/>
    <w:rsid w:val="00CF3D15"/>
    <w:rsid w:val="00CF46CE"/>
    <w:rsid w:val="00CF500B"/>
    <w:rsid w:val="00CF59D3"/>
    <w:rsid w:val="00CF5C3B"/>
    <w:rsid w:val="00CF7312"/>
    <w:rsid w:val="00D00F60"/>
    <w:rsid w:val="00D015EB"/>
    <w:rsid w:val="00D020FC"/>
    <w:rsid w:val="00D02139"/>
    <w:rsid w:val="00D0252B"/>
    <w:rsid w:val="00D03EE7"/>
    <w:rsid w:val="00D044CD"/>
    <w:rsid w:val="00D049DF"/>
    <w:rsid w:val="00D04C1F"/>
    <w:rsid w:val="00D04C29"/>
    <w:rsid w:val="00D07790"/>
    <w:rsid w:val="00D11256"/>
    <w:rsid w:val="00D122C1"/>
    <w:rsid w:val="00D136EE"/>
    <w:rsid w:val="00D13A53"/>
    <w:rsid w:val="00D13D91"/>
    <w:rsid w:val="00D141C6"/>
    <w:rsid w:val="00D1559E"/>
    <w:rsid w:val="00D159CB"/>
    <w:rsid w:val="00D253FE"/>
    <w:rsid w:val="00D25E3A"/>
    <w:rsid w:val="00D26360"/>
    <w:rsid w:val="00D34200"/>
    <w:rsid w:val="00D34A39"/>
    <w:rsid w:val="00D365E7"/>
    <w:rsid w:val="00D40EDF"/>
    <w:rsid w:val="00D41867"/>
    <w:rsid w:val="00D42AD6"/>
    <w:rsid w:val="00D430D8"/>
    <w:rsid w:val="00D433C1"/>
    <w:rsid w:val="00D453E1"/>
    <w:rsid w:val="00D46F25"/>
    <w:rsid w:val="00D57965"/>
    <w:rsid w:val="00D57F46"/>
    <w:rsid w:val="00D600A7"/>
    <w:rsid w:val="00D614C6"/>
    <w:rsid w:val="00D61A5F"/>
    <w:rsid w:val="00D626D5"/>
    <w:rsid w:val="00D62F03"/>
    <w:rsid w:val="00D63E4F"/>
    <w:rsid w:val="00D64B3B"/>
    <w:rsid w:val="00D67224"/>
    <w:rsid w:val="00D67E16"/>
    <w:rsid w:val="00D710FE"/>
    <w:rsid w:val="00D71362"/>
    <w:rsid w:val="00D719B7"/>
    <w:rsid w:val="00D71FA4"/>
    <w:rsid w:val="00D72F46"/>
    <w:rsid w:val="00D73594"/>
    <w:rsid w:val="00D767C8"/>
    <w:rsid w:val="00D77677"/>
    <w:rsid w:val="00D81667"/>
    <w:rsid w:val="00D82B8F"/>
    <w:rsid w:val="00D83430"/>
    <w:rsid w:val="00D8344D"/>
    <w:rsid w:val="00D8365A"/>
    <w:rsid w:val="00D83FAA"/>
    <w:rsid w:val="00D846A4"/>
    <w:rsid w:val="00D84FF8"/>
    <w:rsid w:val="00D85B9F"/>
    <w:rsid w:val="00D85F08"/>
    <w:rsid w:val="00D871B9"/>
    <w:rsid w:val="00D877BD"/>
    <w:rsid w:val="00D90909"/>
    <w:rsid w:val="00D91F56"/>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475"/>
    <w:rsid w:val="00DB4C1F"/>
    <w:rsid w:val="00DB65EA"/>
    <w:rsid w:val="00DC0686"/>
    <w:rsid w:val="00DC06AF"/>
    <w:rsid w:val="00DC257E"/>
    <w:rsid w:val="00DC44E5"/>
    <w:rsid w:val="00DC5B70"/>
    <w:rsid w:val="00DD3266"/>
    <w:rsid w:val="00DD4C65"/>
    <w:rsid w:val="00DD6C1F"/>
    <w:rsid w:val="00DD7215"/>
    <w:rsid w:val="00DD75B6"/>
    <w:rsid w:val="00DE1340"/>
    <w:rsid w:val="00DE1D39"/>
    <w:rsid w:val="00DE24B6"/>
    <w:rsid w:val="00DE24E9"/>
    <w:rsid w:val="00DE3391"/>
    <w:rsid w:val="00DE4B8E"/>
    <w:rsid w:val="00DE5ADC"/>
    <w:rsid w:val="00DE685C"/>
    <w:rsid w:val="00DE6973"/>
    <w:rsid w:val="00DE6C00"/>
    <w:rsid w:val="00DF0A12"/>
    <w:rsid w:val="00DF1C7C"/>
    <w:rsid w:val="00DF26EF"/>
    <w:rsid w:val="00DF2971"/>
    <w:rsid w:val="00DF299D"/>
    <w:rsid w:val="00DF4837"/>
    <w:rsid w:val="00DF62EB"/>
    <w:rsid w:val="00E0023F"/>
    <w:rsid w:val="00E11710"/>
    <w:rsid w:val="00E1451F"/>
    <w:rsid w:val="00E149C1"/>
    <w:rsid w:val="00E153AB"/>
    <w:rsid w:val="00E15CDC"/>
    <w:rsid w:val="00E16790"/>
    <w:rsid w:val="00E17056"/>
    <w:rsid w:val="00E2004F"/>
    <w:rsid w:val="00E21B97"/>
    <w:rsid w:val="00E21CF3"/>
    <w:rsid w:val="00E23BD7"/>
    <w:rsid w:val="00E243FC"/>
    <w:rsid w:val="00E246B5"/>
    <w:rsid w:val="00E255A9"/>
    <w:rsid w:val="00E300F7"/>
    <w:rsid w:val="00E30E92"/>
    <w:rsid w:val="00E30F37"/>
    <w:rsid w:val="00E31BB6"/>
    <w:rsid w:val="00E3399C"/>
    <w:rsid w:val="00E33A50"/>
    <w:rsid w:val="00E33E58"/>
    <w:rsid w:val="00E341BD"/>
    <w:rsid w:val="00E34784"/>
    <w:rsid w:val="00E35F51"/>
    <w:rsid w:val="00E43335"/>
    <w:rsid w:val="00E45CA1"/>
    <w:rsid w:val="00E478FD"/>
    <w:rsid w:val="00E5155E"/>
    <w:rsid w:val="00E5568D"/>
    <w:rsid w:val="00E57C0C"/>
    <w:rsid w:val="00E60698"/>
    <w:rsid w:val="00E60797"/>
    <w:rsid w:val="00E6609E"/>
    <w:rsid w:val="00E7181F"/>
    <w:rsid w:val="00E72467"/>
    <w:rsid w:val="00E74CEA"/>
    <w:rsid w:val="00E7667E"/>
    <w:rsid w:val="00E76B80"/>
    <w:rsid w:val="00E77E2F"/>
    <w:rsid w:val="00E77E55"/>
    <w:rsid w:val="00E80090"/>
    <w:rsid w:val="00E8185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D94"/>
    <w:rsid w:val="00EA33C1"/>
    <w:rsid w:val="00EA3AD3"/>
    <w:rsid w:val="00EA3BEF"/>
    <w:rsid w:val="00EA3CD3"/>
    <w:rsid w:val="00EA4BF8"/>
    <w:rsid w:val="00EA71E3"/>
    <w:rsid w:val="00EB012F"/>
    <w:rsid w:val="00EB10EE"/>
    <w:rsid w:val="00EB17A1"/>
    <w:rsid w:val="00EB1EFB"/>
    <w:rsid w:val="00EB2C70"/>
    <w:rsid w:val="00EB62BE"/>
    <w:rsid w:val="00EB67BC"/>
    <w:rsid w:val="00EB6866"/>
    <w:rsid w:val="00EB6E2F"/>
    <w:rsid w:val="00EC00CC"/>
    <w:rsid w:val="00EC5EEE"/>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5E"/>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11E67"/>
    <w:rsid w:val="00F12D0C"/>
    <w:rsid w:val="00F1448B"/>
    <w:rsid w:val="00F16F69"/>
    <w:rsid w:val="00F17BAD"/>
    <w:rsid w:val="00F207A9"/>
    <w:rsid w:val="00F21408"/>
    <w:rsid w:val="00F22B77"/>
    <w:rsid w:val="00F23BE2"/>
    <w:rsid w:val="00F24189"/>
    <w:rsid w:val="00F25422"/>
    <w:rsid w:val="00F254FE"/>
    <w:rsid w:val="00F25A95"/>
    <w:rsid w:val="00F25C3F"/>
    <w:rsid w:val="00F26561"/>
    <w:rsid w:val="00F3033C"/>
    <w:rsid w:val="00F3084A"/>
    <w:rsid w:val="00F33D92"/>
    <w:rsid w:val="00F33E97"/>
    <w:rsid w:val="00F34389"/>
    <w:rsid w:val="00F3728F"/>
    <w:rsid w:val="00F40F77"/>
    <w:rsid w:val="00F45DF7"/>
    <w:rsid w:val="00F469D9"/>
    <w:rsid w:val="00F47116"/>
    <w:rsid w:val="00F4798D"/>
    <w:rsid w:val="00F511BF"/>
    <w:rsid w:val="00F51EBC"/>
    <w:rsid w:val="00F5731C"/>
    <w:rsid w:val="00F60603"/>
    <w:rsid w:val="00F60B64"/>
    <w:rsid w:val="00F60BB5"/>
    <w:rsid w:val="00F60CBE"/>
    <w:rsid w:val="00F61598"/>
    <w:rsid w:val="00F638DE"/>
    <w:rsid w:val="00F63ACB"/>
    <w:rsid w:val="00F64854"/>
    <w:rsid w:val="00F6580D"/>
    <w:rsid w:val="00F65940"/>
    <w:rsid w:val="00F703A9"/>
    <w:rsid w:val="00F706C8"/>
    <w:rsid w:val="00F71B9E"/>
    <w:rsid w:val="00F722B7"/>
    <w:rsid w:val="00F7330C"/>
    <w:rsid w:val="00F738C1"/>
    <w:rsid w:val="00F75131"/>
    <w:rsid w:val="00F7564A"/>
    <w:rsid w:val="00F75CA7"/>
    <w:rsid w:val="00F82604"/>
    <w:rsid w:val="00F82629"/>
    <w:rsid w:val="00F83D39"/>
    <w:rsid w:val="00F84898"/>
    <w:rsid w:val="00F84A92"/>
    <w:rsid w:val="00F87238"/>
    <w:rsid w:val="00F87939"/>
    <w:rsid w:val="00F91021"/>
    <w:rsid w:val="00F919FE"/>
    <w:rsid w:val="00F95342"/>
    <w:rsid w:val="00F959D0"/>
    <w:rsid w:val="00F97247"/>
    <w:rsid w:val="00FA03F5"/>
    <w:rsid w:val="00FA1546"/>
    <w:rsid w:val="00FA287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3196"/>
    <w:rsid w:val="00FD5079"/>
    <w:rsid w:val="00FD535D"/>
    <w:rsid w:val="00FD58A6"/>
    <w:rsid w:val="00FD5DE9"/>
    <w:rsid w:val="00FD6105"/>
    <w:rsid w:val="00FD6317"/>
    <w:rsid w:val="00FD71B8"/>
    <w:rsid w:val="00FD7634"/>
    <w:rsid w:val="00FE64AB"/>
    <w:rsid w:val="00FE67FA"/>
    <w:rsid w:val="00FE6D23"/>
    <w:rsid w:val="00FF0116"/>
    <w:rsid w:val="00FF15EE"/>
    <w:rsid w:val="00FF25F5"/>
    <w:rsid w:val="00FF3AEA"/>
    <w:rsid w:val="00FF493F"/>
    <w:rsid w:val="00FF4A22"/>
    <w:rsid w:val="00FF5332"/>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4389"/>
    <w:pPr>
      <w:jc w:val="right"/>
    </w:pPr>
    <w:rPr>
      <w:rFonts w:ascii="Times New Roman" w:hAnsi="Times New Roman"/>
    </w:rPr>
  </w:style>
  <w:style w:type="paragraph" w:styleId="1">
    <w:name w:val="heading 1"/>
    <w:basedOn w:val="a0"/>
    <w:next w:val="a0"/>
    <w:link w:val="10"/>
    <w:autoRedefine/>
    <w:qFormat/>
    <w:rsid w:val="002F2397"/>
    <w:pPr>
      <w:keepNext/>
      <w:keepLines/>
      <w:spacing w:after="0"/>
      <w:ind w:left="1222" w:right="424"/>
      <w:jc w:val="center"/>
      <w:outlineLvl w:val="0"/>
    </w:pPr>
    <w:rPr>
      <w:rFonts w:eastAsiaTheme="majorEastAsia"/>
      <w:b/>
      <w:bCs/>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2F2397"/>
    <w:rPr>
      <w:rFonts w:ascii="Times New Roman" w:eastAsiaTheme="majorEastAsia" w:hAnsi="Times New Roman"/>
      <w:b/>
      <w:bCs/>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0002AD"/>
    <w:pPr>
      <w:tabs>
        <w:tab w:val="right" w:leader="dot" w:pos="9968"/>
      </w:tabs>
      <w:spacing w:after="100"/>
      <w:jc w:val="left"/>
    </w:p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4389"/>
    <w:pPr>
      <w:jc w:val="right"/>
    </w:pPr>
    <w:rPr>
      <w:rFonts w:ascii="Times New Roman" w:hAnsi="Times New Roman"/>
    </w:rPr>
  </w:style>
  <w:style w:type="paragraph" w:styleId="1">
    <w:name w:val="heading 1"/>
    <w:basedOn w:val="a0"/>
    <w:next w:val="a0"/>
    <w:link w:val="10"/>
    <w:autoRedefine/>
    <w:qFormat/>
    <w:rsid w:val="002F2397"/>
    <w:pPr>
      <w:keepNext/>
      <w:keepLines/>
      <w:spacing w:after="0"/>
      <w:ind w:left="1222" w:right="424"/>
      <w:jc w:val="center"/>
      <w:outlineLvl w:val="0"/>
    </w:pPr>
    <w:rPr>
      <w:rFonts w:eastAsiaTheme="majorEastAsia"/>
      <w:b/>
      <w:bCs/>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2F2397"/>
    <w:rPr>
      <w:rFonts w:ascii="Times New Roman" w:eastAsiaTheme="majorEastAsia" w:hAnsi="Times New Roman"/>
      <w:b/>
      <w:bCs/>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0002AD"/>
    <w:pPr>
      <w:tabs>
        <w:tab w:val="right" w:leader="dot" w:pos="9968"/>
      </w:tabs>
      <w:spacing w:after="100"/>
      <w:jc w:val="left"/>
    </w:p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sosninana\Documents\&#1057;&#1086;&#1089;&#1085;&#1080;&#1085;&#1072;\2023%20&#1075;&#1086;&#1076;\2023%20&#1075;&#1086;&#1076;%20&#1054;&#1058;&#1063;&#1045;&#1058;&#1067;\&#1043;&#1054;&#1044;&#1054;&#1042;&#1054;&#1049;%20&#1054;&#1058;&#1063;&#1045;&#1058;\&#1054;&#1090;&#1095;&#1077;&#1090;&#1099;%20&#1053;&#1040;&#1044;&#1071;\&#1087;&#1086;&#1103;&#1089;&#1085;&#1080;&#1090;&#1077;&#1083;&#1100;&#1085;&#1072;&#1103;\&#1044;&#1080;&#1072;&#1075;&#1088;&#1072;&#1084;&#1084;&#1099;%20&#1087;&#1086;%20&#1087;&#1088;&#1086;&#1075;&#1088;&#1072;&#1084;&#1084;&#1072;&#1084;%20-%20&#1080;&#1089;&#1087;&#1086;&#1083;&#1085;&#1077;&#1085;&#1080;&#1077;%202021%20&#1085;&#1072;&#1076;&#110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osninana\Documents\&#1057;&#1086;&#1089;&#1085;&#1080;&#1085;&#1072;\2023%20&#1075;&#1086;&#1076;\2023%20&#1075;&#1086;&#1076;%20&#1054;&#1058;&#1063;&#1045;&#1058;&#1067;\&#1043;&#1054;&#1044;&#1054;&#1042;&#1054;&#1049;%20&#1054;&#1058;&#1063;&#1045;&#1058;\&#1054;&#1090;&#1095;&#1077;&#1090;&#1099;%20&#1053;&#1040;&#1044;&#1071;\&#1087;&#1086;&#1103;&#1089;&#1085;&#1080;&#1090;&#1077;&#1083;&#1100;&#1085;&#1072;&#1103;\&#1044;&#1080;&#1072;&#1075;&#1088;&#1072;&#1084;&#1084;&#1099;%20&#1087;&#1086;%20&#1087;&#1088;&#1086;&#1075;&#1088;&#1072;&#1084;&#1084;&#1072;&#1084;%20-%20&#1080;&#1089;&#1087;&#1086;&#1083;&#1085;&#1077;&#1085;&#1080;&#1077;%202021%20&#1085;&#1072;&#1076;&#1103;.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'секторы экономики 2022'!$B$6:$D$6</c:f>
              <c:strCache>
                <c:ptCount val="3"/>
                <c:pt idx="0">
                  <c:v>2021 год (исполнено)</c:v>
                </c:pt>
                <c:pt idx="1">
                  <c:v>2022 год (плановые назначения)</c:v>
                </c:pt>
                <c:pt idx="2">
                  <c:v>2022 (исполнено)</c:v>
                </c:pt>
              </c:strCache>
            </c:strRef>
          </c:cat>
          <c:val>
            <c:numRef>
              <c:f>'секторы экономики 2022'!$B$7:$D$7</c:f>
              <c:numCache>
                <c:formatCode>_-* #\ ##0.0_р_._-;\-* #\ ##0.0_р_._-;_-* "-"?_р_._-;_-@_-</c:formatCode>
                <c:ptCount val="3"/>
                <c:pt idx="0">
                  <c:v>83747.200000000012</c:v>
                </c:pt>
                <c:pt idx="1">
                  <c:v>92312.700000000012</c:v>
                </c:pt>
                <c:pt idx="2">
                  <c:v>91990.300000000017</c:v>
                </c:pt>
              </c:numCache>
            </c:numRef>
          </c:val>
        </c:ser>
        <c:dLbls>
          <c:showLegendKey val="0"/>
          <c:showVal val="0"/>
          <c:showCatName val="0"/>
          <c:showSerName val="0"/>
          <c:showPercent val="0"/>
          <c:showBubbleSize val="0"/>
        </c:dLbls>
        <c:gapWidth val="219"/>
        <c:overlap val="-27"/>
        <c:axId val="155894912"/>
        <c:axId val="155896448"/>
      </c:barChart>
      <c:catAx>
        <c:axId val="15589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55896448"/>
        <c:crosses val="autoZero"/>
        <c:auto val="1"/>
        <c:lblAlgn val="ctr"/>
        <c:lblOffset val="100"/>
        <c:noMultiLvlLbl val="0"/>
      </c:catAx>
      <c:valAx>
        <c:axId val="155896448"/>
        <c:scaling>
          <c:orientation val="minMax"/>
        </c:scaling>
        <c:delete val="1"/>
        <c:axPos val="l"/>
        <c:numFmt formatCode="_-* #\ ##0.0_р_._-;\-* #\ ##0.0_р_._-;_-* &quot;-&quot;?_р_._-;_-@_-" sourceLinked="1"/>
        <c:majorTickMark val="none"/>
        <c:minorTickMark val="none"/>
        <c:tickLblPos val="none"/>
        <c:crossAx val="155894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972348048660642"/>
          <c:y val="2.2237046920169031E-2"/>
          <c:w val="0.48710128894685883"/>
          <c:h val="0.90021098930345478"/>
        </c:manualLayout>
      </c:layout>
      <c:barChart>
        <c:barDir val="bar"/>
        <c:grouping val="clustered"/>
        <c:varyColors val="0"/>
        <c:ser>
          <c:idx val="0"/>
          <c:order val="0"/>
          <c:tx>
            <c:strRef>
              <c:f>'секторы экономики 2022'!$B$1</c:f>
              <c:strCache>
                <c:ptCount val="1"/>
                <c:pt idx="0">
                  <c:v>2021 год (исполнено)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'секторы экономики 2022'!$A$2:$A$5</c:f>
              <c:strCache>
                <c:ptCount val="4"/>
                <c:pt idx="0">
                  <c:v>Развитие субъектов  малого и среднего предпринимательства на территории города Ханты-Мансийска</c:v>
                </c:pt>
                <c:pt idx="1">
                  <c:v>Развитие сельскохозяйственного производства и обеспечение продовольственной безопасности города Ханты-Мансийска</c:v>
                </c:pt>
                <c:pt idx="2">
                  <c:v>Улучшение  условий и охраны труда в городе Ханты-Мансийске</c:v>
                </c:pt>
                <c:pt idx="3">
                  <c:v>Развитие внутреннего и въездного туризма в городе Ханты-Мансийске</c:v>
                </c:pt>
              </c:strCache>
            </c:strRef>
          </c:cat>
          <c:val>
            <c:numRef>
              <c:f>'секторы экономики 2022'!$B$2:$B$5</c:f>
              <c:numCache>
                <c:formatCode>_-* #\ ##0.0_р_._-;\-* #\ ##0.0_р_._-;_-* "-"?_р_._-;_-@_-</c:formatCode>
                <c:ptCount val="4"/>
                <c:pt idx="0">
                  <c:v>16084.2</c:v>
                </c:pt>
                <c:pt idx="1">
                  <c:v>31705.4</c:v>
                </c:pt>
                <c:pt idx="2">
                  <c:v>4184.1000000000004</c:v>
                </c:pt>
                <c:pt idx="3">
                  <c:v>31773.5</c:v>
                </c:pt>
              </c:numCache>
            </c:numRef>
          </c:val>
        </c:ser>
        <c:ser>
          <c:idx val="1"/>
          <c:order val="1"/>
          <c:tx>
            <c:strRef>
              <c:f>'секторы экономики 2022'!$C$1</c:f>
              <c:strCache>
                <c:ptCount val="1"/>
                <c:pt idx="0">
                  <c:v>2022 год (плановые назначения)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'секторы экономики 2022'!$A$2:$A$5</c:f>
              <c:strCache>
                <c:ptCount val="4"/>
                <c:pt idx="0">
                  <c:v>Развитие субъектов  малого и среднего предпринимательства на территории города Ханты-Мансийска</c:v>
                </c:pt>
                <c:pt idx="1">
                  <c:v>Развитие сельскохозяйственного производства и обеспечение продовольственной безопасности города Ханты-Мансийска</c:v>
                </c:pt>
                <c:pt idx="2">
                  <c:v>Улучшение  условий и охраны труда в городе Ханты-Мансийске</c:v>
                </c:pt>
                <c:pt idx="3">
                  <c:v>Развитие внутреннего и въездного туризма в городе Ханты-Мансийске</c:v>
                </c:pt>
              </c:strCache>
            </c:strRef>
          </c:cat>
          <c:val>
            <c:numRef>
              <c:f>'секторы экономики 2022'!$C$2:$C$5</c:f>
              <c:numCache>
                <c:formatCode>_-* #\ ##0.0_р_._-;\-* #\ ##0.0_р_._-;_-* "-"?_р_._-;_-@_-</c:formatCode>
                <c:ptCount val="4"/>
                <c:pt idx="0">
                  <c:v>10987.3</c:v>
                </c:pt>
                <c:pt idx="1">
                  <c:v>44205</c:v>
                </c:pt>
                <c:pt idx="2">
                  <c:v>11453.5</c:v>
                </c:pt>
                <c:pt idx="3">
                  <c:v>25666.9</c:v>
                </c:pt>
              </c:numCache>
            </c:numRef>
          </c:val>
        </c:ser>
        <c:ser>
          <c:idx val="2"/>
          <c:order val="2"/>
          <c:tx>
            <c:strRef>
              <c:f>'секторы экономики 2022'!$D$1</c:f>
              <c:strCache>
                <c:ptCount val="1"/>
                <c:pt idx="0">
                  <c:v>2022 (исполнено)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'секторы экономики 2022'!$A$2:$A$5</c:f>
              <c:strCache>
                <c:ptCount val="4"/>
                <c:pt idx="0">
                  <c:v>Развитие субъектов  малого и среднего предпринимательства на территории города Ханты-Мансийска</c:v>
                </c:pt>
                <c:pt idx="1">
                  <c:v>Развитие сельскохозяйственного производства и обеспечение продовольственной безопасности города Ханты-Мансийска</c:v>
                </c:pt>
                <c:pt idx="2">
                  <c:v>Улучшение  условий и охраны труда в городе Ханты-Мансийске</c:v>
                </c:pt>
                <c:pt idx="3">
                  <c:v>Развитие внутреннего и въездного туризма в городе Ханты-Мансийске</c:v>
                </c:pt>
              </c:strCache>
            </c:strRef>
          </c:cat>
          <c:val>
            <c:numRef>
              <c:f>'секторы экономики 2022'!$D$2:$D$5</c:f>
              <c:numCache>
                <c:formatCode>_-* #\ ##0.0_р_._-;\-* #\ ##0.0_р_._-;_-* "-"?_р_._-;_-@_-</c:formatCode>
                <c:ptCount val="4"/>
                <c:pt idx="0">
                  <c:v>10987.3</c:v>
                </c:pt>
                <c:pt idx="1">
                  <c:v>44205</c:v>
                </c:pt>
                <c:pt idx="2">
                  <c:v>11131.1</c:v>
                </c:pt>
                <c:pt idx="3">
                  <c:v>25666.9</c:v>
                </c:pt>
              </c:numCache>
            </c:numRef>
          </c:val>
        </c:ser>
        <c:dLbls>
          <c:showLegendKey val="0"/>
          <c:showVal val="0"/>
          <c:showCatName val="0"/>
          <c:showSerName val="0"/>
          <c:showPercent val="0"/>
          <c:showBubbleSize val="0"/>
        </c:dLbls>
        <c:gapWidth val="182"/>
        <c:axId val="156263168"/>
        <c:axId val="156264704"/>
      </c:barChart>
      <c:catAx>
        <c:axId val="156263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56264704"/>
        <c:crosses val="autoZero"/>
        <c:auto val="1"/>
        <c:lblAlgn val="ctr"/>
        <c:lblOffset val="100"/>
        <c:noMultiLvlLbl val="0"/>
      </c:catAx>
      <c:valAx>
        <c:axId val="156264704"/>
        <c:scaling>
          <c:orientation val="minMax"/>
        </c:scaling>
        <c:delete val="1"/>
        <c:axPos val="b"/>
        <c:numFmt formatCode="_-* #\ ##0.0_р_._-;\-* #\ ##0.0_р_._-;_-* &quot;-&quot;?_р_._-;_-@_-" sourceLinked="1"/>
        <c:majorTickMark val="none"/>
        <c:minorTickMark val="none"/>
        <c:tickLblPos val="none"/>
        <c:crossAx val="15626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5F9F95-BF43-4367-B2EA-47E4CBC5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5023</Words>
  <Characters>28636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33592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2023-03-31T07:21:00Z</cp:lastPrinted>
  <dcterms:created xsi:type="dcterms:W3CDTF">2023-04-10T12:18:00Z</dcterms:created>
  <dcterms:modified xsi:type="dcterms:W3CDTF">2023-04-10T12:18:00Z</dcterms:modified>
</cp:coreProperties>
</file>