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E5" w:rsidRPr="007C24E5" w:rsidRDefault="007C24E5" w:rsidP="007C24E5">
      <w:pPr>
        <w:keepNext/>
        <w:keepLines/>
        <w:spacing w:after="0"/>
        <w:ind w:left="1222" w:right="424"/>
        <w:jc w:val="center"/>
        <w:outlineLvl w:val="0"/>
        <w:rPr>
          <w:b/>
          <w:bCs/>
          <w:color w:val="C45911" w:themeColor="accent2" w:themeShade="BF"/>
          <w:sz w:val="28"/>
          <w:szCs w:val="28"/>
        </w:rPr>
      </w:pPr>
      <w:bookmarkStart w:id="0" w:name="_Toc132275797"/>
      <w:bookmarkStart w:id="1" w:name="_Toc3795519"/>
      <w:bookmarkStart w:id="2" w:name="_Toc40779043"/>
      <w:bookmarkStart w:id="3" w:name="_Toc130222734"/>
      <w:bookmarkStart w:id="4" w:name="_Toc161322864"/>
      <w:r w:rsidRPr="007C24E5">
        <w:rPr>
          <w:b/>
          <w:bCs/>
          <w:color w:val="C45911" w:themeColor="accent2" w:themeShade="BF"/>
          <w:sz w:val="28"/>
          <w:szCs w:val="28"/>
        </w:rPr>
        <w:t>3.3. Муниципальная программа</w:t>
      </w:r>
      <w:bookmarkStart w:id="5" w:name="_Toc132275798"/>
      <w:bookmarkEnd w:id="0"/>
      <w:r w:rsidRPr="007C24E5">
        <w:rPr>
          <w:b/>
          <w:bCs/>
          <w:color w:val="C45911" w:themeColor="accent2" w:themeShade="BF"/>
          <w:sz w:val="28"/>
          <w:szCs w:val="28"/>
        </w:rPr>
        <w:t xml:space="preserve"> «Развитие физической культуры и спорта в городе</w:t>
      </w:r>
      <w:bookmarkEnd w:id="5"/>
      <w:r w:rsidRPr="007C24E5">
        <w:rPr>
          <w:b/>
          <w:bCs/>
          <w:color w:val="C45911" w:themeColor="accent2" w:themeShade="BF"/>
          <w:sz w:val="28"/>
          <w:szCs w:val="28"/>
        </w:rPr>
        <w:t xml:space="preserve"> </w:t>
      </w:r>
      <w:bookmarkStart w:id="6" w:name="_Toc132275799"/>
      <w:r w:rsidRPr="007C24E5">
        <w:rPr>
          <w:b/>
          <w:bCs/>
          <w:color w:val="C45911" w:themeColor="accent2" w:themeShade="BF"/>
          <w:sz w:val="28"/>
          <w:szCs w:val="28"/>
        </w:rPr>
        <w:t>Ханты-Мансийске»</w:t>
      </w:r>
      <w:bookmarkEnd w:id="1"/>
      <w:bookmarkEnd w:id="2"/>
      <w:bookmarkEnd w:id="3"/>
      <w:bookmarkEnd w:id="4"/>
      <w:bookmarkEnd w:id="6"/>
    </w:p>
    <w:p w:rsidR="007C24E5" w:rsidRPr="007C24E5" w:rsidRDefault="007C24E5" w:rsidP="007C24E5"/>
    <w:p w:rsidR="007C24E5" w:rsidRPr="007C24E5" w:rsidRDefault="007C24E5" w:rsidP="007C24E5">
      <w:pPr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10.10.2013 № 1272 «О муниципальной программе «Развитие физической культуры и спорта в городе Ханты-Мансийске».                                                                            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Разработчиком и координатором муниципальной программы является Управление физической культуры и спорта Администрации города Ханты-Мансийска.                                             </w:t>
      </w:r>
    </w:p>
    <w:p w:rsidR="007C24E5" w:rsidRPr="007C24E5" w:rsidRDefault="007C24E5" w:rsidP="007C24E5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7C24E5">
        <w:rPr>
          <w:sz w:val="28"/>
          <w:szCs w:val="28"/>
        </w:rPr>
        <w:t>Цель</w:t>
      </w:r>
      <w:r w:rsidRPr="007C24E5">
        <w:rPr>
          <w:rFonts w:eastAsia="Times New Roman"/>
          <w:sz w:val="28"/>
          <w:szCs w:val="28"/>
        </w:rPr>
        <w:t xml:space="preserve">ю муниципальной программы являются:                                 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rFonts w:eastAsia="Times New Roman"/>
          <w:sz w:val="28"/>
          <w:szCs w:val="28"/>
        </w:rPr>
        <w:t>1.</w:t>
      </w:r>
      <w:r w:rsidRPr="007C24E5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             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2.Создание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7C24E5" w:rsidRPr="007C24E5" w:rsidRDefault="007C24E5" w:rsidP="007C24E5">
      <w:pPr>
        <w:spacing w:after="0"/>
        <w:ind w:firstLine="709"/>
        <w:jc w:val="both"/>
        <w:rPr>
          <w:sz w:val="28"/>
          <w:szCs w:val="28"/>
        </w:rPr>
      </w:pPr>
      <w:r w:rsidRPr="007C24E5">
        <w:rPr>
          <w:rFonts w:eastAsia="Times New Roman"/>
          <w:sz w:val="28"/>
          <w:szCs w:val="28"/>
        </w:rPr>
        <w:t xml:space="preserve"> </w:t>
      </w:r>
      <w:r w:rsidRPr="007C24E5">
        <w:rPr>
          <w:sz w:val="28"/>
          <w:szCs w:val="28"/>
        </w:rPr>
        <w:t>Задачи муниципальной программы: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rFonts w:eastAsia="Times New Roman"/>
          <w:sz w:val="28"/>
          <w:szCs w:val="28"/>
        </w:rPr>
        <w:t>1.</w:t>
      </w:r>
      <w:r w:rsidRPr="007C24E5">
        <w:rPr>
          <w:sz w:val="28"/>
          <w:szCs w:val="28"/>
        </w:rPr>
        <w:t>Развитие школьного спорта и массового спорта, спортивной инфраструктуры, пропаганда здорового образа жизни.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2.Развитие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3.Обеспечение деятельности Управления физической культуры и спорта Администрации города Ханты-Мансийска и подведомственных учреждений.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4.Обеспечение успешного выступления спортсменов города         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5.Формирование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На финансирование муниципальной программы в 2023 году предусмотрены бюджетные средства в объеме 396 022,9 тыс. рублей, исполнение на отчетную дату составляет 396 022,9 тыс. рублей или 100% от годового объема финансирования. </w:t>
      </w:r>
    </w:p>
    <w:p w:rsidR="007C24E5" w:rsidRPr="007C24E5" w:rsidRDefault="007C24E5" w:rsidP="007C24E5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</w:rPr>
      </w:pPr>
      <w:r w:rsidRPr="007C24E5">
        <w:rPr>
          <w:sz w:val="24"/>
          <w:szCs w:val="24"/>
        </w:rPr>
        <w:lastRenderedPageBreak/>
        <w:t>Рисунок 3.3.1.</w:t>
      </w:r>
    </w:p>
    <w:p w:rsidR="007C24E5" w:rsidRPr="007C24E5" w:rsidRDefault="007C24E5" w:rsidP="007C24E5">
      <w:pPr>
        <w:tabs>
          <w:tab w:val="left" w:pos="0"/>
        </w:tabs>
        <w:suppressAutoHyphens/>
        <w:spacing w:after="0"/>
        <w:ind w:right="424" w:firstLine="709"/>
        <w:jc w:val="center"/>
        <w:rPr>
          <w:b/>
          <w:sz w:val="28"/>
          <w:szCs w:val="28"/>
        </w:rPr>
      </w:pPr>
      <w:r w:rsidRPr="007C24E5">
        <w:rPr>
          <w:b/>
          <w:sz w:val="28"/>
          <w:szCs w:val="28"/>
        </w:rPr>
        <w:t>Объемы ассигнований на реализацию муниципальной программы «Развитие физической культуры и спорта в городе Ханты-Мансийске», тыс. рублей</w:t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right="424"/>
        <w:jc w:val="both"/>
        <w:rPr>
          <w:sz w:val="28"/>
          <w:szCs w:val="28"/>
          <w:highlight w:val="yellow"/>
        </w:rPr>
      </w:pP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right="424"/>
        <w:jc w:val="center"/>
        <w:rPr>
          <w:sz w:val="28"/>
          <w:szCs w:val="28"/>
          <w:highlight w:val="yellow"/>
        </w:rPr>
      </w:pPr>
      <w:r w:rsidRPr="007C24E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C1E4EE0" wp14:editId="61C4D4B2">
            <wp:extent cx="5587186" cy="1647094"/>
            <wp:effectExtent l="0" t="0" r="13970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right="424"/>
        <w:jc w:val="both"/>
        <w:rPr>
          <w:sz w:val="28"/>
          <w:szCs w:val="28"/>
          <w:highlight w:val="yellow"/>
        </w:rPr>
      </w:pPr>
    </w:p>
    <w:p w:rsidR="007C24E5" w:rsidRPr="007C24E5" w:rsidRDefault="007C24E5" w:rsidP="007C24E5">
      <w:pPr>
        <w:tabs>
          <w:tab w:val="left" w:pos="0"/>
        </w:tabs>
        <w:suppressAutoHyphens/>
        <w:spacing w:after="0"/>
        <w:ind w:right="424"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Объемы бюджетных ассигнований распределены следующим образом:</w:t>
      </w:r>
    </w:p>
    <w:p w:rsidR="007C24E5" w:rsidRPr="007C24E5" w:rsidRDefault="007C24E5" w:rsidP="007C24E5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</w:rPr>
      </w:pPr>
      <w:r w:rsidRPr="007C24E5">
        <w:rPr>
          <w:sz w:val="24"/>
          <w:szCs w:val="24"/>
        </w:rPr>
        <w:t>Таблица 3.3.1.</w:t>
      </w:r>
    </w:p>
    <w:p w:rsidR="007C24E5" w:rsidRPr="007C24E5" w:rsidRDefault="007C24E5" w:rsidP="007C24E5">
      <w:pPr>
        <w:tabs>
          <w:tab w:val="left" w:pos="459"/>
          <w:tab w:val="left" w:pos="8505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7C24E5">
        <w:rPr>
          <w:b/>
          <w:sz w:val="28"/>
          <w:szCs w:val="28"/>
        </w:rPr>
        <w:t>Объем бюджетных ассигнований за 2023 год по основному исполнителю и соисполнителям муниципальной программы «Развитие физической культуры и спорта в городе Ханты-Мансийске»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center"/>
        <w:rPr>
          <w:sz w:val="24"/>
          <w:szCs w:val="24"/>
        </w:rPr>
      </w:pPr>
      <w:r w:rsidRPr="007C24E5">
        <w:rPr>
          <w:sz w:val="24"/>
          <w:szCs w:val="24"/>
        </w:rPr>
        <w:tab/>
      </w:r>
      <w:r w:rsidRPr="007C24E5">
        <w:rPr>
          <w:sz w:val="24"/>
          <w:szCs w:val="24"/>
        </w:rPr>
        <w:tab/>
      </w:r>
      <w:r w:rsidRPr="007C24E5">
        <w:rPr>
          <w:sz w:val="24"/>
          <w:szCs w:val="24"/>
        </w:rPr>
        <w:tab/>
      </w:r>
      <w:r w:rsidRPr="007C24E5">
        <w:rPr>
          <w:sz w:val="24"/>
          <w:szCs w:val="24"/>
        </w:rPr>
        <w:tab/>
      </w:r>
      <w:r w:rsidRPr="007C24E5">
        <w:rPr>
          <w:sz w:val="24"/>
          <w:szCs w:val="24"/>
        </w:rPr>
        <w:tab/>
        <w:t xml:space="preserve">                                                     (тыс. рублей)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304"/>
        <w:gridCol w:w="1389"/>
        <w:gridCol w:w="1559"/>
        <w:gridCol w:w="1276"/>
      </w:tblGrid>
      <w:tr w:rsidR="007C24E5" w:rsidRPr="007C24E5" w:rsidTr="00CA1120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E5" w:rsidRPr="007C24E5" w:rsidRDefault="007C24E5" w:rsidP="007C24E5">
            <w:pPr>
              <w:spacing w:after="0" w:line="240" w:lineRule="auto"/>
              <w:ind w:right="17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2023 год </w:t>
            </w:r>
          </w:p>
        </w:tc>
      </w:tr>
      <w:tr w:rsidR="007C24E5" w:rsidRPr="007C24E5" w:rsidTr="00CA1120">
        <w:trPr>
          <w:trHeight w:val="90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5" w:rsidRPr="007C24E5" w:rsidRDefault="007C24E5" w:rsidP="007C24E5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24E5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24E5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24E5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7C24E5" w:rsidRPr="007C24E5" w:rsidTr="00CA11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5" w:rsidRPr="007C24E5" w:rsidRDefault="007C24E5" w:rsidP="007C24E5">
            <w:pPr>
              <w:spacing w:after="0" w:line="240" w:lineRule="auto"/>
              <w:ind w:right="42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341 613,2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884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396 022,9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396 022,9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7C24E5">
              <w:rPr>
                <w:bCs/>
                <w:sz w:val="20"/>
                <w:szCs w:val="20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334 200,1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340 175,0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340 175,0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Муниципальное казенное учреждение «Дирекция по содержанию имущества казны»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 30 400,0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7C24E5">
              <w:rPr>
                <w:bCs/>
                <w:sz w:val="20"/>
                <w:szCs w:val="20"/>
              </w:rPr>
              <w:t xml:space="preserve">Департамент образования Администрации города </w:t>
            </w:r>
          </w:p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bCs/>
                <w:sz w:val="20"/>
                <w:szCs w:val="20"/>
              </w:rPr>
              <w:t>Ханты-Мансийска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6 814,0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599,1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3 180,1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3 180,1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22 267,8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22 267,8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E5" w:rsidRPr="007C24E5" w:rsidRDefault="007C24E5" w:rsidP="007C24E5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</w:tbl>
    <w:p w:rsidR="007C24E5" w:rsidRPr="007C24E5" w:rsidRDefault="007C24E5" w:rsidP="007C24E5">
      <w:pPr>
        <w:tabs>
          <w:tab w:val="left" w:pos="0"/>
          <w:tab w:val="left" w:pos="8505"/>
        </w:tabs>
        <w:suppressAutoHyphens/>
        <w:spacing w:after="0"/>
        <w:ind w:firstLine="709"/>
        <w:jc w:val="center"/>
        <w:rPr>
          <w:sz w:val="24"/>
          <w:szCs w:val="24"/>
          <w:highlight w:val="yellow"/>
        </w:rPr>
      </w:pPr>
      <w:r w:rsidRPr="007C24E5">
        <w:rPr>
          <w:sz w:val="24"/>
          <w:szCs w:val="24"/>
          <w:highlight w:val="yellow"/>
        </w:rPr>
        <w:t xml:space="preserve">                                                                                               </w:t>
      </w:r>
    </w:p>
    <w:p w:rsidR="007C24E5" w:rsidRPr="007C24E5" w:rsidRDefault="007C24E5" w:rsidP="007C24E5">
      <w:pPr>
        <w:tabs>
          <w:tab w:val="left" w:pos="0"/>
          <w:tab w:val="left" w:pos="8505"/>
        </w:tabs>
        <w:suppressAutoHyphens/>
        <w:spacing w:after="0"/>
        <w:ind w:firstLine="709"/>
        <w:rPr>
          <w:sz w:val="24"/>
          <w:szCs w:val="24"/>
        </w:rPr>
      </w:pPr>
      <w:r w:rsidRPr="007C24E5">
        <w:rPr>
          <w:sz w:val="24"/>
          <w:szCs w:val="24"/>
        </w:rPr>
        <w:t xml:space="preserve">            Рисунок 3.3.2.</w:t>
      </w:r>
    </w:p>
    <w:p w:rsidR="007C24E5" w:rsidRPr="007C24E5" w:rsidRDefault="007C24E5" w:rsidP="007C24E5">
      <w:pPr>
        <w:tabs>
          <w:tab w:val="left" w:pos="0"/>
          <w:tab w:val="left" w:pos="8505"/>
        </w:tabs>
        <w:suppressAutoHyphens/>
        <w:spacing w:after="0"/>
        <w:ind w:firstLine="709"/>
        <w:rPr>
          <w:sz w:val="24"/>
          <w:szCs w:val="24"/>
        </w:rPr>
      </w:pPr>
    </w:p>
    <w:p w:rsidR="007C24E5" w:rsidRPr="007C24E5" w:rsidRDefault="007C24E5" w:rsidP="007C24E5">
      <w:pPr>
        <w:tabs>
          <w:tab w:val="left" w:pos="459"/>
          <w:tab w:val="left" w:pos="8505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7C24E5">
        <w:rPr>
          <w:b/>
          <w:sz w:val="28"/>
          <w:szCs w:val="28"/>
        </w:rPr>
        <w:lastRenderedPageBreak/>
        <w:t xml:space="preserve">Структура расходов муниципальной программы «Развитие физической культуры и спорта в городе Ханты-Мансийске», </w:t>
      </w:r>
    </w:p>
    <w:p w:rsidR="007C24E5" w:rsidRPr="007C24E5" w:rsidRDefault="007C24E5" w:rsidP="007C24E5">
      <w:pPr>
        <w:tabs>
          <w:tab w:val="left" w:pos="459"/>
          <w:tab w:val="left" w:pos="8505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7C24E5">
        <w:rPr>
          <w:b/>
          <w:sz w:val="28"/>
          <w:szCs w:val="28"/>
        </w:rPr>
        <w:t>тыс. рублей</w:t>
      </w:r>
    </w:p>
    <w:p w:rsidR="007C24E5" w:rsidRPr="007C24E5" w:rsidRDefault="007C24E5" w:rsidP="007C24E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right="424"/>
        <w:jc w:val="center"/>
        <w:rPr>
          <w:sz w:val="28"/>
          <w:szCs w:val="28"/>
          <w:highlight w:val="yellow"/>
        </w:rPr>
      </w:pPr>
      <w:r w:rsidRPr="007C24E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7208B1A" wp14:editId="16854781">
            <wp:extent cx="5063881" cy="2716335"/>
            <wp:effectExtent l="0" t="0" r="3810" b="825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4E5" w:rsidRPr="007C24E5" w:rsidRDefault="007C24E5" w:rsidP="007C24E5">
      <w:pPr>
        <w:autoSpaceDE w:val="0"/>
        <w:autoSpaceDN w:val="0"/>
        <w:adjustRightInd w:val="0"/>
        <w:spacing w:after="0"/>
        <w:ind w:right="424"/>
        <w:jc w:val="both"/>
        <w:rPr>
          <w:sz w:val="28"/>
          <w:szCs w:val="28"/>
          <w:highlight w:val="yellow"/>
        </w:rPr>
      </w:pP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7C24E5">
        <w:rPr>
          <w:sz w:val="24"/>
          <w:szCs w:val="24"/>
        </w:rPr>
        <w:t>Таблица 3.3.2.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center"/>
        <w:rPr>
          <w:sz w:val="24"/>
          <w:szCs w:val="24"/>
        </w:rPr>
      </w:pPr>
      <w:r w:rsidRPr="007C24E5">
        <w:rPr>
          <w:b/>
          <w:sz w:val="28"/>
          <w:szCs w:val="28"/>
        </w:rPr>
        <w:t>Структура расходов муниципальной программы «Развитие физической культуры и спорта в городе Ханты-Мансийске»</w:t>
      </w:r>
      <w:r w:rsidRPr="007C24E5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rPr>
          <w:sz w:val="24"/>
          <w:szCs w:val="24"/>
        </w:rPr>
      </w:pPr>
      <w:r w:rsidRPr="007C24E5">
        <w:rPr>
          <w:sz w:val="24"/>
          <w:szCs w:val="24"/>
        </w:rPr>
        <w:t xml:space="preserve"> (тыс. рублей)</w:t>
      </w: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395"/>
        <w:gridCol w:w="1440"/>
        <w:gridCol w:w="1417"/>
        <w:gridCol w:w="1268"/>
      </w:tblGrid>
      <w:tr w:rsidR="007C24E5" w:rsidRPr="007C24E5" w:rsidTr="00CA1120">
        <w:trPr>
          <w:trHeight w:val="300"/>
          <w:tblHeader/>
        </w:trPr>
        <w:tc>
          <w:tcPr>
            <w:tcW w:w="3686" w:type="dxa"/>
            <w:vMerge w:val="restart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395" w:type="dxa"/>
            <w:vMerge w:val="restart"/>
            <w:noWrap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7C24E5" w:rsidRPr="007C24E5" w:rsidRDefault="007C24E5" w:rsidP="007C24E5">
            <w:pPr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2022 год (отчет)</w:t>
            </w:r>
          </w:p>
        </w:tc>
        <w:tc>
          <w:tcPr>
            <w:tcW w:w="4125" w:type="dxa"/>
            <w:gridSpan w:val="3"/>
            <w:noWrap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2023 год </w:t>
            </w:r>
          </w:p>
        </w:tc>
      </w:tr>
      <w:tr w:rsidR="007C24E5" w:rsidRPr="007C24E5" w:rsidTr="00CA1120">
        <w:trPr>
          <w:trHeight w:val="900"/>
          <w:tblHeader/>
        </w:trPr>
        <w:tc>
          <w:tcPr>
            <w:tcW w:w="3686" w:type="dxa"/>
            <w:vMerge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24E5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24E5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C24E5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7C24E5" w:rsidRPr="007C24E5" w:rsidTr="00CA1120">
        <w:trPr>
          <w:trHeight w:val="4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7C24E5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341 613,2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tabs>
                <w:tab w:val="left" w:pos="884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396 022,9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tabs>
                <w:tab w:val="left" w:pos="742"/>
              </w:tabs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396 022,9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249,1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90,1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90,1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ind w:left="-7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9 887,2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left="-271"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      10 028,0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ind w:left="-7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10 028,0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331 476,9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385 904,8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385 904,8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Подпрограмма </w:t>
            </w:r>
            <w:r w:rsidRPr="007C24E5">
              <w:rPr>
                <w:sz w:val="20"/>
                <w:szCs w:val="20"/>
                <w:lang w:val="en-US"/>
              </w:rPr>
              <w:t>I</w:t>
            </w:r>
            <w:r w:rsidRPr="007C24E5">
              <w:rPr>
                <w:sz w:val="20"/>
                <w:szCs w:val="20"/>
              </w:rPr>
              <w:t xml:space="preserve"> «Развитие массовой физической культуры и спорта», всего, в том числе: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53 779,5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91 811,8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91 811,8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249,1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90,1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90,1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ind w:left="-7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9 887,2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left="-271"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      10 028,0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ind w:left="-7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10 028,0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43 643,2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81 693,7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81 693,7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Основное мероприятие «Проведение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семинарах», всего, в том числе: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32 198,8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30 124,2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30 124,2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lastRenderedPageBreak/>
              <w:t xml:space="preserve">- федеральный бюджет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1 000,0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200,0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31 198,8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29 924,2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29 924,2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Основное мероприятие «Проведение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кортах», всего, в том числе: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3 089,9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9 517,6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9 517,6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ind w:right="34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ind w:right="34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3 089,9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9 517,6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9 517,6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Основное мероприятие «Развитие материально-технической базы учреждений спорта и спортивных объектов», всего, в том числе: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17 907,8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51 959,2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51 959,2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8 582,8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9 717,8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9 717,8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9 325,0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42 241,4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42 241,4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Региональный проект «Спорт - норма жизни», всего, в том числе:</w:t>
            </w:r>
          </w:p>
        </w:tc>
        <w:tc>
          <w:tcPr>
            <w:tcW w:w="1395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583,0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210,8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210,8</w:t>
            </w:r>
          </w:p>
        </w:tc>
        <w:tc>
          <w:tcPr>
            <w:tcW w:w="1268" w:type="dxa"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5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249,1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90,1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90,1</w:t>
            </w:r>
          </w:p>
        </w:tc>
        <w:tc>
          <w:tcPr>
            <w:tcW w:w="1268" w:type="dxa"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304,4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110,2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110,2</w:t>
            </w:r>
          </w:p>
        </w:tc>
        <w:tc>
          <w:tcPr>
            <w:tcW w:w="1268" w:type="dxa"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29,5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10,5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10,5</w:t>
            </w:r>
          </w:p>
        </w:tc>
        <w:tc>
          <w:tcPr>
            <w:tcW w:w="1268" w:type="dxa"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Подпрограмма </w:t>
            </w:r>
            <w:r w:rsidRPr="007C24E5">
              <w:rPr>
                <w:sz w:val="20"/>
                <w:szCs w:val="20"/>
                <w:lang w:val="en-US"/>
              </w:rPr>
              <w:t>II</w:t>
            </w:r>
            <w:r w:rsidRPr="007C24E5">
              <w:rPr>
                <w:sz w:val="20"/>
                <w:szCs w:val="20"/>
              </w:rPr>
              <w:t xml:space="preserve"> «Обеспечение условий для выполнения функций и полномочий в сфере физической культуры и спорта», всего, в том числе: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287 833,7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  <w:tr w:rsidR="007C24E5" w:rsidRPr="007C24E5" w:rsidTr="00CA1120">
        <w:trPr>
          <w:trHeight w:val="389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287 833,7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Основное мероприятие «Обеспечение деятельности Управления физической культуры и спорта Администрации города Ханты-Мансийска и подведомственных ему учреждений», всего, в том числе: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287 833,7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/>
              <w:jc w:val="center"/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0,0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0%</w:t>
            </w:r>
          </w:p>
        </w:tc>
      </w:tr>
      <w:tr w:rsidR="007C24E5" w:rsidRPr="007C24E5" w:rsidTr="00CA1120">
        <w:trPr>
          <w:trHeight w:val="300"/>
        </w:trPr>
        <w:tc>
          <w:tcPr>
            <w:tcW w:w="3686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95" w:type="dxa"/>
            <w:hideMark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287 833,7</w:t>
            </w:r>
          </w:p>
        </w:tc>
        <w:tc>
          <w:tcPr>
            <w:tcW w:w="1440" w:type="dxa"/>
          </w:tcPr>
          <w:p w:rsidR="007C24E5" w:rsidRPr="007C24E5" w:rsidRDefault="007C24E5" w:rsidP="007C24E5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417" w:type="dxa"/>
          </w:tcPr>
          <w:p w:rsidR="007C24E5" w:rsidRPr="007C24E5" w:rsidRDefault="007C24E5" w:rsidP="007C2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>304 211,1</w:t>
            </w:r>
          </w:p>
        </w:tc>
        <w:tc>
          <w:tcPr>
            <w:tcW w:w="1268" w:type="dxa"/>
            <w:hideMark/>
          </w:tcPr>
          <w:p w:rsidR="007C24E5" w:rsidRPr="007C24E5" w:rsidRDefault="007C24E5" w:rsidP="007C24E5">
            <w:pPr>
              <w:spacing w:after="0" w:line="240" w:lineRule="auto"/>
              <w:ind w:right="139"/>
              <w:jc w:val="center"/>
              <w:rPr>
                <w:sz w:val="20"/>
                <w:szCs w:val="20"/>
              </w:rPr>
            </w:pPr>
            <w:r w:rsidRPr="007C24E5">
              <w:rPr>
                <w:sz w:val="20"/>
                <w:szCs w:val="20"/>
              </w:rPr>
              <w:t xml:space="preserve"> 100%</w:t>
            </w:r>
          </w:p>
        </w:tc>
      </w:tr>
    </w:tbl>
    <w:p w:rsidR="007C24E5" w:rsidRPr="007C24E5" w:rsidRDefault="007C24E5" w:rsidP="007C24E5">
      <w:pPr>
        <w:spacing w:after="0"/>
        <w:ind w:firstLine="708"/>
        <w:contextualSpacing/>
        <w:jc w:val="both"/>
        <w:rPr>
          <w:sz w:val="28"/>
          <w:szCs w:val="28"/>
          <w:highlight w:val="yellow"/>
        </w:rPr>
      </w:pPr>
    </w:p>
    <w:p w:rsidR="007C24E5" w:rsidRPr="007C24E5" w:rsidRDefault="007C24E5" w:rsidP="007C24E5">
      <w:pPr>
        <w:spacing w:after="0"/>
        <w:ind w:firstLine="708"/>
        <w:contextualSpacing/>
        <w:jc w:val="both"/>
        <w:rPr>
          <w:sz w:val="28"/>
          <w:szCs w:val="28"/>
        </w:rPr>
      </w:pPr>
      <w:r w:rsidRPr="007C24E5">
        <w:rPr>
          <w:sz w:val="28"/>
          <w:szCs w:val="28"/>
        </w:rPr>
        <w:t>Реализация муниципальной программы «Развитие физической культуры и спорта в городе Ханты-Мансийске» включает в себя 2 подпрограммы.</w:t>
      </w:r>
    </w:p>
    <w:p w:rsidR="007C24E5" w:rsidRPr="007C24E5" w:rsidRDefault="007C24E5" w:rsidP="007C24E5">
      <w:pPr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C24E5">
        <w:rPr>
          <w:sz w:val="28"/>
          <w:szCs w:val="28"/>
        </w:rPr>
        <w:t xml:space="preserve">Подпрограмма </w:t>
      </w:r>
      <w:r w:rsidRPr="007C24E5">
        <w:rPr>
          <w:sz w:val="28"/>
          <w:szCs w:val="28"/>
          <w:lang w:val="en-US"/>
        </w:rPr>
        <w:t>I</w:t>
      </w:r>
      <w:r w:rsidRPr="007C24E5">
        <w:rPr>
          <w:sz w:val="28"/>
          <w:szCs w:val="28"/>
        </w:rPr>
        <w:t xml:space="preserve"> </w:t>
      </w:r>
      <w:r w:rsidRPr="007C24E5">
        <w:rPr>
          <w:rFonts w:eastAsia="Times New Roman"/>
          <w:color w:val="000000"/>
          <w:sz w:val="28"/>
          <w:szCs w:val="28"/>
        </w:rPr>
        <w:t>«</w:t>
      </w:r>
      <w:r w:rsidRPr="007C24E5">
        <w:rPr>
          <w:sz w:val="28"/>
          <w:szCs w:val="28"/>
        </w:rPr>
        <w:t>Развитие массовой физической культуры и спорта</w:t>
      </w:r>
      <w:r w:rsidRPr="007C24E5">
        <w:rPr>
          <w:rFonts w:eastAsia="Times New Roman"/>
          <w:color w:val="000000"/>
          <w:sz w:val="28"/>
          <w:szCs w:val="28"/>
        </w:rPr>
        <w:t>».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lastRenderedPageBreak/>
        <w:t>Исполнение по данной подпрограмме составило 91 811,8 тыс. рублей или 100 % от плана на год, в том числе: средства федерального бюджета - 90,1 тыс. рублей, средства бюджета автономного округа - 10 028,0 тыс. рублей, средства городского бюджета - 81 693,7 тыс. рублей.</w:t>
      </w:r>
    </w:p>
    <w:p w:rsidR="007C24E5" w:rsidRPr="007C24E5" w:rsidRDefault="007C24E5" w:rsidP="007C24E5">
      <w:pPr>
        <w:spacing w:after="0"/>
        <w:ind w:firstLine="708"/>
        <w:contextualSpacing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 Данная подпрограмма состоит из трех основных мероприятий и одного регионального проекта:                                                                                      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jc w:val="both"/>
        <w:rPr>
          <w:sz w:val="28"/>
          <w:szCs w:val="28"/>
          <w:highlight w:val="yellow"/>
        </w:rPr>
      </w:pPr>
      <w:r w:rsidRPr="007C24E5">
        <w:rPr>
          <w:sz w:val="28"/>
          <w:szCs w:val="28"/>
        </w:rPr>
        <w:t xml:space="preserve">1.Основное мероприятие «Проведение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семинарах».                                                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Исполнение по данному мероприятию составило 30 124,2 тыс. рублей или 100 % от плана на год, в том числе: средства бюджета автономного округа - 200,0 тыс. рублей, средства городского бюджета - 29 924,2 тыс. рублей.</w:t>
      </w:r>
    </w:p>
    <w:p w:rsidR="007C24E5" w:rsidRPr="007C24E5" w:rsidRDefault="007C24E5" w:rsidP="007C24E5">
      <w:pPr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Средства направлены на:</w:t>
      </w:r>
    </w:p>
    <w:p w:rsidR="007C24E5" w:rsidRPr="007C24E5" w:rsidRDefault="007C24E5" w:rsidP="007C24E5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C24E5">
        <w:rPr>
          <w:rFonts w:eastAsia="Calibri"/>
          <w:bCs/>
          <w:sz w:val="28"/>
          <w:szCs w:val="28"/>
        </w:rPr>
        <w:t>-</w:t>
      </w:r>
      <w:r w:rsidRPr="007C24E5">
        <w:rPr>
          <w:rFonts w:eastAsia="Calibri"/>
          <w:sz w:val="28"/>
          <w:szCs w:val="28"/>
        </w:rPr>
        <w:t>финансирование наказов избирателей депутатам Думы</w:t>
      </w:r>
      <w:r w:rsidRPr="007C24E5">
        <w:rPr>
          <w:rFonts w:eastAsia="Calibri"/>
          <w:sz w:val="28"/>
          <w:szCs w:val="28"/>
        </w:rPr>
        <w:br/>
        <w:t>Ханты-Мансийского автономного округа - Югры (иные межбюджетные трансферты) на сумму 200,0 тыс. рублей - организацию и проведение спортивного проекта «</w:t>
      </w:r>
      <w:proofErr w:type="spellStart"/>
      <w:r w:rsidRPr="007C24E5">
        <w:rPr>
          <w:rFonts w:eastAsia="Calibri"/>
          <w:sz w:val="28"/>
          <w:szCs w:val="28"/>
        </w:rPr>
        <w:t>Free</w:t>
      </w:r>
      <w:proofErr w:type="spellEnd"/>
      <w:r w:rsidRPr="007C24E5">
        <w:rPr>
          <w:rFonts w:eastAsia="Calibri"/>
          <w:sz w:val="28"/>
          <w:szCs w:val="28"/>
        </w:rPr>
        <w:t xml:space="preserve"> </w:t>
      </w:r>
      <w:proofErr w:type="spellStart"/>
      <w:r w:rsidRPr="007C24E5">
        <w:rPr>
          <w:rFonts w:eastAsia="Calibri"/>
          <w:sz w:val="28"/>
          <w:szCs w:val="28"/>
        </w:rPr>
        <w:t>Training</w:t>
      </w:r>
      <w:proofErr w:type="spellEnd"/>
      <w:r w:rsidRPr="007C24E5">
        <w:rPr>
          <w:rFonts w:eastAsia="Calibri"/>
          <w:sz w:val="28"/>
          <w:szCs w:val="28"/>
        </w:rPr>
        <w:t xml:space="preserve"> UGRA», открытого городского турнира «</w:t>
      </w:r>
      <w:proofErr w:type="spellStart"/>
      <w:r w:rsidRPr="007C24E5">
        <w:rPr>
          <w:rFonts w:eastAsia="Calibri"/>
          <w:sz w:val="28"/>
          <w:szCs w:val="28"/>
        </w:rPr>
        <w:t>Street</w:t>
      </w:r>
      <w:proofErr w:type="spellEnd"/>
      <w:r w:rsidRPr="007C24E5">
        <w:rPr>
          <w:rFonts w:eastAsia="Calibri"/>
          <w:sz w:val="28"/>
          <w:szCs w:val="28"/>
        </w:rPr>
        <w:t xml:space="preserve"> </w:t>
      </w:r>
      <w:proofErr w:type="spellStart"/>
      <w:r w:rsidRPr="007C24E5">
        <w:rPr>
          <w:rFonts w:eastAsia="Calibri"/>
          <w:sz w:val="28"/>
          <w:szCs w:val="28"/>
        </w:rPr>
        <w:t>workout</w:t>
      </w:r>
      <w:proofErr w:type="spellEnd"/>
      <w:r w:rsidRPr="007C24E5">
        <w:rPr>
          <w:rFonts w:eastAsia="Calibri"/>
          <w:sz w:val="28"/>
          <w:szCs w:val="28"/>
        </w:rPr>
        <w:t>» муниципальным бюджетным учреждением «Спортивный комплекс «Дружба»;</w:t>
      </w:r>
    </w:p>
    <w:p w:rsidR="007C24E5" w:rsidRPr="007C24E5" w:rsidRDefault="007C24E5" w:rsidP="007C24E5">
      <w:pPr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-проведение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на сумму 29 924,2 тыс. рублей.</w:t>
      </w:r>
    </w:p>
    <w:p w:rsidR="007C24E5" w:rsidRPr="007C24E5" w:rsidRDefault="007C24E5" w:rsidP="007C24E5">
      <w:pPr>
        <w:tabs>
          <w:tab w:val="left" w:pos="9355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7C24E5">
        <w:rPr>
          <w:color w:val="000000"/>
          <w:sz w:val="28"/>
          <w:szCs w:val="28"/>
        </w:rPr>
        <w:t xml:space="preserve">В соответствии с Календарным планом физкультурных и спортивных мероприятий города Ханты-Мансийска обеспечено участие сборных команд города в 139 окружных и всероссийских соревнованиях. </w:t>
      </w:r>
    </w:p>
    <w:p w:rsidR="007C24E5" w:rsidRPr="007C24E5" w:rsidRDefault="007C24E5" w:rsidP="007C24E5">
      <w:pPr>
        <w:spacing w:after="0"/>
        <w:ind w:firstLine="708"/>
        <w:jc w:val="both"/>
        <w:rPr>
          <w:sz w:val="28"/>
          <w:szCs w:val="28"/>
          <w:highlight w:val="yellow"/>
        </w:rPr>
      </w:pPr>
      <w:r w:rsidRPr="007C24E5">
        <w:rPr>
          <w:color w:val="000000"/>
          <w:sz w:val="28"/>
          <w:szCs w:val="28"/>
        </w:rPr>
        <w:t>По итогам участия в спортивных мероприятиях различного уровня спортсменами города завоевана 671 медаль (2022 год - 569), присвоено 1 495 спортивных разряда (2022 год - 1257), 33 спортивных звания «Мастер спорта России» (2022 год - 30), 1 спортивное звание «Мастер спорта России международного класса».</w:t>
      </w:r>
    </w:p>
    <w:p w:rsidR="007C24E5" w:rsidRPr="007C24E5" w:rsidRDefault="007C24E5" w:rsidP="007C24E5">
      <w:pPr>
        <w:tabs>
          <w:tab w:val="left" w:pos="9355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7C24E5">
        <w:rPr>
          <w:color w:val="000000"/>
          <w:sz w:val="28"/>
          <w:szCs w:val="28"/>
        </w:rPr>
        <w:t xml:space="preserve">В 2023 году организовано и проведено 114 городских физкультурных (физкультурно-оздоровительных) и спортивных мероприятий для всех категорий населения (2022 год - 93), в которых приняли участие - 17 484 человек (2022 год - 12 307). </w:t>
      </w:r>
    </w:p>
    <w:p w:rsidR="007C24E5" w:rsidRPr="007C24E5" w:rsidRDefault="007C24E5" w:rsidP="007C24E5">
      <w:pPr>
        <w:tabs>
          <w:tab w:val="left" w:pos="9355"/>
        </w:tabs>
        <w:spacing w:after="0"/>
        <w:ind w:firstLine="709"/>
        <w:jc w:val="both"/>
        <w:rPr>
          <w:sz w:val="28"/>
          <w:szCs w:val="28"/>
        </w:rPr>
      </w:pPr>
      <w:r w:rsidRPr="007C24E5">
        <w:rPr>
          <w:color w:val="000000"/>
          <w:sz w:val="28"/>
          <w:szCs w:val="28"/>
        </w:rPr>
        <w:t xml:space="preserve">Необходимо отметить наиболее значимые мероприятия: </w:t>
      </w:r>
      <w:r w:rsidRPr="007C24E5">
        <w:rPr>
          <w:sz w:val="28"/>
          <w:szCs w:val="28"/>
        </w:rPr>
        <w:t xml:space="preserve">спортивно-массовое мероприятие «Мамонт </w:t>
      </w:r>
      <w:proofErr w:type="spellStart"/>
      <w:r w:rsidRPr="007C24E5">
        <w:rPr>
          <w:sz w:val="28"/>
          <w:szCs w:val="28"/>
        </w:rPr>
        <w:t>Race</w:t>
      </w:r>
      <w:proofErr w:type="spellEnd"/>
      <w:r w:rsidRPr="007C24E5">
        <w:rPr>
          <w:sz w:val="28"/>
          <w:szCs w:val="28"/>
        </w:rPr>
        <w:t xml:space="preserve"> Ханты-Мансийск»; традиционная городская легкоатлетическая эстафета, посвященная Дню весны и труда; </w:t>
      </w:r>
      <w:r w:rsidRPr="007C24E5">
        <w:rPr>
          <w:sz w:val="28"/>
          <w:szCs w:val="28"/>
        </w:rPr>
        <w:lastRenderedPageBreak/>
        <w:t xml:space="preserve">фестиваль спорта «На волне здоровья», посвященный празднованию Всероссийского Дня физкультурника; открытые соревнования по легкоатлетическому кроссу города Ханты-Мансийска; велопробег «Я за </w:t>
      </w:r>
      <w:proofErr w:type="spellStart"/>
      <w:r w:rsidRPr="007C24E5">
        <w:rPr>
          <w:sz w:val="28"/>
          <w:szCs w:val="28"/>
        </w:rPr>
        <w:t>велоформат</w:t>
      </w:r>
      <w:proofErr w:type="spellEnd"/>
      <w:r w:rsidRPr="007C24E5">
        <w:rPr>
          <w:sz w:val="28"/>
          <w:szCs w:val="28"/>
        </w:rPr>
        <w:t xml:space="preserve">», посвященный 100-летию образования государственного органа управления в сфере физической культуры и спорта; конкурс «Спортивная элита города Ханты-Мансийска»; соревнования по </w:t>
      </w:r>
      <w:proofErr w:type="spellStart"/>
      <w:r w:rsidRPr="007C24E5">
        <w:rPr>
          <w:sz w:val="28"/>
          <w:szCs w:val="28"/>
        </w:rPr>
        <w:t>дартсу</w:t>
      </w:r>
      <w:proofErr w:type="spellEnd"/>
      <w:r w:rsidRPr="007C24E5">
        <w:rPr>
          <w:sz w:val="28"/>
          <w:szCs w:val="28"/>
        </w:rPr>
        <w:t>, легкой атлетике, мини-футболу, волейболу, пауэрлифтингу.</w:t>
      </w:r>
    </w:p>
    <w:p w:rsidR="007C24E5" w:rsidRPr="007C24E5" w:rsidRDefault="007C24E5" w:rsidP="007C24E5">
      <w:pPr>
        <w:tabs>
          <w:tab w:val="left" w:pos="9355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7C24E5">
        <w:rPr>
          <w:color w:val="000000"/>
          <w:sz w:val="28"/>
          <w:szCs w:val="28"/>
        </w:rPr>
        <w:t>Муниципальным Центром тестирования Всероссийского физкультурно-спортивного комплекса «Готов к труду и обороне» в 2023 году протестировано 2 100 человек (2022 год - 1 435), присвоено 846 знаков отличия (2022 год - 373).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2.Основное мероприятие «Проведение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кортах».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Исполнение по данному мероприятию составило 9 517,6 тыс. рублей или 100% от плана на год.</w:t>
      </w:r>
    </w:p>
    <w:p w:rsidR="007C24E5" w:rsidRPr="007C24E5" w:rsidRDefault="007C24E5" w:rsidP="007C24E5">
      <w:pP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C24E5">
        <w:rPr>
          <w:color w:val="000000"/>
          <w:sz w:val="28"/>
          <w:szCs w:val="28"/>
        </w:rPr>
        <w:t xml:space="preserve">Ежегодно в рамках летней оздоровительной кампании на спортивных дворовых площадках города Ханты-Мансийска проводится физкультурно-оздоровительная работа, направленная на привлечение детей, подростков и молодежи к занятиям физической культурой и спортом. </w:t>
      </w:r>
    </w:p>
    <w:p w:rsidR="007C24E5" w:rsidRPr="007C24E5" w:rsidRDefault="007C24E5" w:rsidP="007C24E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C24E5">
        <w:rPr>
          <w:sz w:val="28"/>
          <w:szCs w:val="28"/>
        </w:rPr>
        <w:t>В период с 1 июня по 24 августа 2023 года на 16 спортивных дворовых площадках города шесть дней в неделю в рамках программы «Спортивное лето» осуществлялась физкультурно-оздоровительная работа с несовершеннолетними по месту жительства: Анны Коньковой, 3; Рознина,104; Чехова, 77; Пионерская, 46; Пионерская, 27; Энгельса, 15; Строителей, 90; Бориса Щербины, 3; Шевченко, 32; Красноармейская, 35; Калинина, 22; Чехова, 26; Лермонтова, 19А; Сургутская,28; Осенняя, 3; Кооперативная, 34.</w:t>
      </w:r>
    </w:p>
    <w:p w:rsidR="007C24E5" w:rsidRPr="007C24E5" w:rsidRDefault="007C24E5" w:rsidP="007C24E5">
      <w:pP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C24E5">
        <w:rPr>
          <w:sz w:val="28"/>
          <w:szCs w:val="28"/>
        </w:rPr>
        <w:t xml:space="preserve">В программу «Спортивное лето» вошли: общеукрепляющие упражнения, подвижные и спортивные игры, игры-эстафеты, интеллектуальные викторины, тренировочные занятия, весёлые старты, профилактические мероприятия, направленные на обучение детей правилам безопасности, агитацию к здоровому образу жизни, профилактику потребления запрещенных веществ и правонарушений среди несовершеннолетних. Каждую субботу и воскресенье были организованы матчи по </w:t>
      </w:r>
      <w:proofErr w:type="spellStart"/>
      <w:r w:rsidRPr="007C24E5">
        <w:rPr>
          <w:sz w:val="28"/>
          <w:szCs w:val="28"/>
        </w:rPr>
        <w:t>стритболу</w:t>
      </w:r>
      <w:proofErr w:type="spellEnd"/>
      <w:r w:rsidRPr="007C24E5">
        <w:rPr>
          <w:sz w:val="28"/>
          <w:szCs w:val="28"/>
        </w:rPr>
        <w:t xml:space="preserve">, баскетболу, волейболу и футболу. </w:t>
      </w:r>
    </w:p>
    <w:p w:rsidR="007C24E5" w:rsidRPr="007C24E5" w:rsidRDefault="007C24E5" w:rsidP="007C24E5">
      <w:pPr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Охват летним оздоровительным отдыхом составил более 5 336 детей и подростков (в 2022 году - 3 100). 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Выполнены работы по текущему ремонту спортивных площадок и кортов на сумму 8 661,7 тыс. рублей по адресам: Осенняя, 3; Мира, 83; Шевченко, 32; Анны Коньковой, 3; «</w:t>
      </w:r>
      <w:proofErr w:type="spellStart"/>
      <w:proofErr w:type="gramStart"/>
      <w:r w:rsidRPr="007C24E5">
        <w:rPr>
          <w:sz w:val="28"/>
          <w:szCs w:val="28"/>
        </w:rPr>
        <w:t>Скейт</w:t>
      </w:r>
      <w:proofErr w:type="spellEnd"/>
      <w:r w:rsidRPr="007C24E5">
        <w:rPr>
          <w:sz w:val="28"/>
          <w:szCs w:val="28"/>
        </w:rPr>
        <w:t>-парк</w:t>
      </w:r>
      <w:proofErr w:type="gramEnd"/>
      <w:r w:rsidRPr="007C24E5">
        <w:rPr>
          <w:sz w:val="28"/>
          <w:szCs w:val="28"/>
        </w:rPr>
        <w:t xml:space="preserve">» </w:t>
      </w:r>
      <w:proofErr w:type="spellStart"/>
      <w:r w:rsidRPr="007C24E5">
        <w:rPr>
          <w:sz w:val="28"/>
          <w:szCs w:val="28"/>
        </w:rPr>
        <w:t>Рознина</w:t>
      </w:r>
      <w:proofErr w:type="spellEnd"/>
      <w:r w:rsidRPr="007C24E5">
        <w:rPr>
          <w:sz w:val="28"/>
          <w:szCs w:val="28"/>
        </w:rPr>
        <w:t>, 104; «</w:t>
      </w:r>
      <w:proofErr w:type="spellStart"/>
      <w:r w:rsidRPr="007C24E5">
        <w:rPr>
          <w:sz w:val="28"/>
          <w:szCs w:val="28"/>
        </w:rPr>
        <w:t>Скейт</w:t>
      </w:r>
      <w:proofErr w:type="spellEnd"/>
      <w:r w:rsidRPr="007C24E5">
        <w:rPr>
          <w:sz w:val="28"/>
          <w:szCs w:val="28"/>
        </w:rPr>
        <w:t xml:space="preserve">-парк» </w:t>
      </w:r>
      <w:proofErr w:type="spellStart"/>
      <w:r w:rsidRPr="007C24E5">
        <w:rPr>
          <w:sz w:val="28"/>
          <w:szCs w:val="28"/>
        </w:rPr>
        <w:lastRenderedPageBreak/>
        <w:t>Зеленодольская</w:t>
      </w:r>
      <w:proofErr w:type="spellEnd"/>
      <w:r w:rsidRPr="007C24E5">
        <w:rPr>
          <w:sz w:val="28"/>
          <w:szCs w:val="28"/>
        </w:rPr>
        <w:t>; Ленина, 90, 92, 94; Калинина, 22; Чкалова, 40; Пионерская, 46-48; Бориса Щербины, 3; Молодежная, 5; Кооперативная, 34; Строителей, 90; Комсомольская, 17; Югорская, 1,3,5; Рябиновая, 20; Ленина,82; Красноармейская, 4; Коминтерна, 30.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3.Основное мероприятие «Развитие материально-технической базы учреждений спорта и спортивных объектов».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Исполнение по данному мероприятию составило 51 959,2 тыс. рублей или 100 % от плана на год, в том числе: средства бюджета автономного округа - 9 717,8 тыс. рублей, средства городского бюджета - 42 241,4 тыс. рублей.</w:t>
      </w:r>
    </w:p>
    <w:p w:rsidR="007C24E5" w:rsidRPr="007C24E5" w:rsidRDefault="007C24E5" w:rsidP="007C24E5">
      <w:pPr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Средства направлены на:       </w:t>
      </w:r>
    </w:p>
    <w:p w:rsidR="007C24E5" w:rsidRPr="007C24E5" w:rsidRDefault="007C24E5" w:rsidP="007C24E5">
      <w:pPr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C24E5">
        <w:rPr>
          <w:sz w:val="28"/>
          <w:szCs w:val="28"/>
        </w:rPr>
        <w:t>-</w:t>
      </w:r>
      <w:r w:rsidRPr="007C24E5">
        <w:rPr>
          <w:rFonts w:eastAsia="Times New Roman"/>
          <w:color w:val="000000"/>
          <w:sz w:val="28"/>
          <w:szCs w:val="28"/>
        </w:rPr>
        <w:t>реализацию мероприятий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 на сумму 7 458,9 тыс. рублей, в том числе: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rFonts w:eastAsia="Times New Roman"/>
          <w:color w:val="000000"/>
          <w:sz w:val="28"/>
          <w:szCs w:val="28"/>
        </w:rPr>
        <w:t xml:space="preserve">*для </w:t>
      </w:r>
      <w:r w:rsidRPr="007C24E5">
        <w:rPr>
          <w:sz w:val="28"/>
          <w:szCs w:val="28"/>
        </w:rPr>
        <w:t>муниципального бюджетного учреждения дополнительного образования «Спортивная школа» на сумму 2</w:t>
      </w:r>
      <w:r w:rsidRPr="007C24E5">
        <w:rPr>
          <w:sz w:val="28"/>
          <w:szCs w:val="28"/>
          <w:lang w:val="en-US"/>
        </w:rPr>
        <w:t> </w:t>
      </w:r>
      <w:r w:rsidRPr="007C24E5">
        <w:rPr>
          <w:sz w:val="28"/>
          <w:szCs w:val="28"/>
        </w:rPr>
        <w:t>217,1 тыс. рублей на приобретение спортивного оборудования для отделения лыжных гонок;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*для муниципального бюджетного учреждения «Спортивный комплекс «Дружба» на сумму 5</w:t>
      </w:r>
      <w:r w:rsidRPr="007C24E5">
        <w:rPr>
          <w:sz w:val="28"/>
          <w:szCs w:val="28"/>
          <w:lang w:val="en-US"/>
        </w:rPr>
        <w:t> </w:t>
      </w:r>
      <w:r w:rsidRPr="007C24E5">
        <w:rPr>
          <w:sz w:val="28"/>
          <w:szCs w:val="28"/>
        </w:rPr>
        <w:t>241,8 тыс. рублей на поставку инвентаря и оборудования для отделения тяжелой атлетики, на поставку электронных табло и секундомеров, услуги по изготовлению и поставке спортивной одежды (парадная спортивная одежда для церемоний), поставку шкафов для хозяйственного инвентаря (для спортсменов с ограниченными возможностями), поставку спортивного оборудования и инвентаря (для адаптивных видов спорта);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C24E5">
        <w:rPr>
          <w:sz w:val="28"/>
          <w:szCs w:val="28"/>
        </w:rPr>
        <w:t>-</w:t>
      </w:r>
      <w:r w:rsidRPr="007C24E5">
        <w:rPr>
          <w:rFonts w:eastAsia="Times New Roman"/>
          <w:color w:val="000000"/>
          <w:sz w:val="28"/>
          <w:szCs w:val="28"/>
        </w:rPr>
        <w:t>реализацию мероприятий по развитию сети спортивных объектов шаговой доступности на сумму 2 770,3 тыс. рублей, в том числе: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rFonts w:eastAsia="Times New Roman"/>
          <w:color w:val="000000"/>
          <w:sz w:val="28"/>
          <w:szCs w:val="28"/>
        </w:rPr>
        <w:t xml:space="preserve">*для </w:t>
      </w:r>
      <w:r w:rsidRPr="007C24E5">
        <w:rPr>
          <w:sz w:val="28"/>
          <w:szCs w:val="28"/>
        </w:rPr>
        <w:t xml:space="preserve">муниципального бюджетного учреждения дополнительного образования «Спортивная школа» на сумму 1 386,1 тыс. рублей на поставку арочного </w:t>
      </w:r>
      <w:proofErr w:type="spellStart"/>
      <w:r w:rsidRPr="007C24E5">
        <w:rPr>
          <w:sz w:val="28"/>
          <w:szCs w:val="28"/>
        </w:rPr>
        <w:t>металлодетектора</w:t>
      </w:r>
      <w:proofErr w:type="spellEnd"/>
      <w:r w:rsidRPr="007C24E5">
        <w:rPr>
          <w:sz w:val="28"/>
          <w:szCs w:val="28"/>
        </w:rPr>
        <w:t>, оборудования для системы видеонаблюдения и системы оповещения, а также заключение договора на оказание услуг по разработке декларации пожарной безопасности;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*для муниципального бюджетного учреждения «Спортивный комплекс «Дружба» на сумму 1 384,2 тыс. рублей на поставку информационных стендов на тему «антитеррор», спортивного резинового покрытия, поставку дверей противопожарных металлических; 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-приобретение основных средств (</w:t>
      </w:r>
      <w:proofErr w:type="spellStart"/>
      <w:r w:rsidRPr="007C24E5">
        <w:rPr>
          <w:sz w:val="28"/>
          <w:szCs w:val="28"/>
        </w:rPr>
        <w:t>мотосноуборд</w:t>
      </w:r>
      <w:proofErr w:type="spellEnd"/>
      <w:r w:rsidRPr="007C24E5">
        <w:rPr>
          <w:sz w:val="28"/>
          <w:szCs w:val="28"/>
        </w:rPr>
        <w:t xml:space="preserve">, </w:t>
      </w:r>
      <w:proofErr w:type="spellStart"/>
      <w:r w:rsidRPr="007C24E5">
        <w:rPr>
          <w:sz w:val="28"/>
          <w:szCs w:val="28"/>
        </w:rPr>
        <w:t>мотоснегокат</w:t>
      </w:r>
      <w:proofErr w:type="spellEnd"/>
      <w:r w:rsidRPr="007C24E5">
        <w:rPr>
          <w:sz w:val="28"/>
          <w:szCs w:val="28"/>
        </w:rPr>
        <w:t xml:space="preserve">) для обслуживания лыжной трассы, сварной конструкции - организации </w:t>
      </w:r>
      <w:r w:rsidRPr="007C24E5">
        <w:rPr>
          <w:sz w:val="28"/>
          <w:szCs w:val="28"/>
        </w:rPr>
        <w:lastRenderedPageBreak/>
        <w:t xml:space="preserve">парковочных мест, </w:t>
      </w:r>
      <w:proofErr w:type="spellStart"/>
      <w:r w:rsidRPr="007C24E5">
        <w:rPr>
          <w:sz w:val="28"/>
          <w:szCs w:val="28"/>
        </w:rPr>
        <w:t>снегосамокатов</w:t>
      </w:r>
      <w:proofErr w:type="spellEnd"/>
      <w:r w:rsidRPr="007C24E5">
        <w:rPr>
          <w:sz w:val="28"/>
          <w:szCs w:val="28"/>
        </w:rPr>
        <w:t xml:space="preserve"> и </w:t>
      </w:r>
      <w:proofErr w:type="spellStart"/>
      <w:r w:rsidRPr="007C24E5">
        <w:rPr>
          <w:sz w:val="28"/>
          <w:szCs w:val="28"/>
        </w:rPr>
        <w:t>Рейл</w:t>
      </w:r>
      <w:proofErr w:type="spellEnd"/>
      <w:r w:rsidRPr="007C24E5">
        <w:rPr>
          <w:sz w:val="28"/>
          <w:szCs w:val="28"/>
        </w:rPr>
        <w:t xml:space="preserve"> «Классический», а также приобретен спортивный инвентарь (аргамаки, самоходный транспорт) на организацию тренировочного процесса</w:t>
      </w:r>
      <w:r w:rsidRPr="007C24E5">
        <w:rPr>
          <w:rFonts w:eastAsiaTheme="minorHAnsi"/>
          <w:sz w:val="28"/>
          <w:szCs w:val="28"/>
        </w:rPr>
        <w:t xml:space="preserve"> </w:t>
      </w:r>
      <w:r w:rsidRPr="007C24E5">
        <w:rPr>
          <w:sz w:val="28"/>
          <w:szCs w:val="28"/>
        </w:rPr>
        <w:t>муниципального бюджетного учреждения дополнительного образования «Спортивная школа» на сумму 1 302,2 тыс. рублей;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-выполнение работ</w:t>
      </w:r>
      <w:r w:rsidRPr="007C24E5">
        <w:rPr>
          <w:rFonts w:eastAsiaTheme="minorHAnsi"/>
          <w:sz w:val="28"/>
          <w:szCs w:val="28"/>
        </w:rPr>
        <w:t xml:space="preserve"> по текущему ремонту на сумму 6 847,7 тыс. рублей для </w:t>
      </w:r>
      <w:r w:rsidRPr="007C24E5">
        <w:rPr>
          <w:sz w:val="28"/>
          <w:szCs w:val="28"/>
        </w:rPr>
        <w:t>осуществления мероприятий по содержанию и обслуживанию зданий муниципального бюджетного учреждения «Спортивный комплекс «Дружба»,  в том числе: текущий ремонт помещений и конструктивных элементов здания - 3 321,9 тыс. рублей; ремонт ограждения на балконе игрового зала - 210,2 тыс. рублей; выполнение работ по замене смесителей в помещениях душевых (смеситель с термостатом) - 1 088,1 тыс. рублей; текущий ремонт кровли над помещением зала настольного тенниса - 283,2 тыс. рублей; текущий ремонт стен помещения зала настольного тенниса - 271,3 тыс. рублей; замена напольного покрытия в зале настольного тенниса - 1 673,0 тыс. рублей;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-выполнение работ на сумму 3 180,1 тыс. рублей по благоустройству спортивной площадки по улице Георгия Величко, 3 - установка навеса и наружного освещения; устройство покрытия спортивной площадки из резиновой крошки.</w:t>
      </w:r>
    </w:p>
    <w:p w:rsidR="007C24E5" w:rsidRPr="007C24E5" w:rsidRDefault="007C24E5" w:rsidP="007C24E5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Увеличение финансирования мероприятия в 2023 году по сравнению с предыдущим годом связано с выделением дополнительных средств на приобретение спортивных сооружений (площадки для спортивных игр на открытом воздухе) на сумму 30 400,0 тыс. рублей, в том числе: по улице Георгия Величко - 13 500,0 тыс. рублей и по улице Рознина,104 - 16 900,0 тыс. рублей для обеспечения жителей города разных возрастов местом отдыха и (или) местом для выполнения физических упражнений.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4. Региональный проект «Спорт - норма жизни».   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>Исполнение по данному мероприятию составило 210,8 тыс. рублей или 100% от плана на год, в том числе: средства бюджета автономного округа - 110,2 тыс. рублей, средства федерального бюджета - 90,1 тыс. рублей, средства городского бюджета - 10,5 тыс. рублей.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Региональный проект «Спорт - норма жизни» входит в состав национального проекта «Демография». </w:t>
      </w:r>
    </w:p>
    <w:p w:rsidR="007C24E5" w:rsidRPr="007C24E5" w:rsidRDefault="007C24E5" w:rsidP="007C24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  <w:sz w:val="28"/>
          <w:szCs w:val="28"/>
        </w:rPr>
      </w:pPr>
      <w:r w:rsidRPr="007C24E5">
        <w:rPr>
          <w:bCs/>
          <w:sz w:val="28"/>
          <w:szCs w:val="28"/>
        </w:rPr>
        <w:t>В рамках проекта предусмотрена государственная поддержка спортивных организаций, осуществляющих подготовку спортивного резерва для сборных команд Российской Федерации по трем направлениям: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7C24E5">
        <w:rPr>
          <w:bCs/>
          <w:sz w:val="28"/>
          <w:szCs w:val="28"/>
        </w:rPr>
        <w:t>-</w:t>
      </w:r>
      <w:r w:rsidRPr="007C24E5">
        <w:rPr>
          <w:sz w:val="28"/>
          <w:szCs w:val="28"/>
        </w:rPr>
        <w:t xml:space="preserve">проведение городских спортивных соревнований по видам спорта и физкультурных мероприятий, обеспечение участия спортивных сборных </w:t>
      </w:r>
      <w:r w:rsidRPr="007C24E5">
        <w:rPr>
          <w:sz w:val="28"/>
          <w:szCs w:val="28"/>
        </w:rPr>
        <w:lastRenderedPageBreak/>
        <w:t>команд города в региональных, всероссийских соревнованиях, тренировочных мероприятиях, семинарах;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7C24E5">
        <w:rPr>
          <w:sz w:val="28"/>
          <w:szCs w:val="28"/>
        </w:rPr>
        <w:t>-развитие материально-технической базы учреждений спорта;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7C24E5">
        <w:rPr>
          <w:sz w:val="28"/>
          <w:szCs w:val="28"/>
        </w:rPr>
        <w:t>-развитие массового спорта.</w:t>
      </w:r>
    </w:p>
    <w:p w:rsidR="007C24E5" w:rsidRPr="007C24E5" w:rsidRDefault="007C24E5" w:rsidP="007C24E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Произведена поставка спортивного инвентаря для отделения лыжных гонок муниципальному бюджетному учреждению дополнительного образования «Спортивная школа»: палки лыжные </w:t>
      </w:r>
      <w:r w:rsidRPr="007C24E5">
        <w:rPr>
          <w:sz w:val="28"/>
          <w:szCs w:val="28"/>
          <w:lang w:val="en-US"/>
        </w:rPr>
        <w:t>STC</w:t>
      </w:r>
      <w:r w:rsidRPr="007C24E5">
        <w:rPr>
          <w:sz w:val="28"/>
          <w:szCs w:val="28"/>
        </w:rPr>
        <w:t xml:space="preserve"> </w:t>
      </w:r>
      <w:r w:rsidRPr="007C24E5">
        <w:rPr>
          <w:sz w:val="28"/>
          <w:szCs w:val="28"/>
          <w:lang w:val="en-US"/>
        </w:rPr>
        <w:t>AVANTI</w:t>
      </w:r>
      <w:r w:rsidRPr="007C24E5">
        <w:rPr>
          <w:sz w:val="28"/>
          <w:szCs w:val="28"/>
        </w:rPr>
        <w:t>.</w:t>
      </w:r>
    </w:p>
    <w:p w:rsidR="007C24E5" w:rsidRPr="007C24E5" w:rsidRDefault="007C24E5" w:rsidP="007C24E5">
      <w:pPr>
        <w:spacing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C24E5">
        <w:rPr>
          <w:sz w:val="28"/>
          <w:szCs w:val="28"/>
        </w:rPr>
        <w:t xml:space="preserve">Подпрограмма </w:t>
      </w:r>
      <w:r w:rsidRPr="007C24E5">
        <w:rPr>
          <w:sz w:val="28"/>
          <w:szCs w:val="28"/>
          <w:lang w:val="en-US"/>
        </w:rPr>
        <w:t>II</w:t>
      </w:r>
      <w:r w:rsidRPr="007C24E5">
        <w:rPr>
          <w:sz w:val="28"/>
          <w:szCs w:val="28"/>
        </w:rPr>
        <w:t xml:space="preserve"> </w:t>
      </w:r>
      <w:r w:rsidRPr="007C24E5">
        <w:rPr>
          <w:rFonts w:eastAsia="Times New Roman"/>
          <w:color w:val="000000"/>
          <w:sz w:val="28"/>
          <w:szCs w:val="28"/>
        </w:rPr>
        <w:t>«</w:t>
      </w:r>
      <w:r w:rsidRPr="007C24E5">
        <w:rPr>
          <w:sz w:val="28"/>
          <w:szCs w:val="28"/>
        </w:rPr>
        <w:t>Обеспечение условий для выполнения функций и полномочий в сфере физической культуры и спорта</w:t>
      </w:r>
      <w:r w:rsidRPr="007C24E5">
        <w:rPr>
          <w:rFonts w:eastAsia="Times New Roman"/>
          <w:color w:val="000000"/>
          <w:sz w:val="28"/>
          <w:szCs w:val="28"/>
        </w:rPr>
        <w:t xml:space="preserve">».     </w:t>
      </w:r>
    </w:p>
    <w:p w:rsidR="007C24E5" w:rsidRPr="007C24E5" w:rsidRDefault="007C24E5" w:rsidP="007C24E5">
      <w:pPr>
        <w:tabs>
          <w:tab w:val="left" w:pos="459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7C24E5">
        <w:rPr>
          <w:sz w:val="28"/>
          <w:szCs w:val="28"/>
        </w:rPr>
        <w:t xml:space="preserve">Исполнение по данной подпрограмме составило 304 211,1 тыс. рублей или 100% от плана на год. </w:t>
      </w:r>
    </w:p>
    <w:p w:rsidR="007C24E5" w:rsidRPr="007C24E5" w:rsidRDefault="007C24E5" w:rsidP="007C24E5">
      <w:pPr>
        <w:spacing w:after="0"/>
        <w:ind w:firstLine="709"/>
        <w:jc w:val="both"/>
        <w:rPr>
          <w:sz w:val="28"/>
          <w:szCs w:val="28"/>
        </w:rPr>
      </w:pPr>
      <w:r w:rsidRPr="007C24E5">
        <w:rPr>
          <w:rFonts w:eastAsia="Calibri"/>
          <w:sz w:val="28"/>
          <w:szCs w:val="28"/>
          <w:lang w:eastAsia="en-US"/>
        </w:rPr>
        <w:t>Данная подпрограмма состоит из одного основного мероприятия</w:t>
      </w:r>
      <w:r w:rsidRPr="007C24E5">
        <w:rPr>
          <w:sz w:val="28"/>
          <w:szCs w:val="28"/>
        </w:rPr>
        <w:t xml:space="preserve"> «Обеспечение деятельности Управления физической культуры и спорта Администрации города Ханты-Мансийска и подведомственных ему учреждений». </w:t>
      </w:r>
      <w:r w:rsidRPr="007C24E5">
        <w:rPr>
          <w:rFonts w:eastAsia="Calibri"/>
          <w:sz w:val="28"/>
          <w:szCs w:val="28"/>
        </w:rPr>
        <w:t>Основную сумму расходов составили:</w:t>
      </w:r>
      <w:r w:rsidRPr="007C24E5">
        <w:rPr>
          <w:sz w:val="28"/>
          <w:szCs w:val="28"/>
        </w:rPr>
        <w:t xml:space="preserve"> обеспечение работников заработной платы; обеспечение иных социальных выплат, гарантий и компенсаций, обусловленных трудовыми отношениями;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обязанностей.</w:t>
      </w:r>
    </w:p>
    <w:p w:rsidR="007C24E5" w:rsidRPr="007C24E5" w:rsidRDefault="007C24E5" w:rsidP="007C24E5">
      <w:pPr>
        <w:spacing w:after="0"/>
        <w:ind w:firstLine="709"/>
        <w:jc w:val="both"/>
        <w:rPr>
          <w:sz w:val="28"/>
          <w:szCs w:val="28"/>
        </w:rPr>
      </w:pPr>
      <w:r w:rsidRPr="007C24E5">
        <w:rPr>
          <w:rFonts w:eastAsia="Calibri"/>
          <w:sz w:val="28"/>
          <w:szCs w:val="28"/>
        </w:rPr>
        <w:t xml:space="preserve">Увеличение финансирования мероприятия </w:t>
      </w:r>
      <w:r w:rsidRPr="007C24E5">
        <w:rPr>
          <w:rFonts w:eastAsia="Times New Roman"/>
          <w:sz w:val="28"/>
          <w:szCs w:val="28"/>
        </w:rPr>
        <w:t xml:space="preserve">в 2023 году по сравнению с предыдущим годом связано </w:t>
      </w:r>
      <w:r w:rsidRPr="007C24E5">
        <w:rPr>
          <w:sz w:val="28"/>
          <w:szCs w:val="28"/>
        </w:rPr>
        <w:t>с тем, что с 1 января 2023 года на территории Российской Федерации начался поэтапный процесс перехода физкультурно-спортивных организаций, осуществляющих спортивную подготовку, и образовательных организаций, реализующих дополнительные общеобразовательные программы в области физической культуры и спорта, программы спортивной подготовки, на реализацию дополнительных общеобразовательных программ.</w:t>
      </w:r>
    </w:p>
    <w:p w:rsidR="00F07CCC" w:rsidRPr="007C24E5" w:rsidRDefault="00F07CCC" w:rsidP="007C24E5">
      <w:bookmarkStart w:id="7" w:name="_GoBack"/>
      <w:bookmarkEnd w:id="7"/>
    </w:p>
    <w:sectPr w:rsidR="00F07CCC" w:rsidRPr="007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4A"/>
    <w:rsid w:val="003E094A"/>
    <w:rsid w:val="00693E6A"/>
    <w:rsid w:val="007C24E5"/>
    <w:rsid w:val="008D7B19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05D4-15BC-44A4-83D1-1A1E663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4A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0488574527593163E-2"/>
          <c:y val="8.481604571445224E-2"/>
          <c:w val="0.94991681782143889"/>
          <c:h val="0.7363125601817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'Физкультура 2023'!$B$4:$D$4</c:f>
              <c:strCache>
                <c:ptCount val="3"/>
                <c:pt idx="0">
                  <c:v> 2022 год (исполнено) </c:v>
                </c:pt>
                <c:pt idx="1">
                  <c:v> 2023 год (плановые назначения) </c:v>
                </c:pt>
                <c:pt idx="2">
                  <c:v> 2023 (исполнено) </c:v>
                </c:pt>
              </c:strCache>
            </c:strRef>
          </c:cat>
          <c:val>
            <c:numRef>
              <c:f>'Физкультура 2023'!$B$5:$D$5</c:f>
              <c:numCache>
                <c:formatCode>#\ ##0.0;[Red]\-#\ ##0.0;0.0</c:formatCode>
                <c:ptCount val="3"/>
                <c:pt idx="0">
                  <c:v>341613.2</c:v>
                </c:pt>
                <c:pt idx="1">
                  <c:v>396022.89999999997</c:v>
                </c:pt>
                <c:pt idx="2">
                  <c:v>396022.89999999997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5689392"/>
        <c:axId val="1235686672"/>
      </c:barChart>
      <c:catAx>
        <c:axId val="123568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686672"/>
        <c:crosses val="autoZero"/>
        <c:auto val="1"/>
        <c:lblAlgn val="ctr"/>
        <c:lblOffset val="100"/>
        <c:noMultiLvlLbl val="0"/>
      </c:catAx>
      <c:valAx>
        <c:axId val="1235686672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123568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928937007874292"/>
          <c:y val="5.0925925925925923E-2"/>
          <c:w val="0.57868514678881278"/>
          <c:h val="0.781955858572551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'Физкультура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'Физкультура 2023'!$A$2:$A$3</c:f>
              <c:strCache>
                <c:ptCount val="2"/>
                <c:pt idx="0">
                  <c:v>Развитие массовой физической культуры и спорта</c:v>
                </c:pt>
                <c:pt idx="1">
                  <c:v>Обеспечение условий для выполнения функций и полномочий в сфере физической культуры и спорта</c:v>
                </c:pt>
              </c:strCache>
            </c:strRef>
          </c:cat>
          <c:val>
            <c:numRef>
              <c:f>'Физкультура 2023'!$B$2:$B$3</c:f>
              <c:numCache>
                <c:formatCode>#\ ##0.0;[Red]\-#\ ##0.0;0.0</c:formatCode>
                <c:ptCount val="2"/>
                <c:pt idx="0">
                  <c:v>53779.5</c:v>
                </c:pt>
                <c:pt idx="1">
                  <c:v>287833.7</c:v>
                </c:pt>
              </c:numCache>
            </c:numRef>
          </c:val>
        </c:ser>
        <c:ser>
          <c:idx val="1"/>
          <c:order val="1"/>
          <c:tx>
            <c:strRef>
              <c:f>'Физкультура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'Физкультура 2023'!$A$2:$A$3</c:f>
              <c:strCache>
                <c:ptCount val="2"/>
                <c:pt idx="0">
                  <c:v>Развитие массовой физической культуры и спорта</c:v>
                </c:pt>
                <c:pt idx="1">
                  <c:v>Обеспечение условий для выполнения функций и полномочий в сфере физической культуры и спорта</c:v>
                </c:pt>
              </c:strCache>
            </c:strRef>
          </c:cat>
          <c:val>
            <c:numRef>
              <c:f>'Физкультура 2023'!$C$2:$C$3</c:f>
              <c:numCache>
                <c:formatCode>#\ ##0.0;[Red]\-#\ ##0.0;0.0</c:formatCode>
                <c:ptCount val="2"/>
                <c:pt idx="0">
                  <c:v>91811.8</c:v>
                </c:pt>
                <c:pt idx="1">
                  <c:v>304211.09999999998</c:v>
                </c:pt>
              </c:numCache>
            </c:numRef>
          </c:val>
        </c:ser>
        <c:ser>
          <c:idx val="2"/>
          <c:order val="2"/>
          <c:tx>
            <c:strRef>
              <c:f>'Физкультура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'Физкультура 2023'!$A$2:$A$3</c:f>
              <c:strCache>
                <c:ptCount val="2"/>
                <c:pt idx="0">
                  <c:v>Развитие массовой физической культуры и спорта</c:v>
                </c:pt>
                <c:pt idx="1">
                  <c:v>Обеспечение условий для выполнения функций и полномочий в сфере физической культуры и спорта</c:v>
                </c:pt>
              </c:strCache>
            </c:strRef>
          </c:cat>
          <c:val>
            <c:numRef>
              <c:f>'Физкультура 2023'!$D$2:$D$3</c:f>
              <c:numCache>
                <c:formatCode>#\ ##0.0;[Red]\-#\ ##0.0;0.0</c:formatCode>
                <c:ptCount val="2"/>
                <c:pt idx="0">
                  <c:v>91811.8</c:v>
                </c:pt>
                <c:pt idx="1">
                  <c:v>304211.09999999998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35691024"/>
        <c:axId val="1235690480"/>
      </c:barChart>
      <c:catAx>
        <c:axId val="123569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690480"/>
        <c:crosses val="autoZero"/>
        <c:auto val="1"/>
        <c:lblAlgn val="ctr"/>
        <c:lblOffset val="100"/>
        <c:noMultiLvlLbl val="0"/>
      </c:catAx>
      <c:valAx>
        <c:axId val="1235690480"/>
        <c:scaling>
          <c:orientation val="minMax"/>
        </c:scaling>
        <c:delete val="1"/>
        <c:axPos val="b"/>
        <c:numFmt formatCode="#\ ##0.0;[Red]\-#\ ##0.0;0.0" sourceLinked="1"/>
        <c:majorTickMark val="none"/>
        <c:minorTickMark val="none"/>
        <c:tickLblPos val="none"/>
        <c:crossAx val="123569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2024-03-29T04:56:00Z</dcterms:created>
  <dcterms:modified xsi:type="dcterms:W3CDTF">2024-03-29T04:56:00Z</dcterms:modified>
</cp:coreProperties>
</file>