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B3" w:rsidRPr="00107F2A" w:rsidRDefault="002F1BB3" w:rsidP="00B33615">
      <w:pPr>
        <w:pStyle w:val="1"/>
      </w:pPr>
      <w:bookmarkStart w:id="0" w:name="_Toc132275797"/>
      <w:bookmarkStart w:id="1" w:name="_Toc3795519"/>
      <w:bookmarkStart w:id="2" w:name="_Toc40779043"/>
      <w:bookmarkStart w:id="3" w:name="_Toc130222734"/>
      <w:bookmarkStart w:id="4" w:name="_Toc192253430"/>
      <w:r w:rsidRPr="00107F2A">
        <w:t>Муниципальная программа</w:t>
      </w:r>
      <w:bookmarkEnd w:id="0"/>
      <w:r w:rsidRPr="00107F2A">
        <w:t xml:space="preserve"> </w:t>
      </w:r>
      <w:bookmarkStart w:id="5" w:name="_Toc132275798"/>
      <w:r w:rsidRPr="00107F2A">
        <w:t>«Развитие физической культуры и спорта в городе</w:t>
      </w:r>
      <w:bookmarkEnd w:id="5"/>
      <w:r w:rsidRPr="00107F2A">
        <w:t xml:space="preserve"> </w:t>
      </w:r>
      <w:bookmarkStart w:id="6" w:name="_Toc132275799"/>
      <w:r w:rsidRPr="00107F2A">
        <w:t>Ханты-Мансийске»</w:t>
      </w:r>
      <w:bookmarkEnd w:id="1"/>
      <w:bookmarkEnd w:id="2"/>
      <w:bookmarkEnd w:id="3"/>
      <w:bookmarkEnd w:id="4"/>
      <w:bookmarkEnd w:id="6"/>
    </w:p>
    <w:p w:rsidR="002F1BB3" w:rsidRPr="00C8301C" w:rsidRDefault="002F1BB3" w:rsidP="002F1BB3">
      <w:pPr>
        <w:rPr>
          <w:highlight w:val="yellow"/>
        </w:rPr>
      </w:pPr>
    </w:p>
    <w:p w:rsidR="002F1BB3" w:rsidRPr="00202B97" w:rsidRDefault="002F1BB3" w:rsidP="002F1BB3">
      <w:pPr>
        <w:spacing w:after="0"/>
        <w:ind w:firstLine="709"/>
        <w:jc w:val="both"/>
        <w:rPr>
          <w:sz w:val="28"/>
          <w:szCs w:val="28"/>
        </w:rPr>
      </w:pPr>
      <w:r w:rsidRPr="00202B97">
        <w:rPr>
          <w:sz w:val="28"/>
          <w:szCs w:val="28"/>
        </w:rPr>
        <w:t xml:space="preserve">Муниципальная программа утверждена постановлением Администрации города Ханты-Мансийска от 10.10.2013 № 1272 «О муниципальной программе «Развитие физической культуры и спорта в городе Ханты-Мансийске».                                                                     </w:t>
      </w:r>
    </w:p>
    <w:p w:rsidR="002F1BB3" w:rsidRDefault="002F1BB3" w:rsidP="002F1BB3">
      <w:pPr>
        <w:pStyle w:val="ConsPlusTitle"/>
        <w:spacing w:line="276"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Общий объем финансирования на </w:t>
      </w:r>
      <w:r w:rsidRPr="00FA1F64">
        <w:rPr>
          <w:rFonts w:ascii="Times New Roman" w:hAnsi="Times New Roman" w:cs="Times New Roman"/>
          <w:b w:val="0"/>
          <w:bCs w:val="0"/>
          <w:sz w:val="28"/>
          <w:szCs w:val="28"/>
        </w:rPr>
        <w:t>2024</w:t>
      </w:r>
      <w:r>
        <w:rPr>
          <w:rFonts w:ascii="Times New Roman" w:hAnsi="Times New Roman" w:cs="Times New Roman"/>
          <w:b w:val="0"/>
          <w:bCs w:val="0"/>
          <w:sz w:val="28"/>
          <w:szCs w:val="28"/>
        </w:rPr>
        <w:t xml:space="preserve"> год составляет </w:t>
      </w:r>
      <w:r w:rsidRPr="0096067B">
        <w:rPr>
          <w:rFonts w:ascii="Times New Roman" w:hAnsi="Times New Roman" w:cs="Times New Roman"/>
          <w:b w:val="0"/>
          <w:bCs w:val="0"/>
          <w:sz w:val="28"/>
          <w:szCs w:val="28"/>
        </w:rPr>
        <w:t xml:space="preserve">423 428,3 </w:t>
      </w:r>
      <w:r w:rsidRPr="00F34E0A">
        <w:rPr>
          <w:rFonts w:ascii="Times New Roman" w:hAnsi="Times New Roman" w:cs="Times New Roman"/>
          <w:b w:val="0"/>
          <w:bCs w:val="0"/>
          <w:sz w:val="28"/>
          <w:szCs w:val="28"/>
        </w:rPr>
        <w:t>тыс. рублей.</w:t>
      </w:r>
    </w:p>
    <w:p w:rsidR="002F1BB3" w:rsidRDefault="002F1BB3" w:rsidP="002F1BB3">
      <w:pPr>
        <w:pStyle w:val="ConsPlusTitle"/>
        <w:spacing w:line="276" w:lineRule="auto"/>
        <w:ind w:firstLine="708"/>
        <w:jc w:val="both"/>
        <w:rPr>
          <w:rFonts w:ascii="Times New Roman" w:hAnsi="Times New Roman" w:cs="Times New Roman"/>
          <w:b w:val="0"/>
          <w:bCs w:val="0"/>
          <w:sz w:val="28"/>
          <w:szCs w:val="28"/>
        </w:rPr>
      </w:pPr>
      <w:r w:rsidRPr="003F6365">
        <w:rPr>
          <w:rFonts w:ascii="Times New Roman" w:hAnsi="Times New Roman" w:cs="Times New Roman"/>
          <w:b w:val="0"/>
          <w:bCs w:val="0"/>
          <w:sz w:val="28"/>
          <w:szCs w:val="28"/>
        </w:rPr>
        <w:t xml:space="preserve">Исполнение муниципальной программы на отчетную дату составляет </w:t>
      </w:r>
      <w:r w:rsidRPr="0096067B">
        <w:rPr>
          <w:rFonts w:ascii="Times New Roman" w:hAnsi="Times New Roman" w:cs="Times New Roman"/>
          <w:b w:val="0"/>
          <w:bCs w:val="0"/>
          <w:sz w:val="28"/>
          <w:szCs w:val="28"/>
        </w:rPr>
        <w:t>423 428,3 тыс. рублей</w:t>
      </w:r>
      <w:r>
        <w:rPr>
          <w:rFonts w:ascii="Times New Roman" w:hAnsi="Times New Roman" w:cs="Times New Roman"/>
          <w:b w:val="0"/>
          <w:bCs w:val="0"/>
          <w:sz w:val="28"/>
          <w:szCs w:val="28"/>
        </w:rPr>
        <w:t>, в том числе:</w:t>
      </w:r>
      <w:r w:rsidRPr="0096067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средства окружного бюджета - 7 085,1 тыс. рублей, средства бюджета города Ханты-Мансийска - 416 343,2 тыс. рублей.</w:t>
      </w:r>
    </w:p>
    <w:p w:rsidR="002F1BB3" w:rsidRPr="00B73DCA" w:rsidRDefault="002F1BB3" w:rsidP="002F1BB3">
      <w:pPr>
        <w:pStyle w:val="ConsPlusTitle"/>
        <w:spacing w:line="276"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Исполнение расходов бюджета города по муниципальной программе «Развитие физической культуры и спорта в городе Ханты-Мансийске» осуществляли следующие ответственные исполнители:</w:t>
      </w:r>
    </w:p>
    <w:p w:rsidR="002F1BB3" w:rsidRPr="00B07A8B" w:rsidRDefault="002F1BB3" w:rsidP="002F1BB3">
      <w:pPr>
        <w:pStyle w:val="ae"/>
        <w:tabs>
          <w:tab w:val="left" w:pos="459"/>
        </w:tabs>
        <w:suppressAutoHyphens/>
        <w:spacing w:before="0" w:beforeAutospacing="0" w:after="0" w:afterAutospacing="0" w:line="276" w:lineRule="auto"/>
        <w:ind w:firstLine="709"/>
        <w:jc w:val="center"/>
      </w:pPr>
      <w:r w:rsidRPr="00B07A8B">
        <w:tab/>
      </w:r>
      <w:r w:rsidRPr="00B07A8B">
        <w:tab/>
      </w:r>
      <w:r w:rsidRPr="00B07A8B">
        <w:tab/>
      </w:r>
      <w:r w:rsidRPr="00B07A8B">
        <w:tab/>
      </w:r>
      <w:r w:rsidRPr="00B07A8B">
        <w:tab/>
        <w:t xml:space="preserve">                                                     (тыс. рублей)</w:t>
      </w:r>
    </w:p>
    <w:tbl>
      <w:tblPr>
        <w:tblW w:w="9469" w:type="dxa"/>
        <w:tblInd w:w="-147" w:type="dxa"/>
        <w:tblLayout w:type="fixed"/>
        <w:tblLook w:val="04A0" w:firstRow="1" w:lastRow="0" w:firstColumn="1" w:lastColumn="0" w:noHBand="0" w:noVBand="1"/>
      </w:tblPr>
      <w:tblGrid>
        <w:gridCol w:w="709"/>
        <w:gridCol w:w="3402"/>
        <w:gridCol w:w="1134"/>
        <w:gridCol w:w="1560"/>
        <w:gridCol w:w="1388"/>
        <w:gridCol w:w="1276"/>
      </w:tblGrid>
      <w:tr w:rsidR="002F1BB3" w:rsidRPr="00C8301C" w:rsidTr="00FF4A6F">
        <w:trPr>
          <w:trHeight w:val="300"/>
          <w:tblHeader/>
        </w:trPr>
        <w:tc>
          <w:tcPr>
            <w:tcW w:w="709" w:type="dxa"/>
            <w:vMerge w:val="restart"/>
            <w:tcBorders>
              <w:top w:val="single" w:sz="4" w:space="0" w:color="auto"/>
              <w:left w:val="single" w:sz="4" w:space="0" w:color="auto"/>
              <w:right w:val="single" w:sz="4" w:space="0" w:color="auto"/>
            </w:tcBorders>
            <w:vAlign w:val="center"/>
          </w:tcPr>
          <w:p w:rsidR="002F1BB3" w:rsidRPr="006F74F6" w:rsidRDefault="002F1BB3" w:rsidP="00902B01">
            <w:pPr>
              <w:spacing w:after="0" w:line="240" w:lineRule="auto"/>
              <w:ind w:right="176"/>
              <w:jc w:val="center"/>
              <w:rPr>
                <w:sz w:val="20"/>
                <w:szCs w:val="20"/>
              </w:rPr>
            </w:pPr>
            <w:r w:rsidRPr="006F74F6">
              <w:rPr>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BB3" w:rsidRPr="006F74F6" w:rsidRDefault="002F1BB3" w:rsidP="00902B01">
            <w:pPr>
              <w:spacing w:after="0" w:line="240" w:lineRule="auto"/>
              <w:ind w:right="424"/>
              <w:jc w:val="center"/>
              <w:rPr>
                <w:sz w:val="20"/>
                <w:szCs w:val="20"/>
              </w:rPr>
            </w:pPr>
            <w:r w:rsidRPr="006F74F6">
              <w:rPr>
                <w:sz w:val="20"/>
                <w:szCs w:val="20"/>
              </w:rPr>
              <w:t>Наименование основного исполнителя, соисполнителя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BB3" w:rsidRPr="000A6EDC" w:rsidRDefault="002F1BB3" w:rsidP="00902B01">
            <w:pPr>
              <w:spacing w:after="0" w:line="240" w:lineRule="auto"/>
              <w:ind w:right="34"/>
              <w:jc w:val="center"/>
              <w:rPr>
                <w:sz w:val="20"/>
                <w:szCs w:val="20"/>
              </w:rPr>
            </w:pPr>
            <w:r w:rsidRPr="000A6EDC">
              <w:rPr>
                <w:sz w:val="20"/>
                <w:szCs w:val="20"/>
              </w:rPr>
              <w:t>2023 год (отчет)</w:t>
            </w:r>
          </w:p>
        </w:tc>
        <w:tc>
          <w:tcPr>
            <w:tcW w:w="4224" w:type="dxa"/>
            <w:gridSpan w:val="3"/>
            <w:tcBorders>
              <w:top w:val="single" w:sz="4" w:space="0" w:color="auto"/>
              <w:left w:val="nil"/>
              <w:bottom w:val="single" w:sz="4" w:space="0" w:color="auto"/>
              <w:right w:val="single" w:sz="4" w:space="0" w:color="auto"/>
            </w:tcBorders>
            <w:shd w:val="clear" w:color="auto" w:fill="auto"/>
            <w:noWrap/>
            <w:vAlign w:val="center"/>
            <w:hideMark/>
          </w:tcPr>
          <w:p w:rsidR="002F1BB3" w:rsidRPr="000A6EDC" w:rsidRDefault="002F1BB3" w:rsidP="00902B01">
            <w:pPr>
              <w:spacing w:after="0" w:line="240" w:lineRule="auto"/>
              <w:ind w:right="424"/>
              <w:jc w:val="center"/>
              <w:rPr>
                <w:sz w:val="20"/>
                <w:szCs w:val="20"/>
              </w:rPr>
            </w:pPr>
            <w:r w:rsidRPr="000A6EDC">
              <w:rPr>
                <w:sz w:val="20"/>
                <w:szCs w:val="20"/>
              </w:rPr>
              <w:t xml:space="preserve">2024 год </w:t>
            </w:r>
          </w:p>
        </w:tc>
      </w:tr>
      <w:tr w:rsidR="002F1BB3" w:rsidRPr="00C8301C" w:rsidTr="00FF4A6F">
        <w:trPr>
          <w:trHeight w:val="900"/>
          <w:tblHeader/>
        </w:trPr>
        <w:tc>
          <w:tcPr>
            <w:tcW w:w="709" w:type="dxa"/>
            <w:vMerge/>
            <w:tcBorders>
              <w:left w:val="single" w:sz="4" w:space="0" w:color="auto"/>
              <w:bottom w:val="single" w:sz="4" w:space="0" w:color="auto"/>
              <w:right w:val="single" w:sz="4" w:space="0" w:color="auto"/>
            </w:tcBorders>
          </w:tcPr>
          <w:p w:rsidR="002F1BB3" w:rsidRPr="00C8301C" w:rsidRDefault="002F1BB3" w:rsidP="00902B01">
            <w:pPr>
              <w:spacing w:after="0" w:line="240" w:lineRule="auto"/>
              <w:ind w:right="424"/>
              <w:rPr>
                <w:sz w:val="20"/>
                <w:szCs w:val="20"/>
                <w:highlight w:val="yellow"/>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F1BB3" w:rsidRPr="00C8301C" w:rsidRDefault="002F1BB3" w:rsidP="00902B01">
            <w:pPr>
              <w:spacing w:after="0" w:line="240" w:lineRule="auto"/>
              <w:ind w:right="424"/>
              <w:rPr>
                <w:sz w:val="20"/>
                <w:szCs w:val="20"/>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1BB3" w:rsidRPr="000A6EDC" w:rsidRDefault="002F1BB3" w:rsidP="00902B01">
            <w:pPr>
              <w:spacing w:after="0" w:line="240" w:lineRule="auto"/>
              <w:ind w:right="424"/>
              <w:jc w:val="center"/>
              <w:rPr>
                <w:sz w:val="20"/>
                <w:szCs w:val="20"/>
              </w:rPr>
            </w:pPr>
          </w:p>
        </w:tc>
        <w:tc>
          <w:tcPr>
            <w:tcW w:w="1560" w:type="dxa"/>
            <w:tcBorders>
              <w:top w:val="nil"/>
              <w:left w:val="nil"/>
              <w:bottom w:val="single" w:sz="4" w:space="0" w:color="auto"/>
              <w:right w:val="single" w:sz="4" w:space="0" w:color="auto"/>
            </w:tcBorders>
            <w:shd w:val="clear" w:color="auto" w:fill="auto"/>
            <w:hideMark/>
          </w:tcPr>
          <w:p w:rsidR="002F1BB3" w:rsidRPr="000A6EDC" w:rsidRDefault="002F1BB3" w:rsidP="00902B01">
            <w:pPr>
              <w:spacing w:after="0" w:line="240" w:lineRule="auto"/>
              <w:jc w:val="center"/>
              <w:rPr>
                <w:rFonts w:eastAsia="Times New Roman"/>
                <w:sz w:val="20"/>
                <w:szCs w:val="20"/>
              </w:rPr>
            </w:pPr>
            <w:r w:rsidRPr="000A6EDC">
              <w:rPr>
                <w:rFonts w:eastAsia="Times New Roman"/>
                <w:sz w:val="20"/>
                <w:szCs w:val="20"/>
              </w:rPr>
              <w:t>Уточненный план</w:t>
            </w:r>
          </w:p>
        </w:tc>
        <w:tc>
          <w:tcPr>
            <w:tcW w:w="1388" w:type="dxa"/>
            <w:tcBorders>
              <w:top w:val="nil"/>
              <w:left w:val="nil"/>
              <w:bottom w:val="single" w:sz="4" w:space="0" w:color="auto"/>
              <w:right w:val="single" w:sz="4" w:space="0" w:color="auto"/>
            </w:tcBorders>
            <w:shd w:val="clear" w:color="auto" w:fill="auto"/>
            <w:hideMark/>
          </w:tcPr>
          <w:p w:rsidR="002F1BB3" w:rsidRPr="000A6EDC" w:rsidRDefault="002F1BB3" w:rsidP="00902B01">
            <w:pPr>
              <w:spacing w:after="0" w:line="240" w:lineRule="auto"/>
              <w:jc w:val="center"/>
              <w:rPr>
                <w:rFonts w:eastAsia="Times New Roman"/>
                <w:sz w:val="20"/>
                <w:szCs w:val="20"/>
              </w:rPr>
            </w:pPr>
            <w:r w:rsidRPr="000A6EDC">
              <w:rPr>
                <w:rFonts w:eastAsia="Times New Roman"/>
                <w:sz w:val="20"/>
                <w:szCs w:val="20"/>
              </w:rPr>
              <w:t>Исполнение</w:t>
            </w:r>
          </w:p>
        </w:tc>
        <w:tc>
          <w:tcPr>
            <w:tcW w:w="1276" w:type="dxa"/>
            <w:tcBorders>
              <w:top w:val="nil"/>
              <w:left w:val="nil"/>
              <w:bottom w:val="single" w:sz="4" w:space="0" w:color="auto"/>
              <w:right w:val="single" w:sz="4" w:space="0" w:color="auto"/>
            </w:tcBorders>
            <w:shd w:val="clear" w:color="auto" w:fill="auto"/>
            <w:hideMark/>
          </w:tcPr>
          <w:p w:rsidR="002F1BB3" w:rsidRPr="000A6EDC" w:rsidRDefault="002F1BB3" w:rsidP="00902B01">
            <w:pPr>
              <w:spacing w:after="0" w:line="240" w:lineRule="auto"/>
              <w:jc w:val="center"/>
              <w:rPr>
                <w:rFonts w:eastAsia="Times New Roman"/>
                <w:sz w:val="20"/>
                <w:szCs w:val="20"/>
              </w:rPr>
            </w:pPr>
            <w:r w:rsidRPr="000A6EDC">
              <w:rPr>
                <w:rFonts w:eastAsia="Times New Roman"/>
                <w:sz w:val="20"/>
                <w:szCs w:val="20"/>
              </w:rPr>
              <w:t>% исполнения</w:t>
            </w:r>
          </w:p>
        </w:tc>
      </w:tr>
      <w:tr w:rsidR="002F1BB3" w:rsidRPr="00C8301C" w:rsidTr="00FF4A6F">
        <w:trPr>
          <w:trHeight w:val="300"/>
        </w:trPr>
        <w:tc>
          <w:tcPr>
            <w:tcW w:w="709" w:type="dxa"/>
            <w:tcBorders>
              <w:top w:val="nil"/>
              <w:left w:val="single" w:sz="4" w:space="0" w:color="auto"/>
              <w:bottom w:val="single" w:sz="4" w:space="0" w:color="auto"/>
              <w:right w:val="single" w:sz="4" w:space="0" w:color="auto"/>
            </w:tcBorders>
          </w:tcPr>
          <w:p w:rsidR="002F1BB3" w:rsidRPr="00227474" w:rsidRDefault="002F1BB3" w:rsidP="00902B01">
            <w:pPr>
              <w:spacing w:after="0" w:line="240" w:lineRule="auto"/>
              <w:ind w:right="424"/>
              <w:rPr>
                <w:sz w:val="20"/>
                <w:szCs w:val="20"/>
              </w:rPr>
            </w:pPr>
          </w:p>
        </w:tc>
        <w:tc>
          <w:tcPr>
            <w:tcW w:w="3402" w:type="dxa"/>
            <w:tcBorders>
              <w:top w:val="nil"/>
              <w:left w:val="single" w:sz="4" w:space="0" w:color="auto"/>
              <w:bottom w:val="single" w:sz="4" w:space="0" w:color="auto"/>
              <w:right w:val="single" w:sz="4" w:space="0" w:color="auto"/>
            </w:tcBorders>
            <w:shd w:val="clear" w:color="auto" w:fill="auto"/>
            <w:hideMark/>
          </w:tcPr>
          <w:p w:rsidR="002F1BB3" w:rsidRPr="00227474" w:rsidRDefault="002F1BB3" w:rsidP="00902B01">
            <w:pPr>
              <w:spacing w:after="0" w:line="240" w:lineRule="auto"/>
              <w:ind w:right="424"/>
              <w:jc w:val="left"/>
              <w:rPr>
                <w:sz w:val="20"/>
                <w:szCs w:val="20"/>
              </w:rPr>
            </w:pPr>
            <w:r w:rsidRPr="00227474">
              <w:rPr>
                <w:sz w:val="20"/>
                <w:szCs w:val="20"/>
              </w:rPr>
              <w:t>Всего по муниципальной программе, в том числе:</w:t>
            </w:r>
          </w:p>
        </w:tc>
        <w:tc>
          <w:tcPr>
            <w:tcW w:w="1134" w:type="dxa"/>
            <w:tcBorders>
              <w:top w:val="nil"/>
              <w:left w:val="nil"/>
              <w:bottom w:val="single" w:sz="4" w:space="0" w:color="auto"/>
              <w:right w:val="single" w:sz="4" w:space="0" w:color="auto"/>
            </w:tcBorders>
            <w:shd w:val="clear" w:color="auto" w:fill="auto"/>
            <w:hideMark/>
          </w:tcPr>
          <w:p w:rsidR="002F1BB3" w:rsidRPr="000A6EDC" w:rsidRDefault="002F1BB3" w:rsidP="00902B01">
            <w:pPr>
              <w:tabs>
                <w:tab w:val="left" w:pos="742"/>
              </w:tabs>
              <w:spacing w:after="0" w:line="240" w:lineRule="auto"/>
              <w:ind w:right="34"/>
              <w:jc w:val="center"/>
              <w:rPr>
                <w:sz w:val="20"/>
                <w:szCs w:val="20"/>
              </w:rPr>
            </w:pPr>
            <w:r w:rsidRPr="000A6EDC">
              <w:rPr>
                <w:sz w:val="20"/>
                <w:szCs w:val="20"/>
              </w:rPr>
              <w:t>396 022,9</w:t>
            </w:r>
          </w:p>
        </w:tc>
        <w:tc>
          <w:tcPr>
            <w:tcW w:w="1560" w:type="dxa"/>
            <w:tcBorders>
              <w:top w:val="nil"/>
              <w:left w:val="nil"/>
              <w:bottom w:val="single" w:sz="4" w:space="0" w:color="auto"/>
              <w:right w:val="single" w:sz="4" w:space="0" w:color="auto"/>
            </w:tcBorders>
            <w:shd w:val="clear" w:color="auto" w:fill="auto"/>
          </w:tcPr>
          <w:p w:rsidR="002F1BB3" w:rsidRPr="00E7436A" w:rsidRDefault="002F1BB3" w:rsidP="00902B01">
            <w:pPr>
              <w:tabs>
                <w:tab w:val="left" w:pos="884"/>
              </w:tabs>
              <w:spacing w:after="0" w:line="240" w:lineRule="auto"/>
              <w:ind w:right="34"/>
              <w:jc w:val="center"/>
              <w:rPr>
                <w:sz w:val="20"/>
                <w:szCs w:val="20"/>
              </w:rPr>
            </w:pPr>
            <w:r w:rsidRPr="00E7436A">
              <w:rPr>
                <w:sz w:val="20"/>
                <w:szCs w:val="20"/>
              </w:rPr>
              <w:t>423 428,3</w:t>
            </w:r>
          </w:p>
        </w:tc>
        <w:tc>
          <w:tcPr>
            <w:tcW w:w="1388" w:type="dxa"/>
            <w:tcBorders>
              <w:top w:val="nil"/>
              <w:left w:val="nil"/>
              <w:bottom w:val="single" w:sz="4" w:space="0" w:color="auto"/>
              <w:right w:val="single" w:sz="4" w:space="0" w:color="auto"/>
            </w:tcBorders>
            <w:shd w:val="clear" w:color="auto" w:fill="auto"/>
          </w:tcPr>
          <w:p w:rsidR="002F1BB3" w:rsidRPr="00E7436A" w:rsidRDefault="002F1BB3" w:rsidP="00902B01">
            <w:pPr>
              <w:tabs>
                <w:tab w:val="left" w:pos="742"/>
              </w:tabs>
              <w:spacing w:after="0" w:line="240" w:lineRule="auto"/>
              <w:ind w:right="34"/>
              <w:jc w:val="center"/>
              <w:rPr>
                <w:sz w:val="20"/>
                <w:szCs w:val="20"/>
              </w:rPr>
            </w:pPr>
            <w:r w:rsidRPr="00E7436A">
              <w:rPr>
                <w:sz w:val="20"/>
                <w:szCs w:val="20"/>
              </w:rPr>
              <w:t>423 428,3</w:t>
            </w:r>
          </w:p>
        </w:tc>
        <w:tc>
          <w:tcPr>
            <w:tcW w:w="1276" w:type="dxa"/>
            <w:tcBorders>
              <w:top w:val="nil"/>
              <w:left w:val="nil"/>
              <w:bottom w:val="single" w:sz="4" w:space="0" w:color="auto"/>
              <w:right w:val="single" w:sz="4" w:space="0" w:color="auto"/>
            </w:tcBorders>
            <w:shd w:val="clear" w:color="auto" w:fill="auto"/>
            <w:hideMark/>
          </w:tcPr>
          <w:p w:rsidR="002F1BB3" w:rsidRPr="00E7436A" w:rsidRDefault="002F1BB3" w:rsidP="00902B01">
            <w:pPr>
              <w:spacing w:after="0" w:line="240" w:lineRule="auto"/>
              <w:ind w:right="146"/>
              <w:jc w:val="center"/>
              <w:rPr>
                <w:sz w:val="20"/>
                <w:szCs w:val="20"/>
              </w:rPr>
            </w:pPr>
            <w:r w:rsidRPr="00E7436A">
              <w:rPr>
                <w:sz w:val="20"/>
                <w:szCs w:val="20"/>
              </w:rPr>
              <w:t>100%</w:t>
            </w:r>
          </w:p>
        </w:tc>
      </w:tr>
      <w:tr w:rsidR="002F1BB3" w:rsidRPr="00C8301C" w:rsidTr="00FF4A6F">
        <w:trPr>
          <w:trHeight w:val="454"/>
        </w:trPr>
        <w:tc>
          <w:tcPr>
            <w:tcW w:w="709" w:type="dxa"/>
            <w:tcBorders>
              <w:top w:val="nil"/>
              <w:left w:val="single" w:sz="4" w:space="0" w:color="auto"/>
              <w:bottom w:val="single" w:sz="4" w:space="0" w:color="auto"/>
              <w:right w:val="single" w:sz="4" w:space="0" w:color="auto"/>
            </w:tcBorders>
          </w:tcPr>
          <w:p w:rsidR="002F1BB3" w:rsidRPr="00CD2AC6" w:rsidRDefault="002F1BB3" w:rsidP="00902B01">
            <w:pPr>
              <w:spacing w:after="0" w:line="240" w:lineRule="auto"/>
              <w:ind w:right="424"/>
              <w:jc w:val="center"/>
              <w:rPr>
                <w:sz w:val="20"/>
                <w:szCs w:val="20"/>
              </w:rPr>
            </w:pPr>
            <w:r w:rsidRPr="00CD2AC6">
              <w:rPr>
                <w:sz w:val="20"/>
                <w:szCs w:val="20"/>
              </w:rPr>
              <w:t>1</w:t>
            </w:r>
          </w:p>
        </w:tc>
        <w:tc>
          <w:tcPr>
            <w:tcW w:w="3402" w:type="dxa"/>
            <w:tcBorders>
              <w:top w:val="nil"/>
              <w:left w:val="single" w:sz="4" w:space="0" w:color="auto"/>
              <w:bottom w:val="single" w:sz="4" w:space="0" w:color="auto"/>
              <w:right w:val="single" w:sz="4" w:space="0" w:color="auto"/>
            </w:tcBorders>
            <w:shd w:val="clear" w:color="auto" w:fill="auto"/>
            <w:hideMark/>
          </w:tcPr>
          <w:p w:rsidR="002F1BB3" w:rsidRPr="00CD2AC6" w:rsidRDefault="002F1BB3" w:rsidP="00902B01">
            <w:pPr>
              <w:spacing w:after="0" w:line="240" w:lineRule="auto"/>
              <w:ind w:right="424"/>
              <w:jc w:val="left"/>
              <w:rPr>
                <w:bCs/>
                <w:sz w:val="20"/>
                <w:szCs w:val="20"/>
              </w:rPr>
            </w:pPr>
            <w:r w:rsidRPr="00CD2AC6">
              <w:rPr>
                <w:bCs/>
                <w:sz w:val="20"/>
                <w:szCs w:val="20"/>
              </w:rPr>
              <w:t>Управление физической культуры и спорта Администрации города Ханты-Мансийска</w:t>
            </w:r>
          </w:p>
        </w:tc>
        <w:tc>
          <w:tcPr>
            <w:tcW w:w="1134" w:type="dxa"/>
            <w:tcBorders>
              <w:top w:val="nil"/>
              <w:left w:val="nil"/>
              <w:bottom w:val="single" w:sz="4" w:space="0" w:color="auto"/>
              <w:right w:val="single" w:sz="4" w:space="0" w:color="auto"/>
            </w:tcBorders>
            <w:shd w:val="clear" w:color="auto" w:fill="auto"/>
            <w:hideMark/>
          </w:tcPr>
          <w:p w:rsidR="002F1BB3" w:rsidRPr="000A6EDC" w:rsidRDefault="002F1BB3" w:rsidP="00902B01">
            <w:pPr>
              <w:tabs>
                <w:tab w:val="left" w:pos="742"/>
              </w:tabs>
              <w:spacing w:after="0" w:line="240" w:lineRule="auto"/>
              <w:ind w:right="34"/>
              <w:jc w:val="center"/>
              <w:rPr>
                <w:sz w:val="20"/>
                <w:szCs w:val="20"/>
              </w:rPr>
            </w:pPr>
            <w:r w:rsidRPr="000A6EDC">
              <w:rPr>
                <w:sz w:val="20"/>
                <w:szCs w:val="20"/>
              </w:rPr>
              <w:t>340 175,0</w:t>
            </w:r>
          </w:p>
        </w:tc>
        <w:tc>
          <w:tcPr>
            <w:tcW w:w="1560" w:type="dxa"/>
            <w:tcBorders>
              <w:top w:val="nil"/>
              <w:left w:val="nil"/>
              <w:bottom w:val="single" w:sz="4" w:space="0" w:color="auto"/>
              <w:right w:val="single" w:sz="4" w:space="0" w:color="auto"/>
            </w:tcBorders>
            <w:shd w:val="clear" w:color="auto" w:fill="auto"/>
          </w:tcPr>
          <w:p w:rsidR="002F1BB3" w:rsidRPr="00FC7ED0" w:rsidRDefault="002F1BB3" w:rsidP="00902B01">
            <w:pPr>
              <w:tabs>
                <w:tab w:val="left" w:pos="742"/>
              </w:tabs>
              <w:spacing w:after="0" w:line="240" w:lineRule="auto"/>
              <w:ind w:right="34"/>
              <w:jc w:val="center"/>
              <w:rPr>
                <w:sz w:val="20"/>
                <w:szCs w:val="20"/>
              </w:rPr>
            </w:pPr>
            <w:r w:rsidRPr="00FC7ED0">
              <w:rPr>
                <w:sz w:val="20"/>
                <w:szCs w:val="20"/>
              </w:rPr>
              <w:t>364 832,2</w:t>
            </w:r>
          </w:p>
        </w:tc>
        <w:tc>
          <w:tcPr>
            <w:tcW w:w="1388" w:type="dxa"/>
            <w:tcBorders>
              <w:top w:val="nil"/>
              <w:left w:val="nil"/>
              <w:bottom w:val="single" w:sz="4" w:space="0" w:color="auto"/>
              <w:right w:val="single" w:sz="4" w:space="0" w:color="auto"/>
            </w:tcBorders>
            <w:shd w:val="clear" w:color="auto" w:fill="auto"/>
          </w:tcPr>
          <w:p w:rsidR="002F1BB3" w:rsidRPr="00FC7ED0" w:rsidRDefault="002F1BB3" w:rsidP="00902B01">
            <w:pPr>
              <w:tabs>
                <w:tab w:val="left" w:pos="742"/>
              </w:tabs>
              <w:spacing w:after="0" w:line="240" w:lineRule="auto"/>
              <w:ind w:right="34"/>
              <w:jc w:val="center"/>
              <w:rPr>
                <w:sz w:val="20"/>
                <w:szCs w:val="20"/>
              </w:rPr>
            </w:pPr>
            <w:r w:rsidRPr="00FC7ED0">
              <w:rPr>
                <w:sz w:val="20"/>
                <w:szCs w:val="20"/>
              </w:rPr>
              <w:t>364 832,2</w:t>
            </w:r>
          </w:p>
        </w:tc>
        <w:tc>
          <w:tcPr>
            <w:tcW w:w="1276" w:type="dxa"/>
            <w:tcBorders>
              <w:top w:val="nil"/>
              <w:left w:val="nil"/>
              <w:bottom w:val="single" w:sz="4" w:space="0" w:color="auto"/>
              <w:right w:val="single" w:sz="4" w:space="0" w:color="auto"/>
            </w:tcBorders>
            <w:shd w:val="clear" w:color="auto" w:fill="auto"/>
            <w:hideMark/>
          </w:tcPr>
          <w:p w:rsidR="002F1BB3" w:rsidRPr="009233AF" w:rsidRDefault="002F1BB3" w:rsidP="00902B01">
            <w:pPr>
              <w:spacing w:after="0" w:line="240" w:lineRule="auto"/>
              <w:ind w:right="146"/>
              <w:jc w:val="center"/>
              <w:rPr>
                <w:sz w:val="20"/>
                <w:szCs w:val="20"/>
              </w:rPr>
            </w:pPr>
            <w:r w:rsidRPr="009233AF">
              <w:rPr>
                <w:sz w:val="20"/>
                <w:szCs w:val="20"/>
              </w:rPr>
              <w:t>100%</w:t>
            </w:r>
          </w:p>
        </w:tc>
      </w:tr>
      <w:tr w:rsidR="002F1BB3" w:rsidRPr="00C8301C" w:rsidTr="00FF4A6F">
        <w:trPr>
          <w:trHeight w:val="568"/>
        </w:trPr>
        <w:tc>
          <w:tcPr>
            <w:tcW w:w="709" w:type="dxa"/>
            <w:tcBorders>
              <w:top w:val="nil"/>
              <w:left w:val="single" w:sz="4" w:space="0" w:color="auto"/>
              <w:bottom w:val="single" w:sz="4" w:space="0" w:color="auto"/>
              <w:right w:val="single" w:sz="4" w:space="0" w:color="auto"/>
            </w:tcBorders>
          </w:tcPr>
          <w:p w:rsidR="002F1BB3" w:rsidRPr="00CD2AC6" w:rsidRDefault="002F1BB3" w:rsidP="00902B01">
            <w:pPr>
              <w:spacing w:after="0" w:line="240" w:lineRule="auto"/>
              <w:ind w:right="424"/>
              <w:jc w:val="center"/>
              <w:rPr>
                <w:sz w:val="20"/>
                <w:szCs w:val="20"/>
              </w:rPr>
            </w:pPr>
            <w:r w:rsidRPr="00CD2AC6">
              <w:rPr>
                <w:sz w:val="20"/>
                <w:szCs w:val="20"/>
              </w:rPr>
              <w:t>2</w:t>
            </w:r>
          </w:p>
        </w:tc>
        <w:tc>
          <w:tcPr>
            <w:tcW w:w="3402" w:type="dxa"/>
            <w:tcBorders>
              <w:top w:val="nil"/>
              <w:left w:val="single" w:sz="4" w:space="0" w:color="auto"/>
              <w:bottom w:val="single" w:sz="4" w:space="0" w:color="auto"/>
              <w:right w:val="single" w:sz="4" w:space="0" w:color="auto"/>
            </w:tcBorders>
            <w:shd w:val="clear" w:color="auto" w:fill="auto"/>
            <w:hideMark/>
          </w:tcPr>
          <w:p w:rsidR="002F1BB3" w:rsidRPr="00CD2AC6" w:rsidRDefault="002F1BB3" w:rsidP="00902B01">
            <w:pPr>
              <w:spacing w:after="0" w:line="240" w:lineRule="auto"/>
              <w:ind w:right="424"/>
              <w:jc w:val="left"/>
              <w:rPr>
                <w:bCs/>
                <w:sz w:val="20"/>
                <w:szCs w:val="20"/>
              </w:rPr>
            </w:pPr>
            <w:r w:rsidRPr="00CD2AC6">
              <w:rPr>
                <w:sz w:val="20"/>
                <w:szCs w:val="20"/>
              </w:rPr>
              <w:t xml:space="preserve">Муниципальное казенное учреждение «Дирекция по содержанию имущества казны» </w:t>
            </w:r>
          </w:p>
        </w:tc>
        <w:tc>
          <w:tcPr>
            <w:tcW w:w="1134" w:type="dxa"/>
            <w:tcBorders>
              <w:top w:val="nil"/>
              <w:left w:val="nil"/>
              <w:bottom w:val="single" w:sz="4" w:space="0" w:color="auto"/>
              <w:right w:val="single" w:sz="4" w:space="0" w:color="auto"/>
            </w:tcBorders>
            <w:shd w:val="clear" w:color="auto" w:fill="auto"/>
            <w:hideMark/>
          </w:tcPr>
          <w:p w:rsidR="002F1BB3" w:rsidRPr="000A6EDC" w:rsidRDefault="002F1BB3" w:rsidP="00902B01">
            <w:pPr>
              <w:tabs>
                <w:tab w:val="left" w:pos="742"/>
              </w:tabs>
              <w:spacing w:after="0" w:line="240" w:lineRule="auto"/>
              <w:ind w:right="34"/>
              <w:jc w:val="center"/>
              <w:rPr>
                <w:sz w:val="20"/>
                <w:szCs w:val="20"/>
              </w:rPr>
            </w:pPr>
            <w:r w:rsidRPr="000A6EDC">
              <w:rPr>
                <w:sz w:val="20"/>
                <w:szCs w:val="20"/>
              </w:rPr>
              <w:t>30 400,0</w:t>
            </w:r>
          </w:p>
        </w:tc>
        <w:tc>
          <w:tcPr>
            <w:tcW w:w="1560" w:type="dxa"/>
            <w:tcBorders>
              <w:top w:val="nil"/>
              <w:left w:val="nil"/>
              <w:bottom w:val="single" w:sz="4" w:space="0" w:color="auto"/>
              <w:right w:val="single" w:sz="4" w:space="0" w:color="auto"/>
            </w:tcBorders>
            <w:shd w:val="clear" w:color="auto" w:fill="auto"/>
          </w:tcPr>
          <w:p w:rsidR="002F1BB3" w:rsidRPr="00FC7ED0" w:rsidRDefault="002F1BB3" w:rsidP="00902B01">
            <w:pPr>
              <w:tabs>
                <w:tab w:val="left" w:pos="742"/>
              </w:tabs>
              <w:spacing w:after="0" w:line="240" w:lineRule="auto"/>
              <w:ind w:right="34"/>
              <w:jc w:val="center"/>
              <w:rPr>
                <w:sz w:val="20"/>
                <w:szCs w:val="20"/>
              </w:rPr>
            </w:pPr>
            <w:r w:rsidRPr="00FC7ED0">
              <w:rPr>
                <w:sz w:val="20"/>
                <w:szCs w:val="20"/>
              </w:rPr>
              <w:t xml:space="preserve">  34 805,0</w:t>
            </w:r>
          </w:p>
        </w:tc>
        <w:tc>
          <w:tcPr>
            <w:tcW w:w="1388" w:type="dxa"/>
            <w:tcBorders>
              <w:top w:val="nil"/>
              <w:left w:val="nil"/>
              <w:bottom w:val="single" w:sz="4" w:space="0" w:color="auto"/>
              <w:right w:val="single" w:sz="4" w:space="0" w:color="auto"/>
            </w:tcBorders>
            <w:shd w:val="clear" w:color="auto" w:fill="auto"/>
          </w:tcPr>
          <w:p w:rsidR="002F1BB3" w:rsidRPr="00FC7ED0" w:rsidRDefault="002F1BB3" w:rsidP="00902B01">
            <w:pPr>
              <w:tabs>
                <w:tab w:val="left" w:pos="742"/>
              </w:tabs>
              <w:spacing w:after="0" w:line="240" w:lineRule="auto"/>
              <w:ind w:right="34"/>
              <w:jc w:val="center"/>
              <w:rPr>
                <w:sz w:val="20"/>
                <w:szCs w:val="20"/>
              </w:rPr>
            </w:pPr>
            <w:r w:rsidRPr="00FC7ED0">
              <w:rPr>
                <w:sz w:val="20"/>
                <w:szCs w:val="20"/>
              </w:rPr>
              <w:t>34 805,0</w:t>
            </w:r>
          </w:p>
        </w:tc>
        <w:tc>
          <w:tcPr>
            <w:tcW w:w="1276" w:type="dxa"/>
            <w:tcBorders>
              <w:top w:val="nil"/>
              <w:left w:val="nil"/>
              <w:bottom w:val="single" w:sz="4" w:space="0" w:color="auto"/>
              <w:right w:val="single" w:sz="4" w:space="0" w:color="auto"/>
            </w:tcBorders>
            <w:shd w:val="clear" w:color="auto" w:fill="auto"/>
            <w:hideMark/>
          </w:tcPr>
          <w:p w:rsidR="002F1BB3" w:rsidRPr="009233AF" w:rsidRDefault="002F1BB3" w:rsidP="00902B01">
            <w:pPr>
              <w:spacing w:after="0" w:line="240" w:lineRule="auto"/>
              <w:ind w:right="146"/>
              <w:jc w:val="center"/>
              <w:rPr>
                <w:sz w:val="20"/>
                <w:szCs w:val="20"/>
              </w:rPr>
            </w:pPr>
            <w:r w:rsidRPr="009233AF">
              <w:rPr>
                <w:sz w:val="20"/>
                <w:szCs w:val="20"/>
              </w:rPr>
              <w:t>100%</w:t>
            </w:r>
          </w:p>
        </w:tc>
      </w:tr>
      <w:tr w:rsidR="002F1BB3" w:rsidRPr="00C8301C" w:rsidTr="00FF4A6F">
        <w:trPr>
          <w:trHeight w:val="568"/>
        </w:trPr>
        <w:tc>
          <w:tcPr>
            <w:tcW w:w="709" w:type="dxa"/>
            <w:tcBorders>
              <w:top w:val="nil"/>
              <w:left w:val="single" w:sz="4" w:space="0" w:color="auto"/>
              <w:bottom w:val="single" w:sz="4" w:space="0" w:color="auto"/>
              <w:right w:val="single" w:sz="4" w:space="0" w:color="auto"/>
            </w:tcBorders>
          </w:tcPr>
          <w:p w:rsidR="002F1BB3" w:rsidRPr="00CD2AC6" w:rsidRDefault="002F1BB3" w:rsidP="00902B01">
            <w:pPr>
              <w:spacing w:after="0" w:line="240" w:lineRule="auto"/>
              <w:ind w:right="424"/>
              <w:jc w:val="center"/>
              <w:rPr>
                <w:sz w:val="20"/>
                <w:szCs w:val="20"/>
              </w:rPr>
            </w:pPr>
            <w:r w:rsidRPr="00CD2AC6">
              <w:rPr>
                <w:sz w:val="20"/>
                <w:szCs w:val="20"/>
              </w:rPr>
              <w:t>3</w:t>
            </w:r>
          </w:p>
        </w:tc>
        <w:tc>
          <w:tcPr>
            <w:tcW w:w="3402" w:type="dxa"/>
            <w:tcBorders>
              <w:top w:val="nil"/>
              <w:left w:val="single" w:sz="4" w:space="0" w:color="auto"/>
              <w:bottom w:val="single" w:sz="4" w:space="0" w:color="auto"/>
              <w:right w:val="single" w:sz="4" w:space="0" w:color="auto"/>
            </w:tcBorders>
            <w:shd w:val="clear" w:color="auto" w:fill="auto"/>
            <w:hideMark/>
          </w:tcPr>
          <w:p w:rsidR="002F1BB3" w:rsidRPr="00CD2AC6" w:rsidRDefault="002F1BB3" w:rsidP="00902B01">
            <w:pPr>
              <w:spacing w:after="0" w:line="240" w:lineRule="auto"/>
              <w:ind w:right="424"/>
              <w:jc w:val="left"/>
              <w:rPr>
                <w:sz w:val="20"/>
                <w:szCs w:val="20"/>
              </w:rPr>
            </w:pPr>
            <w:r w:rsidRPr="00CD2AC6">
              <w:rPr>
                <w:sz w:val="20"/>
                <w:szCs w:val="20"/>
              </w:rPr>
              <w:t>Муниципальное казенное учреждение «Управление капитального строительства города Ханты-Мансийска»</w:t>
            </w:r>
          </w:p>
        </w:tc>
        <w:tc>
          <w:tcPr>
            <w:tcW w:w="1134" w:type="dxa"/>
            <w:tcBorders>
              <w:top w:val="nil"/>
              <w:left w:val="nil"/>
              <w:bottom w:val="single" w:sz="4" w:space="0" w:color="auto"/>
              <w:right w:val="single" w:sz="4" w:space="0" w:color="auto"/>
            </w:tcBorders>
            <w:shd w:val="clear" w:color="auto" w:fill="auto"/>
            <w:hideMark/>
          </w:tcPr>
          <w:p w:rsidR="002F1BB3" w:rsidRPr="000A6EDC" w:rsidRDefault="002F1BB3" w:rsidP="00902B01">
            <w:pPr>
              <w:tabs>
                <w:tab w:val="left" w:pos="742"/>
              </w:tabs>
              <w:spacing w:after="0" w:line="240" w:lineRule="auto"/>
              <w:ind w:right="34"/>
              <w:jc w:val="center"/>
              <w:rPr>
                <w:sz w:val="20"/>
                <w:szCs w:val="20"/>
              </w:rPr>
            </w:pPr>
            <w:r w:rsidRPr="000A6EDC">
              <w:rPr>
                <w:sz w:val="20"/>
                <w:szCs w:val="20"/>
              </w:rPr>
              <w:t>3 180,1</w:t>
            </w:r>
          </w:p>
        </w:tc>
        <w:tc>
          <w:tcPr>
            <w:tcW w:w="1560" w:type="dxa"/>
            <w:tcBorders>
              <w:top w:val="nil"/>
              <w:left w:val="nil"/>
              <w:bottom w:val="single" w:sz="4" w:space="0" w:color="auto"/>
              <w:right w:val="single" w:sz="4" w:space="0" w:color="auto"/>
            </w:tcBorders>
            <w:shd w:val="clear" w:color="auto" w:fill="auto"/>
          </w:tcPr>
          <w:p w:rsidR="002F1BB3" w:rsidRPr="00FC7ED0" w:rsidRDefault="002F1BB3" w:rsidP="00902B01">
            <w:pPr>
              <w:spacing w:after="0" w:line="240" w:lineRule="auto"/>
              <w:ind w:right="89"/>
              <w:jc w:val="center"/>
              <w:rPr>
                <w:sz w:val="20"/>
                <w:szCs w:val="20"/>
              </w:rPr>
            </w:pPr>
            <w:r w:rsidRPr="00FC7ED0">
              <w:rPr>
                <w:sz w:val="20"/>
                <w:szCs w:val="20"/>
              </w:rPr>
              <w:t>0,0</w:t>
            </w:r>
          </w:p>
        </w:tc>
        <w:tc>
          <w:tcPr>
            <w:tcW w:w="1388" w:type="dxa"/>
            <w:tcBorders>
              <w:top w:val="nil"/>
              <w:left w:val="nil"/>
              <w:bottom w:val="single" w:sz="4" w:space="0" w:color="auto"/>
              <w:right w:val="single" w:sz="4" w:space="0" w:color="auto"/>
            </w:tcBorders>
            <w:shd w:val="clear" w:color="auto" w:fill="auto"/>
          </w:tcPr>
          <w:p w:rsidR="002F1BB3" w:rsidRPr="00FC7ED0" w:rsidRDefault="002F1BB3" w:rsidP="00902B01">
            <w:pPr>
              <w:spacing w:after="0" w:line="240" w:lineRule="auto"/>
              <w:jc w:val="center"/>
              <w:rPr>
                <w:sz w:val="20"/>
                <w:szCs w:val="20"/>
              </w:rPr>
            </w:pPr>
            <w:r w:rsidRPr="00FC7ED0">
              <w:rPr>
                <w:sz w:val="20"/>
                <w:szCs w:val="20"/>
              </w:rPr>
              <w:t>0,0</w:t>
            </w:r>
          </w:p>
        </w:tc>
        <w:tc>
          <w:tcPr>
            <w:tcW w:w="1276" w:type="dxa"/>
            <w:tcBorders>
              <w:top w:val="nil"/>
              <w:left w:val="nil"/>
              <w:bottom w:val="single" w:sz="4" w:space="0" w:color="auto"/>
              <w:right w:val="single" w:sz="4" w:space="0" w:color="auto"/>
            </w:tcBorders>
            <w:shd w:val="clear" w:color="auto" w:fill="auto"/>
            <w:hideMark/>
          </w:tcPr>
          <w:p w:rsidR="002F1BB3" w:rsidRPr="009233AF" w:rsidRDefault="002F1BB3" w:rsidP="00902B01">
            <w:pPr>
              <w:spacing w:after="0" w:line="240" w:lineRule="auto"/>
              <w:ind w:right="5"/>
              <w:jc w:val="center"/>
              <w:rPr>
                <w:sz w:val="20"/>
                <w:szCs w:val="20"/>
              </w:rPr>
            </w:pPr>
            <w:r w:rsidRPr="009233AF">
              <w:rPr>
                <w:sz w:val="20"/>
                <w:szCs w:val="20"/>
              </w:rPr>
              <w:t>0%</w:t>
            </w:r>
          </w:p>
        </w:tc>
      </w:tr>
      <w:tr w:rsidR="002F1BB3" w:rsidRPr="00C8301C" w:rsidTr="00FF4A6F">
        <w:trPr>
          <w:trHeight w:val="568"/>
        </w:trPr>
        <w:tc>
          <w:tcPr>
            <w:tcW w:w="709" w:type="dxa"/>
            <w:tcBorders>
              <w:top w:val="nil"/>
              <w:left w:val="single" w:sz="4" w:space="0" w:color="auto"/>
              <w:bottom w:val="single" w:sz="4" w:space="0" w:color="auto"/>
              <w:right w:val="single" w:sz="4" w:space="0" w:color="auto"/>
            </w:tcBorders>
          </w:tcPr>
          <w:p w:rsidR="002F1BB3" w:rsidRPr="00CD2AC6" w:rsidRDefault="002F1BB3" w:rsidP="00902B01">
            <w:pPr>
              <w:spacing w:after="0" w:line="240" w:lineRule="auto"/>
              <w:ind w:right="424"/>
              <w:jc w:val="center"/>
              <w:rPr>
                <w:sz w:val="20"/>
                <w:szCs w:val="20"/>
              </w:rPr>
            </w:pPr>
            <w:r w:rsidRPr="00CD2AC6">
              <w:rPr>
                <w:sz w:val="20"/>
                <w:szCs w:val="20"/>
              </w:rPr>
              <w:t>4</w:t>
            </w:r>
          </w:p>
        </w:tc>
        <w:tc>
          <w:tcPr>
            <w:tcW w:w="3402" w:type="dxa"/>
            <w:tcBorders>
              <w:top w:val="nil"/>
              <w:left w:val="single" w:sz="4" w:space="0" w:color="auto"/>
              <w:bottom w:val="single" w:sz="4" w:space="0" w:color="auto"/>
              <w:right w:val="single" w:sz="4" w:space="0" w:color="auto"/>
            </w:tcBorders>
            <w:shd w:val="clear" w:color="auto" w:fill="auto"/>
            <w:hideMark/>
          </w:tcPr>
          <w:p w:rsidR="002F1BB3" w:rsidRPr="00CD2AC6" w:rsidRDefault="002F1BB3" w:rsidP="00902B01">
            <w:pPr>
              <w:spacing w:after="0" w:line="240" w:lineRule="auto"/>
              <w:ind w:right="424"/>
              <w:jc w:val="left"/>
              <w:rPr>
                <w:sz w:val="20"/>
                <w:szCs w:val="20"/>
              </w:rPr>
            </w:pPr>
            <w:r w:rsidRPr="00CD2AC6">
              <w:rPr>
                <w:sz w:val="20"/>
                <w:szCs w:val="20"/>
              </w:rPr>
              <w:t>Департамент городского хозяйства Администрации города Ханты-Мансийска</w:t>
            </w:r>
          </w:p>
        </w:tc>
        <w:tc>
          <w:tcPr>
            <w:tcW w:w="1134" w:type="dxa"/>
            <w:tcBorders>
              <w:top w:val="nil"/>
              <w:left w:val="nil"/>
              <w:bottom w:val="single" w:sz="4" w:space="0" w:color="auto"/>
              <w:right w:val="single" w:sz="4" w:space="0" w:color="auto"/>
            </w:tcBorders>
            <w:shd w:val="clear" w:color="auto" w:fill="auto"/>
            <w:hideMark/>
          </w:tcPr>
          <w:p w:rsidR="002F1BB3" w:rsidRPr="000A6EDC" w:rsidRDefault="002F1BB3" w:rsidP="00902B01">
            <w:pPr>
              <w:tabs>
                <w:tab w:val="left" w:pos="742"/>
              </w:tabs>
              <w:spacing w:after="0" w:line="240" w:lineRule="auto"/>
              <w:ind w:right="34"/>
              <w:jc w:val="center"/>
              <w:rPr>
                <w:sz w:val="20"/>
                <w:szCs w:val="20"/>
              </w:rPr>
            </w:pPr>
            <w:r w:rsidRPr="000A6EDC">
              <w:rPr>
                <w:sz w:val="20"/>
                <w:szCs w:val="20"/>
              </w:rPr>
              <w:t>22 267,8</w:t>
            </w:r>
          </w:p>
        </w:tc>
        <w:tc>
          <w:tcPr>
            <w:tcW w:w="1560" w:type="dxa"/>
            <w:tcBorders>
              <w:top w:val="nil"/>
              <w:left w:val="nil"/>
              <w:bottom w:val="single" w:sz="4" w:space="0" w:color="auto"/>
              <w:right w:val="single" w:sz="4" w:space="0" w:color="auto"/>
            </w:tcBorders>
            <w:shd w:val="clear" w:color="auto" w:fill="auto"/>
          </w:tcPr>
          <w:p w:rsidR="002F1BB3" w:rsidRPr="00FC7ED0" w:rsidRDefault="002F1BB3" w:rsidP="00902B01">
            <w:pPr>
              <w:tabs>
                <w:tab w:val="left" w:pos="742"/>
              </w:tabs>
              <w:spacing w:after="0" w:line="240" w:lineRule="auto"/>
              <w:ind w:right="34"/>
              <w:jc w:val="center"/>
              <w:rPr>
                <w:sz w:val="20"/>
                <w:szCs w:val="20"/>
              </w:rPr>
            </w:pPr>
            <w:r w:rsidRPr="00FC7ED0">
              <w:rPr>
                <w:sz w:val="20"/>
                <w:szCs w:val="20"/>
              </w:rPr>
              <w:t>23 791,1</w:t>
            </w:r>
          </w:p>
        </w:tc>
        <w:tc>
          <w:tcPr>
            <w:tcW w:w="1388" w:type="dxa"/>
            <w:tcBorders>
              <w:top w:val="nil"/>
              <w:left w:val="nil"/>
              <w:bottom w:val="single" w:sz="4" w:space="0" w:color="auto"/>
              <w:right w:val="single" w:sz="4" w:space="0" w:color="auto"/>
            </w:tcBorders>
            <w:shd w:val="clear" w:color="auto" w:fill="auto"/>
          </w:tcPr>
          <w:p w:rsidR="002F1BB3" w:rsidRPr="00FC7ED0" w:rsidRDefault="002F1BB3" w:rsidP="00902B01">
            <w:pPr>
              <w:tabs>
                <w:tab w:val="left" w:pos="742"/>
              </w:tabs>
              <w:spacing w:after="0" w:line="240" w:lineRule="auto"/>
              <w:ind w:right="34"/>
              <w:jc w:val="center"/>
              <w:rPr>
                <w:sz w:val="20"/>
                <w:szCs w:val="20"/>
              </w:rPr>
            </w:pPr>
            <w:r w:rsidRPr="00FC7ED0">
              <w:rPr>
                <w:sz w:val="20"/>
                <w:szCs w:val="20"/>
              </w:rPr>
              <w:t>23 791,1</w:t>
            </w:r>
          </w:p>
        </w:tc>
        <w:tc>
          <w:tcPr>
            <w:tcW w:w="1276" w:type="dxa"/>
            <w:tcBorders>
              <w:top w:val="nil"/>
              <w:left w:val="nil"/>
              <w:bottom w:val="single" w:sz="4" w:space="0" w:color="auto"/>
              <w:right w:val="single" w:sz="4" w:space="0" w:color="auto"/>
            </w:tcBorders>
            <w:shd w:val="clear" w:color="auto" w:fill="auto"/>
            <w:hideMark/>
          </w:tcPr>
          <w:p w:rsidR="002F1BB3" w:rsidRPr="00C8301C" w:rsidRDefault="002F1BB3" w:rsidP="00902B01">
            <w:pPr>
              <w:spacing w:after="0" w:line="240" w:lineRule="auto"/>
              <w:ind w:right="146"/>
              <w:jc w:val="center"/>
              <w:rPr>
                <w:sz w:val="20"/>
                <w:szCs w:val="20"/>
                <w:highlight w:val="yellow"/>
              </w:rPr>
            </w:pPr>
            <w:r w:rsidRPr="009233AF">
              <w:rPr>
                <w:sz w:val="20"/>
                <w:szCs w:val="20"/>
              </w:rPr>
              <w:t>100%</w:t>
            </w:r>
          </w:p>
        </w:tc>
      </w:tr>
    </w:tbl>
    <w:p w:rsidR="002F1BB3" w:rsidRPr="00C8301C" w:rsidRDefault="002F1BB3" w:rsidP="002F1BB3">
      <w:pPr>
        <w:pStyle w:val="ae"/>
        <w:tabs>
          <w:tab w:val="left" w:pos="0"/>
          <w:tab w:val="left" w:pos="8505"/>
        </w:tabs>
        <w:suppressAutoHyphens/>
        <w:spacing w:before="0" w:beforeAutospacing="0" w:after="0" w:afterAutospacing="0" w:line="276" w:lineRule="auto"/>
        <w:ind w:firstLine="709"/>
        <w:jc w:val="center"/>
        <w:rPr>
          <w:highlight w:val="yellow"/>
        </w:rPr>
      </w:pPr>
      <w:r w:rsidRPr="00C8301C">
        <w:rPr>
          <w:highlight w:val="yellow"/>
        </w:rPr>
        <w:t xml:space="preserve">                                                                                               </w:t>
      </w:r>
    </w:p>
    <w:p w:rsidR="002F1BB3" w:rsidRPr="009477BA" w:rsidRDefault="002F1BB3" w:rsidP="002F1BB3">
      <w:pPr>
        <w:pStyle w:val="ConsPlusTitle"/>
        <w:spacing w:line="276"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Исполнение расходов бюджета города по муниципальной программе «Развитие физической культуры и спорта в городе Ханты-Мансийске» по источникам финансирования и основным мероприятиям: </w:t>
      </w:r>
    </w:p>
    <w:p w:rsidR="002F1BB3" w:rsidRPr="00B30897" w:rsidRDefault="002F1BB3" w:rsidP="002F1BB3">
      <w:pPr>
        <w:pStyle w:val="ae"/>
        <w:tabs>
          <w:tab w:val="left" w:pos="459"/>
        </w:tabs>
        <w:suppressAutoHyphens/>
        <w:spacing w:before="0" w:beforeAutospacing="0" w:after="0" w:afterAutospacing="0" w:line="276" w:lineRule="auto"/>
        <w:ind w:firstLine="709"/>
      </w:pPr>
      <w:r w:rsidRPr="00B30897">
        <w:t>(тыс. рублей)</w:t>
      </w:r>
    </w:p>
    <w:tbl>
      <w:tblPr>
        <w:tblW w:w="9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395"/>
        <w:gridCol w:w="1440"/>
        <w:gridCol w:w="1417"/>
        <w:gridCol w:w="1268"/>
      </w:tblGrid>
      <w:tr w:rsidR="002F1BB3" w:rsidRPr="00C8301C" w:rsidTr="00FF4A6F">
        <w:trPr>
          <w:trHeight w:val="300"/>
          <w:tblHeader/>
        </w:trPr>
        <w:tc>
          <w:tcPr>
            <w:tcW w:w="3941" w:type="dxa"/>
            <w:vMerge w:val="restart"/>
            <w:hideMark/>
          </w:tcPr>
          <w:p w:rsidR="002F1BB3" w:rsidRPr="00C8301C" w:rsidRDefault="002F1BB3" w:rsidP="00902B01">
            <w:pPr>
              <w:spacing w:after="0" w:line="240" w:lineRule="auto"/>
              <w:ind w:right="424"/>
              <w:jc w:val="center"/>
              <w:rPr>
                <w:sz w:val="20"/>
                <w:szCs w:val="20"/>
                <w:highlight w:val="yellow"/>
              </w:rPr>
            </w:pPr>
            <w:r w:rsidRPr="00586A5C">
              <w:rPr>
                <w:sz w:val="20"/>
                <w:szCs w:val="20"/>
              </w:rPr>
              <w:t>Наименование муниципальной программы, подпрограммы муниципальной программы, мероприятия муниципальной программы</w:t>
            </w:r>
          </w:p>
        </w:tc>
        <w:tc>
          <w:tcPr>
            <w:tcW w:w="1395" w:type="dxa"/>
            <w:vMerge w:val="restart"/>
            <w:noWrap/>
            <w:hideMark/>
          </w:tcPr>
          <w:p w:rsidR="002F1BB3" w:rsidRPr="00C8301C" w:rsidRDefault="002F1BB3" w:rsidP="00902B01">
            <w:pPr>
              <w:spacing w:after="0" w:line="240" w:lineRule="auto"/>
              <w:ind w:right="424"/>
              <w:jc w:val="center"/>
              <w:rPr>
                <w:sz w:val="20"/>
                <w:szCs w:val="20"/>
                <w:highlight w:val="yellow"/>
              </w:rPr>
            </w:pPr>
          </w:p>
          <w:p w:rsidR="002F1BB3" w:rsidRPr="00C8301C" w:rsidRDefault="002F1BB3" w:rsidP="00902B01">
            <w:pPr>
              <w:spacing w:after="0" w:line="240" w:lineRule="auto"/>
              <w:ind w:right="11"/>
              <w:jc w:val="center"/>
              <w:rPr>
                <w:sz w:val="20"/>
                <w:szCs w:val="20"/>
                <w:highlight w:val="yellow"/>
              </w:rPr>
            </w:pPr>
            <w:r w:rsidRPr="00586A5C">
              <w:rPr>
                <w:sz w:val="20"/>
                <w:szCs w:val="20"/>
              </w:rPr>
              <w:t>2023 год (отчет)</w:t>
            </w:r>
          </w:p>
        </w:tc>
        <w:tc>
          <w:tcPr>
            <w:tcW w:w="4125" w:type="dxa"/>
            <w:gridSpan w:val="3"/>
            <w:noWrap/>
            <w:hideMark/>
          </w:tcPr>
          <w:p w:rsidR="002F1BB3" w:rsidRPr="00586A5C" w:rsidRDefault="002F1BB3" w:rsidP="00902B01">
            <w:pPr>
              <w:spacing w:after="0" w:line="240" w:lineRule="auto"/>
              <w:ind w:right="424"/>
              <w:jc w:val="center"/>
              <w:rPr>
                <w:sz w:val="20"/>
                <w:szCs w:val="20"/>
              </w:rPr>
            </w:pPr>
            <w:r w:rsidRPr="00586A5C">
              <w:rPr>
                <w:sz w:val="20"/>
                <w:szCs w:val="20"/>
              </w:rPr>
              <w:t xml:space="preserve">2024 год </w:t>
            </w:r>
          </w:p>
        </w:tc>
      </w:tr>
      <w:tr w:rsidR="002F1BB3" w:rsidRPr="00C8301C" w:rsidTr="00FF4A6F">
        <w:trPr>
          <w:trHeight w:val="900"/>
          <w:tblHeader/>
        </w:trPr>
        <w:tc>
          <w:tcPr>
            <w:tcW w:w="3941" w:type="dxa"/>
            <w:vMerge/>
            <w:hideMark/>
          </w:tcPr>
          <w:p w:rsidR="002F1BB3" w:rsidRPr="00C8301C" w:rsidRDefault="002F1BB3" w:rsidP="00902B01">
            <w:pPr>
              <w:spacing w:after="0" w:line="240" w:lineRule="auto"/>
              <w:ind w:right="424"/>
              <w:rPr>
                <w:sz w:val="20"/>
                <w:szCs w:val="20"/>
                <w:highlight w:val="yellow"/>
              </w:rPr>
            </w:pPr>
          </w:p>
        </w:tc>
        <w:tc>
          <w:tcPr>
            <w:tcW w:w="1395" w:type="dxa"/>
            <w:vMerge/>
            <w:hideMark/>
          </w:tcPr>
          <w:p w:rsidR="002F1BB3" w:rsidRPr="00C8301C" w:rsidRDefault="002F1BB3" w:rsidP="00902B01">
            <w:pPr>
              <w:spacing w:after="0" w:line="240" w:lineRule="auto"/>
              <w:ind w:right="424"/>
              <w:rPr>
                <w:sz w:val="20"/>
                <w:szCs w:val="20"/>
                <w:highlight w:val="yellow"/>
              </w:rPr>
            </w:pPr>
          </w:p>
        </w:tc>
        <w:tc>
          <w:tcPr>
            <w:tcW w:w="1440" w:type="dxa"/>
            <w:hideMark/>
          </w:tcPr>
          <w:p w:rsidR="002F1BB3" w:rsidRPr="00C8301C" w:rsidRDefault="002F1BB3" w:rsidP="00902B01">
            <w:pPr>
              <w:spacing w:after="0" w:line="240" w:lineRule="auto"/>
              <w:jc w:val="center"/>
              <w:rPr>
                <w:rFonts w:eastAsia="Times New Roman"/>
                <w:sz w:val="20"/>
                <w:szCs w:val="20"/>
                <w:highlight w:val="yellow"/>
              </w:rPr>
            </w:pPr>
            <w:r w:rsidRPr="00586A5C">
              <w:rPr>
                <w:rFonts w:eastAsia="Times New Roman"/>
                <w:sz w:val="20"/>
                <w:szCs w:val="20"/>
              </w:rPr>
              <w:t>Уточненный план</w:t>
            </w:r>
          </w:p>
        </w:tc>
        <w:tc>
          <w:tcPr>
            <w:tcW w:w="1417" w:type="dxa"/>
            <w:hideMark/>
          </w:tcPr>
          <w:p w:rsidR="002F1BB3" w:rsidRPr="00586A5C" w:rsidRDefault="002F1BB3" w:rsidP="00902B01">
            <w:pPr>
              <w:spacing w:after="0" w:line="240" w:lineRule="auto"/>
              <w:jc w:val="center"/>
              <w:rPr>
                <w:rFonts w:eastAsia="Times New Roman"/>
                <w:sz w:val="20"/>
                <w:szCs w:val="20"/>
              </w:rPr>
            </w:pPr>
            <w:r w:rsidRPr="00586A5C">
              <w:rPr>
                <w:rFonts w:eastAsia="Times New Roman"/>
                <w:sz w:val="20"/>
                <w:szCs w:val="20"/>
              </w:rPr>
              <w:t>Исполнение</w:t>
            </w:r>
          </w:p>
        </w:tc>
        <w:tc>
          <w:tcPr>
            <w:tcW w:w="1268" w:type="dxa"/>
            <w:hideMark/>
          </w:tcPr>
          <w:p w:rsidR="002F1BB3" w:rsidRPr="00586A5C" w:rsidRDefault="002F1BB3" w:rsidP="00902B01">
            <w:pPr>
              <w:spacing w:after="0" w:line="240" w:lineRule="auto"/>
              <w:jc w:val="center"/>
              <w:rPr>
                <w:rFonts w:eastAsia="Times New Roman"/>
                <w:sz w:val="20"/>
                <w:szCs w:val="20"/>
              </w:rPr>
            </w:pPr>
            <w:r w:rsidRPr="00586A5C">
              <w:rPr>
                <w:rFonts w:eastAsia="Times New Roman"/>
                <w:sz w:val="20"/>
                <w:szCs w:val="20"/>
              </w:rPr>
              <w:t>% исполнения</w:t>
            </w:r>
          </w:p>
        </w:tc>
      </w:tr>
      <w:tr w:rsidR="002F1BB3" w:rsidRPr="00C8301C" w:rsidTr="00FF4A6F">
        <w:trPr>
          <w:trHeight w:val="400"/>
        </w:trPr>
        <w:tc>
          <w:tcPr>
            <w:tcW w:w="3941" w:type="dxa"/>
            <w:hideMark/>
          </w:tcPr>
          <w:p w:rsidR="002F1BB3" w:rsidRPr="007E1B55" w:rsidRDefault="002F1BB3" w:rsidP="00902B01">
            <w:pPr>
              <w:spacing w:after="0" w:line="240" w:lineRule="auto"/>
              <w:ind w:right="424"/>
              <w:jc w:val="left"/>
              <w:rPr>
                <w:bCs/>
                <w:sz w:val="20"/>
                <w:szCs w:val="20"/>
              </w:rPr>
            </w:pPr>
            <w:r w:rsidRPr="007E1B55">
              <w:rPr>
                <w:bCs/>
                <w:sz w:val="20"/>
                <w:szCs w:val="20"/>
              </w:rPr>
              <w:t>Всего по муниципальной программе, в том числе:</w:t>
            </w:r>
          </w:p>
        </w:tc>
        <w:tc>
          <w:tcPr>
            <w:tcW w:w="1395" w:type="dxa"/>
            <w:hideMark/>
          </w:tcPr>
          <w:p w:rsidR="002F1BB3" w:rsidRPr="009F08B8" w:rsidRDefault="002F1BB3" w:rsidP="00902B01">
            <w:pPr>
              <w:tabs>
                <w:tab w:val="left" w:pos="742"/>
              </w:tabs>
              <w:spacing w:after="0" w:line="240" w:lineRule="auto"/>
              <w:ind w:right="34"/>
              <w:jc w:val="center"/>
              <w:rPr>
                <w:sz w:val="20"/>
                <w:szCs w:val="20"/>
              </w:rPr>
            </w:pPr>
            <w:r w:rsidRPr="009F08B8">
              <w:rPr>
                <w:sz w:val="20"/>
                <w:szCs w:val="20"/>
              </w:rPr>
              <w:t>396 022,9</w:t>
            </w:r>
          </w:p>
        </w:tc>
        <w:tc>
          <w:tcPr>
            <w:tcW w:w="1440" w:type="dxa"/>
          </w:tcPr>
          <w:p w:rsidR="002F1BB3" w:rsidRPr="005A410E" w:rsidRDefault="002F1BB3" w:rsidP="00902B01">
            <w:pPr>
              <w:tabs>
                <w:tab w:val="left" w:pos="884"/>
              </w:tabs>
              <w:spacing w:after="0" w:line="240" w:lineRule="auto"/>
              <w:ind w:right="34"/>
              <w:jc w:val="center"/>
              <w:rPr>
                <w:sz w:val="20"/>
                <w:szCs w:val="20"/>
              </w:rPr>
            </w:pPr>
            <w:r w:rsidRPr="005A410E">
              <w:rPr>
                <w:sz w:val="20"/>
                <w:szCs w:val="20"/>
              </w:rPr>
              <w:t>423 428,3</w:t>
            </w:r>
          </w:p>
        </w:tc>
        <w:tc>
          <w:tcPr>
            <w:tcW w:w="1417" w:type="dxa"/>
          </w:tcPr>
          <w:p w:rsidR="002F1BB3" w:rsidRPr="005A410E" w:rsidRDefault="002F1BB3" w:rsidP="00902B01">
            <w:pPr>
              <w:tabs>
                <w:tab w:val="left" w:pos="742"/>
              </w:tabs>
              <w:spacing w:after="0" w:line="240" w:lineRule="auto"/>
              <w:ind w:right="34"/>
              <w:jc w:val="center"/>
              <w:rPr>
                <w:sz w:val="20"/>
                <w:szCs w:val="20"/>
              </w:rPr>
            </w:pPr>
            <w:r w:rsidRPr="005A410E">
              <w:rPr>
                <w:sz w:val="20"/>
                <w:szCs w:val="20"/>
              </w:rPr>
              <w:t>423 428,3</w:t>
            </w:r>
          </w:p>
        </w:tc>
        <w:tc>
          <w:tcPr>
            <w:tcW w:w="1268" w:type="dxa"/>
            <w:hideMark/>
          </w:tcPr>
          <w:p w:rsidR="002F1BB3" w:rsidRPr="005A410E" w:rsidRDefault="002F1BB3" w:rsidP="00902B01">
            <w:pPr>
              <w:spacing w:after="0" w:line="240" w:lineRule="auto"/>
              <w:ind w:right="146"/>
              <w:jc w:val="center"/>
              <w:rPr>
                <w:sz w:val="20"/>
                <w:szCs w:val="20"/>
              </w:rPr>
            </w:pPr>
            <w:r w:rsidRPr="005A410E">
              <w:rPr>
                <w:sz w:val="20"/>
                <w:szCs w:val="20"/>
              </w:rPr>
              <w:t>100%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lastRenderedPageBreak/>
              <w:t xml:space="preserve">- федеральный бюджет </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90,1</w:t>
            </w:r>
          </w:p>
        </w:tc>
        <w:tc>
          <w:tcPr>
            <w:tcW w:w="1440" w:type="dxa"/>
          </w:tcPr>
          <w:p w:rsidR="002F1BB3" w:rsidRPr="00696C18" w:rsidRDefault="002F1BB3" w:rsidP="00902B01">
            <w:pPr>
              <w:spacing w:after="0"/>
              <w:ind w:right="34"/>
              <w:jc w:val="center"/>
              <w:rPr>
                <w:sz w:val="20"/>
                <w:szCs w:val="20"/>
              </w:rPr>
            </w:pPr>
            <w:r w:rsidRPr="00696C18">
              <w:rPr>
                <w:sz w:val="20"/>
                <w:szCs w:val="20"/>
              </w:rPr>
              <w:t>0,0</w:t>
            </w:r>
          </w:p>
        </w:tc>
        <w:tc>
          <w:tcPr>
            <w:tcW w:w="1417" w:type="dxa"/>
          </w:tcPr>
          <w:p w:rsidR="002F1BB3" w:rsidRPr="00696C18" w:rsidRDefault="002F1BB3" w:rsidP="00902B01">
            <w:pPr>
              <w:spacing w:after="0"/>
              <w:jc w:val="center"/>
              <w:rPr>
                <w:sz w:val="20"/>
                <w:szCs w:val="20"/>
              </w:rPr>
            </w:pPr>
            <w:r w:rsidRPr="00696C18">
              <w:rPr>
                <w:sz w:val="20"/>
                <w:szCs w:val="20"/>
              </w:rPr>
              <w:t>0,0</w:t>
            </w:r>
          </w:p>
        </w:tc>
        <w:tc>
          <w:tcPr>
            <w:tcW w:w="1268" w:type="dxa"/>
            <w:hideMark/>
          </w:tcPr>
          <w:p w:rsidR="002F1BB3" w:rsidRPr="00696C18" w:rsidRDefault="002F1BB3" w:rsidP="00902B01">
            <w:pPr>
              <w:spacing w:after="0" w:line="240" w:lineRule="auto"/>
              <w:ind w:right="139"/>
              <w:jc w:val="center"/>
              <w:rPr>
                <w:sz w:val="20"/>
                <w:szCs w:val="20"/>
              </w:rPr>
            </w:pPr>
            <w:r w:rsidRPr="00696C18">
              <w:rPr>
                <w:sz w:val="20"/>
                <w:szCs w:val="20"/>
              </w:rPr>
              <w:t>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t xml:space="preserve">- бюджет автономного округа </w:t>
            </w:r>
          </w:p>
        </w:tc>
        <w:tc>
          <w:tcPr>
            <w:tcW w:w="1395" w:type="dxa"/>
            <w:hideMark/>
          </w:tcPr>
          <w:p w:rsidR="002F1BB3" w:rsidRPr="009F08B8" w:rsidRDefault="002F1BB3" w:rsidP="00902B01">
            <w:pPr>
              <w:spacing w:after="0" w:line="240" w:lineRule="auto"/>
              <w:ind w:left="-7"/>
              <w:jc w:val="center"/>
              <w:rPr>
                <w:sz w:val="20"/>
                <w:szCs w:val="20"/>
              </w:rPr>
            </w:pPr>
            <w:r w:rsidRPr="009F08B8">
              <w:rPr>
                <w:sz w:val="20"/>
                <w:szCs w:val="20"/>
              </w:rPr>
              <w:t>10 028,0</w:t>
            </w:r>
          </w:p>
        </w:tc>
        <w:tc>
          <w:tcPr>
            <w:tcW w:w="1440" w:type="dxa"/>
          </w:tcPr>
          <w:p w:rsidR="002F1BB3" w:rsidRPr="005A410E" w:rsidRDefault="002F1BB3" w:rsidP="00902B01">
            <w:pPr>
              <w:spacing w:after="0" w:line="240" w:lineRule="auto"/>
              <w:ind w:left="-271" w:right="34"/>
              <w:jc w:val="center"/>
              <w:rPr>
                <w:sz w:val="20"/>
                <w:szCs w:val="20"/>
              </w:rPr>
            </w:pPr>
            <w:r w:rsidRPr="005A410E">
              <w:rPr>
                <w:sz w:val="20"/>
                <w:szCs w:val="20"/>
              </w:rPr>
              <w:t xml:space="preserve">       7 085,1</w:t>
            </w:r>
          </w:p>
        </w:tc>
        <w:tc>
          <w:tcPr>
            <w:tcW w:w="1417" w:type="dxa"/>
          </w:tcPr>
          <w:p w:rsidR="002F1BB3" w:rsidRPr="005A410E" w:rsidRDefault="002F1BB3" w:rsidP="00902B01">
            <w:pPr>
              <w:spacing w:after="0" w:line="240" w:lineRule="auto"/>
              <w:ind w:left="-271" w:right="34"/>
              <w:jc w:val="center"/>
              <w:rPr>
                <w:sz w:val="20"/>
                <w:szCs w:val="20"/>
              </w:rPr>
            </w:pPr>
            <w:r w:rsidRPr="005A410E">
              <w:rPr>
                <w:sz w:val="20"/>
                <w:szCs w:val="20"/>
              </w:rPr>
              <w:t xml:space="preserve">       7 085,1</w:t>
            </w:r>
          </w:p>
        </w:tc>
        <w:tc>
          <w:tcPr>
            <w:tcW w:w="1268" w:type="dxa"/>
            <w:hideMark/>
          </w:tcPr>
          <w:p w:rsidR="002F1BB3" w:rsidRPr="00696C18" w:rsidRDefault="002F1BB3" w:rsidP="00902B01">
            <w:pPr>
              <w:spacing w:after="0" w:line="240" w:lineRule="auto"/>
              <w:ind w:right="139"/>
              <w:jc w:val="center"/>
              <w:rPr>
                <w:sz w:val="20"/>
                <w:szCs w:val="20"/>
              </w:rPr>
            </w:pPr>
            <w:r w:rsidRPr="00696C18">
              <w:rPr>
                <w:sz w:val="20"/>
                <w:szCs w:val="20"/>
              </w:rPr>
              <w:t xml:space="preserve"> 100%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t>- бюджет города</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385 904,8</w:t>
            </w:r>
          </w:p>
        </w:tc>
        <w:tc>
          <w:tcPr>
            <w:tcW w:w="1440" w:type="dxa"/>
          </w:tcPr>
          <w:p w:rsidR="002F1BB3" w:rsidRPr="005A410E" w:rsidRDefault="002F1BB3" w:rsidP="00902B01">
            <w:pPr>
              <w:spacing w:after="0" w:line="240" w:lineRule="auto"/>
              <w:ind w:right="34"/>
              <w:jc w:val="center"/>
              <w:rPr>
                <w:sz w:val="20"/>
                <w:szCs w:val="20"/>
              </w:rPr>
            </w:pPr>
            <w:r w:rsidRPr="005A410E">
              <w:rPr>
                <w:sz w:val="20"/>
                <w:szCs w:val="20"/>
              </w:rPr>
              <w:t>416 343,2</w:t>
            </w:r>
          </w:p>
        </w:tc>
        <w:tc>
          <w:tcPr>
            <w:tcW w:w="1417" w:type="dxa"/>
          </w:tcPr>
          <w:p w:rsidR="002F1BB3" w:rsidRPr="005A410E" w:rsidRDefault="002F1BB3" w:rsidP="00902B01">
            <w:pPr>
              <w:spacing w:after="0" w:line="240" w:lineRule="auto"/>
              <w:ind w:right="34"/>
              <w:jc w:val="center"/>
              <w:rPr>
                <w:sz w:val="20"/>
                <w:szCs w:val="20"/>
              </w:rPr>
            </w:pPr>
            <w:r w:rsidRPr="005A410E">
              <w:rPr>
                <w:sz w:val="20"/>
                <w:szCs w:val="20"/>
              </w:rPr>
              <w:t>416 343,2</w:t>
            </w:r>
          </w:p>
        </w:tc>
        <w:tc>
          <w:tcPr>
            <w:tcW w:w="1268" w:type="dxa"/>
            <w:hideMark/>
          </w:tcPr>
          <w:p w:rsidR="002F1BB3" w:rsidRPr="00696C18" w:rsidRDefault="002F1BB3" w:rsidP="00902B01">
            <w:pPr>
              <w:spacing w:after="0" w:line="240" w:lineRule="auto"/>
              <w:ind w:right="139"/>
              <w:jc w:val="center"/>
              <w:rPr>
                <w:sz w:val="20"/>
                <w:szCs w:val="20"/>
              </w:rPr>
            </w:pPr>
            <w:r w:rsidRPr="00696C18">
              <w:rPr>
                <w:sz w:val="20"/>
                <w:szCs w:val="20"/>
              </w:rPr>
              <w:t xml:space="preserve"> 100%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t xml:space="preserve">Подпрограмма </w:t>
            </w:r>
            <w:r w:rsidRPr="007E1B55">
              <w:rPr>
                <w:sz w:val="20"/>
                <w:szCs w:val="20"/>
                <w:lang w:val="en-US"/>
              </w:rPr>
              <w:t>I</w:t>
            </w:r>
            <w:r w:rsidRPr="007E1B55">
              <w:rPr>
                <w:sz w:val="20"/>
                <w:szCs w:val="20"/>
              </w:rPr>
              <w:t xml:space="preserve"> «Развитие массовой физической культуры и спорта», всего, в том числе:</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91 811,8</w:t>
            </w:r>
          </w:p>
        </w:tc>
        <w:tc>
          <w:tcPr>
            <w:tcW w:w="1440" w:type="dxa"/>
          </w:tcPr>
          <w:p w:rsidR="002F1BB3" w:rsidRPr="00197147" w:rsidRDefault="002F1BB3" w:rsidP="00902B01">
            <w:pPr>
              <w:spacing w:after="0" w:line="240" w:lineRule="auto"/>
              <w:ind w:right="34"/>
              <w:jc w:val="center"/>
              <w:rPr>
                <w:sz w:val="20"/>
                <w:szCs w:val="20"/>
              </w:rPr>
            </w:pPr>
            <w:r w:rsidRPr="00197147">
              <w:rPr>
                <w:sz w:val="20"/>
                <w:szCs w:val="20"/>
              </w:rPr>
              <w:t>91 341,4</w:t>
            </w:r>
          </w:p>
        </w:tc>
        <w:tc>
          <w:tcPr>
            <w:tcW w:w="1417" w:type="dxa"/>
          </w:tcPr>
          <w:p w:rsidR="002F1BB3" w:rsidRPr="00197147" w:rsidRDefault="002F1BB3" w:rsidP="00902B01">
            <w:pPr>
              <w:spacing w:after="0" w:line="240" w:lineRule="auto"/>
              <w:jc w:val="center"/>
              <w:rPr>
                <w:sz w:val="20"/>
                <w:szCs w:val="20"/>
              </w:rPr>
            </w:pPr>
            <w:r w:rsidRPr="00197147">
              <w:rPr>
                <w:sz w:val="20"/>
                <w:szCs w:val="20"/>
              </w:rPr>
              <w:t>91 341,4</w:t>
            </w:r>
          </w:p>
        </w:tc>
        <w:tc>
          <w:tcPr>
            <w:tcW w:w="1268" w:type="dxa"/>
            <w:hideMark/>
          </w:tcPr>
          <w:p w:rsidR="002F1BB3" w:rsidRPr="00197147" w:rsidRDefault="002F1BB3" w:rsidP="00902B01">
            <w:pPr>
              <w:spacing w:after="0" w:line="240" w:lineRule="auto"/>
              <w:ind w:right="139"/>
              <w:jc w:val="center"/>
              <w:rPr>
                <w:sz w:val="20"/>
                <w:szCs w:val="20"/>
              </w:rPr>
            </w:pPr>
            <w:r w:rsidRPr="00197147">
              <w:rPr>
                <w:sz w:val="20"/>
                <w:szCs w:val="20"/>
              </w:rPr>
              <w:t xml:space="preserve">  100%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t xml:space="preserve">- федеральный бюджет </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90,1</w:t>
            </w:r>
          </w:p>
        </w:tc>
        <w:tc>
          <w:tcPr>
            <w:tcW w:w="1440" w:type="dxa"/>
          </w:tcPr>
          <w:p w:rsidR="002F1BB3" w:rsidRPr="00696C18" w:rsidRDefault="002F1BB3" w:rsidP="00902B01">
            <w:pPr>
              <w:spacing w:after="0"/>
              <w:ind w:right="34"/>
              <w:jc w:val="center"/>
              <w:rPr>
                <w:sz w:val="20"/>
                <w:szCs w:val="20"/>
              </w:rPr>
            </w:pPr>
            <w:r w:rsidRPr="00696C18">
              <w:rPr>
                <w:sz w:val="20"/>
                <w:szCs w:val="20"/>
              </w:rPr>
              <w:t>0,0</w:t>
            </w:r>
          </w:p>
        </w:tc>
        <w:tc>
          <w:tcPr>
            <w:tcW w:w="1417" w:type="dxa"/>
          </w:tcPr>
          <w:p w:rsidR="002F1BB3" w:rsidRPr="00696C18" w:rsidRDefault="002F1BB3" w:rsidP="00902B01">
            <w:pPr>
              <w:spacing w:after="0"/>
              <w:jc w:val="center"/>
              <w:rPr>
                <w:sz w:val="20"/>
                <w:szCs w:val="20"/>
              </w:rPr>
            </w:pPr>
            <w:r w:rsidRPr="00696C18">
              <w:rPr>
                <w:sz w:val="20"/>
                <w:szCs w:val="20"/>
              </w:rPr>
              <w:t>0,0</w:t>
            </w:r>
          </w:p>
        </w:tc>
        <w:tc>
          <w:tcPr>
            <w:tcW w:w="1268" w:type="dxa"/>
            <w:hideMark/>
          </w:tcPr>
          <w:p w:rsidR="002F1BB3" w:rsidRPr="00696C18" w:rsidRDefault="002F1BB3" w:rsidP="00902B01">
            <w:pPr>
              <w:spacing w:after="0" w:line="240" w:lineRule="auto"/>
              <w:ind w:right="139"/>
              <w:jc w:val="center"/>
              <w:rPr>
                <w:sz w:val="20"/>
                <w:szCs w:val="20"/>
              </w:rPr>
            </w:pPr>
            <w:r w:rsidRPr="00696C18">
              <w:rPr>
                <w:sz w:val="20"/>
                <w:szCs w:val="20"/>
              </w:rPr>
              <w:t>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t xml:space="preserve">- бюджет автономного округа </w:t>
            </w:r>
          </w:p>
        </w:tc>
        <w:tc>
          <w:tcPr>
            <w:tcW w:w="1395" w:type="dxa"/>
            <w:hideMark/>
          </w:tcPr>
          <w:p w:rsidR="002F1BB3" w:rsidRPr="009F08B8" w:rsidRDefault="002F1BB3" w:rsidP="00902B01">
            <w:pPr>
              <w:spacing w:after="0" w:line="240" w:lineRule="auto"/>
              <w:ind w:left="-7"/>
              <w:jc w:val="center"/>
              <w:rPr>
                <w:sz w:val="20"/>
                <w:szCs w:val="20"/>
              </w:rPr>
            </w:pPr>
            <w:r w:rsidRPr="009F08B8">
              <w:rPr>
                <w:sz w:val="20"/>
                <w:szCs w:val="20"/>
              </w:rPr>
              <w:t>10 028,0</w:t>
            </w:r>
          </w:p>
        </w:tc>
        <w:tc>
          <w:tcPr>
            <w:tcW w:w="1440" w:type="dxa"/>
          </w:tcPr>
          <w:p w:rsidR="002F1BB3" w:rsidRPr="005A410E" w:rsidRDefault="002F1BB3" w:rsidP="00902B01">
            <w:pPr>
              <w:spacing w:after="0" w:line="240" w:lineRule="auto"/>
              <w:ind w:left="-271" w:right="34"/>
              <w:jc w:val="center"/>
              <w:rPr>
                <w:sz w:val="20"/>
                <w:szCs w:val="20"/>
              </w:rPr>
            </w:pPr>
            <w:r w:rsidRPr="005A410E">
              <w:rPr>
                <w:sz w:val="20"/>
                <w:szCs w:val="20"/>
              </w:rPr>
              <w:t xml:space="preserve">       7 085,1</w:t>
            </w:r>
          </w:p>
        </w:tc>
        <w:tc>
          <w:tcPr>
            <w:tcW w:w="1417" w:type="dxa"/>
          </w:tcPr>
          <w:p w:rsidR="002F1BB3" w:rsidRPr="005A410E" w:rsidRDefault="002F1BB3" w:rsidP="00902B01">
            <w:pPr>
              <w:spacing w:after="0" w:line="240" w:lineRule="auto"/>
              <w:ind w:left="-271" w:right="34"/>
              <w:jc w:val="center"/>
              <w:rPr>
                <w:sz w:val="20"/>
                <w:szCs w:val="20"/>
              </w:rPr>
            </w:pPr>
            <w:r w:rsidRPr="005A410E">
              <w:rPr>
                <w:sz w:val="20"/>
                <w:szCs w:val="20"/>
              </w:rPr>
              <w:t xml:space="preserve">       7 085,1</w:t>
            </w:r>
          </w:p>
        </w:tc>
        <w:tc>
          <w:tcPr>
            <w:tcW w:w="1268" w:type="dxa"/>
            <w:hideMark/>
          </w:tcPr>
          <w:p w:rsidR="002F1BB3" w:rsidRPr="00696C18" w:rsidRDefault="002F1BB3" w:rsidP="00902B01">
            <w:pPr>
              <w:spacing w:after="0" w:line="240" w:lineRule="auto"/>
              <w:ind w:right="139"/>
              <w:jc w:val="center"/>
              <w:rPr>
                <w:sz w:val="20"/>
                <w:szCs w:val="20"/>
              </w:rPr>
            </w:pPr>
            <w:r w:rsidRPr="00696C18">
              <w:rPr>
                <w:sz w:val="20"/>
                <w:szCs w:val="20"/>
              </w:rPr>
              <w:t xml:space="preserve"> 100%</w:t>
            </w:r>
          </w:p>
        </w:tc>
      </w:tr>
      <w:tr w:rsidR="002F1BB3" w:rsidRPr="00C8301C" w:rsidTr="00FF4A6F">
        <w:trPr>
          <w:trHeight w:val="300"/>
        </w:trPr>
        <w:tc>
          <w:tcPr>
            <w:tcW w:w="3941" w:type="dxa"/>
            <w:hideMark/>
          </w:tcPr>
          <w:p w:rsidR="002F1BB3" w:rsidRPr="007E1B55" w:rsidRDefault="002F1BB3" w:rsidP="00902B01">
            <w:pPr>
              <w:spacing w:after="0" w:line="240" w:lineRule="auto"/>
              <w:ind w:right="424"/>
              <w:jc w:val="left"/>
              <w:rPr>
                <w:sz w:val="20"/>
                <w:szCs w:val="20"/>
              </w:rPr>
            </w:pPr>
            <w:r w:rsidRPr="007E1B55">
              <w:rPr>
                <w:sz w:val="20"/>
                <w:szCs w:val="20"/>
              </w:rPr>
              <w:t>- бюджет города</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81 693,7</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84 256,3</w:t>
            </w:r>
          </w:p>
        </w:tc>
        <w:tc>
          <w:tcPr>
            <w:tcW w:w="1417" w:type="dxa"/>
          </w:tcPr>
          <w:p w:rsidR="002F1BB3" w:rsidRPr="00125F09" w:rsidRDefault="002F1BB3" w:rsidP="00902B01">
            <w:pPr>
              <w:spacing w:after="0" w:line="240" w:lineRule="auto"/>
              <w:jc w:val="center"/>
              <w:rPr>
                <w:sz w:val="20"/>
                <w:szCs w:val="20"/>
              </w:rPr>
            </w:pPr>
            <w:r w:rsidRPr="00125F09">
              <w:rPr>
                <w:sz w:val="20"/>
                <w:szCs w:val="20"/>
              </w:rPr>
              <w:t>84 256,3</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100%</w:t>
            </w:r>
          </w:p>
        </w:tc>
      </w:tr>
      <w:tr w:rsidR="002F1BB3" w:rsidRPr="00C8301C" w:rsidTr="00FF4A6F">
        <w:trPr>
          <w:trHeight w:val="300"/>
        </w:trPr>
        <w:tc>
          <w:tcPr>
            <w:tcW w:w="3941" w:type="dxa"/>
            <w:hideMark/>
          </w:tcPr>
          <w:p w:rsidR="002F1BB3" w:rsidRPr="006A50E8" w:rsidRDefault="002F1BB3" w:rsidP="00902B01">
            <w:pPr>
              <w:spacing w:after="0" w:line="240" w:lineRule="auto"/>
              <w:ind w:right="424"/>
              <w:jc w:val="left"/>
              <w:rPr>
                <w:sz w:val="20"/>
                <w:szCs w:val="20"/>
              </w:rPr>
            </w:pPr>
            <w:r w:rsidRPr="006A50E8">
              <w:rPr>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всего, в том числе:</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30 124,2</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31 203,8</w:t>
            </w:r>
          </w:p>
        </w:tc>
        <w:tc>
          <w:tcPr>
            <w:tcW w:w="1417" w:type="dxa"/>
          </w:tcPr>
          <w:p w:rsidR="002F1BB3" w:rsidRPr="00125F09" w:rsidRDefault="002F1BB3" w:rsidP="00902B01">
            <w:pPr>
              <w:spacing w:after="0" w:line="240" w:lineRule="auto"/>
              <w:jc w:val="center"/>
              <w:rPr>
                <w:sz w:val="20"/>
                <w:szCs w:val="20"/>
              </w:rPr>
            </w:pPr>
            <w:r w:rsidRPr="00125F09">
              <w:rPr>
                <w:sz w:val="20"/>
                <w:szCs w:val="20"/>
              </w:rPr>
              <w:t>31 203,8</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100%</w:t>
            </w:r>
          </w:p>
        </w:tc>
      </w:tr>
      <w:tr w:rsidR="002F1BB3" w:rsidRPr="00C8301C" w:rsidTr="00FF4A6F">
        <w:trPr>
          <w:trHeight w:val="300"/>
        </w:trPr>
        <w:tc>
          <w:tcPr>
            <w:tcW w:w="3941" w:type="dxa"/>
            <w:hideMark/>
          </w:tcPr>
          <w:p w:rsidR="002F1BB3" w:rsidRPr="006A50E8" w:rsidRDefault="002F1BB3" w:rsidP="00902B01">
            <w:pPr>
              <w:spacing w:after="0" w:line="240" w:lineRule="auto"/>
              <w:ind w:right="424"/>
              <w:jc w:val="left"/>
              <w:rPr>
                <w:sz w:val="20"/>
                <w:szCs w:val="20"/>
              </w:rPr>
            </w:pPr>
            <w:r w:rsidRPr="006A50E8">
              <w:rPr>
                <w:sz w:val="20"/>
                <w:szCs w:val="20"/>
              </w:rPr>
              <w:t xml:space="preserve">- бюджет автономного округа </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200,0</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350,0</w:t>
            </w:r>
          </w:p>
        </w:tc>
        <w:tc>
          <w:tcPr>
            <w:tcW w:w="1417" w:type="dxa"/>
          </w:tcPr>
          <w:p w:rsidR="002F1BB3" w:rsidRPr="00125F09" w:rsidRDefault="002F1BB3" w:rsidP="00902B01">
            <w:pPr>
              <w:spacing w:after="0" w:line="240" w:lineRule="auto"/>
              <w:jc w:val="center"/>
              <w:rPr>
                <w:sz w:val="20"/>
                <w:szCs w:val="20"/>
              </w:rPr>
            </w:pPr>
            <w:r w:rsidRPr="00125F09">
              <w:rPr>
                <w:sz w:val="20"/>
                <w:szCs w:val="20"/>
              </w:rPr>
              <w:t>350,0</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 xml:space="preserve"> 100%</w:t>
            </w:r>
          </w:p>
        </w:tc>
      </w:tr>
      <w:tr w:rsidR="002F1BB3" w:rsidRPr="00C8301C" w:rsidTr="00FF4A6F">
        <w:trPr>
          <w:trHeight w:val="300"/>
        </w:trPr>
        <w:tc>
          <w:tcPr>
            <w:tcW w:w="3941" w:type="dxa"/>
            <w:hideMark/>
          </w:tcPr>
          <w:p w:rsidR="002F1BB3" w:rsidRPr="006A50E8" w:rsidRDefault="002F1BB3" w:rsidP="00902B01">
            <w:pPr>
              <w:spacing w:after="0" w:line="240" w:lineRule="auto"/>
              <w:ind w:right="424"/>
              <w:jc w:val="left"/>
              <w:rPr>
                <w:sz w:val="20"/>
                <w:szCs w:val="20"/>
              </w:rPr>
            </w:pPr>
            <w:r w:rsidRPr="006A50E8">
              <w:rPr>
                <w:sz w:val="20"/>
                <w:szCs w:val="20"/>
              </w:rPr>
              <w:t>- бюджет города</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29 924,2</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30 853,8</w:t>
            </w:r>
          </w:p>
        </w:tc>
        <w:tc>
          <w:tcPr>
            <w:tcW w:w="1417" w:type="dxa"/>
          </w:tcPr>
          <w:p w:rsidR="002F1BB3" w:rsidRPr="00125F09" w:rsidRDefault="002F1BB3" w:rsidP="00902B01">
            <w:pPr>
              <w:spacing w:after="0" w:line="240" w:lineRule="auto"/>
              <w:jc w:val="center"/>
              <w:rPr>
                <w:sz w:val="20"/>
                <w:szCs w:val="20"/>
              </w:rPr>
            </w:pPr>
            <w:r w:rsidRPr="00125F09">
              <w:rPr>
                <w:sz w:val="20"/>
                <w:szCs w:val="20"/>
              </w:rPr>
              <w:t>30 853,8</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 xml:space="preserve">  100%</w:t>
            </w:r>
          </w:p>
        </w:tc>
      </w:tr>
      <w:tr w:rsidR="002F1BB3" w:rsidRPr="00C8301C" w:rsidTr="00FF4A6F">
        <w:trPr>
          <w:trHeight w:val="300"/>
        </w:trPr>
        <w:tc>
          <w:tcPr>
            <w:tcW w:w="3941" w:type="dxa"/>
            <w:hideMark/>
          </w:tcPr>
          <w:p w:rsidR="002F1BB3" w:rsidRPr="00092178" w:rsidRDefault="002F1BB3" w:rsidP="00902B01">
            <w:pPr>
              <w:spacing w:after="0" w:line="240" w:lineRule="auto"/>
              <w:ind w:right="424"/>
              <w:jc w:val="left"/>
              <w:rPr>
                <w:sz w:val="20"/>
                <w:szCs w:val="20"/>
              </w:rPr>
            </w:pPr>
            <w:r w:rsidRPr="00092178">
              <w:rPr>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всего, в том числе:</w:t>
            </w:r>
          </w:p>
        </w:tc>
        <w:tc>
          <w:tcPr>
            <w:tcW w:w="1395" w:type="dxa"/>
            <w:hideMark/>
          </w:tcPr>
          <w:p w:rsidR="002F1BB3" w:rsidRPr="009F08B8" w:rsidRDefault="002F1BB3" w:rsidP="00902B01">
            <w:pPr>
              <w:spacing w:after="0" w:line="240" w:lineRule="auto"/>
              <w:ind w:right="34"/>
              <w:jc w:val="center"/>
              <w:rPr>
                <w:sz w:val="20"/>
                <w:szCs w:val="20"/>
              </w:rPr>
            </w:pPr>
            <w:r w:rsidRPr="009F08B8">
              <w:rPr>
                <w:sz w:val="20"/>
                <w:szCs w:val="20"/>
              </w:rPr>
              <w:t>9 517,6</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14 215,5</w:t>
            </w:r>
          </w:p>
        </w:tc>
        <w:tc>
          <w:tcPr>
            <w:tcW w:w="1417" w:type="dxa"/>
          </w:tcPr>
          <w:p w:rsidR="002F1BB3" w:rsidRPr="00125F09" w:rsidRDefault="002F1BB3" w:rsidP="00902B01">
            <w:pPr>
              <w:spacing w:after="0" w:line="240" w:lineRule="auto"/>
              <w:ind w:right="34"/>
              <w:jc w:val="center"/>
              <w:rPr>
                <w:sz w:val="20"/>
                <w:szCs w:val="20"/>
              </w:rPr>
            </w:pPr>
            <w:r w:rsidRPr="00125F09">
              <w:rPr>
                <w:sz w:val="20"/>
                <w:szCs w:val="20"/>
              </w:rPr>
              <w:t>14 215,5</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 xml:space="preserve"> 100%</w:t>
            </w:r>
          </w:p>
        </w:tc>
      </w:tr>
      <w:tr w:rsidR="002F1BB3" w:rsidRPr="00C8301C" w:rsidTr="00FF4A6F">
        <w:trPr>
          <w:trHeight w:val="300"/>
        </w:trPr>
        <w:tc>
          <w:tcPr>
            <w:tcW w:w="3941" w:type="dxa"/>
            <w:hideMark/>
          </w:tcPr>
          <w:p w:rsidR="002F1BB3" w:rsidRPr="00092178" w:rsidRDefault="002F1BB3" w:rsidP="00902B01">
            <w:pPr>
              <w:spacing w:after="0" w:line="240" w:lineRule="auto"/>
              <w:ind w:right="424"/>
              <w:jc w:val="left"/>
              <w:rPr>
                <w:sz w:val="20"/>
                <w:szCs w:val="20"/>
              </w:rPr>
            </w:pPr>
            <w:r w:rsidRPr="00092178">
              <w:rPr>
                <w:sz w:val="20"/>
                <w:szCs w:val="20"/>
              </w:rPr>
              <w:t>- бюджет города</w:t>
            </w:r>
          </w:p>
        </w:tc>
        <w:tc>
          <w:tcPr>
            <w:tcW w:w="1395" w:type="dxa"/>
            <w:hideMark/>
          </w:tcPr>
          <w:p w:rsidR="002F1BB3" w:rsidRPr="009F08B8" w:rsidRDefault="002F1BB3" w:rsidP="00902B01">
            <w:pPr>
              <w:spacing w:after="0" w:line="240" w:lineRule="auto"/>
              <w:ind w:right="34"/>
              <w:jc w:val="center"/>
              <w:rPr>
                <w:sz w:val="20"/>
                <w:szCs w:val="20"/>
              </w:rPr>
            </w:pPr>
            <w:r w:rsidRPr="009F08B8">
              <w:rPr>
                <w:sz w:val="20"/>
                <w:szCs w:val="20"/>
              </w:rPr>
              <w:t>9 517,6</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14 215,5</w:t>
            </w:r>
          </w:p>
        </w:tc>
        <w:tc>
          <w:tcPr>
            <w:tcW w:w="1417" w:type="dxa"/>
          </w:tcPr>
          <w:p w:rsidR="002F1BB3" w:rsidRPr="00125F09" w:rsidRDefault="002F1BB3" w:rsidP="00902B01">
            <w:pPr>
              <w:spacing w:after="0" w:line="240" w:lineRule="auto"/>
              <w:ind w:right="34"/>
              <w:jc w:val="center"/>
              <w:rPr>
                <w:sz w:val="20"/>
                <w:szCs w:val="20"/>
              </w:rPr>
            </w:pPr>
            <w:r w:rsidRPr="00125F09">
              <w:rPr>
                <w:sz w:val="20"/>
                <w:szCs w:val="20"/>
              </w:rPr>
              <w:t>14 215,5</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 xml:space="preserve"> 100%</w:t>
            </w:r>
          </w:p>
        </w:tc>
      </w:tr>
      <w:tr w:rsidR="002F1BB3" w:rsidRPr="00C8301C" w:rsidTr="00FF4A6F">
        <w:trPr>
          <w:trHeight w:val="300"/>
        </w:trPr>
        <w:tc>
          <w:tcPr>
            <w:tcW w:w="3941" w:type="dxa"/>
            <w:hideMark/>
          </w:tcPr>
          <w:p w:rsidR="002F1BB3" w:rsidRPr="002F0195" w:rsidRDefault="002F1BB3" w:rsidP="00902B01">
            <w:pPr>
              <w:spacing w:after="0" w:line="240" w:lineRule="auto"/>
              <w:ind w:right="424"/>
              <w:jc w:val="left"/>
              <w:rPr>
                <w:sz w:val="20"/>
                <w:szCs w:val="20"/>
              </w:rPr>
            </w:pPr>
            <w:r w:rsidRPr="002F0195">
              <w:rPr>
                <w:sz w:val="20"/>
                <w:szCs w:val="20"/>
              </w:rPr>
              <w:t>Основное мероприятие «Развитие материально-технической базы учреждений спорта и спортивных объектов», всего, в том числе:</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51 959,2</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45 922,1</w:t>
            </w:r>
          </w:p>
        </w:tc>
        <w:tc>
          <w:tcPr>
            <w:tcW w:w="1417" w:type="dxa"/>
          </w:tcPr>
          <w:p w:rsidR="002F1BB3" w:rsidRPr="00125F09" w:rsidRDefault="002F1BB3" w:rsidP="00902B01">
            <w:pPr>
              <w:spacing w:after="0" w:line="240" w:lineRule="auto"/>
              <w:jc w:val="center"/>
              <w:rPr>
                <w:sz w:val="20"/>
                <w:szCs w:val="20"/>
              </w:rPr>
            </w:pPr>
            <w:r w:rsidRPr="00125F09">
              <w:rPr>
                <w:sz w:val="20"/>
                <w:szCs w:val="20"/>
              </w:rPr>
              <w:t>45 922,1</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100%</w:t>
            </w:r>
          </w:p>
        </w:tc>
      </w:tr>
      <w:tr w:rsidR="002F1BB3" w:rsidRPr="00C8301C" w:rsidTr="00FF4A6F">
        <w:trPr>
          <w:trHeight w:val="300"/>
        </w:trPr>
        <w:tc>
          <w:tcPr>
            <w:tcW w:w="3941" w:type="dxa"/>
            <w:hideMark/>
          </w:tcPr>
          <w:p w:rsidR="002F1BB3" w:rsidRPr="002F0195" w:rsidRDefault="002F1BB3" w:rsidP="00902B01">
            <w:pPr>
              <w:spacing w:after="0" w:line="240" w:lineRule="auto"/>
              <w:ind w:right="424"/>
              <w:jc w:val="left"/>
              <w:rPr>
                <w:sz w:val="20"/>
                <w:szCs w:val="20"/>
              </w:rPr>
            </w:pPr>
            <w:r w:rsidRPr="002F0195">
              <w:rPr>
                <w:sz w:val="20"/>
                <w:szCs w:val="20"/>
              </w:rPr>
              <w:t xml:space="preserve">- бюджет автономного округа </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9 717,8</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6 735,1</w:t>
            </w:r>
          </w:p>
        </w:tc>
        <w:tc>
          <w:tcPr>
            <w:tcW w:w="1417" w:type="dxa"/>
          </w:tcPr>
          <w:p w:rsidR="002F1BB3" w:rsidRPr="00125F09" w:rsidRDefault="002F1BB3" w:rsidP="00902B01">
            <w:pPr>
              <w:spacing w:after="0" w:line="240" w:lineRule="auto"/>
              <w:jc w:val="center"/>
              <w:rPr>
                <w:sz w:val="20"/>
                <w:szCs w:val="20"/>
              </w:rPr>
            </w:pPr>
            <w:r w:rsidRPr="00125F09">
              <w:rPr>
                <w:sz w:val="20"/>
                <w:szCs w:val="20"/>
              </w:rPr>
              <w:t>6 735,1</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100%</w:t>
            </w:r>
          </w:p>
        </w:tc>
      </w:tr>
      <w:tr w:rsidR="002F1BB3" w:rsidRPr="00C8301C" w:rsidTr="00FF4A6F">
        <w:trPr>
          <w:trHeight w:val="300"/>
        </w:trPr>
        <w:tc>
          <w:tcPr>
            <w:tcW w:w="3941" w:type="dxa"/>
            <w:hideMark/>
          </w:tcPr>
          <w:p w:rsidR="002F1BB3" w:rsidRPr="002F0195" w:rsidRDefault="002F1BB3" w:rsidP="00902B01">
            <w:pPr>
              <w:spacing w:after="0" w:line="240" w:lineRule="auto"/>
              <w:ind w:right="424"/>
              <w:jc w:val="left"/>
              <w:rPr>
                <w:sz w:val="20"/>
                <w:szCs w:val="20"/>
              </w:rPr>
            </w:pPr>
            <w:r w:rsidRPr="002F0195">
              <w:rPr>
                <w:sz w:val="20"/>
                <w:szCs w:val="20"/>
              </w:rPr>
              <w:t>- бюджет города</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42 241,4</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39 187,0</w:t>
            </w:r>
          </w:p>
        </w:tc>
        <w:tc>
          <w:tcPr>
            <w:tcW w:w="1417" w:type="dxa"/>
          </w:tcPr>
          <w:p w:rsidR="002F1BB3" w:rsidRPr="00125F09" w:rsidRDefault="002F1BB3" w:rsidP="00902B01">
            <w:pPr>
              <w:spacing w:after="0" w:line="240" w:lineRule="auto"/>
              <w:jc w:val="center"/>
              <w:rPr>
                <w:sz w:val="20"/>
                <w:szCs w:val="20"/>
              </w:rPr>
            </w:pPr>
            <w:r w:rsidRPr="00125F09">
              <w:rPr>
                <w:sz w:val="20"/>
                <w:szCs w:val="20"/>
              </w:rPr>
              <w:t>39 187,0</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100%</w:t>
            </w:r>
          </w:p>
        </w:tc>
      </w:tr>
      <w:tr w:rsidR="002F1BB3" w:rsidRPr="00C8301C" w:rsidTr="00FF4A6F">
        <w:trPr>
          <w:trHeight w:val="300"/>
        </w:trPr>
        <w:tc>
          <w:tcPr>
            <w:tcW w:w="3941" w:type="dxa"/>
          </w:tcPr>
          <w:p w:rsidR="002F1BB3" w:rsidRPr="00015337" w:rsidRDefault="002F1BB3" w:rsidP="00902B01">
            <w:pPr>
              <w:spacing w:after="0" w:line="240" w:lineRule="auto"/>
              <w:ind w:right="424"/>
              <w:jc w:val="left"/>
              <w:rPr>
                <w:sz w:val="20"/>
                <w:szCs w:val="20"/>
              </w:rPr>
            </w:pPr>
            <w:r w:rsidRPr="00015337">
              <w:rPr>
                <w:sz w:val="20"/>
                <w:szCs w:val="20"/>
              </w:rPr>
              <w:t>Региональный проект «Спорт - норма жизни», всего, в том числе:</w:t>
            </w:r>
          </w:p>
        </w:tc>
        <w:tc>
          <w:tcPr>
            <w:tcW w:w="1395" w:type="dxa"/>
          </w:tcPr>
          <w:p w:rsidR="002F1BB3" w:rsidRPr="009F08B8" w:rsidRDefault="002F1BB3" w:rsidP="00902B01">
            <w:pPr>
              <w:spacing w:after="0" w:line="240" w:lineRule="auto"/>
              <w:jc w:val="center"/>
              <w:rPr>
                <w:sz w:val="20"/>
                <w:szCs w:val="20"/>
              </w:rPr>
            </w:pPr>
            <w:r w:rsidRPr="009F08B8">
              <w:rPr>
                <w:sz w:val="20"/>
                <w:szCs w:val="20"/>
              </w:rPr>
              <w:t>210,8</w:t>
            </w:r>
          </w:p>
        </w:tc>
        <w:tc>
          <w:tcPr>
            <w:tcW w:w="1440" w:type="dxa"/>
          </w:tcPr>
          <w:p w:rsidR="002F1BB3" w:rsidRPr="00125F09" w:rsidRDefault="002F1BB3" w:rsidP="00902B01">
            <w:pPr>
              <w:spacing w:after="0"/>
              <w:ind w:right="34"/>
              <w:jc w:val="center"/>
              <w:rPr>
                <w:sz w:val="20"/>
                <w:szCs w:val="20"/>
              </w:rPr>
            </w:pPr>
            <w:r w:rsidRPr="00125F09">
              <w:rPr>
                <w:sz w:val="20"/>
                <w:szCs w:val="20"/>
              </w:rPr>
              <w:t>0,0</w:t>
            </w:r>
          </w:p>
        </w:tc>
        <w:tc>
          <w:tcPr>
            <w:tcW w:w="1417" w:type="dxa"/>
          </w:tcPr>
          <w:p w:rsidR="002F1BB3" w:rsidRPr="00125F09" w:rsidRDefault="002F1BB3" w:rsidP="00902B01">
            <w:pPr>
              <w:spacing w:after="0"/>
              <w:jc w:val="center"/>
              <w:rPr>
                <w:sz w:val="20"/>
                <w:szCs w:val="20"/>
              </w:rPr>
            </w:pPr>
            <w:r w:rsidRPr="00125F09">
              <w:rPr>
                <w:sz w:val="20"/>
                <w:szCs w:val="20"/>
              </w:rPr>
              <w:t>0,0</w:t>
            </w:r>
          </w:p>
        </w:tc>
        <w:tc>
          <w:tcPr>
            <w:tcW w:w="1268" w:type="dxa"/>
          </w:tcPr>
          <w:p w:rsidR="002F1BB3" w:rsidRPr="00125F09" w:rsidRDefault="002F1BB3" w:rsidP="00902B01">
            <w:pPr>
              <w:spacing w:after="0" w:line="240" w:lineRule="auto"/>
              <w:ind w:right="139"/>
              <w:jc w:val="center"/>
              <w:rPr>
                <w:sz w:val="20"/>
                <w:szCs w:val="20"/>
              </w:rPr>
            </w:pPr>
            <w:r w:rsidRPr="00125F09">
              <w:rPr>
                <w:sz w:val="20"/>
                <w:szCs w:val="20"/>
              </w:rPr>
              <w:t>0%</w:t>
            </w:r>
          </w:p>
        </w:tc>
      </w:tr>
      <w:tr w:rsidR="002F1BB3" w:rsidRPr="00C8301C" w:rsidTr="00FF4A6F">
        <w:trPr>
          <w:trHeight w:val="300"/>
        </w:trPr>
        <w:tc>
          <w:tcPr>
            <w:tcW w:w="3941" w:type="dxa"/>
          </w:tcPr>
          <w:p w:rsidR="002F1BB3" w:rsidRPr="00015337" w:rsidRDefault="002F1BB3" w:rsidP="00902B01">
            <w:pPr>
              <w:spacing w:after="0" w:line="240" w:lineRule="auto"/>
              <w:ind w:right="424"/>
              <w:jc w:val="left"/>
              <w:rPr>
                <w:sz w:val="20"/>
                <w:szCs w:val="20"/>
              </w:rPr>
            </w:pPr>
            <w:r w:rsidRPr="00015337">
              <w:rPr>
                <w:sz w:val="20"/>
                <w:szCs w:val="20"/>
              </w:rPr>
              <w:t xml:space="preserve">- федеральный бюджет </w:t>
            </w:r>
          </w:p>
        </w:tc>
        <w:tc>
          <w:tcPr>
            <w:tcW w:w="1395" w:type="dxa"/>
          </w:tcPr>
          <w:p w:rsidR="002F1BB3" w:rsidRPr="009F08B8" w:rsidRDefault="002F1BB3" w:rsidP="00902B01">
            <w:pPr>
              <w:spacing w:after="0" w:line="240" w:lineRule="auto"/>
              <w:jc w:val="center"/>
              <w:rPr>
                <w:sz w:val="20"/>
                <w:szCs w:val="20"/>
              </w:rPr>
            </w:pPr>
            <w:r w:rsidRPr="009F08B8">
              <w:rPr>
                <w:sz w:val="20"/>
                <w:szCs w:val="20"/>
              </w:rPr>
              <w:t>90,1</w:t>
            </w:r>
          </w:p>
        </w:tc>
        <w:tc>
          <w:tcPr>
            <w:tcW w:w="1440" w:type="dxa"/>
          </w:tcPr>
          <w:p w:rsidR="002F1BB3" w:rsidRPr="00125F09" w:rsidRDefault="002F1BB3" w:rsidP="00902B01">
            <w:pPr>
              <w:spacing w:after="0"/>
              <w:ind w:right="34"/>
              <w:jc w:val="center"/>
              <w:rPr>
                <w:sz w:val="20"/>
                <w:szCs w:val="20"/>
              </w:rPr>
            </w:pPr>
            <w:r w:rsidRPr="00125F09">
              <w:rPr>
                <w:sz w:val="20"/>
                <w:szCs w:val="20"/>
              </w:rPr>
              <w:t>0,0</w:t>
            </w:r>
          </w:p>
        </w:tc>
        <w:tc>
          <w:tcPr>
            <w:tcW w:w="1417" w:type="dxa"/>
          </w:tcPr>
          <w:p w:rsidR="002F1BB3" w:rsidRPr="00125F09" w:rsidRDefault="002F1BB3" w:rsidP="00902B01">
            <w:pPr>
              <w:spacing w:after="0"/>
              <w:jc w:val="center"/>
              <w:rPr>
                <w:sz w:val="20"/>
                <w:szCs w:val="20"/>
              </w:rPr>
            </w:pPr>
            <w:r w:rsidRPr="00125F09">
              <w:rPr>
                <w:sz w:val="20"/>
                <w:szCs w:val="20"/>
              </w:rPr>
              <w:t>0,0</w:t>
            </w:r>
          </w:p>
        </w:tc>
        <w:tc>
          <w:tcPr>
            <w:tcW w:w="1268" w:type="dxa"/>
          </w:tcPr>
          <w:p w:rsidR="002F1BB3" w:rsidRPr="00125F09" w:rsidRDefault="002F1BB3" w:rsidP="00902B01">
            <w:pPr>
              <w:spacing w:after="0" w:line="240" w:lineRule="auto"/>
              <w:ind w:right="139"/>
              <w:jc w:val="center"/>
              <w:rPr>
                <w:sz w:val="20"/>
                <w:szCs w:val="20"/>
              </w:rPr>
            </w:pPr>
            <w:r w:rsidRPr="00125F09">
              <w:rPr>
                <w:sz w:val="20"/>
                <w:szCs w:val="20"/>
              </w:rPr>
              <w:t>0%</w:t>
            </w:r>
          </w:p>
        </w:tc>
      </w:tr>
      <w:tr w:rsidR="002F1BB3" w:rsidRPr="00C8301C" w:rsidTr="00FF4A6F">
        <w:trPr>
          <w:trHeight w:val="300"/>
        </w:trPr>
        <w:tc>
          <w:tcPr>
            <w:tcW w:w="3941" w:type="dxa"/>
          </w:tcPr>
          <w:p w:rsidR="002F1BB3" w:rsidRPr="00015337" w:rsidRDefault="002F1BB3" w:rsidP="00902B01">
            <w:pPr>
              <w:spacing w:after="0" w:line="240" w:lineRule="auto"/>
              <w:ind w:right="424"/>
              <w:jc w:val="left"/>
              <w:rPr>
                <w:sz w:val="20"/>
                <w:szCs w:val="20"/>
              </w:rPr>
            </w:pPr>
            <w:r w:rsidRPr="00015337">
              <w:rPr>
                <w:sz w:val="20"/>
                <w:szCs w:val="20"/>
              </w:rPr>
              <w:t xml:space="preserve">- бюджет автономного округа </w:t>
            </w:r>
          </w:p>
        </w:tc>
        <w:tc>
          <w:tcPr>
            <w:tcW w:w="1395" w:type="dxa"/>
          </w:tcPr>
          <w:p w:rsidR="002F1BB3" w:rsidRPr="009F08B8" w:rsidRDefault="002F1BB3" w:rsidP="00902B01">
            <w:pPr>
              <w:spacing w:after="0" w:line="240" w:lineRule="auto"/>
              <w:jc w:val="center"/>
              <w:rPr>
                <w:sz w:val="20"/>
                <w:szCs w:val="20"/>
              </w:rPr>
            </w:pPr>
            <w:r w:rsidRPr="009F08B8">
              <w:rPr>
                <w:sz w:val="20"/>
                <w:szCs w:val="20"/>
              </w:rPr>
              <w:t>110,2</w:t>
            </w:r>
          </w:p>
        </w:tc>
        <w:tc>
          <w:tcPr>
            <w:tcW w:w="1440" w:type="dxa"/>
          </w:tcPr>
          <w:p w:rsidR="002F1BB3" w:rsidRPr="00125F09" w:rsidRDefault="002F1BB3" w:rsidP="00902B01">
            <w:pPr>
              <w:spacing w:after="0"/>
              <w:ind w:right="34"/>
              <w:jc w:val="center"/>
              <w:rPr>
                <w:sz w:val="20"/>
                <w:szCs w:val="20"/>
              </w:rPr>
            </w:pPr>
            <w:r w:rsidRPr="00125F09">
              <w:rPr>
                <w:sz w:val="20"/>
                <w:szCs w:val="20"/>
              </w:rPr>
              <w:t>0,0</w:t>
            </w:r>
          </w:p>
        </w:tc>
        <w:tc>
          <w:tcPr>
            <w:tcW w:w="1417" w:type="dxa"/>
          </w:tcPr>
          <w:p w:rsidR="002F1BB3" w:rsidRPr="00125F09" w:rsidRDefault="002F1BB3" w:rsidP="00902B01">
            <w:pPr>
              <w:spacing w:after="0"/>
              <w:jc w:val="center"/>
              <w:rPr>
                <w:sz w:val="20"/>
                <w:szCs w:val="20"/>
              </w:rPr>
            </w:pPr>
            <w:r w:rsidRPr="00125F09">
              <w:rPr>
                <w:sz w:val="20"/>
                <w:szCs w:val="20"/>
              </w:rPr>
              <w:t>0,0</w:t>
            </w:r>
          </w:p>
        </w:tc>
        <w:tc>
          <w:tcPr>
            <w:tcW w:w="1268" w:type="dxa"/>
          </w:tcPr>
          <w:p w:rsidR="002F1BB3" w:rsidRPr="00125F09" w:rsidRDefault="002F1BB3" w:rsidP="00902B01">
            <w:pPr>
              <w:spacing w:after="0" w:line="240" w:lineRule="auto"/>
              <w:ind w:right="139"/>
              <w:jc w:val="center"/>
              <w:rPr>
                <w:sz w:val="20"/>
                <w:szCs w:val="20"/>
              </w:rPr>
            </w:pPr>
            <w:r w:rsidRPr="00125F09">
              <w:rPr>
                <w:sz w:val="20"/>
                <w:szCs w:val="20"/>
              </w:rPr>
              <w:t>0%</w:t>
            </w:r>
          </w:p>
        </w:tc>
      </w:tr>
      <w:tr w:rsidR="002F1BB3" w:rsidRPr="00C8301C" w:rsidTr="00FF4A6F">
        <w:trPr>
          <w:trHeight w:val="300"/>
        </w:trPr>
        <w:tc>
          <w:tcPr>
            <w:tcW w:w="3941" w:type="dxa"/>
          </w:tcPr>
          <w:p w:rsidR="002F1BB3" w:rsidRPr="00015337" w:rsidRDefault="002F1BB3" w:rsidP="00902B01">
            <w:pPr>
              <w:spacing w:after="0" w:line="240" w:lineRule="auto"/>
              <w:ind w:right="424"/>
              <w:jc w:val="left"/>
              <w:rPr>
                <w:sz w:val="20"/>
                <w:szCs w:val="20"/>
              </w:rPr>
            </w:pPr>
            <w:r w:rsidRPr="00015337">
              <w:rPr>
                <w:sz w:val="20"/>
                <w:szCs w:val="20"/>
              </w:rPr>
              <w:t>- бюджет города</w:t>
            </w:r>
          </w:p>
        </w:tc>
        <w:tc>
          <w:tcPr>
            <w:tcW w:w="1395" w:type="dxa"/>
          </w:tcPr>
          <w:p w:rsidR="002F1BB3" w:rsidRPr="009F08B8" w:rsidRDefault="002F1BB3" w:rsidP="00902B01">
            <w:pPr>
              <w:spacing w:after="0" w:line="240" w:lineRule="auto"/>
              <w:jc w:val="center"/>
              <w:rPr>
                <w:sz w:val="20"/>
                <w:szCs w:val="20"/>
              </w:rPr>
            </w:pPr>
            <w:r w:rsidRPr="009F08B8">
              <w:rPr>
                <w:sz w:val="20"/>
                <w:szCs w:val="20"/>
              </w:rPr>
              <w:t>10,5</w:t>
            </w:r>
          </w:p>
        </w:tc>
        <w:tc>
          <w:tcPr>
            <w:tcW w:w="1440" w:type="dxa"/>
          </w:tcPr>
          <w:p w:rsidR="002F1BB3" w:rsidRPr="00125F09" w:rsidRDefault="002F1BB3" w:rsidP="00902B01">
            <w:pPr>
              <w:spacing w:after="0"/>
              <w:ind w:right="34"/>
              <w:jc w:val="center"/>
              <w:rPr>
                <w:sz w:val="20"/>
                <w:szCs w:val="20"/>
              </w:rPr>
            </w:pPr>
            <w:r w:rsidRPr="00125F09">
              <w:rPr>
                <w:sz w:val="20"/>
                <w:szCs w:val="20"/>
              </w:rPr>
              <w:t>0,0</w:t>
            </w:r>
          </w:p>
        </w:tc>
        <w:tc>
          <w:tcPr>
            <w:tcW w:w="1417" w:type="dxa"/>
          </w:tcPr>
          <w:p w:rsidR="002F1BB3" w:rsidRPr="00125F09" w:rsidRDefault="002F1BB3" w:rsidP="00902B01">
            <w:pPr>
              <w:spacing w:after="0"/>
              <w:ind w:right="34"/>
              <w:jc w:val="center"/>
              <w:rPr>
                <w:sz w:val="20"/>
                <w:szCs w:val="20"/>
              </w:rPr>
            </w:pPr>
            <w:r w:rsidRPr="00125F09">
              <w:rPr>
                <w:sz w:val="20"/>
                <w:szCs w:val="20"/>
              </w:rPr>
              <w:t>0,0</w:t>
            </w:r>
          </w:p>
        </w:tc>
        <w:tc>
          <w:tcPr>
            <w:tcW w:w="1268" w:type="dxa"/>
          </w:tcPr>
          <w:p w:rsidR="002F1BB3" w:rsidRPr="00125F09" w:rsidRDefault="002F1BB3" w:rsidP="00902B01">
            <w:pPr>
              <w:spacing w:after="0" w:line="240" w:lineRule="auto"/>
              <w:ind w:right="139"/>
              <w:jc w:val="center"/>
              <w:rPr>
                <w:sz w:val="20"/>
                <w:szCs w:val="20"/>
              </w:rPr>
            </w:pPr>
            <w:r w:rsidRPr="00125F09">
              <w:rPr>
                <w:sz w:val="20"/>
                <w:szCs w:val="20"/>
              </w:rPr>
              <w:t>0%</w:t>
            </w:r>
          </w:p>
        </w:tc>
      </w:tr>
      <w:tr w:rsidR="002F1BB3" w:rsidRPr="00C8301C" w:rsidTr="00FF4A6F">
        <w:trPr>
          <w:trHeight w:val="300"/>
        </w:trPr>
        <w:tc>
          <w:tcPr>
            <w:tcW w:w="3941" w:type="dxa"/>
            <w:hideMark/>
          </w:tcPr>
          <w:p w:rsidR="002F1BB3" w:rsidRPr="005D3D72" w:rsidRDefault="002F1BB3" w:rsidP="00902B01">
            <w:pPr>
              <w:spacing w:after="0" w:line="240" w:lineRule="auto"/>
              <w:ind w:right="424"/>
              <w:jc w:val="left"/>
              <w:rPr>
                <w:sz w:val="20"/>
                <w:szCs w:val="20"/>
              </w:rPr>
            </w:pPr>
            <w:r w:rsidRPr="005D3D72">
              <w:rPr>
                <w:sz w:val="20"/>
                <w:szCs w:val="20"/>
              </w:rPr>
              <w:t xml:space="preserve">Подпрограмма </w:t>
            </w:r>
            <w:r w:rsidRPr="005D3D72">
              <w:rPr>
                <w:sz w:val="20"/>
                <w:szCs w:val="20"/>
                <w:lang w:val="en-US"/>
              </w:rPr>
              <w:t>II</w:t>
            </w:r>
            <w:r w:rsidRPr="005D3D72">
              <w:rPr>
                <w:sz w:val="20"/>
                <w:szCs w:val="20"/>
              </w:rPr>
              <w:t xml:space="preserve"> «Обеспечение условий для выполнения функций и полномочий в сфере физической культуры и спорта», всего, в том числе:</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304 211,1</w:t>
            </w:r>
          </w:p>
        </w:tc>
        <w:tc>
          <w:tcPr>
            <w:tcW w:w="1440" w:type="dxa"/>
          </w:tcPr>
          <w:p w:rsidR="002F1BB3" w:rsidRPr="00125F09" w:rsidRDefault="002F1BB3" w:rsidP="00902B01">
            <w:pPr>
              <w:spacing w:after="0" w:line="240" w:lineRule="auto"/>
              <w:ind w:right="34"/>
              <w:jc w:val="center"/>
              <w:rPr>
                <w:sz w:val="20"/>
                <w:szCs w:val="20"/>
              </w:rPr>
            </w:pPr>
            <w:r w:rsidRPr="00125F09">
              <w:rPr>
                <w:sz w:val="20"/>
                <w:szCs w:val="20"/>
              </w:rPr>
              <w:t>332 086,9</w:t>
            </w:r>
          </w:p>
        </w:tc>
        <w:tc>
          <w:tcPr>
            <w:tcW w:w="1417" w:type="dxa"/>
          </w:tcPr>
          <w:p w:rsidR="002F1BB3" w:rsidRPr="00125F09" w:rsidRDefault="002F1BB3" w:rsidP="00902B01">
            <w:pPr>
              <w:spacing w:after="0" w:line="240" w:lineRule="auto"/>
              <w:jc w:val="center"/>
              <w:rPr>
                <w:sz w:val="20"/>
                <w:szCs w:val="20"/>
              </w:rPr>
            </w:pPr>
            <w:r w:rsidRPr="00125F09">
              <w:rPr>
                <w:sz w:val="20"/>
                <w:szCs w:val="20"/>
              </w:rPr>
              <w:t>332 086,9</w:t>
            </w:r>
          </w:p>
        </w:tc>
        <w:tc>
          <w:tcPr>
            <w:tcW w:w="1268" w:type="dxa"/>
            <w:hideMark/>
          </w:tcPr>
          <w:p w:rsidR="002F1BB3" w:rsidRPr="00125F09" w:rsidRDefault="002F1BB3" w:rsidP="00902B01">
            <w:pPr>
              <w:spacing w:after="0" w:line="240" w:lineRule="auto"/>
              <w:ind w:right="139"/>
              <w:jc w:val="center"/>
              <w:rPr>
                <w:sz w:val="20"/>
                <w:szCs w:val="20"/>
              </w:rPr>
            </w:pPr>
            <w:r w:rsidRPr="00125F09">
              <w:rPr>
                <w:sz w:val="20"/>
                <w:szCs w:val="20"/>
              </w:rPr>
              <w:t xml:space="preserve"> 100%</w:t>
            </w:r>
          </w:p>
        </w:tc>
      </w:tr>
      <w:tr w:rsidR="002F1BB3" w:rsidRPr="00C8301C" w:rsidTr="00FF4A6F">
        <w:trPr>
          <w:trHeight w:val="300"/>
        </w:trPr>
        <w:tc>
          <w:tcPr>
            <w:tcW w:w="3941" w:type="dxa"/>
            <w:hideMark/>
          </w:tcPr>
          <w:p w:rsidR="002F1BB3" w:rsidRPr="005D3D72" w:rsidRDefault="002F1BB3" w:rsidP="00902B01">
            <w:pPr>
              <w:spacing w:after="0" w:line="240" w:lineRule="auto"/>
              <w:ind w:right="424"/>
              <w:jc w:val="left"/>
              <w:rPr>
                <w:sz w:val="20"/>
                <w:szCs w:val="20"/>
              </w:rPr>
            </w:pPr>
            <w:r w:rsidRPr="005D3D72">
              <w:rPr>
                <w:sz w:val="20"/>
                <w:szCs w:val="20"/>
              </w:rPr>
              <w:t>- бюджет города</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304 211,1</w:t>
            </w:r>
          </w:p>
        </w:tc>
        <w:tc>
          <w:tcPr>
            <w:tcW w:w="1440" w:type="dxa"/>
          </w:tcPr>
          <w:p w:rsidR="002F1BB3" w:rsidRPr="00F7670E" w:rsidRDefault="002F1BB3" w:rsidP="00902B01">
            <w:pPr>
              <w:spacing w:after="0" w:line="240" w:lineRule="auto"/>
              <w:ind w:right="34"/>
              <w:jc w:val="center"/>
              <w:rPr>
                <w:sz w:val="20"/>
                <w:szCs w:val="20"/>
              </w:rPr>
            </w:pPr>
            <w:r w:rsidRPr="00F7670E">
              <w:rPr>
                <w:sz w:val="20"/>
                <w:szCs w:val="20"/>
              </w:rPr>
              <w:t>332 086,9</w:t>
            </w:r>
          </w:p>
        </w:tc>
        <w:tc>
          <w:tcPr>
            <w:tcW w:w="1417" w:type="dxa"/>
          </w:tcPr>
          <w:p w:rsidR="002F1BB3" w:rsidRPr="00F7670E" w:rsidRDefault="002F1BB3" w:rsidP="00902B01">
            <w:pPr>
              <w:spacing w:after="0" w:line="240" w:lineRule="auto"/>
              <w:jc w:val="center"/>
              <w:rPr>
                <w:sz w:val="20"/>
                <w:szCs w:val="20"/>
              </w:rPr>
            </w:pPr>
            <w:r w:rsidRPr="00F7670E">
              <w:rPr>
                <w:sz w:val="20"/>
                <w:szCs w:val="20"/>
              </w:rPr>
              <w:t>332 086,9</w:t>
            </w:r>
          </w:p>
        </w:tc>
        <w:tc>
          <w:tcPr>
            <w:tcW w:w="1268" w:type="dxa"/>
            <w:hideMark/>
          </w:tcPr>
          <w:p w:rsidR="002F1BB3" w:rsidRPr="00F7670E" w:rsidRDefault="002F1BB3" w:rsidP="00902B01">
            <w:pPr>
              <w:spacing w:after="0" w:line="240" w:lineRule="auto"/>
              <w:ind w:right="139"/>
              <w:jc w:val="center"/>
              <w:rPr>
                <w:sz w:val="20"/>
                <w:szCs w:val="20"/>
              </w:rPr>
            </w:pPr>
            <w:r w:rsidRPr="00F7670E">
              <w:rPr>
                <w:sz w:val="20"/>
                <w:szCs w:val="20"/>
              </w:rPr>
              <w:t xml:space="preserve"> 100%</w:t>
            </w:r>
          </w:p>
        </w:tc>
      </w:tr>
      <w:tr w:rsidR="002F1BB3" w:rsidRPr="00C8301C" w:rsidTr="00FF4A6F">
        <w:trPr>
          <w:trHeight w:val="300"/>
        </w:trPr>
        <w:tc>
          <w:tcPr>
            <w:tcW w:w="3941" w:type="dxa"/>
            <w:hideMark/>
          </w:tcPr>
          <w:p w:rsidR="002F1BB3" w:rsidRPr="006D3297" w:rsidRDefault="002F1BB3" w:rsidP="00902B01">
            <w:pPr>
              <w:spacing w:after="0" w:line="240" w:lineRule="auto"/>
              <w:ind w:right="424"/>
              <w:jc w:val="left"/>
              <w:rPr>
                <w:sz w:val="20"/>
                <w:szCs w:val="20"/>
              </w:rPr>
            </w:pPr>
            <w:r w:rsidRPr="006D3297">
              <w:rPr>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 всего, в том числе:</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304 211,1</w:t>
            </w:r>
          </w:p>
        </w:tc>
        <w:tc>
          <w:tcPr>
            <w:tcW w:w="1440" w:type="dxa"/>
          </w:tcPr>
          <w:p w:rsidR="002F1BB3" w:rsidRPr="00F7670E" w:rsidRDefault="002F1BB3" w:rsidP="00902B01">
            <w:pPr>
              <w:spacing w:after="0" w:line="240" w:lineRule="auto"/>
              <w:ind w:right="34"/>
              <w:jc w:val="center"/>
              <w:rPr>
                <w:sz w:val="20"/>
                <w:szCs w:val="20"/>
              </w:rPr>
            </w:pPr>
            <w:r w:rsidRPr="00F7670E">
              <w:rPr>
                <w:sz w:val="20"/>
                <w:szCs w:val="20"/>
              </w:rPr>
              <w:t>332 086,9</w:t>
            </w:r>
          </w:p>
        </w:tc>
        <w:tc>
          <w:tcPr>
            <w:tcW w:w="1417" w:type="dxa"/>
          </w:tcPr>
          <w:p w:rsidR="002F1BB3" w:rsidRPr="00F7670E" w:rsidRDefault="002F1BB3" w:rsidP="00902B01">
            <w:pPr>
              <w:spacing w:after="0" w:line="240" w:lineRule="auto"/>
              <w:jc w:val="center"/>
              <w:rPr>
                <w:sz w:val="20"/>
                <w:szCs w:val="20"/>
              </w:rPr>
            </w:pPr>
            <w:r w:rsidRPr="00F7670E">
              <w:rPr>
                <w:sz w:val="20"/>
                <w:szCs w:val="20"/>
              </w:rPr>
              <w:t>332 086,9</w:t>
            </w:r>
          </w:p>
        </w:tc>
        <w:tc>
          <w:tcPr>
            <w:tcW w:w="1268" w:type="dxa"/>
            <w:hideMark/>
          </w:tcPr>
          <w:p w:rsidR="002F1BB3" w:rsidRPr="00F7670E" w:rsidRDefault="002F1BB3" w:rsidP="00902B01">
            <w:pPr>
              <w:spacing w:after="0" w:line="240" w:lineRule="auto"/>
              <w:ind w:right="139"/>
              <w:jc w:val="center"/>
              <w:rPr>
                <w:sz w:val="20"/>
                <w:szCs w:val="20"/>
              </w:rPr>
            </w:pPr>
            <w:r w:rsidRPr="00F7670E">
              <w:rPr>
                <w:sz w:val="20"/>
                <w:szCs w:val="20"/>
              </w:rPr>
              <w:t xml:space="preserve"> 100%</w:t>
            </w:r>
          </w:p>
        </w:tc>
      </w:tr>
      <w:tr w:rsidR="002F1BB3" w:rsidRPr="00C8301C" w:rsidTr="00FF4A6F">
        <w:trPr>
          <w:trHeight w:val="300"/>
        </w:trPr>
        <w:tc>
          <w:tcPr>
            <w:tcW w:w="3941" w:type="dxa"/>
            <w:hideMark/>
          </w:tcPr>
          <w:p w:rsidR="002F1BB3" w:rsidRPr="006D3297" w:rsidRDefault="002F1BB3" w:rsidP="00902B01">
            <w:pPr>
              <w:spacing w:after="0" w:line="240" w:lineRule="auto"/>
              <w:ind w:right="424"/>
              <w:jc w:val="left"/>
              <w:rPr>
                <w:sz w:val="20"/>
                <w:szCs w:val="20"/>
              </w:rPr>
            </w:pPr>
            <w:r w:rsidRPr="006D3297">
              <w:rPr>
                <w:sz w:val="20"/>
                <w:szCs w:val="20"/>
              </w:rPr>
              <w:t>- бюджет города</w:t>
            </w:r>
          </w:p>
        </w:tc>
        <w:tc>
          <w:tcPr>
            <w:tcW w:w="1395" w:type="dxa"/>
            <w:hideMark/>
          </w:tcPr>
          <w:p w:rsidR="002F1BB3" w:rsidRPr="009F08B8" w:rsidRDefault="002F1BB3" w:rsidP="00902B01">
            <w:pPr>
              <w:spacing w:after="0" w:line="240" w:lineRule="auto"/>
              <w:jc w:val="center"/>
              <w:rPr>
                <w:sz w:val="20"/>
                <w:szCs w:val="20"/>
              </w:rPr>
            </w:pPr>
            <w:r w:rsidRPr="009F08B8">
              <w:rPr>
                <w:sz w:val="20"/>
                <w:szCs w:val="20"/>
              </w:rPr>
              <w:t>304 211,1</w:t>
            </w:r>
          </w:p>
        </w:tc>
        <w:tc>
          <w:tcPr>
            <w:tcW w:w="1440" w:type="dxa"/>
          </w:tcPr>
          <w:p w:rsidR="002F1BB3" w:rsidRPr="00F7670E" w:rsidRDefault="002F1BB3" w:rsidP="00902B01">
            <w:pPr>
              <w:spacing w:after="0" w:line="240" w:lineRule="auto"/>
              <w:ind w:right="34"/>
              <w:jc w:val="center"/>
              <w:rPr>
                <w:sz w:val="20"/>
                <w:szCs w:val="20"/>
              </w:rPr>
            </w:pPr>
            <w:r w:rsidRPr="00F7670E">
              <w:rPr>
                <w:sz w:val="20"/>
                <w:szCs w:val="20"/>
              </w:rPr>
              <w:t>332 086,9</w:t>
            </w:r>
          </w:p>
        </w:tc>
        <w:tc>
          <w:tcPr>
            <w:tcW w:w="1417" w:type="dxa"/>
          </w:tcPr>
          <w:p w:rsidR="002F1BB3" w:rsidRPr="00F7670E" w:rsidRDefault="002F1BB3" w:rsidP="00902B01">
            <w:pPr>
              <w:spacing w:after="0" w:line="240" w:lineRule="auto"/>
              <w:jc w:val="center"/>
              <w:rPr>
                <w:sz w:val="20"/>
                <w:szCs w:val="20"/>
              </w:rPr>
            </w:pPr>
            <w:r w:rsidRPr="00F7670E">
              <w:rPr>
                <w:sz w:val="20"/>
                <w:szCs w:val="20"/>
              </w:rPr>
              <w:t>332 086,9</w:t>
            </w:r>
          </w:p>
        </w:tc>
        <w:tc>
          <w:tcPr>
            <w:tcW w:w="1268" w:type="dxa"/>
            <w:hideMark/>
          </w:tcPr>
          <w:p w:rsidR="002F1BB3" w:rsidRPr="00F7670E" w:rsidRDefault="002F1BB3" w:rsidP="00902B01">
            <w:pPr>
              <w:spacing w:after="0" w:line="240" w:lineRule="auto"/>
              <w:ind w:right="139"/>
              <w:jc w:val="center"/>
              <w:rPr>
                <w:sz w:val="20"/>
                <w:szCs w:val="20"/>
              </w:rPr>
            </w:pPr>
            <w:r w:rsidRPr="00F7670E">
              <w:rPr>
                <w:sz w:val="20"/>
                <w:szCs w:val="20"/>
              </w:rPr>
              <w:t xml:space="preserve"> 100%</w:t>
            </w:r>
          </w:p>
        </w:tc>
      </w:tr>
    </w:tbl>
    <w:p w:rsidR="002F1BB3" w:rsidRDefault="002F1BB3" w:rsidP="002F1BB3">
      <w:pPr>
        <w:pStyle w:val="af"/>
        <w:spacing w:after="0"/>
        <w:ind w:left="0" w:firstLine="708"/>
        <w:jc w:val="both"/>
        <w:rPr>
          <w:sz w:val="28"/>
          <w:szCs w:val="28"/>
          <w:highlight w:val="yellow"/>
        </w:rPr>
      </w:pPr>
    </w:p>
    <w:p w:rsidR="002F1BB3" w:rsidRPr="007405B3" w:rsidRDefault="002F1BB3" w:rsidP="002F1BB3">
      <w:pPr>
        <w:pStyle w:val="af"/>
        <w:spacing w:after="0"/>
        <w:ind w:left="0" w:firstLine="708"/>
        <w:jc w:val="both"/>
        <w:rPr>
          <w:sz w:val="28"/>
          <w:szCs w:val="28"/>
        </w:rPr>
      </w:pPr>
      <w:r w:rsidRPr="009477BA">
        <w:rPr>
          <w:sz w:val="28"/>
          <w:szCs w:val="28"/>
        </w:rPr>
        <w:t>Исполнение расходов</w:t>
      </w:r>
      <w:r>
        <w:rPr>
          <w:sz w:val="28"/>
          <w:szCs w:val="28"/>
        </w:rPr>
        <w:t xml:space="preserve"> в отчетном году осуществлялось по следующим основным направлениям расходования бюджетных средств.</w:t>
      </w:r>
    </w:p>
    <w:p w:rsidR="002F1BB3" w:rsidRDefault="002F1BB3" w:rsidP="002F1BB3">
      <w:pPr>
        <w:spacing w:after="0"/>
        <w:ind w:firstLine="708"/>
        <w:jc w:val="both"/>
        <w:rPr>
          <w:rFonts w:eastAsia="Times New Roman"/>
          <w:color w:val="000000"/>
          <w:sz w:val="28"/>
          <w:szCs w:val="28"/>
        </w:rPr>
      </w:pPr>
      <w:r w:rsidRPr="00CE0B75">
        <w:rPr>
          <w:sz w:val="28"/>
          <w:szCs w:val="28"/>
        </w:rPr>
        <w:t xml:space="preserve">Подпрограмма </w:t>
      </w:r>
      <w:r w:rsidRPr="00CE0B75">
        <w:rPr>
          <w:sz w:val="28"/>
          <w:szCs w:val="28"/>
          <w:lang w:val="en-US"/>
        </w:rPr>
        <w:t>I</w:t>
      </w:r>
      <w:r w:rsidRPr="00CE0B75">
        <w:rPr>
          <w:sz w:val="28"/>
          <w:szCs w:val="28"/>
        </w:rPr>
        <w:t xml:space="preserve"> </w:t>
      </w:r>
      <w:r w:rsidRPr="00CE0B75">
        <w:rPr>
          <w:rFonts w:eastAsia="Times New Roman"/>
          <w:color w:val="000000"/>
          <w:sz w:val="28"/>
          <w:szCs w:val="28"/>
        </w:rPr>
        <w:t>«</w:t>
      </w:r>
      <w:r w:rsidRPr="00CE0B75">
        <w:rPr>
          <w:sz w:val="28"/>
          <w:szCs w:val="28"/>
        </w:rPr>
        <w:t>Развитие массовой физической культуры и спорта</w:t>
      </w:r>
      <w:r>
        <w:rPr>
          <w:rFonts w:eastAsia="Times New Roman"/>
          <w:color w:val="000000"/>
          <w:sz w:val="28"/>
          <w:szCs w:val="28"/>
        </w:rPr>
        <w:t>», в том числе:</w:t>
      </w:r>
    </w:p>
    <w:p w:rsidR="002F1BB3" w:rsidRDefault="002F1BB3" w:rsidP="002F1BB3">
      <w:pPr>
        <w:pStyle w:val="25"/>
        <w:spacing w:line="276" w:lineRule="auto"/>
        <w:ind w:firstLine="709"/>
        <w:jc w:val="both"/>
        <w:rPr>
          <w:szCs w:val="28"/>
        </w:rPr>
      </w:pPr>
      <w:r w:rsidRPr="00017DEF">
        <w:rPr>
          <w:szCs w:val="28"/>
        </w:rPr>
        <w:t xml:space="preserve">-проведение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в сумме </w:t>
      </w:r>
      <w:r>
        <w:rPr>
          <w:szCs w:val="28"/>
        </w:rPr>
        <w:t>31 203,8</w:t>
      </w:r>
      <w:r w:rsidRPr="00017DEF">
        <w:rPr>
          <w:szCs w:val="28"/>
        </w:rPr>
        <w:t xml:space="preserve"> тыс. рублей</w:t>
      </w:r>
      <w:r>
        <w:rPr>
          <w:szCs w:val="28"/>
        </w:rPr>
        <w:t>, в том числе: средства окружного бюджета - 350,0 тыс. рублей, средства бюджета города Ханты-Мансийска - 30 853,8 тыс. рублей;</w:t>
      </w:r>
    </w:p>
    <w:p w:rsidR="002F1BB3" w:rsidRPr="00857398" w:rsidRDefault="002F1BB3" w:rsidP="002F1BB3">
      <w:pPr>
        <w:pStyle w:val="25"/>
        <w:spacing w:line="276" w:lineRule="auto"/>
        <w:ind w:firstLine="709"/>
        <w:jc w:val="both"/>
        <w:rPr>
          <w:szCs w:val="28"/>
        </w:rPr>
      </w:pPr>
      <w:r>
        <w:rPr>
          <w:szCs w:val="28"/>
        </w:rPr>
        <w:t xml:space="preserve">-реализацию мероприятий по содержанию и ремонту спортивных дворовых площадок в сумме 13 359,6 тыс. рублей - </w:t>
      </w:r>
      <w:r w:rsidRPr="00475891">
        <w:rPr>
          <w:szCs w:val="28"/>
        </w:rPr>
        <w:t>средства</w:t>
      </w:r>
      <w:r>
        <w:rPr>
          <w:szCs w:val="28"/>
        </w:rPr>
        <w:t xml:space="preserve"> бюджета города Ханты-Мансийска;</w:t>
      </w:r>
    </w:p>
    <w:p w:rsidR="002F1BB3" w:rsidRDefault="002F1BB3" w:rsidP="002F1BB3">
      <w:pPr>
        <w:pStyle w:val="25"/>
        <w:spacing w:line="276" w:lineRule="auto"/>
        <w:ind w:firstLine="709"/>
        <w:jc w:val="both"/>
        <w:rPr>
          <w:szCs w:val="28"/>
        </w:rPr>
      </w:pPr>
      <w:r w:rsidRPr="00A905E6">
        <w:rPr>
          <w:szCs w:val="28"/>
        </w:rPr>
        <w:t>-укрепление материально-технической базы муниципальных учреждений спорта в сумме 3 735,5 тыс. рублей, в том числе: средства окружного бюджета - 3 548,7 тыс. рублей,</w:t>
      </w:r>
      <w:r>
        <w:rPr>
          <w:szCs w:val="28"/>
        </w:rPr>
        <w:t xml:space="preserve"> средства бюджета города Ханты-Мансийска - 186,8 тыс. рублей;</w:t>
      </w:r>
    </w:p>
    <w:p w:rsidR="002F1BB3" w:rsidRDefault="002F1BB3" w:rsidP="002F1BB3">
      <w:pPr>
        <w:pStyle w:val="25"/>
        <w:spacing w:line="276" w:lineRule="auto"/>
        <w:ind w:firstLine="709"/>
        <w:jc w:val="both"/>
        <w:rPr>
          <w:szCs w:val="28"/>
        </w:rPr>
      </w:pPr>
      <w:r w:rsidRPr="0042691B">
        <w:rPr>
          <w:szCs w:val="28"/>
        </w:rPr>
        <w:t>-</w:t>
      </w:r>
      <w:r>
        <w:rPr>
          <w:szCs w:val="28"/>
        </w:rPr>
        <w:t xml:space="preserve">оснащение объектов спортивной инфраструктуры спортивно-технологическим оборудованием, обеспечением спортивным инвентарем </w:t>
      </w:r>
      <w:r>
        <w:rPr>
          <w:rFonts w:eastAsia="Times New Roman"/>
          <w:color w:val="000000"/>
          <w:szCs w:val="28"/>
        </w:rPr>
        <w:t>в сумме 3 354,1 тыс. рублей</w:t>
      </w:r>
      <w:r>
        <w:rPr>
          <w:szCs w:val="28"/>
        </w:rPr>
        <w:t>, в том числе: средства окружного бюджета - 3 186,4 тыс. рублей, средства бюджета города Ханты-Мансийска - 167,7 тыс. рублей;</w:t>
      </w:r>
    </w:p>
    <w:p w:rsidR="002F1BB3" w:rsidRDefault="002F1BB3" w:rsidP="002F1BB3">
      <w:pPr>
        <w:pStyle w:val="25"/>
        <w:spacing w:line="276" w:lineRule="auto"/>
        <w:ind w:firstLine="709"/>
        <w:jc w:val="both"/>
        <w:rPr>
          <w:szCs w:val="28"/>
        </w:rPr>
      </w:pPr>
      <w:r w:rsidRPr="00857398">
        <w:rPr>
          <w:szCs w:val="28"/>
        </w:rPr>
        <w:t>-реализацию мероприятий, направленных на организац</w:t>
      </w:r>
      <w:r>
        <w:rPr>
          <w:szCs w:val="28"/>
        </w:rPr>
        <w:t xml:space="preserve">ию отдыха и оздоровления детей в каникулярный период на спортивных дворовых площадках в сумме 855,9 тыс. рублей - </w:t>
      </w:r>
      <w:r w:rsidRPr="00475891">
        <w:rPr>
          <w:szCs w:val="28"/>
        </w:rPr>
        <w:t>средства</w:t>
      </w:r>
      <w:r>
        <w:rPr>
          <w:szCs w:val="28"/>
        </w:rPr>
        <w:t xml:space="preserve"> бюджета города Ханты-Мансийска;</w:t>
      </w:r>
    </w:p>
    <w:p w:rsidR="002F1BB3" w:rsidRDefault="002F1BB3" w:rsidP="002F1BB3">
      <w:pPr>
        <w:pStyle w:val="25"/>
        <w:spacing w:line="276" w:lineRule="auto"/>
        <w:ind w:firstLine="709"/>
        <w:jc w:val="both"/>
        <w:rPr>
          <w:szCs w:val="28"/>
        </w:rPr>
      </w:pPr>
      <w:r w:rsidRPr="00DA1444">
        <w:rPr>
          <w:rFonts w:eastAsia="Times New Roman"/>
          <w:color w:val="000000"/>
          <w:szCs w:val="28"/>
        </w:rPr>
        <w:t>-</w:t>
      </w:r>
      <w:r>
        <w:rPr>
          <w:szCs w:val="28"/>
        </w:rPr>
        <w:t>п</w:t>
      </w:r>
      <w:r w:rsidRPr="00DA1444">
        <w:rPr>
          <w:szCs w:val="28"/>
        </w:rPr>
        <w:t>риобретение спортив</w:t>
      </w:r>
      <w:r>
        <w:rPr>
          <w:szCs w:val="28"/>
        </w:rPr>
        <w:t>ного сооружения (площадки)</w:t>
      </w:r>
      <w:r w:rsidRPr="00DA1444">
        <w:rPr>
          <w:szCs w:val="28"/>
        </w:rPr>
        <w:t xml:space="preserve"> для обеспечения жителей города разных возрастов местом отдыха и (или) местом для в</w:t>
      </w:r>
      <w:r>
        <w:rPr>
          <w:szCs w:val="28"/>
        </w:rPr>
        <w:t xml:space="preserve">ыполнения физических упражнений в сумме 34 805,0 тыс. рублей - </w:t>
      </w:r>
      <w:r w:rsidRPr="00475891">
        <w:rPr>
          <w:szCs w:val="28"/>
        </w:rPr>
        <w:t>средства</w:t>
      </w:r>
      <w:r>
        <w:rPr>
          <w:szCs w:val="28"/>
        </w:rPr>
        <w:t xml:space="preserve"> бюджета города Ханты-Мансийска;</w:t>
      </w:r>
    </w:p>
    <w:p w:rsidR="002F1BB3" w:rsidRDefault="002F1BB3" w:rsidP="002F1BB3">
      <w:pPr>
        <w:pStyle w:val="25"/>
        <w:spacing w:line="276" w:lineRule="auto"/>
        <w:ind w:firstLine="709"/>
        <w:jc w:val="both"/>
        <w:rPr>
          <w:szCs w:val="28"/>
        </w:rPr>
      </w:pPr>
      <w:r>
        <w:rPr>
          <w:szCs w:val="28"/>
        </w:rPr>
        <w:t>-реализацию м</w:t>
      </w:r>
      <w:r w:rsidRPr="00464F39">
        <w:rPr>
          <w:szCs w:val="28"/>
        </w:rPr>
        <w:t xml:space="preserve">ероприятий по </w:t>
      </w:r>
      <w:r>
        <w:rPr>
          <w:szCs w:val="28"/>
        </w:rPr>
        <w:t xml:space="preserve">текущему ремонту </w:t>
      </w:r>
      <w:r w:rsidRPr="00464F39">
        <w:rPr>
          <w:szCs w:val="28"/>
        </w:rPr>
        <w:t>муниципального бюджетного учреждения «Спортивный комплекс «Дружба»</w:t>
      </w:r>
      <w:r>
        <w:rPr>
          <w:bCs/>
          <w:szCs w:val="28"/>
        </w:rPr>
        <w:t xml:space="preserve"> в сумме 4 027,5 тыс. рублей </w:t>
      </w:r>
      <w:r w:rsidRPr="00475891">
        <w:rPr>
          <w:szCs w:val="28"/>
        </w:rPr>
        <w:t>- средства</w:t>
      </w:r>
      <w:r>
        <w:rPr>
          <w:szCs w:val="28"/>
        </w:rPr>
        <w:t xml:space="preserve"> бюджета города Ханты-Мансийска.</w:t>
      </w:r>
    </w:p>
    <w:p w:rsidR="002F1BB3" w:rsidRDefault="002F1BB3" w:rsidP="002F1BB3">
      <w:pPr>
        <w:spacing w:after="0"/>
        <w:ind w:firstLine="708"/>
        <w:jc w:val="both"/>
        <w:rPr>
          <w:rFonts w:eastAsia="Times New Roman"/>
          <w:color w:val="000000"/>
          <w:sz w:val="28"/>
          <w:szCs w:val="28"/>
        </w:rPr>
      </w:pPr>
      <w:r w:rsidRPr="00AD25D1">
        <w:rPr>
          <w:sz w:val="28"/>
          <w:szCs w:val="28"/>
        </w:rPr>
        <w:t xml:space="preserve">Подпрограмма </w:t>
      </w:r>
      <w:r w:rsidRPr="00AD25D1">
        <w:rPr>
          <w:sz w:val="28"/>
          <w:szCs w:val="28"/>
          <w:lang w:val="en-US"/>
        </w:rPr>
        <w:t>II</w:t>
      </w:r>
      <w:r w:rsidRPr="00AD25D1">
        <w:rPr>
          <w:sz w:val="28"/>
          <w:szCs w:val="28"/>
        </w:rPr>
        <w:t xml:space="preserve"> </w:t>
      </w:r>
      <w:r w:rsidRPr="00AD25D1">
        <w:rPr>
          <w:rFonts w:eastAsia="Times New Roman"/>
          <w:color w:val="000000"/>
          <w:sz w:val="28"/>
          <w:szCs w:val="28"/>
        </w:rPr>
        <w:t>«</w:t>
      </w:r>
      <w:r w:rsidRPr="00AD25D1">
        <w:rPr>
          <w:sz w:val="28"/>
          <w:szCs w:val="28"/>
        </w:rPr>
        <w:t>Обеспечение условий для выполнения функций и полномочий в сфере физической культуры и спорта</w:t>
      </w:r>
      <w:r>
        <w:rPr>
          <w:rFonts w:eastAsia="Times New Roman"/>
          <w:color w:val="000000"/>
          <w:sz w:val="28"/>
          <w:szCs w:val="28"/>
        </w:rPr>
        <w:t>», в том числе:</w:t>
      </w:r>
    </w:p>
    <w:p w:rsidR="002F1BB3" w:rsidRDefault="002F1BB3" w:rsidP="002F1BB3">
      <w:pPr>
        <w:pStyle w:val="25"/>
        <w:spacing w:line="276" w:lineRule="auto"/>
        <w:ind w:firstLine="709"/>
        <w:jc w:val="both"/>
        <w:rPr>
          <w:szCs w:val="28"/>
        </w:rPr>
      </w:pPr>
      <w:r>
        <w:rPr>
          <w:rFonts w:eastAsia="Times New Roman"/>
          <w:color w:val="000000"/>
          <w:szCs w:val="28"/>
        </w:rPr>
        <w:t>-</w:t>
      </w:r>
      <w:r>
        <w:rPr>
          <w:szCs w:val="28"/>
        </w:rPr>
        <w:t>о</w:t>
      </w:r>
      <w:r w:rsidRPr="0094482D">
        <w:rPr>
          <w:szCs w:val="28"/>
        </w:rPr>
        <w:t xml:space="preserve">беспечение </w:t>
      </w:r>
      <w:r>
        <w:rPr>
          <w:szCs w:val="28"/>
        </w:rPr>
        <w:t xml:space="preserve">деятельности Управления физической культуры и спорта Администрации города Ханты-Мансийска в сумме 21 199,8 тыс. рублей - </w:t>
      </w:r>
      <w:r w:rsidRPr="00475891">
        <w:rPr>
          <w:szCs w:val="28"/>
        </w:rPr>
        <w:t>средства</w:t>
      </w:r>
      <w:r>
        <w:rPr>
          <w:szCs w:val="28"/>
        </w:rPr>
        <w:t xml:space="preserve"> бюджета города Ханты-Мансийска;</w:t>
      </w:r>
    </w:p>
    <w:p w:rsidR="002F1BB3" w:rsidRDefault="002F1BB3" w:rsidP="002F1BB3">
      <w:pPr>
        <w:pStyle w:val="25"/>
        <w:spacing w:line="276" w:lineRule="auto"/>
        <w:ind w:firstLine="709"/>
        <w:jc w:val="both"/>
        <w:rPr>
          <w:szCs w:val="28"/>
        </w:rPr>
      </w:pPr>
      <w:r>
        <w:rPr>
          <w:szCs w:val="28"/>
        </w:rPr>
        <w:lastRenderedPageBreak/>
        <w:t>-</w:t>
      </w:r>
      <w:r w:rsidRPr="00475891">
        <w:rPr>
          <w:szCs w:val="28"/>
        </w:rPr>
        <w:t>предоставление субсидий в целях выполнения муниципального задания на оказание услуг</w:t>
      </w:r>
      <w:r>
        <w:rPr>
          <w:szCs w:val="28"/>
        </w:rPr>
        <w:t xml:space="preserve"> (выполнение работ)</w:t>
      </w:r>
      <w:r w:rsidRPr="00475891">
        <w:rPr>
          <w:szCs w:val="28"/>
        </w:rPr>
        <w:t xml:space="preserve"> </w:t>
      </w:r>
      <w:r w:rsidRPr="00475891">
        <w:rPr>
          <w:bCs/>
          <w:szCs w:val="28"/>
        </w:rPr>
        <w:t xml:space="preserve">муниципальному бюджетному учреждению </w:t>
      </w:r>
      <w:r w:rsidRPr="00464F39">
        <w:rPr>
          <w:szCs w:val="28"/>
        </w:rPr>
        <w:t>«Спортивный комплекс «Дружба»</w:t>
      </w:r>
      <w:r>
        <w:rPr>
          <w:bCs/>
          <w:szCs w:val="28"/>
        </w:rPr>
        <w:t xml:space="preserve"> </w:t>
      </w:r>
      <w:r>
        <w:rPr>
          <w:szCs w:val="28"/>
        </w:rPr>
        <w:t>в сумме 186 323,3</w:t>
      </w:r>
      <w:r w:rsidRPr="00475891">
        <w:rPr>
          <w:szCs w:val="28"/>
        </w:rPr>
        <w:t xml:space="preserve"> тыс. рублей - средства бюджета города Ханты-Мансийска;</w:t>
      </w:r>
    </w:p>
    <w:p w:rsidR="002F1BB3" w:rsidRDefault="002F1BB3" w:rsidP="002F1BB3">
      <w:pPr>
        <w:pStyle w:val="25"/>
        <w:spacing w:line="276" w:lineRule="auto"/>
        <w:ind w:firstLine="709"/>
        <w:jc w:val="both"/>
        <w:rPr>
          <w:szCs w:val="28"/>
        </w:rPr>
      </w:pPr>
      <w:r>
        <w:rPr>
          <w:szCs w:val="28"/>
        </w:rPr>
        <w:t>-</w:t>
      </w:r>
      <w:r w:rsidRPr="00475891">
        <w:rPr>
          <w:szCs w:val="28"/>
        </w:rPr>
        <w:t>предоставление субсидий в целях выполнения муниципального задания на оказание услуг</w:t>
      </w:r>
      <w:r>
        <w:rPr>
          <w:szCs w:val="28"/>
        </w:rPr>
        <w:t xml:space="preserve"> (выполнение работ)</w:t>
      </w:r>
      <w:r w:rsidRPr="00475891">
        <w:rPr>
          <w:szCs w:val="28"/>
        </w:rPr>
        <w:t xml:space="preserve"> </w:t>
      </w:r>
      <w:r w:rsidRPr="00725EB6">
        <w:rPr>
          <w:szCs w:val="28"/>
        </w:rPr>
        <w:t>муниципальному бюджетному учреждению дополнительного образования «Спортивная школа»</w:t>
      </w:r>
      <w:r>
        <w:rPr>
          <w:szCs w:val="28"/>
        </w:rPr>
        <w:t xml:space="preserve"> в сумме 118 159,8</w:t>
      </w:r>
      <w:r w:rsidRPr="00475891">
        <w:rPr>
          <w:szCs w:val="28"/>
        </w:rPr>
        <w:t xml:space="preserve"> тыс. рублей - средства бюджета города Ханты-Мансийска;</w:t>
      </w:r>
    </w:p>
    <w:p w:rsidR="002F1BB3" w:rsidRPr="00D337CB" w:rsidRDefault="002F1BB3" w:rsidP="002F1BB3">
      <w:pPr>
        <w:pStyle w:val="25"/>
        <w:spacing w:line="276" w:lineRule="auto"/>
        <w:ind w:firstLine="709"/>
        <w:jc w:val="both"/>
        <w:rPr>
          <w:szCs w:val="28"/>
        </w:rPr>
      </w:pPr>
      <w:r>
        <w:rPr>
          <w:szCs w:val="28"/>
        </w:rPr>
        <w:t xml:space="preserve">-выполнение работ </w:t>
      </w:r>
      <w:r w:rsidRPr="00464F39">
        <w:rPr>
          <w:rFonts w:eastAsiaTheme="minorHAnsi"/>
          <w:szCs w:val="28"/>
        </w:rPr>
        <w:t xml:space="preserve">для </w:t>
      </w:r>
      <w:r w:rsidRPr="00464F39">
        <w:rPr>
          <w:szCs w:val="28"/>
        </w:rPr>
        <w:t>осуществления мероприятий по содержанию и обслуживанию здания</w:t>
      </w:r>
      <w:r>
        <w:rPr>
          <w:bCs/>
          <w:szCs w:val="28"/>
        </w:rPr>
        <w:t xml:space="preserve"> </w:t>
      </w:r>
      <w:r w:rsidRPr="00464F39">
        <w:rPr>
          <w:szCs w:val="28"/>
        </w:rPr>
        <w:t>«Спортивный комплекс «Дружба»</w:t>
      </w:r>
      <w:r>
        <w:rPr>
          <w:szCs w:val="28"/>
        </w:rPr>
        <w:t xml:space="preserve"> </w:t>
      </w:r>
      <w:r>
        <w:rPr>
          <w:bCs/>
          <w:szCs w:val="28"/>
        </w:rPr>
        <w:t xml:space="preserve">в сумме 6 404,0 тыс. рублей </w:t>
      </w:r>
      <w:r w:rsidRPr="00475891">
        <w:rPr>
          <w:szCs w:val="28"/>
        </w:rPr>
        <w:t>- средства</w:t>
      </w:r>
      <w:r>
        <w:rPr>
          <w:szCs w:val="28"/>
        </w:rPr>
        <w:t xml:space="preserve"> бюджета города Ханты-Мансийска.</w:t>
      </w:r>
    </w:p>
    <w:p w:rsidR="002F1BB3" w:rsidRDefault="002F1BB3" w:rsidP="002F1BB3">
      <w:pPr>
        <w:pStyle w:val="25"/>
        <w:spacing w:line="276" w:lineRule="auto"/>
        <w:ind w:firstLine="709"/>
        <w:jc w:val="both"/>
        <w:rPr>
          <w:szCs w:val="28"/>
        </w:rPr>
      </w:pPr>
      <w:bookmarkStart w:id="7" w:name="_GoBack"/>
      <w:bookmarkEnd w:id="7"/>
    </w:p>
    <w:sectPr w:rsidR="002F1BB3"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B4" w:rsidRDefault="008249B4" w:rsidP="00FF5332">
      <w:pPr>
        <w:spacing w:after="0" w:line="240" w:lineRule="auto"/>
      </w:pPr>
      <w:r>
        <w:separator/>
      </w:r>
    </w:p>
  </w:endnote>
  <w:endnote w:type="continuationSeparator" w:id="0">
    <w:p w:rsidR="008249B4" w:rsidRDefault="008249B4"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B4" w:rsidRDefault="008249B4" w:rsidP="00FF5332">
      <w:pPr>
        <w:spacing w:after="0" w:line="240" w:lineRule="auto"/>
      </w:pPr>
      <w:r>
        <w:separator/>
      </w:r>
    </w:p>
  </w:footnote>
  <w:footnote w:type="continuationSeparator" w:id="0">
    <w:p w:rsidR="008249B4" w:rsidRDefault="008249B4"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4A6"/>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49B4"/>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803375-7A5E-4CA7-9065-0100C679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2025-04-03T06:22:00Z</dcterms:created>
  <dcterms:modified xsi:type="dcterms:W3CDTF">2025-04-03T06:22:00Z</dcterms:modified>
</cp:coreProperties>
</file>