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7D" w:rsidRPr="00C1287D" w:rsidRDefault="00C1287D" w:rsidP="00C1287D">
      <w:pPr>
        <w:pStyle w:val="ConsPlusTitle"/>
        <w:jc w:val="center"/>
        <w:outlineLvl w:val="0"/>
      </w:pPr>
      <w:r w:rsidRPr="00C1287D">
        <w:t>АДМИНИСТРАЦИЯ ГОРОДА ХАНТЫ-МАНСИЙСКА</w:t>
      </w:r>
    </w:p>
    <w:p w:rsidR="00C1287D" w:rsidRPr="00C1287D" w:rsidRDefault="00C1287D" w:rsidP="00C1287D">
      <w:pPr>
        <w:pStyle w:val="ConsPlusTitle"/>
        <w:jc w:val="center"/>
      </w:pPr>
    </w:p>
    <w:p w:rsidR="00C1287D" w:rsidRPr="00C1287D" w:rsidRDefault="00C1287D" w:rsidP="00C1287D">
      <w:pPr>
        <w:pStyle w:val="ConsPlusTitle"/>
        <w:jc w:val="center"/>
      </w:pPr>
      <w:r w:rsidRPr="00C1287D">
        <w:t>ПОСТАНОВЛЕНИЕ</w:t>
      </w:r>
    </w:p>
    <w:p w:rsidR="00C1287D" w:rsidRPr="00C1287D" w:rsidRDefault="00C1287D" w:rsidP="00C1287D">
      <w:pPr>
        <w:pStyle w:val="ConsPlusTitle"/>
        <w:jc w:val="center"/>
      </w:pPr>
      <w:r w:rsidRPr="00C1287D">
        <w:t>от 24 октября 2013 г. N 1370</w:t>
      </w:r>
    </w:p>
    <w:p w:rsidR="00C1287D" w:rsidRPr="00C1287D" w:rsidRDefault="00C1287D" w:rsidP="00C1287D">
      <w:pPr>
        <w:pStyle w:val="ConsPlusTitle"/>
        <w:jc w:val="center"/>
      </w:pPr>
    </w:p>
    <w:p w:rsidR="00C1287D" w:rsidRPr="00C1287D" w:rsidRDefault="00C1287D" w:rsidP="00C1287D">
      <w:pPr>
        <w:pStyle w:val="ConsPlusTitle"/>
        <w:jc w:val="center"/>
      </w:pPr>
      <w:r w:rsidRPr="00C1287D">
        <w:t>ОБ УТВЕРЖДЕНИИ МУНИЦИПАЛЬНОЙ ПРОГРАММЫ "РАЗВИТИЕ КУЛЬТУРЫ</w:t>
      </w:r>
    </w:p>
    <w:p w:rsidR="00C1287D" w:rsidRPr="00C1287D" w:rsidRDefault="00C1287D" w:rsidP="00C1287D">
      <w:pPr>
        <w:pStyle w:val="ConsPlusTitle"/>
        <w:jc w:val="center"/>
      </w:pPr>
      <w:r w:rsidRPr="00C1287D">
        <w:t>В ГОРОДЕ ХАНТЫ-МАНСИЙСКЕ"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ind w:firstLine="540"/>
        <w:jc w:val="both"/>
      </w:pPr>
      <w:proofErr w:type="gramStart"/>
      <w:r w:rsidRPr="00C1287D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28.06.2019 N 735 "О муниципальных программах города Ханты-Мансийска" и в связи с</w:t>
      </w:r>
      <w:proofErr w:type="gramEnd"/>
      <w:r w:rsidRPr="00C1287D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C1287D" w:rsidRPr="00C1287D" w:rsidRDefault="00C1287D" w:rsidP="00C1287D">
      <w:pPr>
        <w:pStyle w:val="ConsPlusNormal"/>
        <w:jc w:val="both"/>
      </w:pPr>
      <w:r w:rsidRPr="00C1287D">
        <w:t>(в ред. постановлений Администрации города Ханты-Мансийска от 09.04.2015 N 538, от 12.11.2018 N 1208, от 26.12.2019 N 1574)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 Утвердить: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1.1. Муниципальную программу "Развитие культуры в городе Ханты-Мансийске" согласно приложению 1 к настоящему постановлению.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1.2. Направления мероприятий муниципальной программы "Развитие культуры в городе Ханты-Мансийске" согласно приложению 2 к настоящему постановлению.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2. Признать утратившими силу постановления Администрации города Ханты-Мансийска: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15.09.2011 N 1086 "О внесении изменений в постановление Администрации города Ханты-Мансийска от 28.06.2011 N 805";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11.11.2011 N 1277 "О внесении изменений в постановление Администрации города Ханты-Мансийска от 28.06.2011 N 805";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22.03.2012 N 336 "О внесении изменений в постановление Администрации города Ханты-Мансийска от 28.06.2011 N 805";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27.02.2013 N 164 "О внесении изменений в постановление Администрации города Ханты-Мансийска от 28.06.2011 N 805";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3. Настоящее постановление вступает в силу с 01.01.2014, но не ранее чем после дня его официального опубликования.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4. </w:t>
      </w:r>
      <w:proofErr w:type="gramStart"/>
      <w:r w:rsidRPr="00C1287D">
        <w:t>Контроль за</w:t>
      </w:r>
      <w:proofErr w:type="gramEnd"/>
      <w:r w:rsidRPr="00C1287D">
        <w:t xml:space="preserve"> выполнением постановления возложить на заместителя Главы города Ханты-Мансийска Черкунову И.А.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right"/>
      </w:pPr>
      <w:proofErr w:type="gramStart"/>
      <w:r w:rsidRPr="00C1287D">
        <w:t>Исполняющий</w:t>
      </w:r>
      <w:proofErr w:type="gramEnd"/>
      <w:r w:rsidRPr="00C1287D">
        <w:t xml:space="preserve"> полномочия</w:t>
      </w:r>
    </w:p>
    <w:p w:rsidR="00C1287D" w:rsidRPr="00C1287D" w:rsidRDefault="00C1287D" w:rsidP="00C1287D">
      <w:pPr>
        <w:pStyle w:val="ConsPlusNormal"/>
        <w:jc w:val="right"/>
      </w:pPr>
      <w:r w:rsidRPr="00C1287D">
        <w:t>Главы Администрации</w:t>
      </w:r>
    </w:p>
    <w:p w:rsidR="00C1287D" w:rsidRPr="00C1287D" w:rsidRDefault="00C1287D" w:rsidP="00C1287D">
      <w:pPr>
        <w:pStyle w:val="ConsPlusNormal"/>
        <w:jc w:val="right"/>
      </w:pPr>
      <w:r w:rsidRPr="00C1287D">
        <w:t>города Ханты-Мансийска</w:t>
      </w:r>
    </w:p>
    <w:p w:rsidR="00C1287D" w:rsidRPr="00C1287D" w:rsidRDefault="00C1287D" w:rsidP="00C1287D">
      <w:pPr>
        <w:pStyle w:val="ConsPlusNormal"/>
        <w:jc w:val="right"/>
      </w:pPr>
      <w:r w:rsidRPr="00C1287D">
        <w:t>Н.А.ДУНАЕВСКАЯ</w:t>
      </w:r>
    </w:p>
    <w:p w:rsidR="00C1287D" w:rsidRPr="00C1287D" w:rsidRDefault="00C1287D" w:rsidP="00C1287D">
      <w:pPr>
        <w:pStyle w:val="ConsPlusNormal"/>
        <w:jc w:val="right"/>
        <w:outlineLvl w:val="0"/>
      </w:pPr>
      <w:r w:rsidRPr="00C1287D">
        <w:lastRenderedPageBreak/>
        <w:t>Приложение 1</w:t>
      </w:r>
    </w:p>
    <w:p w:rsidR="00C1287D" w:rsidRPr="00C1287D" w:rsidRDefault="00C1287D" w:rsidP="00C1287D">
      <w:pPr>
        <w:pStyle w:val="ConsPlusNormal"/>
        <w:jc w:val="right"/>
      </w:pPr>
      <w:r w:rsidRPr="00C1287D">
        <w:t>к постановлению Администрации</w:t>
      </w:r>
    </w:p>
    <w:p w:rsidR="00C1287D" w:rsidRPr="00C1287D" w:rsidRDefault="00C1287D" w:rsidP="00C1287D">
      <w:pPr>
        <w:pStyle w:val="ConsPlusNormal"/>
        <w:jc w:val="right"/>
      </w:pPr>
      <w:r w:rsidRPr="00C1287D">
        <w:t>города Ханты-Мансийска</w:t>
      </w:r>
    </w:p>
    <w:p w:rsidR="00C1287D" w:rsidRPr="00C1287D" w:rsidRDefault="00C1287D" w:rsidP="00C1287D">
      <w:pPr>
        <w:pStyle w:val="ConsPlusNormal"/>
        <w:jc w:val="right"/>
      </w:pPr>
      <w:r w:rsidRPr="00C1287D">
        <w:t>от 24.10.2013 N 1370</w:t>
      </w:r>
    </w:p>
    <w:p w:rsidR="00C1287D" w:rsidRDefault="00C1287D" w:rsidP="00C1287D">
      <w:pPr>
        <w:pStyle w:val="ConsPlusNormal"/>
        <w:jc w:val="right"/>
      </w:pPr>
      <w:r>
        <w:t>(Редакция от 28.05.2021 № 573)</w:t>
      </w:r>
    </w:p>
    <w:p w:rsidR="00C1287D" w:rsidRPr="00C1287D" w:rsidRDefault="00C1287D" w:rsidP="00C1287D">
      <w:pPr>
        <w:pStyle w:val="ConsPlusNormal"/>
        <w:jc w:val="right"/>
      </w:pPr>
    </w:p>
    <w:p w:rsidR="00C1287D" w:rsidRPr="00C1287D" w:rsidRDefault="00C1287D" w:rsidP="00C1287D">
      <w:pPr>
        <w:pStyle w:val="ConsPlusTitle"/>
        <w:jc w:val="center"/>
      </w:pPr>
      <w:bookmarkStart w:id="0" w:name="P52"/>
      <w:bookmarkEnd w:id="0"/>
      <w:r w:rsidRPr="00C1287D">
        <w:t>МУНИЦИПАЛЬНАЯ ПРОГРАММА</w:t>
      </w:r>
    </w:p>
    <w:p w:rsidR="00C1287D" w:rsidRPr="00C1287D" w:rsidRDefault="00C1287D" w:rsidP="00C1287D">
      <w:pPr>
        <w:pStyle w:val="ConsPlusTitle"/>
        <w:jc w:val="center"/>
      </w:pPr>
      <w:r w:rsidRPr="00C1287D">
        <w:t>"РАЗВИТИЕ КУЛЬТУРЫ В ГОРОДЕ ХАНТЫ-МАНСИЙСКЕ"</w:t>
      </w:r>
    </w:p>
    <w:p w:rsidR="00C1287D" w:rsidRPr="00C1287D" w:rsidRDefault="00C1287D" w:rsidP="00C1287D">
      <w:pPr>
        <w:pStyle w:val="ConsPlusTitle"/>
        <w:jc w:val="center"/>
      </w:pPr>
      <w:r w:rsidRPr="00C1287D">
        <w:t>(ДАЛЕЕ - МУНИЦИПАЛЬНАЯ ПРОГРАММА)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  <w:outlineLvl w:val="1"/>
      </w:pPr>
      <w:r w:rsidRPr="00C1287D">
        <w:t>Паспорт муниципальной программы</w:t>
      </w:r>
    </w:p>
    <w:p w:rsidR="00C1287D" w:rsidRPr="00C1287D" w:rsidRDefault="00C1287D" w:rsidP="00C128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Наименование муниципальной программы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Развитие культуры в городе Ханты-Мансийске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Ханты-Мансийске"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Координатор муниципальной программы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Управление культуры Администрации города Ханты-Мансийска</w:t>
            </w:r>
          </w:p>
        </w:tc>
      </w:tr>
      <w:tr w:rsidR="00C1287D" w:rsidRPr="00C1287D" w:rsidTr="00C1287D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C1287D" w:rsidRPr="00C1287D" w:rsidRDefault="00C1287D" w:rsidP="00C1287D">
            <w:pPr>
              <w:pStyle w:val="ConsPlusNormal"/>
            </w:pPr>
            <w:r w:rsidRPr="00C1287D">
              <w:t>Исполнители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C1287D" w:rsidRPr="00C1287D" w:rsidRDefault="00C1287D" w:rsidP="00C1287D">
            <w:pPr>
              <w:pStyle w:val="ConsPlusNormal"/>
            </w:pPr>
            <w:r w:rsidRPr="00C1287D">
              <w:t>Управление культуры Администрации города Ханты-Мансийска (далее - управление культуры);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муниципальное бюджетное учреждение "Культурно-досуговый центр "Октябрь" (далее - МБУ "КДЦ "Октябрь");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муниципальное казенное учреждение "Управление логистики" (далее - МКУ "Управление логистики");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муниципальное бюджетное учреждение "Управление по эксплуатации служебных зданий"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Цели муниципальной программы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1. Повышение качества услуг, предоставляемых в области библиотечного и архивного дела.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Задачи муниципальной программы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C1287D">
              <w:t>модернизационного</w:t>
            </w:r>
            <w:proofErr w:type="spellEnd"/>
            <w:r w:rsidRPr="00C1287D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Подпрограммы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Подпрограмма 1 "Обеспечение прав граждан на доступ к культурным ценностям и информации";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подпрограмма 2 "Организация культурного досуга населения города Ханты-Мансийска"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C1287D">
              <w:t>направленных</w:t>
            </w:r>
            <w:proofErr w:type="gramEnd"/>
            <w:r w:rsidRPr="00C1287D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C1287D" w:rsidRPr="00C1287D" w:rsidTr="00C1287D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C1287D" w:rsidRPr="00C1287D" w:rsidRDefault="00C1287D" w:rsidP="00C1287D">
            <w:pPr>
              <w:pStyle w:val="ConsPlusNormal"/>
            </w:pPr>
            <w:r w:rsidRPr="00C1287D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C1287D" w:rsidRPr="00C1287D" w:rsidRDefault="00C1287D" w:rsidP="00C1287D">
            <w:pPr>
              <w:pStyle w:val="ConsPlusNormal"/>
            </w:pPr>
            <w:r w:rsidRPr="00C1287D">
              <w:t>1. Обновление библиотечного фонда за период реализации программы на 38 250 экземпляров документов.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4. Увеличение средней численности пользователей архивной информацией с 115 до 270 человек на 10 тыс. человек населения.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5. Увеличение числа посещений организаций культуры на 15,0% к базовому значению.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7. Сохранение уровня фактической обеспеченности библиотеками от нормативной потребности в размере 100%.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единица) с 66 643,1 до 73 938,6 рублей.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10. Увеличение числа посещений культурных мероприятий с 303 до 910 тыс. единиц</w:t>
            </w:r>
          </w:p>
        </w:tc>
      </w:tr>
      <w:tr w:rsidR="00C1287D" w:rsidRPr="00C1287D" w:rsidTr="00C1287D">
        <w:tc>
          <w:tcPr>
            <w:tcW w:w="12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2019 - 2025 годы и на период до 2030 года</w:t>
            </w:r>
          </w:p>
        </w:tc>
      </w:tr>
      <w:tr w:rsidR="00C1287D" w:rsidRPr="00C1287D" w:rsidTr="00C1287D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C1287D" w:rsidRPr="00C1287D" w:rsidRDefault="00C1287D" w:rsidP="00C1287D">
            <w:pPr>
              <w:pStyle w:val="ConsPlusNormal"/>
            </w:pPr>
            <w:r w:rsidRPr="00C1287D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C1287D" w:rsidRPr="00C1287D" w:rsidRDefault="00C1287D" w:rsidP="00C1287D">
            <w:pPr>
              <w:pStyle w:val="ConsPlusNormal"/>
            </w:pPr>
            <w:r w:rsidRPr="00C1287D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Общий объем финансового обеспечения муниципальной программы на 2019 - 2025 годы и на период до 2030 года составляет 2378473336,72 рублей, в том числе: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2019 год - 205859442,25 рубля;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2020 год - 196805151,38 рубль;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2021 год - 207586518,16 рублей;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2022 год - 207587218,16 рублей;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2023 год - 207587918,16 рублей;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2024 год - 193292441,23 рубль;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2025 год - 193292441,23 рубль;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2026 - 2030 годы - 966462206,15 рублей</w:t>
            </w:r>
          </w:p>
        </w:tc>
      </w:tr>
      <w:tr w:rsidR="00C1287D" w:rsidRPr="00C1287D" w:rsidTr="00C1287D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C1287D" w:rsidRPr="00C1287D" w:rsidRDefault="00C1287D" w:rsidP="00C1287D">
            <w:pPr>
              <w:pStyle w:val="ConsPlusNormal"/>
              <w:jc w:val="both"/>
            </w:pPr>
          </w:p>
        </w:tc>
      </w:tr>
    </w:tbl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  <w:outlineLvl w:val="1"/>
      </w:pPr>
      <w:r w:rsidRPr="00C1287D">
        <w:t xml:space="preserve">Раздел 1. О СТИМУЛИРОВАНИИ </w:t>
      </w:r>
      <w:proofErr w:type="gramStart"/>
      <w:r w:rsidRPr="00C1287D">
        <w:t>ИНВЕСТИЦИОННОЙ</w:t>
      </w:r>
      <w:proofErr w:type="gramEnd"/>
      <w:r w:rsidRPr="00C1287D">
        <w:t xml:space="preserve"> И ИННОВАЦИОННОЙ</w:t>
      </w:r>
    </w:p>
    <w:p w:rsidR="00C1287D" w:rsidRPr="00C1287D" w:rsidRDefault="00C1287D" w:rsidP="00C1287D">
      <w:pPr>
        <w:pStyle w:val="ConsPlusTitle"/>
        <w:jc w:val="center"/>
      </w:pPr>
      <w:r w:rsidRPr="00C1287D">
        <w:t xml:space="preserve">ДЕЯТЕЛЬНОСТИ, РАЗВИТИИ КОНКУРЕНЦИИ И </w:t>
      </w:r>
      <w:proofErr w:type="gramStart"/>
      <w:r w:rsidRPr="00C1287D">
        <w:t>НЕГОСУДАРСТВЕННОГО</w:t>
      </w:r>
      <w:proofErr w:type="gramEnd"/>
    </w:p>
    <w:p w:rsidR="00C1287D" w:rsidRPr="00C1287D" w:rsidRDefault="00C1287D" w:rsidP="00C1287D">
      <w:pPr>
        <w:pStyle w:val="ConsPlusTitle"/>
        <w:jc w:val="center"/>
      </w:pPr>
      <w:r w:rsidRPr="00C1287D">
        <w:t>СЕКТОРА ЭКОНОМИКИ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1.1. Формирование благоприятного инвестиционного климата в сфере культуры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 настоящее время город Ханты-Мансийск, учитывая обилие культурных событий и эстетичную культурную среду, по праву считается культурным центром Ханты-Мансийского автономного округа - Югры.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О востребованности услуг говорит широкое участие жителей города Ханты-Мансийска в реализуемых учреждениями культуры мероприятиях и проектах.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Высокий уровень культурного предложения создает городу Ханты-Мансийску мировую известность, привлекает десятки тысяч гостей, формирует благоприятный климат для инвестиций.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1.2. Улучшение конкурентной среды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C1287D" w:rsidRPr="00C1287D" w:rsidRDefault="00C1287D" w:rsidP="00C1287D">
      <w:pPr>
        <w:pStyle w:val="ConsPlusNormal"/>
        <w:ind w:firstLine="540"/>
        <w:jc w:val="both"/>
      </w:pPr>
      <w:proofErr w:type="gramStart"/>
      <w:r w:rsidRPr="00C1287D">
        <w:t xml:space="preserve"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</w:t>
      </w:r>
      <w:r w:rsidRPr="00C1287D">
        <w:lastRenderedPageBreak/>
        <w:t>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C1287D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 муниципальную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повышения качества и привлекательности услуг для потребителей, доступности культурных благ для всех слоев населения.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1.3. Создание благоприятных условий для ведения предпринимательской деятельности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 муниципальной программе не предусмотрены мероприятия, направленные на создание благоприятных условий для ведения предпринимательской деятельности.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1.4. Повышение производительности труда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Повышение производительности труда в сфере культуры осуществляется за счет: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мониторинга исполнения муниципальных заданий учреждений культуры;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повышения уровня квалификации работников культуры, профессионального и личностного роста;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внедрения цифровых технологий, автоматизированных информационных систем управления организаций культуры, перевода услуг в цифровой вид.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  <w:outlineLvl w:val="1"/>
      </w:pPr>
      <w:r w:rsidRPr="00C1287D">
        <w:t>Раздел 2. МЕХАНИЗМ РЕАЛИЗАЦИИ МУНИЦИПАЛЬНОЙ ПРОГРАММЫ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Механизм реализации муниципальной программы включает в себя: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информирование общественности о ходе и результатах реализации программы, финансировании основных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координатора и исполнителей муниципальной программы.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Координатор муниципальной программы: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lastRenderedPageBreak/>
        <w:t>контролирует выполнение основных мероприятий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готовит отчет о ходе реализации мероприятий муниципальной программы, отраженных в таблице 2, анализ целевых показателей муниципальной программы, отраженных в таблице 1;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осуществляет текущий мониторинг реализации муниципальной программы.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Исполнители мероприятий муниципальной программы: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несут ответственность за целевое и эффективное использование выделенных им бюджетных сре</w:t>
      </w:r>
      <w:proofErr w:type="gramStart"/>
      <w:r w:rsidRPr="00C1287D">
        <w:t>дств в с</w:t>
      </w:r>
      <w:proofErr w:type="gramEnd"/>
      <w:r w:rsidRPr="00C1287D">
        <w:t>оответствии с действующим законодательством.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Реализация мероприятий муниципальной программы осуществляется посредством осуществления закупок товаров, работ, услуг для обеспечения муниципальных нужд города Ханты-Мансийска в соответствии с действующим законодательством.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изменения.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Муниципальной программой предусмотрена реализация проектов </w:t>
      </w:r>
      <w:proofErr w:type="gramStart"/>
      <w:r w:rsidRPr="00C1287D">
        <w:t>инициативного</w:t>
      </w:r>
      <w:proofErr w:type="gramEnd"/>
      <w:r w:rsidRPr="00C1287D">
        <w:t xml:space="preserve"> бюджетирования в городе Ханты-Мансийске "Мы планируем бюджет вместе". Механизм реализации данных проектов устанавливается муниципальным правовым актом Администрации города Ханты-Мансийска.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В рамках муниципальной программы не предусмотрена реализация проектов (мероприятий), </w:t>
      </w:r>
      <w:proofErr w:type="gramStart"/>
      <w:r w:rsidRPr="00C1287D">
        <w:t>направленных</w:t>
      </w:r>
      <w:proofErr w:type="gramEnd"/>
      <w:r w:rsidRPr="00C1287D"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в связи с чем внедрение механизмов реализации данных мероприятий не предполагается.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Муниципальной программой предусмотрены мероприятия с применением бережливого производства.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t>Таблица 1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bookmarkStart w:id="1" w:name="P170"/>
      <w:bookmarkEnd w:id="1"/>
      <w:r w:rsidRPr="00C1287D">
        <w:t>Целевые показатели муниципальной программы</w:t>
      </w:r>
    </w:p>
    <w:p w:rsidR="00C1287D" w:rsidRPr="00C1287D" w:rsidRDefault="00C1287D" w:rsidP="00C1287D">
      <w:pPr>
        <w:spacing w:after="0" w:line="240" w:lineRule="auto"/>
        <w:sectPr w:rsidR="00C1287D" w:rsidRPr="00C1287D" w:rsidSect="00F07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19"/>
        <w:gridCol w:w="1659"/>
        <w:gridCol w:w="1139"/>
        <w:gridCol w:w="1139"/>
        <w:gridCol w:w="828"/>
        <w:gridCol w:w="749"/>
        <w:gridCol w:w="828"/>
        <w:gridCol w:w="749"/>
        <w:gridCol w:w="752"/>
        <w:gridCol w:w="1660"/>
      </w:tblGrid>
      <w:tr w:rsidR="00C1287D" w:rsidRPr="00C1287D" w:rsidTr="00C1287D">
        <w:tc>
          <w:tcPr>
            <w:tcW w:w="276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lastRenderedPageBreak/>
              <w:t>N показателя</w:t>
            </w:r>
          </w:p>
        </w:tc>
        <w:tc>
          <w:tcPr>
            <w:tcW w:w="1380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целевых показателей</w:t>
            </w:r>
          </w:p>
        </w:tc>
        <w:tc>
          <w:tcPr>
            <w:tcW w:w="577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Базовый показатель на начало реализации муниципальной программы</w:t>
            </w:r>
          </w:p>
        </w:tc>
        <w:tc>
          <w:tcPr>
            <w:tcW w:w="2190" w:type="pct"/>
            <w:gridSpan w:val="7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Значения показателя по годам</w:t>
            </w:r>
          </w:p>
        </w:tc>
        <w:tc>
          <w:tcPr>
            <w:tcW w:w="577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Целевое значение показателя на дату окончания реализации муниципальной программы</w:t>
            </w:r>
          </w:p>
        </w:tc>
      </w:tr>
      <w:tr w:rsidR="00C1287D" w:rsidRPr="00C1287D" w:rsidTr="00C1287D">
        <w:tc>
          <w:tcPr>
            <w:tcW w:w="276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1380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577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2019 год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2020 год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2021 год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2022 год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2023 год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2024 год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2025 год</w:t>
            </w:r>
          </w:p>
        </w:tc>
        <w:tc>
          <w:tcPr>
            <w:tcW w:w="577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5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6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7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8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9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10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11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Обновление библиотечного фонда (документов), единиц &lt;1&gt;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5104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5417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5418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5419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5419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5420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5420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5421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43354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Доля библиотечных фондов библиотек, отраженных в электронных каталогах, %&lt;2&gt;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%&lt;3&gt;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Средняя численность пользователей архивной информацией на 10 тыс. человек населения, человек &lt;4&gt; &lt;*&gt;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115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225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230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235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240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245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270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Увеличение числа посещений организаций культуры, проценты к базовому значению &lt;5&gt; &lt;*&gt;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142,9 тыс. человек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103,1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105,2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107,6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112,4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115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115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115,0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 xml:space="preserve">Уровень фактической обеспеченности муниципальными клубами и учреждениями клубного типа от </w:t>
            </w:r>
            <w:r w:rsidRPr="00C1287D">
              <w:lastRenderedPageBreak/>
              <w:t>нормативной потребности, % &lt;6&gt;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20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7.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Уровень фактической обеспеченности библиотеками от нормативной потребности, % &lt;7&gt;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100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России, человек &lt;**&gt;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6000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6000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единица), рублей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66643,1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70417,7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73938,6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-</w:t>
            </w:r>
          </w:p>
        </w:tc>
      </w:tr>
      <w:tr w:rsidR="00C1287D" w:rsidRPr="00C1287D" w:rsidTr="00C1287D">
        <w:tc>
          <w:tcPr>
            <w:tcW w:w="276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10.</w:t>
            </w:r>
          </w:p>
        </w:tc>
        <w:tc>
          <w:tcPr>
            <w:tcW w:w="138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Число посещений культурных мероприятий, тыс. единиц &lt;5&gt; &lt;***&gt;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303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303</w:t>
            </w:r>
          </w:p>
        </w:tc>
        <w:tc>
          <w:tcPr>
            <w:tcW w:w="40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106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303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334</w:t>
            </w:r>
          </w:p>
        </w:tc>
        <w:tc>
          <w:tcPr>
            <w:tcW w:w="29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401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425</w:t>
            </w:r>
          </w:p>
        </w:tc>
        <w:tc>
          <w:tcPr>
            <w:tcW w:w="26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546</w:t>
            </w:r>
          </w:p>
        </w:tc>
        <w:tc>
          <w:tcPr>
            <w:tcW w:w="57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910</w:t>
            </w:r>
          </w:p>
        </w:tc>
      </w:tr>
    </w:tbl>
    <w:p w:rsidR="00C1287D" w:rsidRPr="00C1287D" w:rsidRDefault="00C1287D" w:rsidP="00C1287D">
      <w:pPr>
        <w:spacing w:after="0" w:line="240" w:lineRule="auto"/>
        <w:sectPr w:rsidR="00C1287D" w:rsidRPr="00C128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lastRenderedPageBreak/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&lt;**&gt; Указ Президента Российской Федерации от 24.12.2014 N 808 "Об утверждении Основ государственной культурной политики".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&lt;***&gt; Указ Президента Российской Федерации от 01.02.2021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&lt;1&gt;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05.10.2020 N 616.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&lt;2&gt; Значение показателя определяется по формуле: </w:t>
      </w:r>
      <w:proofErr w:type="spellStart"/>
      <w:r w:rsidRPr="00C1287D">
        <w:t>De</w:t>
      </w:r>
      <w:proofErr w:type="spellEnd"/>
      <w:r w:rsidRPr="00C1287D">
        <w:t xml:space="preserve"> = </w:t>
      </w:r>
      <w:proofErr w:type="spellStart"/>
      <w:r w:rsidRPr="00C1287D">
        <w:t>Fe</w:t>
      </w:r>
      <w:proofErr w:type="spellEnd"/>
      <w:r w:rsidRPr="00C1287D">
        <w:t xml:space="preserve"> x 100 / F, где: </w:t>
      </w:r>
      <w:proofErr w:type="spellStart"/>
      <w:r w:rsidRPr="00C1287D">
        <w:t>De</w:t>
      </w:r>
      <w:proofErr w:type="spellEnd"/>
      <w:r w:rsidRPr="00C1287D">
        <w:t xml:space="preserve"> - доля библиотечного фонда библиотек, отраженного в электронных каталогах; </w:t>
      </w:r>
      <w:proofErr w:type="spellStart"/>
      <w:r w:rsidRPr="00C1287D">
        <w:t>Fe</w:t>
      </w:r>
      <w:proofErr w:type="spellEnd"/>
      <w:r w:rsidRPr="00C1287D">
        <w:t xml:space="preserve"> - количество изданий, внесенных в электронные каталоги библиотек (экземпляров); F - объем фондов библиотеки (экземпляров).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Источником информации является форма федерального статистического наблюдения N 6-НК "Сведения об общедоступной (публичной) библиотеке", утвержденная приказом Росстата от 05.10.2020 N 616, и данные мониторинга управления культуры.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&lt;3&gt;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&lt;4&gt; Значение показателя определяется по формуле: </w:t>
      </w:r>
      <w:proofErr w:type="spellStart"/>
      <w:r w:rsidRPr="00C1287D">
        <w:t>Пср</w:t>
      </w:r>
      <w:proofErr w:type="spellEnd"/>
      <w:r w:rsidRPr="00C1287D">
        <w:t xml:space="preserve"> = N польз / </w:t>
      </w:r>
      <w:proofErr w:type="gramStart"/>
      <w:r w:rsidRPr="00C1287D">
        <w:t>Р</w:t>
      </w:r>
      <w:proofErr w:type="gramEnd"/>
      <w:r w:rsidRPr="00C1287D">
        <w:t xml:space="preserve"> * 10 000, где: </w:t>
      </w:r>
      <w:proofErr w:type="spellStart"/>
      <w:r w:rsidRPr="00C1287D">
        <w:t>Пср</w:t>
      </w:r>
      <w:proofErr w:type="spellEnd"/>
      <w:r w:rsidRPr="00C1287D"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 w:rsidRPr="00C1287D">
        <w:t>Р</w:t>
      </w:r>
      <w:proofErr w:type="gramEnd"/>
      <w:r w:rsidRPr="00C1287D">
        <w:t xml:space="preserve"> - численность постоянного населения города Ханты-Мансийска на 01 января отчетного года, человек.</w:t>
      </w:r>
    </w:p>
    <w:p w:rsidR="00C1287D" w:rsidRPr="00C1287D" w:rsidRDefault="00C1287D" w:rsidP="00C1287D">
      <w:pPr>
        <w:pStyle w:val="ConsPlusNormal"/>
        <w:ind w:firstLine="540"/>
        <w:jc w:val="both"/>
      </w:pPr>
      <w:proofErr w:type="gramStart"/>
      <w:r w:rsidRPr="00C1287D"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59.</w:t>
      </w:r>
      <w:proofErr w:type="gramEnd"/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&lt;5&gt; Источником данных являются формы федерального статистического наблюдения N 6-НК "Сведения об общедоступной (публичной) библиотеке", утвержденная приказом Росстата от 05.10.2020 N 616, N 7-НК "Сведения об организации культурно-досугового типа", утвержденная приказом Росстата от 05.10.2020 N 616.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&lt;6&gt; Значение показателя ежегодно определяется по формуле: </w:t>
      </w:r>
      <w:proofErr w:type="spellStart"/>
      <w:r w:rsidRPr="00C1287D">
        <w:t>Обесп</w:t>
      </w:r>
      <w:r w:rsidRPr="00C1287D">
        <w:rPr>
          <w:vertAlign w:val="subscript"/>
        </w:rPr>
        <w:t>кс</w:t>
      </w:r>
      <w:proofErr w:type="spellEnd"/>
      <w:r w:rsidRPr="00C1287D">
        <w:t xml:space="preserve"> = КС/НКС x 100, где: </w:t>
      </w:r>
      <w:proofErr w:type="spellStart"/>
      <w:r w:rsidRPr="00C1287D">
        <w:t>Обесп</w:t>
      </w:r>
      <w:proofErr w:type="spellEnd"/>
      <w:r w:rsidRPr="00C1287D">
        <w:t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&lt;7&gt; Значение показателя определяется ежегодно по формуле: </w:t>
      </w:r>
      <w:proofErr w:type="spellStart"/>
      <w:r w:rsidRPr="00C1287D">
        <w:t>Обесп</w:t>
      </w:r>
      <w:r w:rsidRPr="00C1287D">
        <w:rPr>
          <w:vertAlign w:val="subscript"/>
        </w:rPr>
        <w:t>бс</w:t>
      </w:r>
      <w:proofErr w:type="spellEnd"/>
      <w:r w:rsidRPr="00C1287D">
        <w:t xml:space="preserve"> = БС / НБС x 100, где: </w:t>
      </w:r>
      <w:proofErr w:type="spellStart"/>
      <w:r w:rsidRPr="00C1287D">
        <w:t>Обесп</w:t>
      </w:r>
      <w:proofErr w:type="spellEnd"/>
      <w:r w:rsidRPr="00C1287D">
        <w:t>. - обеспеченность библиотеками; БС - библиотечная сеть; НБС - норматив размещения библиотек,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>&lt;8&gt; 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C1287D" w:rsidRPr="00C1287D" w:rsidRDefault="00C1287D" w:rsidP="00C1287D">
      <w:pPr>
        <w:pStyle w:val="ConsPlusNormal"/>
        <w:ind w:firstLine="540"/>
        <w:jc w:val="both"/>
      </w:pPr>
      <w:r w:rsidRPr="00C1287D">
        <w:t xml:space="preserve">&lt;9&gt; Источником данных является информационный массив региональной информационно-аналитической системы Департамента культуры Ханты-Мансийского автономного округа - Югры </w:t>
      </w:r>
      <w:r w:rsidRPr="00C1287D">
        <w:lastRenderedPageBreak/>
        <w:t>"</w:t>
      </w:r>
      <w:proofErr w:type="spellStart"/>
      <w:r w:rsidRPr="00C1287D">
        <w:t>МедВедь</w:t>
      </w:r>
      <w:proofErr w:type="spellEnd"/>
      <w:r w:rsidRPr="00C1287D">
        <w:t>. Мониторинг деятельности учреждений".</w:t>
      </w:r>
    </w:p>
    <w:p w:rsidR="00C1287D" w:rsidRPr="00C1287D" w:rsidRDefault="00C1287D" w:rsidP="00C1287D">
      <w:pPr>
        <w:pStyle w:val="ConsPlusNormal"/>
        <w:ind w:firstLine="540"/>
        <w:jc w:val="both"/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t>Таблица 2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bookmarkStart w:id="2" w:name="P327"/>
      <w:bookmarkEnd w:id="2"/>
      <w:r w:rsidRPr="00C1287D">
        <w:t>Распределение финансовых ресурсов муниципальной программы</w:t>
      </w:r>
    </w:p>
    <w:p w:rsidR="00C1287D" w:rsidRPr="00C1287D" w:rsidRDefault="00C1287D" w:rsidP="00C1287D">
      <w:pPr>
        <w:pStyle w:val="ConsPlusNormal"/>
        <w:jc w:val="center"/>
      </w:pPr>
    </w:p>
    <w:p w:rsidR="00C1287D" w:rsidRPr="00C1287D" w:rsidRDefault="00C1287D" w:rsidP="00C1287D">
      <w:pPr>
        <w:spacing w:after="0" w:line="240" w:lineRule="auto"/>
        <w:sectPr w:rsidR="00C1287D" w:rsidRPr="00C128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282"/>
        <w:gridCol w:w="1131"/>
        <w:gridCol w:w="1161"/>
        <w:gridCol w:w="1196"/>
        <w:gridCol w:w="1062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C1287D" w:rsidRPr="00C1287D" w:rsidTr="00C1287D">
        <w:tc>
          <w:tcPr>
            <w:tcW w:w="173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lastRenderedPageBreak/>
              <w:t>N основного мероприятия</w:t>
            </w:r>
          </w:p>
        </w:tc>
        <w:tc>
          <w:tcPr>
            <w:tcW w:w="473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Основные мероприятия муниципальной программы</w:t>
            </w:r>
          </w:p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(их связь с целевыми показателями муниципальной программы)</w:t>
            </w:r>
          </w:p>
        </w:tc>
        <w:tc>
          <w:tcPr>
            <w:tcW w:w="381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Главный распорядитель бюджетных средств</w:t>
            </w:r>
          </w:p>
        </w:tc>
        <w:tc>
          <w:tcPr>
            <w:tcW w:w="381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Исполнители программы</w:t>
            </w:r>
          </w:p>
        </w:tc>
        <w:tc>
          <w:tcPr>
            <w:tcW w:w="323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Источники финансирования</w:t>
            </w:r>
          </w:p>
        </w:tc>
        <w:tc>
          <w:tcPr>
            <w:tcW w:w="3268" w:type="pct"/>
            <w:gridSpan w:val="9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Финансовые затраты на реализацию (рублей)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93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Всего</w:t>
            </w:r>
          </w:p>
        </w:tc>
        <w:tc>
          <w:tcPr>
            <w:tcW w:w="2875" w:type="pct"/>
            <w:gridSpan w:val="8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в том числе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2019 год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2020 год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2021 год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2022 год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2023 год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2024 год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2025 год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2026 - 2030 годы</w:t>
            </w:r>
          </w:p>
        </w:tc>
      </w:tr>
      <w:tr w:rsidR="00C1287D" w:rsidRPr="00C1287D" w:rsidTr="00C1287D">
        <w:tc>
          <w:tcPr>
            <w:tcW w:w="17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47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5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9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11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12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14</w:t>
            </w:r>
          </w:p>
        </w:tc>
      </w:tr>
      <w:tr w:rsidR="00C1287D" w:rsidRPr="00C1287D" w:rsidTr="00C1287D">
        <w:tc>
          <w:tcPr>
            <w:tcW w:w="5000" w:type="pct"/>
            <w:gridSpan w:val="14"/>
          </w:tcPr>
          <w:p w:rsidR="00C1287D" w:rsidRPr="00C1287D" w:rsidRDefault="00C1287D" w:rsidP="00C1287D">
            <w:pPr>
              <w:pStyle w:val="ConsPlusNormal"/>
              <w:outlineLvl w:val="2"/>
            </w:pPr>
            <w:bookmarkStart w:id="3" w:name="P362"/>
            <w:bookmarkEnd w:id="3"/>
            <w:r w:rsidRPr="00C1287D">
              <w:t>Подпрограмма 1 "Обеспечение прав граждан на доступ к культурным ценностям и информации"</w:t>
            </w:r>
          </w:p>
        </w:tc>
      </w:tr>
      <w:tr w:rsidR="00C1287D" w:rsidRPr="00C1287D" w:rsidTr="00C1287D">
        <w:tc>
          <w:tcPr>
            <w:tcW w:w="173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1.1.</w:t>
            </w:r>
          </w:p>
        </w:tc>
        <w:tc>
          <w:tcPr>
            <w:tcW w:w="473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Развитие библиотечного дела (1, 2, 5, 7, 9)</w:t>
            </w:r>
          </w:p>
        </w:tc>
        <w:tc>
          <w:tcPr>
            <w:tcW w:w="381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Администрация города Ханты-Мансийска</w:t>
            </w:r>
          </w:p>
        </w:tc>
        <w:tc>
          <w:tcPr>
            <w:tcW w:w="381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МБУ "ГЦБС"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901380234,33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74032630,85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77488984,38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74724245,66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74724245,66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74724245,66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75097983,16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75097983,16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375489915,80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8434243,75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487643,75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1034800,00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855400,00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855400,00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855400,00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620800,00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620800,00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3104000,00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892925090,58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73524087,10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76454184,38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74477183,16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74477183,16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372385915,80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 xml:space="preserve">Муниципальное бюджетное </w:t>
            </w:r>
            <w:r w:rsidRPr="00C1287D">
              <w:lastRenderedPageBreak/>
              <w:t>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7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1.2.</w:t>
            </w:r>
          </w:p>
        </w:tc>
        <w:tc>
          <w:tcPr>
            <w:tcW w:w="47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(3, 4)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Администрация города Ханты-Мансийска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Архивный отдел управления культуры;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МКУ "Управление логистики"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1261700,00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106600,00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526000,00</w:t>
            </w:r>
          </w:p>
        </w:tc>
      </w:tr>
      <w:tr w:rsidR="00C1287D" w:rsidRPr="00C1287D" w:rsidTr="00C1287D">
        <w:tc>
          <w:tcPr>
            <w:tcW w:w="17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1.3.</w:t>
            </w:r>
          </w:p>
        </w:tc>
        <w:tc>
          <w:tcPr>
            <w:tcW w:w="47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 xml:space="preserve">Выявление объектов, обладающих признаками объекта культурного наследия </w:t>
            </w:r>
            <w:r w:rsidRPr="00C1287D">
              <w:lastRenderedPageBreak/>
              <w:t>(5)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Администрация города Ханты-Мансийска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Управление культуры;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МБУ "КДЦ "Октябрь"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7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1.4.</w:t>
            </w:r>
          </w:p>
        </w:tc>
        <w:tc>
          <w:tcPr>
            <w:tcW w:w="47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(8)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Администрация города Ханты-Мансийска</w:t>
            </w: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Управление культуры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5800000,00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5800000,00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Итого по подпрограмме 1: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908441934,33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79936430,85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77592784,38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74829445,66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74830145,66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74830845,66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75203183,16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75203183,16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376015915,80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9695943,75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591443,75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1138600,00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960600,00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961300,00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962000,00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726000,00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726000,00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3630000,00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898725090,58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79324087,10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76454184,38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74477183,16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74477183,16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372385915,80</w:t>
            </w:r>
          </w:p>
        </w:tc>
      </w:tr>
      <w:tr w:rsidR="00C1287D" w:rsidRPr="00C1287D" w:rsidTr="00C1287D">
        <w:tc>
          <w:tcPr>
            <w:tcW w:w="5000" w:type="pct"/>
            <w:gridSpan w:val="14"/>
          </w:tcPr>
          <w:p w:rsidR="00C1287D" w:rsidRPr="00C1287D" w:rsidRDefault="00C1287D" w:rsidP="00C1287D">
            <w:pPr>
              <w:pStyle w:val="ConsPlusNormal"/>
              <w:outlineLvl w:val="2"/>
            </w:pPr>
            <w:bookmarkStart w:id="4" w:name="P505"/>
            <w:bookmarkEnd w:id="4"/>
            <w:r w:rsidRPr="00C1287D">
              <w:lastRenderedPageBreak/>
              <w:t>Подпрограмма 2 "Организация культурного досуга населения города Ханты-Мансийска"</w:t>
            </w:r>
          </w:p>
        </w:tc>
      </w:tr>
      <w:tr w:rsidR="00C1287D" w:rsidRPr="00C1287D" w:rsidTr="00C1287D">
        <w:tc>
          <w:tcPr>
            <w:tcW w:w="173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2.1.</w:t>
            </w:r>
          </w:p>
        </w:tc>
        <w:tc>
          <w:tcPr>
            <w:tcW w:w="473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Реализация творческого потенциала жителей города Ханты-Мансийска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(5, 6)</w:t>
            </w:r>
          </w:p>
        </w:tc>
        <w:tc>
          <w:tcPr>
            <w:tcW w:w="381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Администрация города Ханты-Мансийска</w:t>
            </w:r>
          </w:p>
        </w:tc>
        <w:tc>
          <w:tcPr>
            <w:tcW w:w="381" w:type="pct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МБУ "КДЦ "Октябрь"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1470031402,39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125923011,40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119212367,00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590446290,35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254550,00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254550,00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1469730852,39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125668461,40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119166367,00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590446290,35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МКУ "Управление логистики"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81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Итого по подпрограмме 2: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1470031402,39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125923011,40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119212367,00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590446290,35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</w:t>
            </w:r>
            <w:r w:rsidRPr="00C1287D">
              <w:lastRenderedPageBreak/>
              <w:t>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254550,00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254550,00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1469776852,39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125668461,40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119212367,00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590446290,35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 по муниципальной программе: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2378473336,72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205859442,25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196805151,38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207586518,16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207587218,16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207587918,16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193292441,23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193292441,23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966462206,15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9950493,75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845993,75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1138600,00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960600,00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961300,00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962000,00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726000,00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726000,00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3630000,00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2368501942,97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204992548,50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195666551,38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206625918,16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206625918,16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206625918,16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192566441,23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192566441,23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962832206,15</w:t>
            </w:r>
          </w:p>
        </w:tc>
      </w:tr>
      <w:tr w:rsidR="00C1287D" w:rsidRPr="00C1287D" w:rsidTr="00C1287D">
        <w:tc>
          <w:tcPr>
            <w:tcW w:w="1409" w:type="pct"/>
            <w:gridSpan w:val="4"/>
          </w:tcPr>
          <w:p w:rsidR="00C1287D" w:rsidRPr="00C1287D" w:rsidRDefault="00C1287D" w:rsidP="00C1287D">
            <w:pPr>
              <w:pStyle w:val="ConsPlusNormal"/>
            </w:pPr>
            <w:r w:rsidRPr="00C1287D">
              <w:t>в том числе: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инвестиции в объекты муниципальной собственности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Прочие расходы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2378473336,72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205859442,25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196805151,38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207586518,16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207587218,16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207587918,16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193292441,23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193292441,23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966462206,15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</w:t>
            </w:r>
            <w:r w:rsidRPr="00C1287D">
              <w:lastRenderedPageBreak/>
              <w:t>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9950493,75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845993,75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1138600,00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960600,00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961300,00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962000,00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726000,00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726000,00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3630000,00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2368501942,97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204992548,50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195666551,38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206625918,16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206625918,16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206625918,16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192566441,23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192566441,23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962832206,15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МБУ "ГЦБС"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901380234,33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74032630,85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77488984,38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74724245,66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74724245,66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74724245,66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75097983,16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75097983,16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375489915,80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20900,00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8434243,75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487643,75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1034800,00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855400,00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855400,00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855400,00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620800,00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620800,00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3104000,00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892925090,58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73524087,10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76454184,38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73868845,66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74477183,16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74477183,16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372385915,80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МКУ "Управление логистики"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1307700,00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149800,00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106600,00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526000,00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1261700,00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103800,00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105900,00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106600,00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105200,00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526000,00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46000,00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Управление культуры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5800000,</w:t>
            </w:r>
            <w:r w:rsidRPr="00C1287D">
              <w:lastRenderedPageBreak/>
              <w:t>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5800000,</w:t>
            </w:r>
            <w:r w:rsidRPr="00C1287D">
              <w:lastRenderedPageBreak/>
              <w:t>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5800000,00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5800000,00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 w:val="restart"/>
          </w:tcPr>
          <w:p w:rsidR="00C1287D" w:rsidRPr="00C1287D" w:rsidRDefault="00C1287D" w:rsidP="00C1287D">
            <w:pPr>
              <w:pStyle w:val="ConsPlusNormal"/>
            </w:pPr>
            <w:r w:rsidRPr="00C1287D">
              <w:t>МБУ "КДЦ "Октябрь"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всего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1469985402,39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125923011,40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119166367,00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590446290,35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федеральный бюджет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автономного округа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254550,00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254550,00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  <w:tr w:rsidR="00C1287D" w:rsidRPr="00C1287D" w:rsidTr="00C1287D">
        <w:tc>
          <w:tcPr>
            <w:tcW w:w="1409" w:type="pct"/>
            <w:gridSpan w:val="4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1469730852,39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125668461,40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119166367,00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132757072,50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118089258,07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590446290,35</w:t>
            </w:r>
          </w:p>
        </w:tc>
      </w:tr>
      <w:tr w:rsidR="00C1287D" w:rsidRPr="00C1287D" w:rsidTr="00C1287D">
        <w:tc>
          <w:tcPr>
            <w:tcW w:w="1409" w:type="pct"/>
            <w:gridSpan w:val="4"/>
          </w:tcPr>
          <w:p w:rsidR="00C1287D" w:rsidRPr="00C1287D" w:rsidRDefault="00C1287D" w:rsidP="00C1287D">
            <w:pPr>
              <w:pStyle w:val="ConsPlusNormal"/>
            </w:pPr>
            <w:r w:rsidRPr="00C1287D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бюджет города</w:t>
            </w:r>
          </w:p>
        </w:tc>
        <w:tc>
          <w:tcPr>
            <w:tcW w:w="393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70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  <w:tc>
          <w:tcPr>
            <w:tcW w:w="358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0,00</w:t>
            </w:r>
          </w:p>
        </w:tc>
      </w:tr>
    </w:tbl>
    <w:p w:rsidR="00C1287D" w:rsidRPr="00C1287D" w:rsidRDefault="00C1287D" w:rsidP="00C1287D">
      <w:pPr>
        <w:spacing w:after="0" w:line="240" w:lineRule="auto"/>
        <w:sectPr w:rsidR="00C1287D" w:rsidRPr="00C128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lastRenderedPageBreak/>
        <w:t>Таблица 3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r w:rsidRPr="00C1287D">
        <w:t xml:space="preserve">Перечень объектов </w:t>
      </w:r>
      <w:proofErr w:type="gramStart"/>
      <w:r w:rsidRPr="00C1287D">
        <w:t>социально-культурного</w:t>
      </w:r>
      <w:proofErr w:type="gramEnd"/>
    </w:p>
    <w:p w:rsidR="00C1287D" w:rsidRPr="00C1287D" w:rsidRDefault="00C1287D" w:rsidP="00C1287D">
      <w:pPr>
        <w:pStyle w:val="ConsPlusTitle"/>
        <w:jc w:val="center"/>
      </w:pPr>
      <w:proofErr w:type="gramStart"/>
      <w:r w:rsidRPr="00C1287D">
        <w:t>и коммунально-бытового назначения, масштабные инвестиционные</w:t>
      </w:r>
      <w:proofErr w:type="gramEnd"/>
    </w:p>
    <w:p w:rsidR="00C1287D" w:rsidRPr="00C1287D" w:rsidRDefault="00C1287D" w:rsidP="00C1287D">
      <w:pPr>
        <w:pStyle w:val="ConsPlusTitle"/>
        <w:jc w:val="center"/>
      </w:pPr>
      <w:r w:rsidRPr="00C1287D">
        <w:t>проекты (далее - инвестиционные проекты)</w:t>
      </w:r>
    </w:p>
    <w:p w:rsidR="00C1287D" w:rsidRPr="00C1287D" w:rsidRDefault="00C1287D" w:rsidP="00C128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311"/>
        <w:gridCol w:w="2133"/>
        <w:gridCol w:w="4383"/>
      </w:tblGrid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 xml:space="preserve">N </w:t>
            </w:r>
            <w:proofErr w:type="gramStart"/>
            <w:r w:rsidRPr="00C1287D">
              <w:t>п</w:t>
            </w:r>
            <w:proofErr w:type="gramEnd"/>
            <w:r w:rsidRPr="00C1287D">
              <w:t>/п</w:t>
            </w:r>
          </w:p>
        </w:tc>
        <w:tc>
          <w:tcPr>
            <w:tcW w:w="121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инвестиционного проекта</w:t>
            </w:r>
          </w:p>
        </w:tc>
        <w:tc>
          <w:tcPr>
            <w:tcW w:w="112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Объем финансирования инвестиционного проекта</w:t>
            </w:r>
          </w:p>
        </w:tc>
        <w:tc>
          <w:tcPr>
            <w:tcW w:w="2312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121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112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2312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</w:tr>
      <w:tr w:rsidR="00C1287D" w:rsidRPr="00C1287D" w:rsidTr="00C1287D">
        <w:tc>
          <w:tcPr>
            <w:tcW w:w="5000" w:type="pct"/>
            <w:gridSpan w:val="4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-</w:t>
            </w:r>
          </w:p>
        </w:tc>
      </w:tr>
    </w:tbl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t>Таблица 4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r w:rsidRPr="00C1287D">
        <w:t>Мероприятия, реализуемые на принципах проектного управления,</w:t>
      </w:r>
    </w:p>
    <w:p w:rsidR="00C1287D" w:rsidRPr="00C1287D" w:rsidRDefault="00C1287D" w:rsidP="00C1287D">
      <w:pPr>
        <w:pStyle w:val="ConsPlusTitle"/>
        <w:jc w:val="center"/>
      </w:pPr>
      <w:proofErr w:type="gramStart"/>
      <w:r w:rsidRPr="00C1287D">
        <w:t>направленные</w:t>
      </w:r>
      <w:proofErr w:type="gramEnd"/>
      <w:r w:rsidRPr="00C1287D">
        <w:t xml:space="preserve"> в том числе на исполнение национальных</w:t>
      </w:r>
    </w:p>
    <w:p w:rsidR="00C1287D" w:rsidRPr="00C1287D" w:rsidRDefault="00C1287D" w:rsidP="00C1287D">
      <w:pPr>
        <w:pStyle w:val="ConsPlusTitle"/>
        <w:jc w:val="center"/>
      </w:pPr>
      <w:r w:rsidRPr="00C1287D">
        <w:t>и федеральных проектов (программ) Российской Федерации,</w:t>
      </w:r>
    </w:p>
    <w:p w:rsidR="00C1287D" w:rsidRPr="00C1287D" w:rsidRDefault="00C1287D" w:rsidP="00C1287D">
      <w:pPr>
        <w:pStyle w:val="ConsPlusTitle"/>
        <w:jc w:val="center"/>
      </w:pPr>
      <w:r w:rsidRPr="00C1287D">
        <w:t xml:space="preserve">портфелей проектов (программ) Ханты-Мансийского </w:t>
      </w:r>
      <w:proofErr w:type="gramStart"/>
      <w:r w:rsidRPr="00C1287D">
        <w:t>автономного</w:t>
      </w:r>
      <w:proofErr w:type="gramEnd"/>
    </w:p>
    <w:p w:rsidR="00C1287D" w:rsidRPr="00C1287D" w:rsidRDefault="00C1287D" w:rsidP="00C1287D">
      <w:pPr>
        <w:pStyle w:val="ConsPlusTitle"/>
        <w:jc w:val="center"/>
      </w:pPr>
      <w:r w:rsidRPr="00C1287D">
        <w:t>округа - Югры, муниципальных проектов города Ханты-Мансийска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spacing w:after="0" w:line="240" w:lineRule="auto"/>
        <w:sectPr w:rsidR="00C1287D" w:rsidRPr="00C128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198"/>
        <w:gridCol w:w="1376"/>
        <w:gridCol w:w="1320"/>
        <w:gridCol w:w="1252"/>
        <w:gridCol w:w="1716"/>
        <w:gridCol w:w="1152"/>
        <w:gridCol w:w="982"/>
        <w:gridCol w:w="982"/>
        <w:gridCol w:w="982"/>
        <w:gridCol w:w="982"/>
        <w:gridCol w:w="1041"/>
      </w:tblGrid>
      <w:tr w:rsidR="00C1287D" w:rsidRPr="00C1287D" w:rsidTr="00C1287D">
        <w:tc>
          <w:tcPr>
            <w:tcW w:w="253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lastRenderedPageBreak/>
              <w:t xml:space="preserve">N </w:t>
            </w:r>
            <w:proofErr w:type="gramStart"/>
            <w:r w:rsidRPr="00C1287D">
              <w:t>п</w:t>
            </w:r>
            <w:proofErr w:type="gramEnd"/>
            <w:r w:rsidRPr="00C1287D">
              <w:t>/п</w:t>
            </w:r>
          </w:p>
        </w:tc>
        <w:tc>
          <w:tcPr>
            <w:tcW w:w="759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проекта или мероприятия</w:t>
            </w:r>
          </w:p>
        </w:tc>
        <w:tc>
          <w:tcPr>
            <w:tcW w:w="391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N основного мероприятия</w:t>
            </w:r>
          </w:p>
        </w:tc>
        <w:tc>
          <w:tcPr>
            <w:tcW w:w="460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Цели</w:t>
            </w:r>
          </w:p>
        </w:tc>
        <w:tc>
          <w:tcPr>
            <w:tcW w:w="437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Срок реализации</w:t>
            </w:r>
          </w:p>
        </w:tc>
        <w:tc>
          <w:tcPr>
            <w:tcW w:w="552" w:type="pct"/>
            <w:vMerge w:val="restar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Источники финансирования</w:t>
            </w:r>
          </w:p>
        </w:tc>
        <w:tc>
          <w:tcPr>
            <w:tcW w:w="2150" w:type="pct"/>
            <w:gridSpan w:val="6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Параметры финансового обеспечения, рублей</w:t>
            </w:r>
          </w:p>
        </w:tc>
      </w:tr>
      <w:tr w:rsidR="00C1287D" w:rsidRPr="00C1287D" w:rsidTr="00C1287D">
        <w:tc>
          <w:tcPr>
            <w:tcW w:w="253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759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391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60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37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C1287D" w:rsidRPr="00C1287D" w:rsidRDefault="00C1287D" w:rsidP="00C1287D">
            <w:pPr>
              <w:spacing w:after="0" w:line="240" w:lineRule="auto"/>
            </w:pPr>
          </w:p>
        </w:tc>
        <w:tc>
          <w:tcPr>
            <w:tcW w:w="40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Всего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2020 год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2021 год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2022 год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2023 год</w:t>
            </w:r>
          </w:p>
        </w:tc>
        <w:tc>
          <w:tcPr>
            <w:tcW w:w="36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2024 год</w:t>
            </w:r>
          </w:p>
        </w:tc>
      </w:tr>
      <w:tr w:rsidR="00C1287D" w:rsidRPr="00C1287D" w:rsidTr="00C1287D">
        <w:tc>
          <w:tcPr>
            <w:tcW w:w="25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75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391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460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  <w:tc>
          <w:tcPr>
            <w:tcW w:w="43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5</w:t>
            </w:r>
          </w:p>
        </w:tc>
        <w:tc>
          <w:tcPr>
            <w:tcW w:w="552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6</w:t>
            </w:r>
          </w:p>
        </w:tc>
        <w:tc>
          <w:tcPr>
            <w:tcW w:w="403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7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8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9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10</w:t>
            </w:r>
          </w:p>
        </w:tc>
        <w:tc>
          <w:tcPr>
            <w:tcW w:w="34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11</w:t>
            </w:r>
          </w:p>
        </w:tc>
        <w:tc>
          <w:tcPr>
            <w:tcW w:w="36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12</w:t>
            </w:r>
          </w:p>
        </w:tc>
      </w:tr>
      <w:tr w:rsidR="00C1287D" w:rsidRPr="00C1287D" w:rsidTr="00C1287D">
        <w:tc>
          <w:tcPr>
            <w:tcW w:w="5000" w:type="pct"/>
            <w:gridSpan w:val="12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-</w:t>
            </w:r>
          </w:p>
        </w:tc>
      </w:tr>
    </w:tbl>
    <w:p w:rsidR="00C1287D" w:rsidRPr="00C1287D" w:rsidRDefault="00C1287D" w:rsidP="00C1287D">
      <w:pPr>
        <w:spacing w:after="0" w:line="240" w:lineRule="auto"/>
        <w:sectPr w:rsidR="00C1287D" w:rsidRPr="00C128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lastRenderedPageBreak/>
        <w:t>Таблица 5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r w:rsidRPr="00C1287D">
        <w:t>Перечень возможных рисков при реализации муниципальной</w:t>
      </w:r>
    </w:p>
    <w:p w:rsidR="00C1287D" w:rsidRPr="00C1287D" w:rsidRDefault="00C1287D" w:rsidP="00C1287D">
      <w:pPr>
        <w:pStyle w:val="ConsPlusTitle"/>
        <w:jc w:val="center"/>
      </w:pPr>
      <w:r w:rsidRPr="00C1287D">
        <w:t>программы и мер по их преодолению</w:t>
      </w:r>
    </w:p>
    <w:p w:rsidR="00C1287D" w:rsidRPr="00C1287D" w:rsidRDefault="00C1287D" w:rsidP="00C128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06"/>
        <w:gridCol w:w="4620"/>
      </w:tblGrid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 xml:space="preserve">N </w:t>
            </w:r>
            <w:proofErr w:type="gramStart"/>
            <w:r w:rsidRPr="00C1287D">
              <w:t>п</w:t>
            </w:r>
            <w:proofErr w:type="gramEnd"/>
            <w:r w:rsidRPr="00C1287D">
              <w:t>/п</w:t>
            </w:r>
          </w:p>
        </w:tc>
        <w:tc>
          <w:tcPr>
            <w:tcW w:w="221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Описание риска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Меры по преодолению рисков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221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1.</w:t>
            </w:r>
          </w:p>
        </w:tc>
        <w:tc>
          <w:tcPr>
            <w:tcW w:w="22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Правовые риски связаны с изменением законодательства Российской Федерации и Ханты-Мансийского автономного округа -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а) на этапе согласования проекта муниципальной программы привлечение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б) проведение мониторинга планируемых изменений в законодательстве Российской Федерации и Ханты-Мансийского автономного округа - Югры в сфере культуры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2.</w:t>
            </w:r>
          </w:p>
        </w:tc>
        <w:tc>
          <w:tcPr>
            <w:tcW w:w="22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Финансовые риски, удорожание стоимости товаров (услуг), что также может повлиять на сроки, объем и качество выполнения задач по улучшению материально-технической базы муниципальных учреждений культуры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3.</w:t>
            </w:r>
          </w:p>
        </w:tc>
        <w:tc>
          <w:tcPr>
            <w:tcW w:w="2219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C1287D">
              <w:t>недостижением</w:t>
            </w:r>
            <w:proofErr w:type="spellEnd"/>
            <w:r w:rsidRPr="00C1287D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а) повышение эффективности взаимодействия участников реализации муниципальной программы;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б) создание системы мониторинга реализации муниципальной программы;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в) своевременная корректировка программных мероприятий муниципальной программы;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г) рациональное использование имеющихся материальных и нематериальных ресурсов</w:t>
            </w:r>
          </w:p>
        </w:tc>
      </w:tr>
    </w:tbl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t>Таблица 6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r w:rsidRPr="00C1287D">
        <w:t>Перечень объектов капитального строительства</w:t>
      </w:r>
    </w:p>
    <w:p w:rsidR="00C1287D" w:rsidRPr="00C1287D" w:rsidRDefault="00C1287D" w:rsidP="00C128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480"/>
        <w:gridCol w:w="2487"/>
        <w:gridCol w:w="2074"/>
      </w:tblGrid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 xml:space="preserve">N </w:t>
            </w:r>
            <w:proofErr w:type="gramStart"/>
            <w:r w:rsidRPr="00C1287D">
              <w:t>п</w:t>
            </w:r>
            <w:proofErr w:type="gramEnd"/>
            <w:r w:rsidRPr="00C1287D">
              <w:t>/п</w:t>
            </w:r>
          </w:p>
        </w:tc>
        <w:tc>
          <w:tcPr>
            <w:tcW w:w="146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объекта</w:t>
            </w:r>
          </w:p>
        </w:tc>
        <w:tc>
          <w:tcPr>
            <w:tcW w:w="781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Мощность</w:t>
            </w:r>
          </w:p>
        </w:tc>
        <w:tc>
          <w:tcPr>
            <w:tcW w:w="1312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Срок строительства, проектирования</w:t>
            </w:r>
          </w:p>
        </w:tc>
        <w:tc>
          <w:tcPr>
            <w:tcW w:w="109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Источник финансирования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146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781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1312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  <w:tc>
          <w:tcPr>
            <w:tcW w:w="109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5</w:t>
            </w: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-</w:t>
            </w:r>
          </w:p>
        </w:tc>
      </w:tr>
    </w:tbl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right"/>
        <w:outlineLvl w:val="1"/>
      </w:pPr>
      <w:r w:rsidRPr="00C1287D">
        <w:lastRenderedPageBreak/>
        <w:t>Таблица 7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r w:rsidRPr="00C1287D">
        <w:t>Предложения граждан по реализации национальных проектов</w:t>
      </w:r>
    </w:p>
    <w:p w:rsidR="00C1287D" w:rsidRPr="00C1287D" w:rsidRDefault="00C1287D" w:rsidP="00C1287D">
      <w:pPr>
        <w:pStyle w:val="ConsPlusTitle"/>
        <w:jc w:val="center"/>
      </w:pPr>
      <w:proofErr w:type="gramStart"/>
      <w:r w:rsidRPr="00C1287D">
        <w:t>Российской Федерации в городе Ханты-Мансийске, учтенные</w:t>
      </w:r>
      <w:proofErr w:type="gramEnd"/>
    </w:p>
    <w:p w:rsidR="00C1287D" w:rsidRPr="00C1287D" w:rsidRDefault="00C1287D" w:rsidP="00C1287D">
      <w:pPr>
        <w:pStyle w:val="ConsPlusTitle"/>
        <w:jc w:val="center"/>
      </w:pPr>
      <w:r w:rsidRPr="00C1287D">
        <w:t>в муниципальной программе</w:t>
      </w:r>
    </w:p>
    <w:p w:rsidR="00C1287D" w:rsidRPr="00C1287D" w:rsidRDefault="00C1287D" w:rsidP="00C128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78"/>
        <w:gridCol w:w="1659"/>
        <w:gridCol w:w="1778"/>
        <w:gridCol w:w="1835"/>
        <w:gridCol w:w="1833"/>
      </w:tblGrid>
      <w:tr w:rsidR="00C1287D" w:rsidRPr="00C1287D" w:rsidTr="00C1287D">
        <w:tc>
          <w:tcPr>
            <w:tcW w:w="31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 xml:space="preserve">N </w:t>
            </w:r>
            <w:proofErr w:type="gramStart"/>
            <w:r w:rsidRPr="00C1287D">
              <w:t>п</w:t>
            </w:r>
            <w:proofErr w:type="gramEnd"/>
            <w:r w:rsidRPr="00C1287D">
              <w:t>/п</w:t>
            </w:r>
          </w:p>
        </w:tc>
        <w:tc>
          <w:tcPr>
            <w:tcW w:w="93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Предложения</w:t>
            </w:r>
          </w:p>
        </w:tc>
        <w:tc>
          <w:tcPr>
            <w:tcW w:w="87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Номер, наименование мероприятия</w:t>
            </w:r>
          </w:p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(таблица 2)</w:t>
            </w:r>
          </w:p>
        </w:tc>
        <w:tc>
          <w:tcPr>
            <w:tcW w:w="93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целевого показателя</w:t>
            </w:r>
          </w:p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(таблица 1)</w:t>
            </w:r>
          </w:p>
        </w:tc>
        <w:tc>
          <w:tcPr>
            <w:tcW w:w="96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Описание механизма реализации предложения</w:t>
            </w:r>
          </w:p>
        </w:tc>
        <w:tc>
          <w:tcPr>
            <w:tcW w:w="96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Ответственный исполнитель</w:t>
            </w:r>
          </w:p>
        </w:tc>
      </w:tr>
      <w:tr w:rsidR="00C1287D" w:rsidRPr="00C1287D" w:rsidTr="00C1287D">
        <w:tc>
          <w:tcPr>
            <w:tcW w:w="31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93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875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93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  <w:tc>
          <w:tcPr>
            <w:tcW w:w="96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5</w:t>
            </w:r>
          </w:p>
        </w:tc>
        <w:tc>
          <w:tcPr>
            <w:tcW w:w="968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6</w:t>
            </w:r>
          </w:p>
        </w:tc>
      </w:tr>
      <w:tr w:rsidR="00C1287D" w:rsidRPr="00C1287D" w:rsidTr="00C1287D">
        <w:tc>
          <w:tcPr>
            <w:tcW w:w="5000" w:type="pct"/>
            <w:gridSpan w:val="6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-</w:t>
            </w:r>
          </w:p>
        </w:tc>
      </w:tr>
    </w:tbl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Normal"/>
        <w:jc w:val="right"/>
        <w:outlineLvl w:val="0"/>
      </w:pPr>
      <w:r w:rsidRPr="00C1287D">
        <w:lastRenderedPageBreak/>
        <w:t>Приложение 2</w:t>
      </w:r>
    </w:p>
    <w:p w:rsidR="00C1287D" w:rsidRPr="00C1287D" w:rsidRDefault="00C1287D" w:rsidP="00C1287D">
      <w:pPr>
        <w:pStyle w:val="ConsPlusNormal"/>
        <w:jc w:val="right"/>
      </w:pPr>
      <w:r w:rsidRPr="00C1287D">
        <w:t>к постановлению Администрации</w:t>
      </w:r>
    </w:p>
    <w:p w:rsidR="00C1287D" w:rsidRPr="00C1287D" w:rsidRDefault="00C1287D" w:rsidP="00C1287D">
      <w:pPr>
        <w:pStyle w:val="ConsPlusNormal"/>
        <w:jc w:val="right"/>
      </w:pPr>
      <w:r w:rsidRPr="00C1287D">
        <w:t>города Ханты-Мансийска</w:t>
      </w:r>
    </w:p>
    <w:p w:rsidR="00C1287D" w:rsidRPr="00C1287D" w:rsidRDefault="00C1287D" w:rsidP="00C1287D">
      <w:pPr>
        <w:pStyle w:val="ConsPlusNormal"/>
        <w:jc w:val="right"/>
      </w:pPr>
      <w:r w:rsidRPr="00C1287D">
        <w:t>от 24.10.2013 N 1370</w:t>
      </w:r>
    </w:p>
    <w:p w:rsidR="00C1287D" w:rsidRPr="00C1287D" w:rsidRDefault="00C1287D" w:rsidP="00C1287D">
      <w:pPr>
        <w:pStyle w:val="ConsPlusNormal"/>
        <w:jc w:val="both"/>
      </w:pPr>
    </w:p>
    <w:p w:rsidR="00C1287D" w:rsidRPr="00C1287D" w:rsidRDefault="00C1287D" w:rsidP="00C1287D">
      <w:pPr>
        <w:pStyle w:val="ConsPlusTitle"/>
        <w:jc w:val="center"/>
      </w:pPr>
      <w:bookmarkStart w:id="5" w:name="P1028"/>
      <w:bookmarkEnd w:id="5"/>
      <w:r w:rsidRPr="00C1287D">
        <w:t>НАПРАВЛЕНИЯ</w:t>
      </w:r>
    </w:p>
    <w:p w:rsidR="00C1287D" w:rsidRPr="00C1287D" w:rsidRDefault="00C1287D" w:rsidP="00C1287D">
      <w:pPr>
        <w:pStyle w:val="ConsPlusTitle"/>
        <w:jc w:val="center"/>
      </w:pPr>
      <w:r w:rsidRPr="00C1287D">
        <w:t>МЕРОПРИЯТИЙ МУНИЦИПАЛЬНОЙ ПРОГРАММЫ "РАЗВИТИЕ КУЛЬТУРЫ</w:t>
      </w:r>
    </w:p>
    <w:p w:rsidR="00C1287D" w:rsidRPr="00C1287D" w:rsidRDefault="00C1287D" w:rsidP="00C1287D">
      <w:pPr>
        <w:pStyle w:val="ConsPlusTitle"/>
        <w:jc w:val="center"/>
      </w:pPr>
      <w:r w:rsidRPr="00C1287D">
        <w:t>В ГОРОДЕ ХАНТЫ-МАНСИЙСКЕ"</w:t>
      </w:r>
    </w:p>
    <w:p w:rsidR="00C1287D" w:rsidRPr="00C1287D" w:rsidRDefault="00C1287D" w:rsidP="00C128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444"/>
        <w:gridCol w:w="313"/>
        <w:gridCol w:w="4577"/>
        <w:gridCol w:w="1535"/>
      </w:tblGrid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 xml:space="preserve">N </w:t>
            </w:r>
            <w:proofErr w:type="gramStart"/>
            <w:r w:rsidRPr="00C1287D">
              <w:t>п</w:t>
            </w:r>
            <w:proofErr w:type="gramEnd"/>
            <w:r w:rsidRPr="00C1287D">
              <w:t>/п</w:t>
            </w:r>
          </w:p>
        </w:tc>
        <w:tc>
          <w:tcPr>
            <w:tcW w:w="1500" w:type="pct"/>
            <w:gridSpan w:val="2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мероприятия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Направление расходов</w:t>
            </w:r>
          </w:p>
        </w:tc>
        <w:tc>
          <w:tcPr>
            <w:tcW w:w="71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Наименование порядка, номер приложения</w:t>
            </w:r>
          </w:p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(при наличии)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1</w:t>
            </w:r>
          </w:p>
        </w:tc>
        <w:tc>
          <w:tcPr>
            <w:tcW w:w="1500" w:type="pct"/>
            <w:gridSpan w:val="2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2</w:t>
            </w:r>
          </w:p>
        </w:tc>
        <w:tc>
          <w:tcPr>
            <w:tcW w:w="2437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3</w:t>
            </w:r>
          </w:p>
        </w:tc>
        <w:tc>
          <w:tcPr>
            <w:tcW w:w="719" w:type="pct"/>
          </w:tcPr>
          <w:p w:rsidR="00C1287D" w:rsidRPr="00C1287D" w:rsidRDefault="00C1287D" w:rsidP="00C1287D">
            <w:pPr>
              <w:pStyle w:val="ConsPlusNormal"/>
              <w:jc w:val="center"/>
            </w:pPr>
            <w:r w:rsidRPr="00C1287D">
              <w:t>4</w:t>
            </w: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</w:pPr>
            <w:r w:rsidRPr="00C1287D">
              <w:t>Цели: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1. Повышение качества услуг, предоставляемых в области библиотечного и архивного дела.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2. Сохранение, использование, популяризация и охрана объектов культурного наследия (памятников истории и культуры) находящихся в муниципальной собственности и расположенных на территории города Ханты-Мансийска</w:t>
            </w: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</w:pPr>
            <w:r w:rsidRPr="00C1287D">
              <w:t>Задачи: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C1287D">
              <w:t>модернизационного</w:t>
            </w:r>
            <w:proofErr w:type="spellEnd"/>
            <w:r w:rsidRPr="00C1287D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</w:pPr>
            <w:r w:rsidRPr="00C1287D">
              <w:t>Подпрограмма 1 "Обеспечение прав граждан на доступ к культурным ценностям и информации"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1.1.</w:t>
            </w:r>
          </w:p>
        </w:tc>
        <w:tc>
          <w:tcPr>
            <w:tcW w:w="1312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Развитие библиотечного дела</w:t>
            </w:r>
          </w:p>
        </w:tc>
        <w:tc>
          <w:tcPr>
            <w:tcW w:w="2625" w:type="pct"/>
            <w:gridSpan w:val="2"/>
          </w:tcPr>
          <w:p w:rsidR="00C1287D" w:rsidRPr="00C1287D" w:rsidRDefault="00C1287D" w:rsidP="00C1287D">
            <w:pPr>
              <w:pStyle w:val="ConsPlusNormal"/>
            </w:pPr>
            <w:r w:rsidRPr="00C1287D"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 xml:space="preserve">Обеспечение деятельности МБУ "ГЦБС" (расходы </w:t>
            </w:r>
            <w:r w:rsidRPr="00C1287D">
              <w:lastRenderedPageBreak/>
              <w:t>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 xml:space="preserve">Реализация проектов </w:t>
            </w:r>
            <w:proofErr w:type="gramStart"/>
            <w:r w:rsidRPr="00C1287D">
              <w:t>инициативного</w:t>
            </w:r>
            <w:proofErr w:type="gramEnd"/>
            <w:r w:rsidRPr="00C1287D">
              <w:t xml:space="preserve"> бюджетирования</w:t>
            </w:r>
          </w:p>
        </w:tc>
        <w:tc>
          <w:tcPr>
            <w:tcW w:w="719" w:type="pct"/>
          </w:tcPr>
          <w:p w:rsidR="00C1287D" w:rsidRPr="00C1287D" w:rsidRDefault="00C1287D" w:rsidP="00C1287D">
            <w:pPr>
              <w:pStyle w:val="ConsPlusNormal"/>
            </w:pP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lastRenderedPageBreak/>
              <w:t>1.2.</w:t>
            </w:r>
          </w:p>
        </w:tc>
        <w:tc>
          <w:tcPr>
            <w:tcW w:w="1312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625" w:type="pct"/>
            <w:gridSpan w:val="2"/>
          </w:tcPr>
          <w:p w:rsidR="00C1287D" w:rsidRPr="00C1287D" w:rsidRDefault="00C1287D" w:rsidP="00C1287D">
            <w:pPr>
              <w:pStyle w:val="ConsPlusNormal"/>
            </w:pPr>
            <w:r w:rsidRPr="00C1287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719" w:type="pct"/>
          </w:tcPr>
          <w:p w:rsidR="00C1287D" w:rsidRPr="00C1287D" w:rsidRDefault="00C1287D" w:rsidP="00C1287D">
            <w:pPr>
              <w:pStyle w:val="ConsPlusNormal"/>
            </w:pP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1.3.</w:t>
            </w:r>
          </w:p>
        </w:tc>
        <w:tc>
          <w:tcPr>
            <w:tcW w:w="1312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Выявление объектов, обладающих признаками объекта культурного наследия</w:t>
            </w:r>
          </w:p>
        </w:tc>
        <w:tc>
          <w:tcPr>
            <w:tcW w:w="2625" w:type="pct"/>
            <w:gridSpan w:val="2"/>
          </w:tcPr>
          <w:p w:rsidR="00C1287D" w:rsidRPr="00C1287D" w:rsidRDefault="00C1287D" w:rsidP="00C1287D">
            <w:pPr>
              <w:pStyle w:val="ConsPlusNormal"/>
            </w:pPr>
            <w:r w:rsidRPr="00C1287D">
              <w:t>Выявление объектов, обладающих признаками объекта культурного наследия.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719" w:type="pct"/>
          </w:tcPr>
          <w:p w:rsidR="00C1287D" w:rsidRPr="00C1287D" w:rsidRDefault="00C1287D" w:rsidP="00C1287D">
            <w:pPr>
              <w:pStyle w:val="ConsPlusNormal"/>
            </w:pP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</w:pPr>
            <w:r w:rsidRPr="00C1287D">
              <w:t>Цель: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</w:pPr>
            <w:r w:rsidRPr="00C1287D">
              <w:t>Задача: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C1287D" w:rsidRPr="00C1287D" w:rsidTr="00C1287D">
        <w:tc>
          <w:tcPr>
            <w:tcW w:w="5000" w:type="pct"/>
            <w:gridSpan w:val="5"/>
          </w:tcPr>
          <w:p w:rsidR="00C1287D" w:rsidRPr="00C1287D" w:rsidRDefault="00C1287D" w:rsidP="00C1287D">
            <w:pPr>
              <w:pStyle w:val="ConsPlusNormal"/>
            </w:pPr>
            <w:r w:rsidRPr="00C1287D">
              <w:t>Подпрограмма 2 "Организация культурного досуга населения города Ханты-Мансийска"</w:t>
            </w:r>
          </w:p>
        </w:tc>
      </w:tr>
      <w:tr w:rsidR="00C1287D" w:rsidRPr="00C1287D" w:rsidTr="00C1287D">
        <w:tc>
          <w:tcPr>
            <w:tcW w:w="344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2.1.</w:t>
            </w:r>
          </w:p>
        </w:tc>
        <w:tc>
          <w:tcPr>
            <w:tcW w:w="1312" w:type="pct"/>
          </w:tcPr>
          <w:p w:rsidR="00C1287D" w:rsidRPr="00C1287D" w:rsidRDefault="00C1287D" w:rsidP="00C1287D">
            <w:pPr>
              <w:pStyle w:val="ConsPlusNormal"/>
            </w:pPr>
            <w:r w:rsidRPr="00C1287D">
              <w:t>Реализация творческого потенциала жителей города Ханты-Мансийска</w:t>
            </w:r>
          </w:p>
        </w:tc>
        <w:tc>
          <w:tcPr>
            <w:tcW w:w="2625" w:type="pct"/>
            <w:gridSpan w:val="2"/>
          </w:tcPr>
          <w:p w:rsidR="00C1287D" w:rsidRPr="00C1287D" w:rsidRDefault="00C1287D" w:rsidP="00C1287D">
            <w:pPr>
              <w:pStyle w:val="ConsPlusNormal"/>
            </w:pPr>
            <w:r w:rsidRPr="00C1287D"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 xml:space="preserve">Обеспечение деятельности МБУ "КДЦ "Октябрь" (расходы на содержание здания, укрепление материально-технической базы учреждения, </w:t>
            </w:r>
            <w:r w:rsidRPr="00C1287D">
              <w:lastRenderedPageBreak/>
              <w:t>оплату труда и обеспечение социально-экономических гарантий работников).</w:t>
            </w:r>
          </w:p>
          <w:p w:rsidR="00C1287D" w:rsidRPr="00C1287D" w:rsidRDefault="00C1287D" w:rsidP="00C1287D">
            <w:pPr>
              <w:pStyle w:val="ConsPlusNormal"/>
            </w:pPr>
            <w:r w:rsidRPr="00C1287D">
              <w:t>Мероприятия по подготовке и повышению квалификации руководителей и специалистов</w:t>
            </w:r>
          </w:p>
        </w:tc>
        <w:tc>
          <w:tcPr>
            <w:tcW w:w="719" w:type="pct"/>
          </w:tcPr>
          <w:p w:rsidR="00C1287D" w:rsidRPr="00C1287D" w:rsidRDefault="00C1287D" w:rsidP="00C1287D">
            <w:pPr>
              <w:pStyle w:val="ConsPlusNormal"/>
            </w:pPr>
          </w:p>
        </w:tc>
      </w:tr>
    </w:tbl>
    <w:p w:rsidR="00C1287D" w:rsidRPr="00C1287D" w:rsidRDefault="00C1287D" w:rsidP="00C1287D">
      <w:pPr>
        <w:pStyle w:val="ConsPlusNormal"/>
        <w:jc w:val="both"/>
      </w:pPr>
    </w:p>
    <w:p w:rsidR="00706951" w:rsidRPr="00C1287D" w:rsidRDefault="00706951" w:rsidP="00C1287D">
      <w:pPr>
        <w:spacing w:after="0" w:line="240" w:lineRule="auto"/>
      </w:pPr>
      <w:bookmarkStart w:id="6" w:name="_GoBack"/>
      <w:bookmarkEnd w:id="6"/>
    </w:p>
    <w:sectPr w:rsidR="00706951" w:rsidRPr="00C1287D" w:rsidSect="00EE0A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7D"/>
    <w:rsid w:val="00706951"/>
    <w:rsid w:val="00C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2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2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2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2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2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2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2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2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2021-06-21T04:27:00Z</dcterms:created>
  <dcterms:modified xsi:type="dcterms:W3CDTF">2021-06-21T04:31:00Z</dcterms:modified>
</cp:coreProperties>
</file>