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AE" w:rsidRPr="00B440AE" w:rsidRDefault="00B440AE" w:rsidP="00B440AE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B440A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Муниципальная программа «Развитие культуры</w:t>
      </w:r>
      <w:bookmarkStart w:id="0" w:name="_Toc40779045"/>
      <w:r w:rsidRPr="00B440A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в городе Ханты-Мансийске»</w:t>
      </w:r>
      <w:bookmarkEnd w:id="0"/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24.10.2013 № 1370 «Об утверждении муниципальной программы «Развитие культуры в городе Ханты-Мансийске». 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координатором муниципальной программы является управление культуры Администрации города Ханты-Мансийска.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являются:</w:t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1.Повышение качества услуг, предоставляемых в области библиотечного и архивного дела.</w:t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 прав граждан на свободу творчества, культурную деятельность, участие в культурной жизни города Ханты-Мансийска.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муниципальной программы:</w:t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1.Создание условий для организации эффективной системы библиотечного обслуживания населения, </w:t>
      </w:r>
      <w:proofErr w:type="spellStart"/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модернизационного</w:t>
      </w:r>
      <w:proofErr w:type="spellEnd"/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муниципальных библиотек, формирования информационной культуры общества, устойчивого интереса к чтению.</w:t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для сохранения документного наследия и расширения доступа пользователей к архивным документам.</w:t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4.Создание условий для творческой самореализации населения, широкого участия в культурной жизни города Ханты-Мансийска.</w:t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муниципальной программы в 2020 году предусмотрены средства бюджета города Ханты-Мансийска в объеме 196 805,2 тыс. рублей.</w:t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196 698,7 тыс. рублей или 99,9% от годового объема финансирования. </w:t>
      </w: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3.4.1.</w:t>
      </w: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ассигнований на реализацию </w:t>
      </w: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440AE" w:rsidRPr="00B440AE" w:rsidRDefault="00B440AE" w:rsidP="00B440A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 в городе Ханты-Мансийске», тыс. рублей</w:t>
      </w: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40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82750" wp14:editId="009268D4">
            <wp:extent cx="6019800" cy="1990725"/>
            <wp:effectExtent l="0" t="0" r="0" b="9525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right="28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3.4.1.</w:t>
      </w: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бюджетных ассигнований за 2020 год по основному исполнителю и соисполнителям муниципальной программы «Развитие культуры в городе Ханты-Мансийске»</w:t>
      </w: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(тыс. рублей)</w:t>
      </w:r>
    </w:p>
    <w:tbl>
      <w:tblPr>
        <w:tblW w:w="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037"/>
        <w:gridCol w:w="2807"/>
        <w:gridCol w:w="1417"/>
        <w:gridCol w:w="1418"/>
        <w:gridCol w:w="1304"/>
        <w:gridCol w:w="1276"/>
      </w:tblGrid>
      <w:tr w:rsidR="00B440AE" w:rsidRPr="00B440AE" w:rsidTr="00B440AE">
        <w:trPr>
          <w:trHeight w:val="300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B440AE" w:rsidRPr="00B440AE" w:rsidTr="00B440AE">
        <w:trPr>
          <w:trHeight w:val="90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AE" w:rsidRPr="00B440AE" w:rsidRDefault="00B440AE" w:rsidP="00B440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AE" w:rsidRPr="00B440AE" w:rsidRDefault="00B440AE" w:rsidP="00B440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AE" w:rsidRPr="00B440AE" w:rsidRDefault="00B440AE" w:rsidP="00B440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440AE" w:rsidRPr="00B440AE" w:rsidTr="00B440AE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Pr="00B440AE" w:rsidRDefault="00B440AE" w:rsidP="00B440AE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205 269,4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196 805,2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tabs>
                <w:tab w:val="left" w:pos="714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B440AE" w:rsidRPr="00B440AE" w:rsidTr="00B440AE">
        <w:trPr>
          <w:trHeight w:val="454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205 269,4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196 805,2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tabs>
                <w:tab w:val="left" w:pos="714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</w:tbl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3.4.2.</w:t>
      </w:r>
    </w:p>
    <w:p w:rsidR="00B440AE" w:rsidRPr="00B440AE" w:rsidRDefault="00B440AE" w:rsidP="00B440AE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«Развитие культуры в городе Ханты-Мансийске», тыс. рублей</w:t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440AE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0BE916BC" wp14:editId="03F350C9">
            <wp:extent cx="5695950" cy="2914650"/>
            <wp:effectExtent l="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40AE" w:rsidRPr="00B440AE" w:rsidRDefault="00B440AE" w:rsidP="00B440AE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" w:name="_GoBack"/>
      <w:bookmarkEnd w:id="1"/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3.4.2.</w:t>
      </w: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«Развитие культуры в городе Ханты-Мансийске»</w:t>
      </w: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3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276"/>
      </w:tblGrid>
      <w:tr w:rsidR="00B440AE" w:rsidRPr="00B440AE" w:rsidTr="00C0432E">
        <w:trPr>
          <w:trHeight w:val="300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B440AE" w:rsidRPr="00B440AE" w:rsidTr="00C0432E">
        <w:trPr>
          <w:trHeight w:val="900"/>
          <w:tblHeader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AE" w:rsidRPr="00B440AE" w:rsidRDefault="00B440AE" w:rsidP="00B440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AE" w:rsidRPr="00B440AE" w:rsidRDefault="00B440AE" w:rsidP="00B440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205 269,4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196 805,2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196 698,7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B440AE" w:rsidRPr="00B440AE" w:rsidTr="00C0432E">
        <w:trPr>
          <w:trHeight w:val="2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204 402,6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195 666,6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«Обеспечение прав граждан на доступ к культурным ценностям и информации»,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79 936,4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77 486,3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B440AE" w:rsidRPr="00B440AE" w:rsidTr="00C0432E">
        <w:trPr>
          <w:trHeight w:val="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79 324,2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76 454,2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библиотечного дела»,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74 032,7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77 489,0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73 524,2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76 454,2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«Выполнение отдельных государственных полномочий автономного округа в </w:t>
            </w: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архивного дела»,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20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20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культурного досуга населения города Ханты-Мансийска»,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119 212,4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125 078,4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119 212,4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творческого потенциала жителей города Ханты-Мансийска»,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119 212,4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440AE" w:rsidRPr="00B440AE" w:rsidTr="00C0432E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125 078,4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119 212,4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E" w:rsidRPr="00B440AE" w:rsidRDefault="00B440AE" w:rsidP="00B440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B440AE" w:rsidRPr="00B440AE" w:rsidRDefault="00B440AE" w:rsidP="00B440AE">
      <w:pPr>
        <w:spacing w:after="0" w:line="276" w:lineRule="auto"/>
        <w:ind w:right="42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0AE">
        <w:rPr>
          <w:rFonts w:ascii="Times New Roman" w:hAnsi="Times New Roman" w:cs="Times New Roman"/>
        </w:rPr>
        <w:t xml:space="preserve">   </w:t>
      </w:r>
    </w:p>
    <w:p w:rsidR="00B440AE" w:rsidRPr="00B440AE" w:rsidRDefault="00B440AE" w:rsidP="00B440AE">
      <w:pPr>
        <w:spacing w:after="0" w:line="276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0AE">
        <w:rPr>
          <w:rFonts w:ascii="Times New Roman" w:hAnsi="Times New Roman" w:cs="Times New Roman"/>
          <w:sz w:val="28"/>
          <w:szCs w:val="28"/>
        </w:rPr>
        <w:t>Реализация муниципальной программы «Развитие культуры в городе Ханты-Мансийске» включает в себя 2 подпрограммы.</w:t>
      </w:r>
    </w:p>
    <w:p w:rsidR="00B440AE" w:rsidRPr="00B440AE" w:rsidRDefault="00B440AE" w:rsidP="00B440AE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B44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граждан на доступ к культурным ценностям и информации</w:t>
      </w:r>
      <w:r w:rsidRPr="00B44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данной подпрограмме составило 77 486,3 тыс. рублей при плане 77 592,8 тыс. рублей, что составляет 99,9%, в том числе, средства автономного округа - 1 038,6 тыс. рублей, средства городского бюджета - 76 447,7 тыс. рублей.</w:t>
      </w:r>
    </w:p>
    <w:p w:rsidR="00B440AE" w:rsidRPr="00B440AE" w:rsidRDefault="00B440AE" w:rsidP="00B440AE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AE">
        <w:rPr>
          <w:rFonts w:ascii="Times New Roman" w:hAnsi="Times New Roman" w:cs="Times New Roman"/>
          <w:sz w:val="28"/>
          <w:szCs w:val="28"/>
        </w:rPr>
        <w:t>1.Основное мероприятие «Развитие библиотечного дела».</w:t>
      </w: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77 382,5 тыс. рублей при плане 77 489,0 тыс. рублей, что составляет 99,9%, в том числе, средства автономного округа - 934,8 тыс. рублей, средства городского бюджета - 76 447,7 тыс. рублей.</w:t>
      </w: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направлены на: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-иные межбюджетные трансферты на финансирование наказов избирателей депутатам Думы Ханты-Мансийского автономного округа - Югры -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учреждение «Городская централизованная библиотечная система» - оказание финансовой помощи на издание сборника стихотворений, перевод книги «Путешествие в потусторонний мир по следам Евы Шмидт» на сумму 314,0 тыс. рублей (бюджет автономного округа). Книга, изданная в Венгрии в 2014 году, представляет собой так называемую фильм-книгу, где переданы традиции, верования обских </w:t>
      </w:r>
      <w:proofErr w:type="spellStart"/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угров</w:t>
      </w:r>
      <w:proofErr w:type="spellEnd"/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финно-угорские отношения;</w:t>
      </w:r>
    </w:p>
    <w:p w:rsidR="00B440AE" w:rsidRPr="00B440AE" w:rsidRDefault="00B440AE" w:rsidP="00B440AE">
      <w:pPr>
        <w:tabs>
          <w:tab w:val="left" w:pos="9356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-обеспечивается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в целях выполнения муниципального задания на оказание муниципальных услуг (выполнение работ) </w:t>
      </w:r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бюджетному учреждению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централизованная библиотечная система». Бюджетные средства направлены на обеспечение деятельности</w:t>
      </w:r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 (в том числе детской библиотеки)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зданий, оплату труда и обеспечение социальных гарантий работников. </w:t>
      </w:r>
    </w:p>
    <w:p w:rsidR="00B440AE" w:rsidRPr="00B440AE" w:rsidRDefault="00B440AE" w:rsidP="00B440AE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муниципального бюджетного учреждения «Городская централизованная библиотечная система» являются обеспечение библиотечно-информационного обслуживания, в том числе предоставление свободного (бесплатного, комфортного, правомерного) доступа к национальному библиотечному фонду через сеть Интернет и организация интеллектуального досуга жителей города.</w:t>
      </w:r>
    </w:p>
    <w:p w:rsidR="00B440AE" w:rsidRPr="00B440AE" w:rsidRDefault="00B440AE" w:rsidP="00B440AE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решение этих задач направлены процессы информатизации и модернизации муниципальных библиотек: автоматизация библиотечных процессов и внедрение новых информационных технологий; создание сводных библиотечно-информационных ресурсов; подключение к сети Интернет; модернизация сайта; перевод документов в машиночитаемые форматы; обновление электронных баз данных, а также формирование фондов библиотек на различных носителях. </w:t>
      </w:r>
    </w:p>
    <w:p w:rsidR="00B440AE" w:rsidRPr="00B440AE" w:rsidRDefault="00B440AE" w:rsidP="00B440A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совокупный объем фондов муниципальных библиотек насчитывает 185 869</w:t>
      </w:r>
      <w:r w:rsidRPr="00B440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экземпляров (за 2019 год -183 322). Обновление фондов, качественное комплектование библиотек является главным условием их деятельности и востребованности библиотечных услуг населением, за 2020 год объем новых поступлений составил </w:t>
      </w: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6 692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экземпляра (за 2019 год - 6 405), в том числе получено в дар - 384 экземпляра. Годовой норматив пополнения книжного фонда (не менее 3 % к показателю предыдущего года) выполнен на 3,6 %. </w:t>
      </w:r>
    </w:p>
    <w:p w:rsidR="00B440AE" w:rsidRPr="00B440AE" w:rsidRDefault="00B440AE" w:rsidP="00B440A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Централизованной библиотечной системой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166 книжных выставок</w:t>
      </w: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проведено 898 мероприятий, что превысило </w:t>
      </w:r>
      <w:r w:rsidRPr="00B440A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аналогичный показатель прошлого года </w:t>
      </w:r>
      <w:r w:rsidRPr="00B44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9,0 %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общего числа </w:t>
      </w:r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172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культурно-просветительских мероприятия проведены в 1 квартале 2020 года в очном формате (количество посетителей - 3 502 человека).</w:t>
      </w:r>
    </w:p>
    <w:p w:rsidR="00B440AE" w:rsidRPr="00B440AE" w:rsidRDefault="00B440AE" w:rsidP="00B440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онлайн-мероприятий Централизованной библиотечной системы составило 726, количество просмотров - 494 478, среди них </w:t>
      </w:r>
      <w:proofErr w:type="spellStart"/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-чтения любимых детских произведений «Сказки для маленьких» и увлекательная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виртуальная игра для детей «Летнее детективное агентство», новые рубрики «Мэри </w:t>
      </w:r>
      <w:proofErr w:type="spellStart"/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#</w:t>
      </w:r>
      <w:proofErr w:type="spellStart"/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Психологонлайн</w:t>
      </w:r>
      <w:proofErr w:type="spellEnd"/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специалисты дают родителям различные советы и рекомендации.</w:t>
      </w:r>
    </w:p>
    <w:p w:rsidR="00B440AE" w:rsidRPr="00B440AE" w:rsidRDefault="00B440AE" w:rsidP="00B440AE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рганизована работа 18 литературных клубов краеведческой, гражданско-патриотической, экологической, творческой направленности для детей, молодежи и граждан старшего поколения. </w:t>
      </w:r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Продолжена работа досуговой молодежной площадки «</w:t>
      </w:r>
      <w:proofErr w:type="spellStart"/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Библиорум</w:t>
      </w:r>
      <w:proofErr w:type="spellEnd"/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БуквА</w:t>
      </w:r>
      <w:proofErr w:type="spellEnd"/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семейного клуба «Скворечник».</w:t>
      </w:r>
    </w:p>
    <w:p w:rsidR="00B440AE" w:rsidRPr="00B440AE" w:rsidRDefault="00B440AE" w:rsidP="00B440AE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AE">
        <w:rPr>
          <w:rFonts w:ascii="Times New Roman" w:hAnsi="Times New Roman" w:cs="Times New Roman"/>
          <w:sz w:val="28"/>
          <w:szCs w:val="28"/>
        </w:rPr>
        <w:t>2.Основное мероприятие «Выполнение отдельных государственных полномочий автономного округа в сфере архивного дела».</w:t>
      </w: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мероприятию составило 103,8 тыс. рублей или 100% от плана на год. 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2021 года в архиве хранятся 304 документа государственной собственности автономного округа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направлены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том числе, </w:t>
      </w: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работы по оцифровке 20 документов постоянного срока хранения, приобретены журналы учета.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40AE" w:rsidRPr="00B440AE" w:rsidRDefault="00B440AE" w:rsidP="00B440AE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0AE">
        <w:rPr>
          <w:rFonts w:ascii="Times New Roman" w:eastAsia="Calibri" w:hAnsi="Times New Roman" w:cs="Times New Roman"/>
          <w:sz w:val="28"/>
          <w:szCs w:val="28"/>
        </w:rPr>
        <w:t>В муниципальном архиве числится 185 фондов (2019 год - 175 фондов) документов постоянного хранения организаций - источников комплектования архива, фотодокументов, видеодокументов, документов личного происхождения, документов по личному составу ликвидированных организаций, в которых содержится 19 553 единиц хранения (2019 год - 18 167 единиц хранения).</w:t>
      </w:r>
    </w:p>
    <w:p w:rsidR="00B440AE" w:rsidRPr="00B440AE" w:rsidRDefault="00B440AE" w:rsidP="00B440AE">
      <w:pPr>
        <w:spacing w:after="0"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 новыми документами пополняются фонды коллекции документов по истории города Ханты-Мансийска, заслуженных и почетных жителей города Ханты-Мансийска, </w:t>
      </w:r>
      <w:proofErr w:type="spellStart"/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>фотофонд</w:t>
      </w:r>
      <w:proofErr w:type="spellEnd"/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>видеофонд</w:t>
      </w:r>
      <w:proofErr w:type="spellEnd"/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>. Данные документы поступают в архив в ходе проведения городских мероприятий, организованных архивным отделом.</w:t>
      </w:r>
    </w:p>
    <w:p w:rsidR="00B440AE" w:rsidRPr="00B440AE" w:rsidRDefault="00B440AE" w:rsidP="00B440AE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B44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культурного досуга населения города Ханты-Мансийска</w:t>
      </w:r>
      <w:r w:rsidRPr="00B44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40AE" w:rsidRPr="00B440AE" w:rsidRDefault="00B440AE" w:rsidP="00B440AE">
      <w:pPr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данной подпрограмме составило 119 212,4 тыс. рублей или 100% от плана на год, в том числе: средства городского бюджета - 119 212,4 тыс. рублей.</w:t>
      </w:r>
    </w:p>
    <w:p w:rsidR="00B440AE" w:rsidRPr="00B440AE" w:rsidRDefault="00B440AE" w:rsidP="00B440AE">
      <w:pPr>
        <w:spacing w:after="0" w:line="276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0AE">
        <w:rPr>
          <w:rFonts w:ascii="Times New Roman" w:hAnsi="Times New Roman" w:cs="Times New Roman"/>
          <w:sz w:val="28"/>
          <w:szCs w:val="28"/>
        </w:rPr>
        <w:t xml:space="preserve"> Данная подпрограмма состоит из одного основного мероприятия «Реализация творческого потенциала жителей города Ханты-Мансийска».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связи с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режима повышенной готовности на территории Ханты-Мансийского автономного округа - Югры</w:t>
      </w:r>
      <w:r w:rsidRPr="00B440A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деятельность учреждений длительное время была приостановлена, что отразилось на снижении основных показателей посещаемости и количестве пользователей учреждений культуры. 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Мероприятия, традиционно проходящие в концертных залах, на открытых площадках города, в помещениях библиотек, перешли в онлайн-формат</w:t>
      </w:r>
      <w:r w:rsidRPr="00B44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4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возможностям Интернета: с помощью социальных сетей, видеоархивов, трансляций и видеозаписей, учреждениям культуры удается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поддерживать интерес к мероприятиям, оставаться</w:t>
      </w:r>
      <w:r w:rsidRPr="00B44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информационном поле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 сохранять </w:t>
      </w:r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культурную среду, сохранять своего зрителя, своего читателя.</w:t>
      </w:r>
    </w:p>
    <w:p w:rsidR="00B440AE" w:rsidRPr="00B440AE" w:rsidRDefault="00B440AE" w:rsidP="00B440AE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на:</w:t>
      </w:r>
    </w:p>
    <w:p w:rsidR="00B440AE" w:rsidRPr="00B440AE" w:rsidRDefault="00B440AE" w:rsidP="00B440AE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деятельности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учреждения «Культурно-досуговый центр «Октябрь», в том числе на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здания, укрепление материально-технической базы учреждения, оплату труда и обеспечение социальных гарантий работников, с</w:t>
      </w:r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условий и организацию деятельности </w:t>
      </w: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>клубных формирований и формирований самодеятельного народного творчества</w:t>
      </w:r>
      <w:r w:rsidRPr="00B4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Культурно-досуговым центром проведено 244 мероприятия, в том числе, 135 в онлайн-формате (в 2019 году - 466 мероприятий), которые посетили более 51 тысячи человек (в 2019 году - 176 тысяч человек). 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и страницах социальных сетей </w:t>
      </w:r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Культурно-досуговым центром</w:t>
      </w: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размещалось </w:t>
      </w:r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много интересной информации как для самых юных, так и для старшего поколения </w:t>
      </w:r>
      <w:proofErr w:type="spellStart"/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хантымансийцев</w:t>
      </w:r>
      <w:proofErr w:type="spellEnd"/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видеотрансляции спектаклей и концертов, акции в День Победы, День России и города Ханты-Мансийска, День пожилого человека, День округа, познавательно-развлекательные программы для детей «Приключения Незнайки», «В гостях у </w:t>
      </w:r>
      <w:proofErr w:type="spellStart"/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Карлсона</w:t>
      </w:r>
      <w:proofErr w:type="spellEnd"/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«Агентство сказочных дел», танцевальные пятиминутки для всей семьи «Ну-ка, все вместе!»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Реализован новый проект «</w:t>
      </w:r>
      <w:proofErr w:type="spellStart"/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PROдетей</w:t>
      </w:r>
      <w:proofErr w:type="spellEnd"/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герои которого юные </w:t>
      </w:r>
      <w:proofErr w:type="spellStart"/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блогеры</w:t>
      </w:r>
      <w:proofErr w:type="spellEnd"/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танцоры, певцы, рассказывают о своих увлечениях и демонстрируют таланты, и фотопроект «</w:t>
      </w:r>
      <w:proofErr w:type="spellStart"/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МаМы</w:t>
      </w:r>
      <w:proofErr w:type="spellEnd"/>
      <w:r w:rsidRPr="00B44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его участницы - многодетные мамы, воспитывающие от 3 до 36 детей, делятся своим опытом и семейными традициями, и многие другие онлайн-активности.</w:t>
      </w:r>
    </w:p>
    <w:p w:rsidR="00B440AE" w:rsidRPr="00B440AE" w:rsidRDefault="00B440AE" w:rsidP="00B440AE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>Наряду с реализацией основных плановых мероприятий, Культурно-досуговым центром оказано содействие различным организациям города в проведении 44 мероприятий городского, окружного, всероссийского значения.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Инновационным проектом Культурно-досугового центра стало театрализованное поздравление ветеранов Великой Отечественной войны 1941-1945 годов в местах их непосредственного проживания. Фронтовыми бригадами из числа артистов Культурно-досугового центра организованы праздничные мини-концерты, зрителями которых стали более 70 ветеранов Великой Отечественной войны 1941-1945 годов.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Культурно-досуговым центром организованы мероприятия, посвященные и другим памятным и праздничным датам: праздничные мероприятия, посвященные Международному женскому дню, Дню России, Дню города Ханты-Мансийска (в том числе в онлайн-формате); церемонии чествования </w:t>
      </w:r>
      <w:proofErr w:type="spellStart"/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>хантымансийцев</w:t>
      </w:r>
      <w:proofErr w:type="spellEnd"/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внесших особый вклад в развитие региона и города, в связи с празднованием 90-летия со дня образования Ханты-Мансийского автономного округа - Югры. Только в рамках культурно-туристического проекта </w:t>
      </w:r>
      <w:r w:rsidRPr="00B440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«Ханты-Мансийск - Новогодняя столица Сибири» Культурно-досуговым центром проведено 59 культурно-массовых мероприятий. 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сохранения и развития творческого потенциала населения города организована деятельность 42 клубных формирований различных видов искусства и направленности, которые посещали более 940 человек, из них 7 клубных формирований, организованных на платной основе, посещали 89 человек. 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коллективы и исполнители Культурно-досугового центра завоевали в 59 фестивалях-конкурсах (проводимых как в офлайн, так и онлайн форматах) 133 призовых награды, в том числе 11 дипломов Гран-При. </w:t>
      </w:r>
    </w:p>
    <w:p w:rsidR="00B440AE" w:rsidRPr="00B440AE" w:rsidRDefault="00B440AE" w:rsidP="00B440AE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440AE">
        <w:rPr>
          <w:rFonts w:ascii="Times New Roman" w:eastAsia="Courier New" w:hAnsi="Times New Roman" w:cs="Times New Roman"/>
          <w:sz w:val="28"/>
          <w:szCs w:val="28"/>
          <w:lang w:eastAsia="ru-RU"/>
        </w:rPr>
        <w:t>На протяжении десяти лет учреждениями культуры стабильно удерживаются достигнутые положительные тенденции роста количества посещений культурно-массовых, просветительских мероприятий, а также повышения доступности и качества предоставляемых услуг. За этот период учреждениями культуры проведено более 10 тысяч мероприятий, участниками которых стали 1,5 миллиона жителей и гостей столицы Югры.</w:t>
      </w:r>
    </w:p>
    <w:p w:rsidR="00711670" w:rsidRPr="00B440AE" w:rsidRDefault="00C0432E">
      <w:pPr>
        <w:rPr>
          <w:sz w:val="28"/>
          <w:szCs w:val="28"/>
        </w:rPr>
      </w:pPr>
    </w:p>
    <w:sectPr w:rsidR="00711670" w:rsidRPr="00B440AE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00"/>
    <w:rsid w:val="00440C2F"/>
    <w:rsid w:val="00681F98"/>
    <w:rsid w:val="00B440AE"/>
    <w:rsid w:val="00C0432E"/>
    <w:rsid w:val="00DA0E00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0BBC-F08D-494D-B262-19E36B0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2462616479477674E-2"/>
          <c:y val="3.8004552255570576E-2"/>
          <c:w val="0.9543039796098276"/>
          <c:h val="0.6732685557134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'Культура 2020'!$B$4:$D$4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'Культура 2020'!$B$5:$D$5</c:f>
              <c:numCache>
                <c:formatCode>#,##0.0;[Red]\-#,##0.0;0.0</c:formatCode>
                <c:ptCount val="3"/>
                <c:pt idx="0">
                  <c:v>205269.4</c:v>
                </c:pt>
                <c:pt idx="1">
                  <c:v>196805.2</c:v>
                </c:pt>
                <c:pt idx="2">
                  <c:v>196698.7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227544"/>
        <c:axId val="295227936"/>
      </c:barChart>
      <c:catAx>
        <c:axId val="295227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227936"/>
        <c:crosses val="autoZero"/>
        <c:auto val="1"/>
        <c:lblAlgn val="ctr"/>
        <c:lblOffset val="100"/>
        <c:noMultiLvlLbl val="0"/>
      </c:catAx>
      <c:valAx>
        <c:axId val="295227936"/>
        <c:scaling>
          <c:orientation val="minMax"/>
        </c:scaling>
        <c:delete val="1"/>
        <c:axPos val="l"/>
        <c:numFmt formatCode="#,##0.0;[Red]\-#,##0.0;0.0" sourceLinked="1"/>
        <c:majorTickMark val="none"/>
        <c:minorTickMark val="none"/>
        <c:tickLblPos val="none"/>
        <c:crossAx val="295227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24052251296448"/>
          <c:y val="0.12797712966500022"/>
          <c:w val="0.5060604386190527"/>
          <c:h val="0.872023013709929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'Культура 2020'!$B$1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'Культура 2020'!$A$2:$A$3</c:f>
              <c:strCache>
                <c:ptCount val="2"/>
                <c:pt idx="0">
                  <c:v>Обеспечение прав граждан на доступ к культурным ценностям и информации</c:v>
                </c:pt>
                <c:pt idx="1">
                  <c:v>Организация культурного досуга населения города Ханты-Мансийска</c:v>
                </c:pt>
              </c:strCache>
            </c:strRef>
          </c:cat>
          <c:val>
            <c:numRef>
              <c:f>'Культура 2020'!$B$2:$B$3</c:f>
              <c:numCache>
                <c:formatCode>#,##0.0;[Red]\-#,##0.0;0.0</c:formatCode>
                <c:ptCount val="2"/>
                <c:pt idx="0">
                  <c:v>79936.399999999994</c:v>
                </c:pt>
                <c:pt idx="1">
                  <c:v>125333</c:v>
                </c:pt>
              </c:numCache>
            </c:numRef>
          </c:val>
        </c:ser>
        <c:ser>
          <c:idx val="1"/>
          <c:order val="1"/>
          <c:tx>
            <c:strRef>
              <c:f>'Культура 2020'!$C$1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'Культура 2020'!$A$2:$A$3</c:f>
              <c:strCache>
                <c:ptCount val="2"/>
                <c:pt idx="0">
                  <c:v>Обеспечение прав граждан на доступ к культурным ценностям и информации</c:v>
                </c:pt>
                <c:pt idx="1">
                  <c:v>Организация культурного досуга населения города Ханты-Мансийска</c:v>
                </c:pt>
              </c:strCache>
            </c:strRef>
          </c:cat>
          <c:val>
            <c:numRef>
              <c:f>'Культура 2020'!$C$2:$C$3</c:f>
              <c:numCache>
                <c:formatCode>#,##0.0;[Red]\-#,##0.0;0.0</c:formatCode>
                <c:ptCount val="2"/>
                <c:pt idx="0">
                  <c:v>77592.800000000003</c:v>
                </c:pt>
                <c:pt idx="1">
                  <c:v>119212.4</c:v>
                </c:pt>
              </c:numCache>
            </c:numRef>
          </c:val>
        </c:ser>
        <c:ser>
          <c:idx val="2"/>
          <c:order val="2"/>
          <c:tx>
            <c:strRef>
              <c:f>'Культура 2020'!$D$1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624750199822994E-16"/>
                  <c:y val="2.616463986648856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119 212,4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'Культура 2020'!$A$2:$A$3</c:f>
              <c:strCache>
                <c:ptCount val="2"/>
                <c:pt idx="0">
                  <c:v>Обеспечение прав граждан на доступ к культурным ценностям и информации</c:v>
                </c:pt>
                <c:pt idx="1">
                  <c:v>Организация культурного досуга населения города Ханты-Мансийска</c:v>
                </c:pt>
              </c:strCache>
            </c:strRef>
          </c:cat>
          <c:val>
            <c:numRef>
              <c:f>'Культура 2020'!$D$2:$D$3</c:f>
              <c:numCache>
                <c:formatCode>#,##0.0;[Red]\-#,##0.0;0.0</c:formatCode>
                <c:ptCount val="2"/>
                <c:pt idx="0">
                  <c:v>77486.3</c:v>
                </c:pt>
                <c:pt idx="1">
                  <c:v>119212.4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5228720"/>
        <c:axId val="295229112"/>
      </c:barChart>
      <c:catAx>
        <c:axId val="295228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229112"/>
        <c:crosses val="autoZero"/>
        <c:auto val="1"/>
        <c:lblAlgn val="ctr"/>
        <c:lblOffset val="100"/>
        <c:noMultiLvlLbl val="0"/>
      </c:catAx>
      <c:valAx>
        <c:axId val="295229112"/>
        <c:scaling>
          <c:orientation val="minMax"/>
        </c:scaling>
        <c:delete val="1"/>
        <c:axPos val="b"/>
        <c:numFmt formatCode="#,##0.0;[Red]\-#,##0.0;0.0" sourceLinked="1"/>
        <c:majorTickMark val="none"/>
        <c:minorTickMark val="none"/>
        <c:tickLblPos val="none"/>
        <c:crossAx val="29522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762928045365567E-2"/>
          <c:y val="0.93507150541145256"/>
          <c:w val="0.81447396834593"/>
          <c:h val="6.49284945885474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4</cp:revision>
  <dcterms:created xsi:type="dcterms:W3CDTF">2021-03-18T11:43:00Z</dcterms:created>
  <dcterms:modified xsi:type="dcterms:W3CDTF">2021-03-19T04:13:00Z</dcterms:modified>
</cp:coreProperties>
</file>