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08E" w:rsidRDefault="007647F8" w:rsidP="007647F8">
      <w:pPr>
        <w:pStyle w:val="1"/>
      </w:pPr>
      <w:bookmarkStart w:id="0" w:name="_Toc131164253"/>
      <w:bookmarkStart w:id="1" w:name="_Toc40779044"/>
      <w:bookmarkStart w:id="2" w:name="_Toc3795520"/>
      <w:bookmarkStart w:id="3" w:name="_Toc130222735"/>
      <w:r w:rsidRPr="00EB35CD">
        <w:t>Муниципальная программа</w:t>
      </w:r>
      <w:bookmarkEnd w:id="0"/>
      <w:r w:rsidRPr="00EB35CD">
        <w:t xml:space="preserve"> </w:t>
      </w:r>
    </w:p>
    <w:p w:rsidR="007647F8" w:rsidRPr="00EB35CD" w:rsidRDefault="007647F8" w:rsidP="007647F8">
      <w:pPr>
        <w:pStyle w:val="1"/>
      </w:pPr>
      <w:bookmarkStart w:id="4" w:name="_Toc131164254"/>
      <w:r w:rsidRPr="00EB35CD">
        <w:t>«Развитие культуры</w:t>
      </w:r>
      <w:bookmarkStart w:id="5" w:name="_Toc40779045"/>
      <w:bookmarkEnd w:id="1"/>
      <w:r w:rsidRPr="00EB35CD">
        <w:t xml:space="preserve"> в городе Ханты-Мансийске»</w:t>
      </w:r>
      <w:bookmarkEnd w:id="2"/>
      <w:bookmarkEnd w:id="3"/>
      <w:bookmarkEnd w:id="4"/>
      <w:bookmarkEnd w:id="5"/>
    </w:p>
    <w:p w:rsidR="00EB2C70" w:rsidRDefault="00EB2C70" w:rsidP="007647F8">
      <w:pPr>
        <w:spacing w:after="0"/>
        <w:ind w:firstLine="709"/>
        <w:jc w:val="both"/>
        <w:rPr>
          <w:sz w:val="28"/>
          <w:szCs w:val="28"/>
        </w:rPr>
      </w:pPr>
    </w:p>
    <w:p w:rsidR="007647F8" w:rsidRPr="00875471" w:rsidRDefault="007647F8" w:rsidP="007647F8">
      <w:pPr>
        <w:spacing w:after="0"/>
        <w:ind w:firstLine="709"/>
        <w:jc w:val="both"/>
        <w:rPr>
          <w:sz w:val="28"/>
          <w:szCs w:val="28"/>
        </w:rPr>
      </w:pPr>
      <w:r w:rsidRPr="00875471">
        <w:rPr>
          <w:sz w:val="28"/>
          <w:szCs w:val="28"/>
        </w:rPr>
        <w:t>Муниципальная программа утверждена постановлением Администрации города Ханты-Мансийска от 24.10.2013 № 1370 «Об утверждении муниципальной программы «Развитие куль</w:t>
      </w:r>
      <w:r>
        <w:rPr>
          <w:sz w:val="28"/>
          <w:szCs w:val="28"/>
        </w:rPr>
        <w:t xml:space="preserve">туры в городе Ханты-Мансийске».                      </w:t>
      </w:r>
    </w:p>
    <w:p w:rsidR="007647F8" w:rsidRPr="00875471" w:rsidRDefault="007647F8" w:rsidP="007647F8">
      <w:pPr>
        <w:spacing w:after="0"/>
        <w:ind w:firstLine="709"/>
        <w:jc w:val="both"/>
        <w:rPr>
          <w:sz w:val="28"/>
          <w:szCs w:val="28"/>
        </w:rPr>
      </w:pPr>
      <w:r w:rsidRPr="00875471">
        <w:rPr>
          <w:sz w:val="28"/>
          <w:szCs w:val="28"/>
        </w:rPr>
        <w:t>Разработчиком и координатором муниципальной программы является управление культуры Администрации города Ханты-Мансийска.</w:t>
      </w:r>
    </w:p>
    <w:p w:rsidR="007647F8" w:rsidRPr="00875471" w:rsidRDefault="007647F8" w:rsidP="007647F8">
      <w:pPr>
        <w:spacing w:after="0"/>
        <w:ind w:firstLine="709"/>
        <w:jc w:val="both"/>
        <w:rPr>
          <w:rFonts w:eastAsia="Times New Roman"/>
          <w:sz w:val="28"/>
          <w:szCs w:val="28"/>
        </w:rPr>
      </w:pPr>
      <w:r w:rsidRPr="00875471">
        <w:rPr>
          <w:sz w:val="28"/>
          <w:szCs w:val="28"/>
        </w:rPr>
        <w:t>Цель</w:t>
      </w:r>
      <w:r w:rsidRPr="00875471">
        <w:rPr>
          <w:rFonts w:eastAsia="Times New Roman"/>
          <w:sz w:val="28"/>
          <w:szCs w:val="28"/>
        </w:rPr>
        <w:t>ю муниципальной программы являются:</w:t>
      </w:r>
    </w:p>
    <w:p w:rsidR="007647F8" w:rsidRPr="00875471" w:rsidRDefault="007647F8" w:rsidP="007647F8">
      <w:pPr>
        <w:autoSpaceDE w:val="0"/>
        <w:autoSpaceDN w:val="0"/>
        <w:adjustRightInd w:val="0"/>
        <w:spacing w:after="0"/>
        <w:ind w:firstLine="708"/>
        <w:jc w:val="both"/>
        <w:rPr>
          <w:sz w:val="28"/>
          <w:szCs w:val="28"/>
        </w:rPr>
      </w:pPr>
      <w:r w:rsidRPr="00875471">
        <w:rPr>
          <w:rFonts w:eastAsia="Times New Roman"/>
          <w:sz w:val="28"/>
          <w:szCs w:val="28"/>
        </w:rPr>
        <w:t>1.</w:t>
      </w:r>
      <w:r w:rsidRPr="00875471">
        <w:rPr>
          <w:sz w:val="28"/>
          <w:szCs w:val="28"/>
        </w:rPr>
        <w:t>Повышение качества услуг, предоставляемых в области библиотечного и архивного дела.</w:t>
      </w:r>
    </w:p>
    <w:p w:rsidR="007647F8" w:rsidRPr="00875471" w:rsidRDefault="007647F8" w:rsidP="007647F8">
      <w:pPr>
        <w:autoSpaceDE w:val="0"/>
        <w:autoSpaceDN w:val="0"/>
        <w:adjustRightInd w:val="0"/>
        <w:spacing w:after="0"/>
        <w:ind w:firstLine="708"/>
        <w:jc w:val="both"/>
        <w:rPr>
          <w:sz w:val="28"/>
          <w:szCs w:val="28"/>
        </w:rPr>
      </w:pPr>
      <w:r w:rsidRPr="00875471">
        <w:rPr>
          <w:sz w:val="28"/>
          <w:szCs w:val="28"/>
        </w:rPr>
        <w:t>2.Сохранение, использование, популяризация и охрана объектов культурного наследия (памятников истории и культуры), находящихся в муниципальной собственности и расположенных на территории города Ханты-Мансийска.</w:t>
      </w:r>
    </w:p>
    <w:p w:rsidR="007647F8" w:rsidRPr="00875471" w:rsidRDefault="007647F8" w:rsidP="007647F8">
      <w:pPr>
        <w:autoSpaceDE w:val="0"/>
        <w:autoSpaceDN w:val="0"/>
        <w:adjustRightInd w:val="0"/>
        <w:spacing w:after="0"/>
        <w:ind w:firstLine="708"/>
        <w:jc w:val="both"/>
        <w:rPr>
          <w:sz w:val="28"/>
          <w:szCs w:val="28"/>
        </w:rPr>
      </w:pPr>
      <w:r w:rsidRPr="00875471">
        <w:rPr>
          <w:sz w:val="28"/>
          <w:szCs w:val="28"/>
        </w:rPr>
        <w:t>3.Обеспечение прав граждан на свободу творчества, культурную деятельность, участие в культурной жизни города Ханты-Мансийска.</w:t>
      </w:r>
    </w:p>
    <w:p w:rsidR="007647F8" w:rsidRPr="00875471" w:rsidRDefault="007647F8" w:rsidP="007647F8">
      <w:pPr>
        <w:spacing w:after="0"/>
        <w:ind w:firstLine="709"/>
        <w:jc w:val="both"/>
        <w:rPr>
          <w:sz w:val="28"/>
          <w:szCs w:val="28"/>
        </w:rPr>
      </w:pPr>
      <w:r w:rsidRPr="00875471">
        <w:rPr>
          <w:rFonts w:eastAsia="Times New Roman"/>
          <w:sz w:val="28"/>
          <w:szCs w:val="28"/>
        </w:rPr>
        <w:t xml:space="preserve"> </w:t>
      </w:r>
      <w:r w:rsidRPr="00875471">
        <w:rPr>
          <w:sz w:val="28"/>
          <w:szCs w:val="28"/>
        </w:rPr>
        <w:t>Задачи муниципальной программы:</w:t>
      </w:r>
    </w:p>
    <w:p w:rsidR="007647F8" w:rsidRPr="00875471" w:rsidRDefault="007647F8" w:rsidP="007647F8">
      <w:pPr>
        <w:autoSpaceDE w:val="0"/>
        <w:autoSpaceDN w:val="0"/>
        <w:adjustRightInd w:val="0"/>
        <w:spacing w:after="0"/>
        <w:ind w:firstLine="708"/>
        <w:jc w:val="both"/>
        <w:rPr>
          <w:sz w:val="28"/>
          <w:szCs w:val="28"/>
        </w:rPr>
      </w:pPr>
      <w:r w:rsidRPr="00875471">
        <w:rPr>
          <w:rFonts w:eastAsia="Times New Roman"/>
          <w:sz w:val="28"/>
          <w:szCs w:val="28"/>
        </w:rPr>
        <w:t>1.</w:t>
      </w:r>
      <w:r w:rsidRPr="00875471">
        <w:rPr>
          <w:sz w:val="28"/>
          <w:szCs w:val="28"/>
        </w:rPr>
        <w:t xml:space="preserve">Создание условий для организации эффективной системы библиотечного обслуживания населения, </w:t>
      </w:r>
      <w:proofErr w:type="spellStart"/>
      <w:r w:rsidRPr="00875471">
        <w:rPr>
          <w:sz w:val="28"/>
          <w:szCs w:val="28"/>
        </w:rPr>
        <w:t>модернизационного</w:t>
      </w:r>
      <w:proofErr w:type="spellEnd"/>
      <w:r w:rsidRPr="00875471">
        <w:rPr>
          <w:sz w:val="28"/>
          <w:szCs w:val="28"/>
        </w:rPr>
        <w:t xml:space="preserve"> развития муниципальных библиотек, формирования информационной культуры общества, устойчивого интереса к чтению.</w:t>
      </w:r>
    </w:p>
    <w:p w:rsidR="007647F8" w:rsidRPr="00875471" w:rsidRDefault="007647F8" w:rsidP="007647F8">
      <w:pPr>
        <w:autoSpaceDE w:val="0"/>
        <w:autoSpaceDN w:val="0"/>
        <w:adjustRightInd w:val="0"/>
        <w:spacing w:after="0"/>
        <w:ind w:firstLine="708"/>
        <w:jc w:val="both"/>
        <w:rPr>
          <w:sz w:val="28"/>
          <w:szCs w:val="28"/>
        </w:rPr>
      </w:pPr>
      <w:r w:rsidRPr="00875471">
        <w:rPr>
          <w:sz w:val="28"/>
          <w:szCs w:val="28"/>
        </w:rPr>
        <w:t>2.Создание условий для сохранения документного наследия и расширения доступа пользователей к архивным документам.</w:t>
      </w:r>
    </w:p>
    <w:p w:rsidR="007647F8" w:rsidRPr="00875471" w:rsidRDefault="007647F8" w:rsidP="007647F8">
      <w:pPr>
        <w:autoSpaceDE w:val="0"/>
        <w:autoSpaceDN w:val="0"/>
        <w:adjustRightInd w:val="0"/>
        <w:spacing w:after="0"/>
        <w:ind w:firstLine="708"/>
        <w:jc w:val="both"/>
        <w:rPr>
          <w:sz w:val="28"/>
          <w:szCs w:val="28"/>
        </w:rPr>
      </w:pPr>
      <w:r w:rsidRPr="00875471">
        <w:rPr>
          <w:sz w:val="28"/>
          <w:szCs w:val="28"/>
        </w:rPr>
        <w:t>3.Реализация комплекса мер, направленных на сохранение, использование, популяризацию и охрану объектов культурного наследия местного (муниципального) значения.</w:t>
      </w:r>
    </w:p>
    <w:p w:rsidR="007647F8" w:rsidRPr="00875471" w:rsidRDefault="007647F8" w:rsidP="007647F8">
      <w:pPr>
        <w:autoSpaceDE w:val="0"/>
        <w:autoSpaceDN w:val="0"/>
        <w:adjustRightInd w:val="0"/>
        <w:spacing w:after="0"/>
        <w:ind w:firstLine="708"/>
        <w:jc w:val="both"/>
        <w:rPr>
          <w:sz w:val="28"/>
          <w:szCs w:val="28"/>
        </w:rPr>
      </w:pPr>
      <w:r w:rsidRPr="00875471">
        <w:rPr>
          <w:sz w:val="28"/>
          <w:szCs w:val="28"/>
        </w:rPr>
        <w:t>4.Создание условий для творческой самореализации населения, широкого участия в культурной жизни города Ханты-Мансийска.</w:t>
      </w:r>
    </w:p>
    <w:p w:rsidR="007647F8" w:rsidRPr="00370E80" w:rsidRDefault="007647F8" w:rsidP="007647F8">
      <w:pPr>
        <w:pStyle w:val="ConsPlusTitle"/>
        <w:spacing w:line="276" w:lineRule="auto"/>
        <w:ind w:firstLine="709"/>
        <w:jc w:val="both"/>
        <w:rPr>
          <w:rFonts w:ascii="Times New Roman" w:hAnsi="Times New Roman" w:cs="Times New Roman"/>
          <w:b w:val="0"/>
          <w:bCs w:val="0"/>
          <w:sz w:val="28"/>
          <w:szCs w:val="28"/>
        </w:rPr>
      </w:pPr>
      <w:r w:rsidRPr="00370E80">
        <w:rPr>
          <w:rFonts w:ascii="Times New Roman" w:hAnsi="Times New Roman" w:cs="Times New Roman"/>
          <w:b w:val="0"/>
          <w:bCs w:val="0"/>
          <w:sz w:val="28"/>
          <w:szCs w:val="28"/>
        </w:rPr>
        <w:t xml:space="preserve">На финансирование муниципальной программы в 2022 году предусмотрены </w:t>
      </w:r>
      <w:r w:rsidR="004B608E">
        <w:rPr>
          <w:rFonts w:ascii="Times New Roman" w:hAnsi="Times New Roman" w:cs="Times New Roman"/>
          <w:b w:val="0"/>
          <w:bCs w:val="0"/>
          <w:sz w:val="28"/>
          <w:szCs w:val="28"/>
        </w:rPr>
        <w:t xml:space="preserve">бюджетные </w:t>
      </w:r>
      <w:r w:rsidRPr="00370E80">
        <w:rPr>
          <w:rFonts w:ascii="Times New Roman" w:hAnsi="Times New Roman" w:cs="Times New Roman"/>
          <w:b w:val="0"/>
          <w:bCs w:val="0"/>
          <w:sz w:val="28"/>
          <w:szCs w:val="28"/>
        </w:rPr>
        <w:t>средства в объеме 247 247,4 тыс. рублей.</w:t>
      </w:r>
    </w:p>
    <w:p w:rsidR="007647F8" w:rsidRPr="00370E80" w:rsidRDefault="007647F8" w:rsidP="007647F8">
      <w:pPr>
        <w:pStyle w:val="ConsPlusTitle"/>
        <w:spacing w:line="276" w:lineRule="auto"/>
        <w:ind w:firstLine="709"/>
        <w:jc w:val="both"/>
        <w:rPr>
          <w:rFonts w:ascii="Times New Roman" w:hAnsi="Times New Roman" w:cs="Times New Roman"/>
          <w:b w:val="0"/>
          <w:bCs w:val="0"/>
          <w:sz w:val="28"/>
          <w:szCs w:val="28"/>
        </w:rPr>
      </w:pPr>
      <w:r w:rsidRPr="00370E80">
        <w:rPr>
          <w:rFonts w:ascii="Times New Roman" w:hAnsi="Times New Roman" w:cs="Times New Roman"/>
          <w:b w:val="0"/>
          <w:bCs w:val="0"/>
          <w:sz w:val="28"/>
          <w:szCs w:val="28"/>
        </w:rPr>
        <w:t xml:space="preserve">Исполнение </w:t>
      </w:r>
      <w:r w:rsidRPr="00370E80">
        <w:rPr>
          <w:rFonts w:ascii="Times New Roman" w:hAnsi="Times New Roman" w:cs="Times New Roman"/>
          <w:b w:val="0"/>
          <w:sz w:val="28"/>
          <w:szCs w:val="28"/>
        </w:rPr>
        <w:t>муниципальной программы</w:t>
      </w:r>
      <w:r w:rsidRPr="00370E80">
        <w:rPr>
          <w:rFonts w:ascii="Times New Roman" w:hAnsi="Times New Roman" w:cs="Times New Roman"/>
          <w:b w:val="0"/>
          <w:bCs w:val="0"/>
          <w:sz w:val="28"/>
          <w:szCs w:val="28"/>
        </w:rPr>
        <w:t xml:space="preserve"> на отчетную дату составляет 245 532,0 тыс. рублей или 99,3% от годового объема финансирования. </w:t>
      </w:r>
    </w:p>
    <w:p w:rsidR="007647F8" w:rsidRPr="00222290" w:rsidRDefault="007647F8" w:rsidP="007647F8">
      <w:pPr>
        <w:pStyle w:val="ConsPlusTitle"/>
        <w:spacing w:line="276" w:lineRule="auto"/>
        <w:jc w:val="both"/>
        <w:rPr>
          <w:rFonts w:ascii="Times New Roman" w:hAnsi="Times New Roman" w:cs="Times New Roman"/>
          <w:b w:val="0"/>
          <w:bCs w:val="0"/>
          <w:sz w:val="28"/>
          <w:szCs w:val="28"/>
        </w:rPr>
      </w:pPr>
    </w:p>
    <w:p w:rsidR="007647F8" w:rsidRPr="00222290" w:rsidRDefault="007647F8" w:rsidP="007647F8">
      <w:pPr>
        <w:pStyle w:val="ae"/>
        <w:tabs>
          <w:tab w:val="left" w:pos="0"/>
        </w:tabs>
        <w:suppressAutoHyphens/>
        <w:spacing w:before="0" w:beforeAutospacing="0" w:after="0" w:afterAutospacing="0" w:line="276" w:lineRule="auto"/>
        <w:ind w:firstLine="709"/>
      </w:pPr>
      <w:r w:rsidRPr="00222290">
        <w:t>Рисунок 3.4.1.</w:t>
      </w:r>
    </w:p>
    <w:p w:rsidR="007647F8" w:rsidRPr="00222290" w:rsidRDefault="007647F8" w:rsidP="007647F8">
      <w:pPr>
        <w:pStyle w:val="ae"/>
        <w:tabs>
          <w:tab w:val="left" w:pos="0"/>
        </w:tabs>
        <w:suppressAutoHyphens/>
        <w:spacing w:before="0" w:beforeAutospacing="0" w:after="0" w:afterAutospacing="0" w:line="276" w:lineRule="auto"/>
        <w:ind w:firstLine="709"/>
        <w:jc w:val="center"/>
        <w:rPr>
          <w:b/>
          <w:sz w:val="28"/>
          <w:szCs w:val="28"/>
        </w:rPr>
      </w:pPr>
      <w:r w:rsidRPr="00222290">
        <w:rPr>
          <w:b/>
          <w:sz w:val="28"/>
          <w:szCs w:val="28"/>
        </w:rPr>
        <w:t xml:space="preserve">Объемы ассигнований на реализацию </w:t>
      </w:r>
    </w:p>
    <w:p w:rsidR="007647F8" w:rsidRPr="00222290" w:rsidRDefault="007647F8" w:rsidP="007647F8">
      <w:pPr>
        <w:pStyle w:val="ae"/>
        <w:tabs>
          <w:tab w:val="left" w:pos="0"/>
        </w:tabs>
        <w:suppressAutoHyphens/>
        <w:spacing w:before="0" w:beforeAutospacing="0" w:after="0" w:afterAutospacing="0" w:line="276" w:lineRule="auto"/>
        <w:ind w:firstLine="709"/>
        <w:jc w:val="center"/>
        <w:rPr>
          <w:b/>
          <w:sz w:val="28"/>
          <w:szCs w:val="28"/>
        </w:rPr>
      </w:pPr>
      <w:r w:rsidRPr="00222290">
        <w:rPr>
          <w:b/>
          <w:sz w:val="28"/>
          <w:szCs w:val="28"/>
        </w:rPr>
        <w:t>муниципальной программы</w:t>
      </w:r>
    </w:p>
    <w:p w:rsidR="007647F8" w:rsidRPr="00222290" w:rsidRDefault="007647F8" w:rsidP="007647F8">
      <w:pPr>
        <w:spacing w:after="0"/>
        <w:ind w:firstLine="709"/>
        <w:jc w:val="center"/>
        <w:rPr>
          <w:b/>
          <w:sz w:val="28"/>
          <w:szCs w:val="28"/>
        </w:rPr>
      </w:pPr>
      <w:r w:rsidRPr="00222290">
        <w:rPr>
          <w:b/>
          <w:sz w:val="28"/>
          <w:szCs w:val="28"/>
        </w:rPr>
        <w:t>«Развитие культуры в городе Ханты-Мансийске», тыс. рублей</w:t>
      </w:r>
    </w:p>
    <w:p w:rsidR="007647F8" w:rsidRDefault="007647F8" w:rsidP="00A223BC">
      <w:pPr>
        <w:pStyle w:val="ae"/>
        <w:tabs>
          <w:tab w:val="left" w:pos="0"/>
        </w:tabs>
        <w:suppressAutoHyphens/>
        <w:spacing w:before="0" w:beforeAutospacing="0" w:after="0" w:afterAutospacing="0" w:line="276" w:lineRule="auto"/>
        <w:ind w:right="424"/>
        <w:jc w:val="both"/>
        <w:rPr>
          <w:sz w:val="28"/>
          <w:szCs w:val="28"/>
          <w:highlight w:val="yellow"/>
        </w:rPr>
      </w:pPr>
    </w:p>
    <w:p w:rsidR="007647F8" w:rsidRPr="00303973" w:rsidRDefault="007647F8" w:rsidP="007647F8">
      <w:pPr>
        <w:pStyle w:val="ae"/>
        <w:tabs>
          <w:tab w:val="left" w:pos="0"/>
        </w:tabs>
        <w:suppressAutoHyphens/>
        <w:spacing w:before="0" w:beforeAutospacing="0" w:after="0" w:afterAutospacing="0" w:line="276" w:lineRule="auto"/>
        <w:ind w:right="424" w:firstLine="709"/>
        <w:jc w:val="both"/>
        <w:rPr>
          <w:sz w:val="28"/>
          <w:szCs w:val="28"/>
          <w:highlight w:val="yellow"/>
        </w:rPr>
      </w:pPr>
      <w:r>
        <w:rPr>
          <w:noProof/>
        </w:rPr>
        <w:drawing>
          <wp:inline distT="0" distB="0" distL="0" distR="0" wp14:anchorId="37296F7F" wp14:editId="4BA7240B">
            <wp:extent cx="5074920" cy="2545080"/>
            <wp:effectExtent l="0" t="0" r="0" b="762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647F8" w:rsidRPr="00690382" w:rsidRDefault="007647F8" w:rsidP="007647F8">
      <w:pPr>
        <w:pStyle w:val="ae"/>
        <w:tabs>
          <w:tab w:val="left" w:pos="0"/>
        </w:tabs>
        <w:suppressAutoHyphens/>
        <w:spacing w:before="0" w:beforeAutospacing="0" w:after="0" w:afterAutospacing="0" w:line="276" w:lineRule="auto"/>
        <w:ind w:right="424" w:firstLine="709"/>
        <w:jc w:val="both"/>
        <w:rPr>
          <w:sz w:val="28"/>
          <w:szCs w:val="28"/>
        </w:rPr>
      </w:pPr>
      <w:r w:rsidRPr="00690382">
        <w:rPr>
          <w:sz w:val="28"/>
          <w:szCs w:val="28"/>
        </w:rPr>
        <w:t>Объемы бюджетных ассигнований распределены следующим образом:</w:t>
      </w:r>
    </w:p>
    <w:p w:rsidR="007647F8" w:rsidRPr="00523BF5" w:rsidRDefault="007647F8" w:rsidP="007647F8">
      <w:pPr>
        <w:pStyle w:val="ae"/>
        <w:tabs>
          <w:tab w:val="left" w:pos="0"/>
        </w:tabs>
        <w:suppressAutoHyphens/>
        <w:spacing w:before="0" w:beforeAutospacing="0" w:after="0" w:afterAutospacing="0" w:line="276" w:lineRule="auto"/>
        <w:ind w:right="283" w:firstLine="709"/>
      </w:pPr>
      <w:r w:rsidRPr="00523BF5">
        <w:t xml:space="preserve">  Таблица 3.4.1.</w:t>
      </w:r>
    </w:p>
    <w:p w:rsidR="007647F8" w:rsidRPr="00523BF5" w:rsidRDefault="007647F8" w:rsidP="007647F8">
      <w:pPr>
        <w:pStyle w:val="ae"/>
        <w:tabs>
          <w:tab w:val="left" w:pos="459"/>
        </w:tabs>
        <w:suppressAutoHyphens/>
        <w:spacing w:before="0" w:beforeAutospacing="0" w:after="0" w:afterAutospacing="0" w:line="276" w:lineRule="auto"/>
        <w:ind w:right="424" w:firstLine="709"/>
        <w:jc w:val="center"/>
        <w:rPr>
          <w:b/>
          <w:sz w:val="28"/>
          <w:szCs w:val="28"/>
        </w:rPr>
      </w:pPr>
      <w:r w:rsidRPr="00523BF5">
        <w:rPr>
          <w:b/>
          <w:sz w:val="28"/>
          <w:szCs w:val="28"/>
        </w:rPr>
        <w:t>Объем бюджетных ассигнований за 2022 год по основному исполнителю и соисполнителям муниципальной программы «Развитие культуры в городе Ханты-Мансийске»</w:t>
      </w:r>
    </w:p>
    <w:p w:rsidR="007647F8" w:rsidRPr="00523BF5" w:rsidRDefault="007647F8" w:rsidP="007647F8">
      <w:pPr>
        <w:pStyle w:val="ae"/>
        <w:tabs>
          <w:tab w:val="left" w:pos="459"/>
        </w:tabs>
        <w:suppressAutoHyphens/>
        <w:spacing w:before="0" w:beforeAutospacing="0" w:after="0" w:afterAutospacing="0" w:line="276" w:lineRule="auto"/>
        <w:ind w:right="424" w:firstLine="709"/>
      </w:pPr>
      <w:r w:rsidRPr="00523BF5">
        <w:t xml:space="preserve">  (тыс. рублей)</w:t>
      </w:r>
    </w:p>
    <w:tbl>
      <w:tblPr>
        <w:tblW w:w="9259" w:type="dxa"/>
        <w:tblInd w:w="92" w:type="dxa"/>
        <w:tblLayout w:type="fixed"/>
        <w:tblLook w:val="04A0" w:firstRow="1" w:lastRow="0" w:firstColumn="1" w:lastColumn="0" w:noHBand="0" w:noVBand="1"/>
      </w:tblPr>
      <w:tblGrid>
        <w:gridCol w:w="1037"/>
        <w:gridCol w:w="2807"/>
        <w:gridCol w:w="1417"/>
        <w:gridCol w:w="1418"/>
        <w:gridCol w:w="1304"/>
        <w:gridCol w:w="1276"/>
      </w:tblGrid>
      <w:tr w:rsidR="007647F8" w:rsidRPr="00303973" w:rsidTr="004B608E">
        <w:trPr>
          <w:trHeight w:val="300"/>
          <w:tblHeader/>
        </w:trPr>
        <w:tc>
          <w:tcPr>
            <w:tcW w:w="1037" w:type="dxa"/>
            <w:vMerge w:val="restart"/>
            <w:tcBorders>
              <w:top w:val="single" w:sz="4" w:space="0" w:color="auto"/>
              <w:left w:val="single" w:sz="4" w:space="0" w:color="auto"/>
              <w:right w:val="single" w:sz="4" w:space="0" w:color="auto"/>
            </w:tcBorders>
            <w:vAlign w:val="center"/>
          </w:tcPr>
          <w:p w:rsidR="007647F8" w:rsidRPr="00B86C8C" w:rsidRDefault="007647F8" w:rsidP="003844EE">
            <w:pPr>
              <w:spacing w:after="0" w:line="240" w:lineRule="auto"/>
              <w:ind w:right="424"/>
              <w:jc w:val="center"/>
              <w:rPr>
                <w:sz w:val="20"/>
                <w:szCs w:val="20"/>
              </w:rPr>
            </w:pPr>
            <w:r w:rsidRPr="00B86C8C">
              <w:rPr>
                <w:sz w:val="20"/>
                <w:szCs w:val="20"/>
              </w:rPr>
              <w:t>№ п/п</w:t>
            </w:r>
          </w:p>
        </w:tc>
        <w:tc>
          <w:tcPr>
            <w:tcW w:w="28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47F8" w:rsidRPr="00B86C8C" w:rsidRDefault="007647F8" w:rsidP="003844EE">
            <w:pPr>
              <w:spacing w:after="0" w:line="240" w:lineRule="auto"/>
              <w:ind w:right="424"/>
              <w:jc w:val="center"/>
              <w:rPr>
                <w:sz w:val="20"/>
                <w:szCs w:val="20"/>
              </w:rPr>
            </w:pPr>
            <w:r w:rsidRPr="00B86C8C">
              <w:rPr>
                <w:sz w:val="20"/>
                <w:szCs w:val="20"/>
              </w:rPr>
              <w:t>Наименование основного исполнителя, соисполнителя муниципальной программы</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7F8" w:rsidRPr="00B86C8C" w:rsidRDefault="007647F8" w:rsidP="003844EE">
            <w:pPr>
              <w:spacing w:after="0" w:line="240" w:lineRule="auto"/>
              <w:ind w:right="34"/>
              <w:jc w:val="center"/>
              <w:rPr>
                <w:sz w:val="20"/>
                <w:szCs w:val="20"/>
              </w:rPr>
            </w:pPr>
            <w:r w:rsidRPr="00B86C8C">
              <w:rPr>
                <w:sz w:val="20"/>
                <w:szCs w:val="20"/>
              </w:rPr>
              <w:t>2021 год (отчет)</w:t>
            </w:r>
          </w:p>
        </w:tc>
        <w:tc>
          <w:tcPr>
            <w:tcW w:w="3998" w:type="dxa"/>
            <w:gridSpan w:val="3"/>
            <w:tcBorders>
              <w:top w:val="single" w:sz="4" w:space="0" w:color="auto"/>
              <w:left w:val="nil"/>
              <w:bottom w:val="single" w:sz="4" w:space="0" w:color="auto"/>
              <w:right w:val="single" w:sz="4" w:space="0" w:color="auto"/>
            </w:tcBorders>
            <w:shd w:val="clear" w:color="auto" w:fill="auto"/>
            <w:noWrap/>
            <w:vAlign w:val="center"/>
            <w:hideMark/>
          </w:tcPr>
          <w:p w:rsidR="007647F8" w:rsidRPr="00B86C8C" w:rsidRDefault="007647F8" w:rsidP="003844EE">
            <w:pPr>
              <w:spacing w:after="0" w:line="240" w:lineRule="auto"/>
              <w:ind w:right="424"/>
              <w:jc w:val="center"/>
              <w:rPr>
                <w:sz w:val="20"/>
                <w:szCs w:val="20"/>
              </w:rPr>
            </w:pPr>
            <w:r w:rsidRPr="00B86C8C">
              <w:rPr>
                <w:sz w:val="20"/>
                <w:szCs w:val="20"/>
              </w:rPr>
              <w:t xml:space="preserve">2022 год </w:t>
            </w:r>
          </w:p>
        </w:tc>
      </w:tr>
      <w:tr w:rsidR="007647F8" w:rsidRPr="00303973" w:rsidTr="004B608E">
        <w:trPr>
          <w:trHeight w:val="900"/>
          <w:tblHeader/>
        </w:trPr>
        <w:tc>
          <w:tcPr>
            <w:tcW w:w="1037" w:type="dxa"/>
            <w:vMerge/>
            <w:tcBorders>
              <w:left w:val="single" w:sz="4" w:space="0" w:color="auto"/>
              <w:bottom w:val="single" w:sz="4" w:space="0" w:color="auto"/>
              <w:right w:val="single" w:sz="4" w:space="0" w:color="auto"/>
            </w:tcBorders>
          </w:tcPr>
          <w:p w:rsidR="007647F8" w:rsidRPr="00B86C8C" w:rsidRDefault="007647F8" w:rsidP="003844EE">
            <w:pPr>
              <w:spacing w:after="0" w:line="240" w:lineRule="auto"/>
              <w:ind w:right="424"/>
              <w:rPr>
                <w:sz w:val="20"/>
                <w:szCs w:val="20"/>
              </w:rPr>
            </w:pPr>
          </w:p>
        </w:tc>
        <w:tc>
          <w:tcPr>
            <w:tcW w:w="2807" w:type="dxa"/>
            <w:vMerge/>
            <w:tcBorders>
              <w:top w:val="single" w:sz="4" w:space="0" w:color="auto"/>
              <w:left w:val="single" w:sz="4" w:space="0" w:color="auto"/>
              <w:bottom w:val="single" w:sz="4" w:space="0" w:color="auto"/>
              <w:right w:val="single" w:sz="4" w:space="0" w:color="auto"/>
            </w:tcBorders>
            <w:vAlign w:val="center"/>
            <w:hideMark/>
          </w:tcPr>
          <w:p w:rsidR="007647F8" w:rsidRPr="00B86C8C" w:rsidRDefault="007647F8" w:rsidP="003844EE">
            <w:pPr>
              <w:spacing w:after="0" w:line="240" w:lineRule="auto"/>
              <w:ind w:right="424"/>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647F8" w:rsidRPr="00B86C8C" w:rsidRDefault="007647F8" w:rsidP="003844EE">
            <w:pPr>
              <w:spacing w:after="0" w:line="240" w:lineRule="auto"/>
              <w:ind w:right="424"/>
              <w:rPr>
                <w:sz w:val="20"/>
                <w:szCs w:val="20"/>
              </w:rPr>
            </w:pPr>
          </w:p>
        </w:tc>
        <w:tc>
          <w:tcPr>
            <w:tcW w:w="1418" w:type="dxa"/>
            <w:tcBorders>
              <w:top w:val="nil"/>
              <w:left w:val="nil"/>
              <w:bottom w:val="single" w:sz="4" w:space="0" w:color="auto"/>
              <w:right w:val="single" w:sz="4" w:space="0" w:color="auto"/>
            </w:tcBorders>
            <w:shd w:val="clear" w:color="auto" w:fill="auto"/>
            <w:hideMark/>
          </w:tcPr>
          <w:p w:rsidR="007647F8" w:rsidRPr="00B86C8C" w:rsidRDefault="007647F8" w:rsidP="003844EE">
            <w:pPr>
              <w:spacing w:after="0" w:line="240" w:lineRule="auto"/>
              <w:jc w:val="center"/>
              <w:rPr>
                <w:rFonts w:eastAsia="Times New Roman"/>
                <w:sz w:val="20"/>
                <w:szCs w:val="20"/>
              </w:rPr>
            </w:pPr>
            <w:r w:rsidRPr="00B86C8C">
              <w:rPr>
                <w:rFonts w:eastAsia="Times New Roman"/>
                <w:sz w:val="20"/>
                <w:szCs w:val="20"/>
              </w:rPr>
              <w:t>Уточненный план</w:t>
            </w:r>
          </w:p>
        </w:tc>
        <w:tc>
          <w:tcPr>
            <w:tcW w:w="1304" w:type="dxa"/>
            <w:tcBorders>
              <w:top w:val="nil"/>
              <w:left w:val="nil"/>
              <w:bottom w:val="single" w:sz="4" w:space="0" w:color="auto"/>
              <w:right w:val="single" w:sz="4" w:space="0" w:color="auto"/>
            </w:tcBorders>
            <w:shd w:val="clear" w:color="auto" w:fill="auto"/>
            <w:hideMark/>
          </w:tcPr>
          <w:p w:rsidR="007647F8" w:rsidRPr="00B86C8C" w:rsidRDefault="007647F8" w:rsidP="003844EE">
            <w:pPr>
              <w:spacing w:after="0" w:line="240" w:lineRule="auto"/>
              <w:jc w:val="center"/>
              <w:rPr>
                <w:rFonts w:eastAsia="Times New Roman"/>
                <w:sz w:val="20"/>
                <w:szCs w:val="20"/>
              </w:rPr>
            </w:pPr>
            <w:r w:rsidRPr="00B86C8C">
              <w:rPr>
                <w:rFonts w:eastAsia="Times New Roman"/>
                <w:sz w:val="20"/>
                <w:szCs w:val="20"/>
              </w:rPr>
              <w:t>Исполнение</w:t>
            </w:r>
          </w:p>
        </w:tc>
        <w:tc>
          <w:tcPr>
            <w:tcW w:w="1276" w:type="dxa"/>
            <w:tcBorders>
              <w:top w:val="nil"/>
              <w:left w:val="nil"/>
              <w:bottom w:val="single" w:sz="4" w:space="0" w:color="auto"/>
              <w:right w:val="single" w:sz="4" w:space="0" w:color="auto"/>
            </w:tcBorders>
            <w:shd w:val="clear" w:color="auto" w:fill="auto"/>
            <w:hideMark/>
          </w:tcPr>
          <w:p w:rsidR="007647F8" w:rsidRPr="00B86C8C" w:rsidRDefault="007647F8" w:rsidP="003844EE">
            <w:pPr>
              <w:spacing w:after="0" w:line="240" w:lineRule="auto"/>
              <w:jc w:val="center"/>
              <w:rPr>
                <w:rFonts w:eastAsia="Times New Roman"/>
                <w:sz w:val="20"/>
                <w:szCs w:val="20"/>
              </w:rPr>
            </w:pPr>
            <w:r w:rsidRPr="00B86C8C">
              <w:rPr>
                <w:rFonts w:eastAsia="Times New Roman"/>
                <w:sz w:val="20"/>
                <w:szCs w:val="20"/>
              </w:rPr>
              <w:t>% исполнения</w:t>
            </w:r>
          </w:p>
        </w:tc>
      </w:tr>
      <w:tr w:rsidR="007647F8" w:rsidRPr="00303973" w:rsidTr="003844EE">
        <w:trPr>
          <w:trHeight w:val="300"/>
        </w:trPr>
        <w:tc>
          <w:tcPr>
            <w:tcW w:w="1037" w:type="dxa"/>
            <w:tcBorders>
              <w:top w:val="nil"/>
              <w:left w:val="single" w:sz="4" w:space="0" w:color="auto"/>
              <w:bottom w:val="single" w:sz="4" w:space="0" w:color="auto"/>
              <w:right w:val="single" w:sz="4" w:space="0" w:color="auto"/>
            </w:tcBorders>
          </w:tcPr>
          <w:p w:rsidR="007647F8" w:rsidRPr="00CD521C" w:rsidRDefault="007647F8" w:rsidP="003844EE">
            <w:pPr>
              <w:spacing w:after="0" w:line="240" w:lineRule="auto"/>
              <w:ind w:right="175"/>
              <w:rPr>
                <w:sz w:val="20"/>
                <w:szCs w:val="20"/>
              </w:rPr>
            </w:pPr>
          </w:p>
        </w:tc>
        <w:tc>
          <w:tcPr>
            <w:tcW w:w="2807" w:type="dxa"/>
            <w:tcBorders>
              <w:top w:val="nil"/>
              <w:left w:val="single" w:sz="4" w:space="0" w:color="auto"/>
              <w:bottom w:val="single" w:sz="4" w:space="0" w:color="auto"/>
              <w:right w:val="single" w:sz="4" w:space="0" w:color="auto"/>
            </w:tcBorders>
            <w:shd w:val="clear" w:color="auto" w:fill="auto"/>
            <w:hideMark/>
          </w:tcPr>
          <w:p w:rsidR="007647F8" w:rsidRPr="00CD521C" w:rsidRDefault="007647F8" w:rsidP="003844EE">
            <w:pPr>
              <w:spacing w:after="0" w:line="240" w:lineRule="auto"/>
              <w:ind w:right="424"/>
              <w:jc w:val="left"/>
              <w:rPr>
                <w:sz w:val="20"/>
                <w:szCs w:val="20"/>
              </w:rPr>
            </w:pPr>
            <w:r w:rsidRPr="00CD521C">
              <w:rPr>
                <w:sz w:val="20"/>
                <w:szCs w:val="20"/>
              </w:rPr>
              <w:t>Всего по муниципальной программе, в том числе:</w:t>
            </w:r>
          </w:p>
        </w:tc>
        <w:tc>
          <w:tcPr>
            <w:tcW w:w="1417" w:type="dxa"/>
            <w:tcBorders>
              <w:top w:val="nil"/>
              <w:left w:val="nil"/>
              <w:bottom w:val="single" w:sz="4" w:space="0" w:color="auto"/>
              <w:right w:val="single" w:sz="4" w:space="0" w:color="auto"/>
            </w:tcBorders>
            <w:shd w:val="clear" w:color="auto" w:fill="auto"/>
            <w:hideMark/>
          </w:tcPr>
          <w:p w:rsidR="007647F8" w:rsidRPr="00F0644B" w:rsidRDefault="007647F8" w:rsidP="003844EE">
            <w:pPr>
              <w:spacing w:after="0" w:line="240" w:lineRule="auto"/>
              <w:ind w:right="62"/>
              <w:jc w:val="center"/>
              <w:rPr>
                <w:sz w:val="20"/>
                <w:szCs w:val="20"/>
              </w:rPr>
            </w:pPr>
            <w:r w:rsidRPr="00F0644B">
              <w:rPr>
                <w:sz w:val="20"/>
                <w:szCs w:val="20"/>
              </w:rPr>
              <w:t>201 802,7</w:t>
            </w:r>
          </w:p>
        </w:tc>
        <w:tc>
          <w:tcPr>
            <w:tcW w:w="1418" w:type="dxa"/>
            <w:tcBorders>
              <w:top w:val="nil"/>
              <w:left w:val="nil"/>
              <w:bottom w:val="single" w:sz="4" w:space="0" w:color="auto"/>
              <w:right w:val="single" w:sz="4" w:space="0" w:color="auto"/>
            </w:tcBorders>
            <w:shd w:val="clear" w:color="auto" w:fill="auto"/>
          </w:tcPr>
          <w:p w:rsidR="007647F8" w:rsidRPr="00CD521C" w:rsidRDefault="007647F8" w:rsidP="003844EE">
            <w:pPr>
              <w:spacing w:after="0" w:line="240" w:lineRule="auto"/>
              <w:ind w:right="34"/>
              <w:jc w:val="center"/>
              <w:rPr>
                <w:sz w:val="20"/>
                <w:szCs w:val="20"/>
              </w:rPr>
            </w:pPr>
            <w:r w:rsidRPr="00CD521C">
              <w:rPr>
                <w:sz w:val="20"/>
                <w:szCs w:val="20"/>
              </w:rPr>
              <w:t>247 247,4</w:t>
            </w:r>
          </w:p>
        </w:tc>
        <w:tc>
          <w:tcPr>
            <w:tcW w:w="1304" w:type="dxa"/>
            <w:tcBorders>
              <w:top w:val="nil"/>
              <w:left w:val="nil"/>
              <w:bottom w:val="single" w:sz="4" w:space="0" w:color="auto"/>
              <w:right w:val="single" w:sz="4" w:space="0" w:color="auto"/>
            </w:tcBorders>
            <w:shd w:val="clear" w:color="auto" w:fill="auto"/>
          </w:tcPr>
          <w:p w:rsidR="007647F8" w:rsidRPr="00CF4369" w:rsidRDefault="007647F8" w:rsidP="003844EE">
            <w:pPr>
              <w:spacing w:after="0" w:line="240" w:lineRule="auto"/>
              <w:ind w:right="62"/>
              <w:jc w:val="center"/>
              <w:rPr>
                <w:sz w:val="20"/>
                <w:szCs w:val="20"/>
              </w:rPr>
            </w:pPr>
            <w:r w:rsidRPr="00CF4369">
              <w:rPr>
                <w:sz w:val="20"/>
                <w:szCs w:val="20"/>
              </w:rPr>
              <w:t>245 532,0</w:t>
            </w:r>
          </w:p>
        </w:tc>
        <w:tc>
          <w:tcPr>
            <w:tcW w:w="1276" w:type="dxa"/>
            <w:tcBorders>
              <w:top w:val="nil"/>
              <w:left w:val="nil"/>
              <w:bottom w:val="single" w:sz="4" w:space="0" w:color="auto"/>
              <w:right w:val="single" w:sz="4" w:space="0" w:color="auto"/>
            </w:tcBorders>
            <w:shd w:val="clear" w:color="auto" w:fill="auto"/>
            <w:hideMark/>
          </w:tcPr>
          <w:p w:rsidR="007647F8" w:rsidRPr="000068DF" w:rsidRDefault="007647F8" w:rsidP="003844EE">
            <w:pPr>
              <w:tabs>
                <w:tab w:val="left" w:pos="714"/>
              </w:tabs>
              <w:spacing w:after="0" w:line="240" w:lineRule="auto"/>
              <w:ind w:right="63"/>
              <w:jc w:val="center"/>
              <w:rPr>
                <w:sz w:val="20"/>
                <w:szCs w:val="20"/>
              </w:rPr>
            </w:pPr>
            <w:r w:rsidRPr="000068DF">
              <w:rPr>
                <w:sz w:val="20"/>
                <w:szCs w:val="20"/>
              </w:rPr>
              <w:t>99,3%</w:t>
            </w:r>
          </w:p>
        </w:tc>
      </w:tr>
      <w:tr w:rsidR="007647F8" w:rsidRPr="00303973" w:rsidTr="003844EE">
        <w:trPr>
          <w:trHeight w:val="454"/>
        </w:trPr>
        <w:tc>
          <w:tcPr>
            <w:tcW w:w="1037" w:type="dxa"/>
            <w:tcBorders>
              <w:top w:val="nil"/>
              <w:left w:val="single" w:sz="4" w:space="0" w:color="auto"/>
              <w:bottom w:val="single" w:sz="4" w:space="0" w:color="auto"/>
              <w:right w:val="single" w:sz="4" w:space="0" w:color="auto"/>
            </w:tcBorders>
          </w:tcPr>
          <w:p w:rsidR="007647F8" w:rsidRPr="00CD521C" w:rsidRDefault="007647F8" w:rsidP="003844EE">
            <w:pPr>
              <w:spacing w:after="0" w:line="240" w:lineRule="auto"/>
              <w:ind w:right="175"/>
              <w:jc w:val="left"/>
              <w:rPr>
                <w:sz w:val="20"/>
                <w:szCs w:val="20"/>
              </w:rPr>
            </w:pPr>
            <w:r w:rsidRPr="00CD521C">
              <w:rPr>
                <w:sz w:val="20"/>
                <w:szCs w:val="20"/>
              </w:rPr>
              <w:t>1</w:t>
            </w:r>
          </w:p>
        </w:tc>
        <w:tc>
          <w:tcPr>
            <w:tcW w:w="2807" w:type="dxa"/>
            <w:tcBorders>
              <w:top w:val="nil"/>
              <w:left w:val="single" w:sz="4" w:space="0" w:color="auto"/>
              <w:bottom w:val="single" w:sz="4" w:space="0" w:color="auto"/>
              <w:right w:val="single" w:sz="4" w:space="0" w:color="auto"/>
            </w:tcBorders>
            <w:shd w:val="clear" w:color="auto" w:fill="auto"/>
            <w:hideMark/>
          </w:tcPr>
          <w:p w:rsidR="007647F8" w:rsidRPr="00CD521C" w:rsidRDefault="007647F8" w:rsidP="003844EE">
            <w:pPr>
              <w:spacing w:after="0" w:line="240" w:lineRule="auto"/>
              <w:ind w:right="424"/>
              <w:jc w:val="left"/>
              <w:rPr>
                <w:bCs/>
                <w:sz w:val="20"/>
                <w:szCs w:val="20"/>
              </w:rPr>
            </w:pPr>
            <w:r w:rsidRPr="00CD521C">
              <w:rPr>
                <w:bCs/>
                <w:sz w:val="20"/>
                <w:szCs w:val="20"/>
              </w:rPr>
              <w:t>Администрация города Ханты-Мансийска</w:t>
            </w:r>
          </w:p>
        </w:tc>
        <w:tc>
          <w:tcPr>
            <w:tcW w:w="1417" w:type="dxa"/>
            <w:tcBorders>
              <w:top w:val="nil"/>
              <w:left w:val="nil"/>
              <w:bottom w:val="single" w:sz="4" w:space="0" w:color="auto"/>
              <w:right w:val="single" w:sz="4" w:space="0" w:color="auto"/>
            </w:tcBorders>
            <w:shd w:val="clear" w:color="auto" w:fill="auto"/>
            <w:hideMark/>
          </w:tcPr>
          <w:p w:rsidR="007647F8" w:rsidRPr="00F0644B" w:rsidRDefault="007647F8" w:rsidP="003844EE">
            <w:pPr>
              <w:spacing w:after="0" w:line="240" w:lineRule="auto"/>
              <w:ind w:right="62"/>
              <w:jc w:val="center"/>
              <w:rPr>
                <w:sz w:val="20"/>
                <w:szCs w:val="20"/>
              </w:rPr>
            </w:pPr>
            <w:r w:rsidRPr="00F0644B">
              <w:rPr>
                <w:sz w:val="20"/>
                <w:szCs w:val="20"/>
              </w:rPr>
              <w:t>199 602,7</w:t>
            </w:r>
          </w:p>
        </w:tc>
        <w:tc>
          <w:tcPr>
            <w:tcW w:w="1418" w:type="dxa"/>
            <w:tcBorders>
              <w:top w:val="nil"/>
              <w:left w:val="nil"/>
              <w:bottom w:val="single" w:sz="4" w:space="0" w:color="auto"/>
              <w:right w:val="single" w:sz="4" w:space="0" w:color="auto"/>
            </w:tcBorders>
            <w:shd w:val="clear" w:color="auto" w:fill="auto"/>
          </w:tcPr>
          <w:p w:rsidR="007647F8" w:rsidRPr="00CD521C" w:rsidRDefault="007647F8" w:rsidP="003844EE">
            <w:pPr>
              <w:spacing w:after="0" w:line="240" w:lineRule="auto"/>
              <w:ind w:right="34"/>
              <w:jc w:val="center"/>
              <w:rPr>
                <w:sz w:val="20"/>
                <w:szCs w:val="20"/>
              </w:rPr>
            </w:pPr>
            <w:r w:rsidRPr="00CD521C">
              <w:rPr>
                <w:sz w:val="20"/>
                <w:szCs w:val="20"/>
              </w:rPr>
              <w:t>243 477,3</w:t>
            </w:r>
          </w:p>
        </w:tc>
        <w:tc>
          <w:tcPr>
            <w:tcW w:w="1304" w:type="dxa"/>
            <w:tcBorders>
              <w:top w:val="nil"/>
              <w:left w:val="nil"/>
              <w:bottom w:val="single" w:sz="4" w:space="0" w:color="auto"/>
              <w:right w:val="single" w:sz="4" w:space="0" w:color="auto"/>
            </w:tcBorders>
            <w:shd w:val="clear" w:color="auto" w:fill="auto"/>
          </w:tcPr>
          <w:p w:rsidR="007647F8" w:rsidRPr="00CF4369" w:rsidRDefault="007647F8" w:rsidP="003844EE">
            <w:pPr>
              <w:spacing w:after="0" w:line="240" w:lineRule="auto"/>
              <w:ind w:right="62"/>
              <w:jc w:val="center"/>
              <w:rPr>
                <w:sz w:val="20"/>
                <w:szCs w:val="20"/>
              </w:rPr>
            </w:pPr>
            <w:r w:rsidRPr="00CF4369">
              <w:rPr>
                <w:sz w:val="20"/>
                <w:szCs w:val="20"/>
              </w:rPr>
              <w:t>241 761,9</w:t>
            </w:r>
          </w:p>
        </w:tc>
        <w:tc>
          <w:tcPr>
            <w:tcW w:w="1276" w:type="dxa"/>
            <w:tcBorders>
              <w:top w:val="nil"/>
              <w:left w:val="nil"/>
              <w:bottom w:val="single" w:sz="4" w:space="0" w:color="auto"/>
              <w:right w:val="single" w:sz="4" w:space="0" w:color="auto"/>
            </w:tcBorders>
            <w:shd w:val="clear" w:color="auto" w:fill="auto"/>
            <w:hideMark/>
          </w:tcPr>
          <w:p w:rsidR="007647F8" w:rsidRPr="000068DF" w:rsidRDefault="007647F8" w:rsidP="003844EE">
            <w:pPr>
              <w:tabs>
                <w:tab w:val="left" w:pos="714"/>
              </w:tabs>
              <w:spacing w:after="0" w:line="240" w:lineRule="auto"/>
              <w:ind w:right="63"/>
              <w:jc w:val="center"/>
              <w:rPr>
                <w:sz w:val="20"/>
                <w:szCs w:val="20"/>
              </w:rPr>
            </w:pPr>
            <w:r w:rsidRPr="000068DF">
              <w:rPr>
                <w:sz w:val="20"/>
                <w:szCs w:val="20"/>
              </w:rPr>
              <w:t>99,3%</w:t>
            </w:r>
          </w:p>
        </w:tc>
      </w:tr>
      <w:tr w:rsidR="007647F8" w:rsidRPr="00303973" w:rsidTr="003844EE">
        <w:trPr>
          <w:trHeight w:val="454"/>
        </w:trPr>
        <w:tc>
          <w:tcPr>
            <w:tcW w:w="1037" w:type="dxa"/>
            <w:tcBorders>
              <w:top w:val="nil"/>
              <w:left w:val="single" w:sz="4" w:space="0" w:color="auto"/>
              <w:bottom w:val="single" w:sz="4" w:space="0" w:color="auto"/>
              <w:right w:val="single" w:sz="4" w:space="0" w:color="auto"/>
            </w:tcBorders>
          </w:tcPr>
          <w:p w:rsidR="007647F8" w:rsidRPr="00CD521C" w:rsidRDefault="007647F8" w:rsidP="003844EE">
            <w:pPr>
              <w:spacing w:after="0" w:line="240" w:lineRule="auto"/>
              <w:ind w:right="175"/>
              <w:jc w:val="left"/>
              <w:rPr>
                <w:sz w:val="20"/>
                <w:szCs w:val="20"/>
              </w:rPr>
            </w:pPr>
            <w:r w:rsidRPr="00CD521C">
              <w:rPr>
                <w:sz w:val="20"/>
                <w:szCs w:val="20"/>
              </w:rPr>
              <w:t>2</w:t>
            </w:r>
          </w:p>
        </w:tc>
        <w:tc>
          <w:tcPr>
            <w:tcW w:w="2807" w:type="dxa"/>
            <w:tcBorders>
              <w:top w:val="nil"/>
              <w:left w:val="single" w:sz="4" w:space="0" w:color="auto"/>
              <w:bottom w:val="single" w:sz="4" w:space="0" w:color="auto"/>
              <w:right w:val="single" w:sz="4" w:space="0" w:color="auto"/>
            </w:tcBorders>
            <w:shd w:val="clear" w:color="auto" w:fill="auto"/>
            <w:hideMark/>
          </w:tcPr>
          <w:p w:rsidR="007647F8" w:rsidRPr="00CD521C" w:rsidRDefault="007647F8" w:rsidP="003844EE">
            <w:pPr>
              <w:spacing w:after="0" w:line="240" w:lineRule="auto"/>
              <w:ind w:right="424"/>
              <w:jc w:val="left"/>
              <w:rPr>
                <w:sz w:val="20"/>
                <w:szCs w:val="20"/>
              </w:rPr>
            </w:pPr>
            <w:r w:rsidRPr="00CD521C">
              <w:rPr>
                <w:bCs/>
                <w:sz w:val="20"/>
                <w:szCs w:val="20"/>
              </w:rPr>
              <w:t>Департамент образования Администрации города Ханты-Мансийска</w:t>
            </w:r>
          </w:p>
        </w:tc>
        <w:tc>
          <w:tcPr>
            <w:tcW w:w="1417" w:type="dxa"/>
            <w:tcBorders>
              <w:top w:val="nil"/>
              <w:left w:val="nil"/>
              <w:bottom w:val="single" w:sz="4" w:space="0" w:color="auto"/>
              <w:right w:val="single" w:sz="4" w:space="0" w:color="auto"/>
            </w:tcBorders>
            <w:shd w:val="clear" w:color="auto" w:fill="auto"/>
            <w:hideMark/>
          </w:tcPr>
          <w:p w:rsidR="007647F8" w:rsidRPr="00F0644B" w:rsidRDefault="007647F8" w:rsidP="003844EE">
            <w:pPr>
              <w:spacing w:after="0" w:line="240" w:lineRule="auto"/>
              <w:ind w:right="62"/>
              <w:jc w:val="center"/>
              <w:rPr>
                <w:sz w:val="20"/>
                <w:szCs w:val="20"/>
              </w:rPr>
            </w:pPr>
            <w:r w:rsidRPr="00F0644B">
              <w:rPr>
                <w:sz w:val="20"/>
                <w:szCs w:val="20"/>
              </w:rPr>
              <w:t>2 200,0</w:t>
            </w:r>
          </w:p>
        </w:tc>
        <w:tc>
          <w:tcPr>
            <w:tcW w:w="1418" w:type="dxa"/>
            <w:tcBorders>
              <w:top w:val="nil"/>
              <w:left w:val="nil"/>
              <w:bottom w:val="single" w:sz="4" w:space="0" w:color="auto"/>
              <w:right w:val="single" w:sz="4" w:space="0" w:color="auto"/>
            </w:tcBorders>
            <w:shd w:val="clear" w:color="auto" w:fill="auto"/>
          </w:tcPr>
          <w:p w:rsidR="007647F8" w:rsidRPr="00CD521C" w:rsidRDefault="007647F8" w:rsidP="003844EE">
            <w:pPr>
              <w:spacing w:after="0" w:line="240" w:lineRule="auto"/>
              <w:ind w:right="34"/>
              <w:jc w:val="center"/>
              <w:rPr>
                <w:sz w:val="20"/>
                <w:szCs w:val="20"/>
              </w:rPr>
            </w:pPr>
            <w:r w:rsidRPr="00CD521C">
              <w:rPr>
                <w:sz w:val="20"/>
                <w:szCs w:val="20"/>
              </w:rPr>
              <w:t>530,8</w:t>
            </w:r>
          </w:p>
        </w:tc>
        <w:tc>
          <w:tcPr>
            <w:tcW w:w="1304" w:type="dxa"/>
            <w:tcBorders>
              <w:top w:val="nil"/>
              <w:left w:val="nil"/>
              <w:bottom w:val="single" w:sz="4" w:space="0" w:color="auto"/>
              <w:right w:val="single" w:sz="4" w:space="0" w:color="auto"/>
            </w:tcBorders>
            <w:shd w:val="clear" w:color="auto" w:fill="auto"/>
          </w:tcPr>
          <w:p w:rsidR="007647F8" w:rsidRPr="00CF4369" w:rsidRDefault="007647F8" w:rsidP="003844EE">
            <w:pPr>
              <w:spacing w:after="0" w:line="240" w:lineRule="auto"/>
              <w:ind w:right="62"/>
              <w:jc w:val="center"/>
              <w:rPr>
                <w:sz w:val="20"/>
                <w:szCs w:val="20"/>
              </w:rPr>
            </w:pPr>
            <w:r w:rsidRPr="00CF4369">
              <w:rPr>
                <w:sz w:val="20"/>
                <w:szCs w:val="20"/>
              </w:rPr>
              <w:t>530,8</w:t>
            </w:r>
          </w:p>
        </w:tc>
        <w:tc>
          <w:tcPr>
            <w:tcW w:w="1276" w:type="dxa"/>
            <w:tcBorders>
              <w:top w:val="nil"/>
              <w:left w:val="nil"/>
              <w:bottom w:val="single" w:sz="4" w:space="0" w:color="auto"/>
              <w:right w:val="single" w:sz="4" w:space="0" w:color="auto"/>
            </w:tcBorders>
            <w:shd w:val="clear" w:color="auto" w:fill="auto"/>
            <w:hideMark/>
          </w:tcPr>
          <w:p w:rsidR="007647F8" w:rsidRPr="000068DF" w:rsidRDefault="007647F8" w:rsidP="003844EE">
            <w:pPr>
              <w:tabs>
                <w:tab w:val="left" w:pos="714"/>
              </w:tabs>
              <w:spacing w:after="0" w:line="240" w:lineRule="auto"/>
              <w:ind w:right="63"/>
              <w:jc w:val="center"/>
              <w:rPr>
                <w:sz w:val="20"/>
                <w:szCs w:val="20"/>
              </w:rPr>
            </w:pPr>
            <w:r w:rsidRPr="000068DF">
              <w:rPr>
                <w:sz w:val="20"/>
                <w:szCs w:val="20"/>
              </w:rPr>
              <w:t>100%</w:t>
            </w:r>
          </w:p>
        </w:tc>
      </w:tr>
      <w:tr w:rsidR="007647F8" w:rsidRPr="00303973" w:rsidTr="003844EE">
        <w:trPr>
          <w:trHeight w:val="454"/>
        </w:trPr>
        <w:tc>
          <w:tcPr>
            <w:tcW w:w="1037" w:type="dxa"/>
            <w:tcBorders>
              <w:top w:val="nil"/>
              <w:left w:val="single" w:sz="4" w:space="0" w:color="auto"/>
              <w:bottom w:val="single" w:sz="4" w:space="0" w:color="auto"/>
              <w:right w:val="single" w:sz="4" w:space="0" w:color="auto"/>
            </w:tcBorders>
          </w:tcPr>
          <w:p w:rsidR="007647F8" w:rsidRPr="00CD521C" w:rsidRDefault="007647F8" w:rsidP="003844EE">
            <w:pPr>
              <w:spacing w:after="0" w:line="240" w:lineRule="auto"/>
              <w:ind w:right="175"/>
              <w:jc w:val="left"/>
              <w:rPr>
                <w:sz w:val="20"/>
                <w:szCs w:val="20"/>
              </w:rPr>
            </w:pPr>
            <w:r w:rsidRPr="00CD521C">
              <w:rPr>
                <w:sz w:val="20"/>
                <w:szCs w:val="20"/>
              </w:rPr>
              <w:t>3</w:t>
            </w:r>
          </w:p>
        </w:tc>
        <w:tc>
          <w:tcPr>
            <w:tcW w:w="2807" w:type="dxa"/>
            <w:tcBorders>
              <w:top w:val="nil"/>
              <w:left w:val="single" w:sz="4" w:space="0" w:color="auto"/>
              <w:bottom w:val="single" w:sz="4" w:space="0" w:color="auto"/>
              <w:right w:val="single" w:sz="4" w:space="0" w:color="auto"/>
            </w:tcBorders>
            <w:shd w:val="clear" w:color="auto" w:fill="auto"/>
            <w:hideMark/>
          </w:tcPr>
          <w:p w:rsidR="007647F8" w:rsidRPr="00CD521C" w:rsidRDefault="007647F8" w:rsidP="003844EE">
            <w:pPr>
              <w:spacing w:after="0" w:line="240" w:lineRule="auto"/>
              <w:ind w:right="424"/>
              <w:jc w:val="left"/>
              <w:rPr>
                <w:sz w:val="20"/>
                <w:szCs w:val="20"/>
              </w:rPr>
            </w:pPr>
            <w:r w:rsidRPr="00CD521C">
              <w:rPr>
                <w:sz w:val="20"/>
                <w:szCs w:val="20"/>
              </w:rPr>
              <w:t>Департамент городского хозяйства Администрации города Ханты-Мансийска</w:t>
            </w:r>
          </w:p>
        </w:tc>
        <w:tc>
          <w:tcPr>
            <w:tcW w:w="1417" w:type="dxa"/>
            <w:tcBorders>
              <w:top w:val="nil"/>
              <w:left w:val="nil"/>
              <w:bottom w:val="single" w:sz="4" w:space="0" w:color="auto"/>
              <w:right w:val="single" w:sz="4" w:space="0" w:color="auto"/>
            </w:tcBorders>
            <w:shd w:val="clear" w:color="auto" w:fill="auto"/>
            <w:hideMark/>
          </w:tcPr>
          <w:p w:rsidR="007647F8" w:rsidRPr="00F0644B" w:rsidRDefault="007647F8" w:rsidP="003844EE">
            <w:pPr>
              <w:spacing w:after="0" w:line="240" w:lineRule="auto"/>
              <w:ind w:right="62"/>
              <w:jc w:val="center"/>
              <w:rPr>
                <w:sz w:val="20"/>
                <w:szCs w:val="20"/>
              </w:rPr>
            </w:pPr>
            <w:r w:rsidRPr="00F0644B">
              <w:rPr>
                <w:sz w:val="20"/>
                <w:szCs w:val="20"/>
              </w:rPr>
              <w:t>0,0</w:t>
            </w:r>
          </w:p>
        </w:tc>
        <w:tc>
          <w:tcPr>
            <w:tcW w:w="1418" w:type="dxa"/>
            <w:tcBorders>
              <w:top w:val="nil"/>
              <w:left w:val="nil"/>
              <w:bottom w:val="single" w:sz="4" w:space="0" w:color="auto"/>
              <w:right w:val="single" w:sz="4" w:space="0" w:color="auto"/>
            </w:tcBorders>
            <w:shd w:val="clear" w:color="auto" w:fill="auto"/>
          </w:tcPr>
          <w:p w:rsidR="007647F8" w:rsidRPr="00CD521C" w:rsidRDefault="007647F8" w:rsidP="003844EE">
            <w:pPr>
              <w:spacing w:after="0" w:line="240" w:lineRule="auto"/>
              <w:ind w:right="34"/>
              <w:jc w:val="center"/>
              <w:rPr>
                <w:sz w:val="20"/>
                <w:szCs w:val="20"/>
              </w:rPr>
            </w:pPr>
            <w:r w:rsidRPr="00CD521C">
              <w:rPr>
                <w:sz w:val="20"/>
                <w:szCs w:val="20"/>
              </w:rPr>
              <w:t>3 239,3</w:t>
            </w:r>
          </w:p>
        </w:tc>
        <w:tc>
          <w:tcPr>
            <w:tcW w:w="1304" w:type="dxa"/>
            <w:tcBorders>
              <w:top w:val="nil"/>
              <w:left w:val="nil"/>
              <w:bottom w:val="single" w:sz="4" w:space="0" w:color="auto"/>
              <w:right w:val="single" w:sz="4" w:space="0" w:color="auto"/>
            </w:tcBorders>
            <w:shd w:val="clear" w:color="auto" w:fill="auto"/>
          </w:tcPr>
          <w:p w:rsidR="007647F8" w:rsidRPr="00CF4369" w:rsidRDefault="007647F8" w:rsidP="003844EE">
            <w:pPr>
              <w:spacing w:after="0" w:line="240" w:lineRule="auto"/>
              <w:ind w:right="62"/>
              <w:jc w:val="center"/>
              <w:rPr>
                <w:sz w:val="20"/>
                <w:szCs w:val="20"/>
              </w:rPr>
            </w:pPr>
            <w:r w:rsidRPr="00CF4369">
              <w:rPr>
                <w:sz w:val="20"/>
                <w:szCs w:val="20"/>
              </w:rPr>
              <w:t xml:space="preserve"> 3 239,3</w:t>
            </w:r>
          </w:p>
        </w:tc>
        <w:tc>
          <w:tcPr>
            <w:tcW w:w="1276" w:type="dxa"/>
            <w:tcBorders>
              <w:top w:val="nil"/>
              <w:left w:val="nil"/>
              <w:bottom w:val="single" w:sz="4" w:space="0" w:color="auto"/>
              <w:right w:val="single" w:sz="4" w:space="0" w:color="auto"/>
            </w:tcBorders>
            <w:shd w:val="clear" w:color="auto" w:fill="auto"/>
            <w:hideMark/>
          </w:tcPr>
          <w:p w:rsidR="007647F8" w:rsidRPr="000068DF" w:rsidRDefault="007647F8" w:rsidP="003844EE">
            <w:pPr>
              <w:tabs>
                <w:tab w:val="left" w:pos="714"/>
              </w:tabs>
              <w:spacing w:after="0" w:line="240" w:lineRule="auto"/>
              <w:ind w:right="63"/>
              <w:jc w:val="center"/>
              <w:rPr>
                <w:sz w:val="20"/>
                <w:szCs w:val="20"/>
              </w:rPr>
            </w:pPr>
            <w:r w:rsidRPr="000068DF">
              <w:rPr>
                <w:sz w:val="20"/>
                <w:szCs w:val="20"/>
              </w:rPr>
              <w:t>100%</w:t>
            </w:r>
          </w:p>
        </w:tc>
      </w:tr>
    </w:tbl>
    <w:p w:rsidR="007647F8" w:rsidRPr="00303973" w:rsidRDefault="007647F8" w:rsidP="007647F8">
      <w:pPr>
        <w:pStyle w:val="ConsPlusTitle"/>
        <w:spacing w:line="276" w:lineRule="auto"/>
        <w:ind w:right="424"/>
        <w:jc w:val="both"/>
        <w:rPr>
          <w:rFonts w:ascii="Times New Roman" w:hAnsi="Times New Roman" w:cs="Times New Roman"/>
          <w:b w:val="0"/>
          <w:bCs w:val="0"/>
          <w:sz w:val="24"/>
          <w:szCs w:val="24"/>
          <w:highlight w:val="yellow"/>
        </w:rPr>
      </w:pPr>
    </w:p>
    <w:p w:rsidR="007647F8" w:rsidRPr="008B346C" w:rsidRDefault="007647F8" w:rsidP="007647F8">
      <w:pPr>
        <w:pStyle w:val="ae"/>
        <w:tabs>
          <w:tab w:val="left" w:pos="0"/>
        </w:tabs>
        <w:suppressAutoHyphens/>
        <w:spacing w:before="0" w:beforeAutospacing="0" w:after="0" w:afterAutospacing="0" w:line="276" w:lineRule="auto"/>
        <w:ind w:right="424" w:firstLine="709"/>
      </w:pPr>
      <w:r w:rsidRPr="008B346C">
        <w:t>Рисунок 3.4.2.</w:t>
      </w:r>
    </w:p>
    <w:p w:rsidR="004B608E" w:rsidRDefault="007647F8" w:rsidP="007647F8">
      <w:pPr>
        <w:pStyle w:val="ae"/>
        <w:tabs>
          <w:tab w:val="left" w:pos="459"/>
        </w:tabs>
        <w:suppressAutoHyphens/>
        <w:spacing w:before="0" w:beforeAutospacing="0" w:after="0" w:afterAutospacing="0" w:line="276" w:lineRule="auto"/>
        <w:ind w:right="424" w:firstLine="709"/>
        <w:jc w:val="center"/>
        <w:rPr>
          <w:b/>
          <w:sz w:val="28"/>
          <w:szCs w:val="28"/>
        </w:rPr>
      </w:pPr>
      <w:r w:rsidRPr="008B346C">
        <w:rPr>
          <w:b/>
          <w:sz w:val="28"/>
          <w:szCs w:val="28"/>
        </w:rPr>
        <w:t xml:space="preserve">Структура расходов муниципальной программы </w:t>
      </w:r>
    </w:p>
    <w:p w:rsidR="007647F8" w:rsidRPr="008B346C" w:rsidRDefault="007647F8" w:rsidP="007647F8">
      <w:pPr>
        <w:pStyle w:val="ae"/>
        <w:tabs>
          <w:tab w:val="left" w:pos="459"/>
        </w:tabs>
        <w:suppressAutoHyphens/>
        <w:spacing w:before="0" w:beforeAutospacing="0" w:after="0" w:afterAutospacing="0" w:line="276" w:lineRule="auto"/>
        <w:ind w:right="424" w:firstLine="709"/>
        <w:jc w:val="center"/>
        <w:rPr>
          <w:b/>
          <w:sz w:val="28"/>
          <w:szCs w:val="28"/>
        </w:rPr>
      </w:pPr>
      <w:r w:rsidRPr="008B346C">
        <w:rPr>
          <w:b/>
          <w:sz w:val="28"/>
          <w:szCs w:val="28"/>
        </w:rPr>
        <w:t>«Развитие культуры в городе Ханты-Мансийске», тыс. рублей</w:t>
      </w:r>
    </w:p>
    <w:p w:rsidR="007647F8" w:rsidRPr="008B346C" w:rsidRDefault="007647F8" w:rsidP="007647F8">
      <w:pPr>
        <w:pStyle w:val="ae"/>
        <w:tabs>
          <w:tab w:val="left" w:pos="0"/>
        </w:tabs>
        <w:suppressAutoHyphens/>
        <w:spacing w:before="0" w:beforeAutospacing="0" w:after="0" w:afterAutospacing="0" w:line="276" w:lineRule="auto"/>
        <w:ind w:right="424"/>
        <w:jc w:val="left"/>
      </w:pPr>
    </w:p>
    <w:p w:rsidR="007647F8" w:rsidRDefault="007647F8" w:rsidP="00412638">
      <w:pPr>
        <w:pStyle w:val="ae"/>
        <w:tabs>
          <w:tab w:val="left" w:pos="142"/>
        </w:tabs>
        <w:suppressAutoHyphens/>
        <w:spacing w:before="0" w:beforeAutospacing="0" w:after="0" w:afterAutospacing="0" w:line="276" w:lineRule="auto"/>
        <w:ind w:right="424" w:hanging="142"/>
        <w:rPr>
          <w:highlight w:val="yellow"/>
        </w:rPr>
      </w:pPr>
      <w:r>
        <w:rPr>
          <w:noProof/>
        </w:rPr>
        <w:lastRenderedPageBreak/>
        <w:drawing>
          <wp:inline distT="0" distB="0" distL="0" distR="0" wp14:anchorId="661EA0B9" wp14:editId="4008B42C">
            <wp:extent cx="5857875" cy="351282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647F8" w:rsidRPr="00AC4728" w:rsidRDefault="007647F8" w:rsidP="007647F8">
      <w:pPr>
        <w:pStyle w:val="ae"/>
        <w:tabs>
          <w:tab w:val="left" w:pos="459"/>
        </w:tabs>
        <w:suppressAutoHyphens/>
        <w:spacing w:before="0" w:beforeAutospacing="0" w:after="0" w:afterAutospacing="0" w:line="276" w:lineRule="auto"/>
        <w:ind w:right="424" w:firstLine="709"/>
      </w:pPr>
      <w:r w:rsidRPr="00AC4728">
        <w:t>Таблица 3.4.2.</w:t>
      </w:r>
    </w:p>
    <w:p w:rsidR="007647F8" w:rsidRPr="00AC4728" w:rsidRDefault="007647F8" w:rsidP="007647F8">
      <w:pPr>
        <w:pStyle w:val="ae"/>
        <w:tabs>
          <w:tab w:val="left" w:pos="459"/>
        </w:tabs>
        <w:suppressAutoHyphens/>
        <w:spacing w:before="0" w:beforeAutospacing="0" w:after="0" w:afterAutospacing="0" w:line="276" w:lineRule="auto"/>
        <w:ind w:right="424" w:firstLine="709"/>
      </w:pPr>
    </w:p>
    <w:p w:rsidR="004B608E" w:rsidRDefault="007647F8" w:rsidP="007647F8">
      <w:pPr>
        <w:pStyle w:val="ae"/>
        <w:tabs>
          <w:tab w:val="left" w:pos="459"/>
        </w:tabs>
        <w:suppressAutoHyphens/>
        <w:spacing w:before="0" w:beforeAutospacing="0" w:after="0" w:afterAutospacing="0" w:line="276" w:lineRule="auto"/>
        <w:ind w:right="424" w:firstLine="709"/>
        <w:jc w:val="center"/>
        <w:rPr>
          <w:b/>
          <w:sz w:val="28"/>
          <w:szCs w:val="28"/>
        </w:rPr>
      </w:pPr>
      <w:r w:rsidRPr="00AC4728">
        <w:rPr>
          <w:b/>
          <w:sz w:val="28"/>
          <w:szCs w:val="28"/>
        </w:rPr>
        <w:t xml:space="preserve">Структура расходов муниципальной программы </w:t>
      </w:r>
    </w:p>
    <w:p w:rsidR="007647F8" w:rsidRPr="00AC4728" w:rsidRDefault="007647F8" w:rsidP="007647F8">
      <w:pPr>
        <w:pStyle w:val="ae"/>
        <w:tabs>
          <w:tab w:val="left" w:pos="459"/>
        </w:tabs>
        <w:suppressAutoHyphens/>
        <w:spacing w:before="0" w:beforeAutospacing="0" w:after="0" w:afterAutospacing="0" w:line="276" w:lineRule="auto"/>
        <w:ind w:right="424" w:firstLine="709"/>
        <w:jc w:val="center"/>
        <w:rPr>
          <w:b/>
          <w:sz w:val="28"/>
          <w:szCs w:val="28"/>
        </w:rPr>
      </w:pPr>
      <w:r w:rsidRPr="00AC4728">
        <w:rPr>
          <w:b/>
          <w:sz w:val="28"/>
          <w:szCs w:val="28"/>
        </w:rPr>
        <w:t>«Развитие культуры в городе Ханты-Мансийске»</w:t>
      </w:r>
    </w:p>
    <w:p w:rsidR="007647F8" w:rsidRPr="00A8634A" w:rsidRDefault="007647F8" w:rsidP="007647F8">
      <w:pPr>
        <w:pStyle w:val="ae"/>
        <w:tabs>
          <w:tab w:val="left" w:pos="459"/>
        </w:tabs>
        <w:suppressAutoHyphens/>
        <w:spacing w:before="0" w:beforeAutospacing="0" w:after="0" w:afterAutospacing="0" w:line="276" w:lineRule="auto"/>
        <w:ind w:right="424" w:firstLine="709"/>
      </w:pPr>
      <w:r w:rsidRPr="00A8634A">
        <w:t>(тыс. рублей)</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275"/>
        <w:gridCol w:w="1418"/>
        <w:gridCol w:w="1417"/>
        <w:gridCol w:w="1276"/>
      </w:tblGrid>
      <w:tr w:rsidR="007647F8" w:rsidRPr="00303973" w:rsidTr="003844EE">
        <w:trPr>
          <w:trHeight w:val="300"/>
          <w:tblHeader/>
        </w:trPr>
        <w:tc>
          <w:tcPr>
            <w:tcW w:w="3936" w:type="dxa"/>
            <w:vMerge w:val="restart"/>
            <w:hideMark/>
          </w:tcPr>
          <w:p w:rsidR="007647F8" w:rsidRPr="0054195B" w:rsidRDefault="007647F8" w:rsidP="003844EE">
            <w:pPr>
              <w:spacing w:after="0" w:line="240" w:lineRule="auto"/>
              <w:ind w:right="424"/>
              <w:jc w:val="center"/>
              <w:rPr>
                <w:sz w:val="20"/>
                <w:szCs w:val="20"/>
              </w:rPr>
            </w:pPr>
            <w:r w:rsidRPr="0054195B">
              <w:rPr>
                <w:sz w:val="20"/>
                <w:szCs w:val="20"/>
              </w:rPr>
              <w:t>Наименование муниципальной программы, подпрограммы муниципальной программы, мероприятия муниципальной программы</w:t>
            </w:r>
          </w:p>
        </w:tc>
        <w:tc>
          <w:tcPr>
            <w:tcW w:w="1275" w:type="dxa"/>
            <w:vMerge w:val="restart"/>
            <w:noWrap/>
            <w:hideMark/>
          </w:tcPr>
          <w:p w:rsidR="007647F8" w:rsidRPr="0054195B" w:rsidRDefault="007647F8" w:rsidP="003844EE">
            <w:pPr>
              <w:spacing w:after="0" w:line="240" w:lineRule="auto"/>
              <w:ind w:right="33"/>
              <w:jc w:val="center"/>
              <w:rPr>
                <w:sz w:val="20"/>
                <w:szCs w:val="20"/>
              </w:rPr>
            </w:pPr>
          </w:p>
          <w:p w:rsidR="007647F8" w:rsidRPr="0054195B" w:rsidRDefault="007647F8" w:rsidP="003844EE">
            <w:pPr>
              <w:spacing w:after="0" w:line="240" w:lineRule="auto"/>
              <w:ind w:right="33"/>
              <w:jc w:val="center"/>
              <w:rPr>
                <w:sz w:val="20"/>
                <w:szCs w:val="20"/>
              </w:rPr>
            </w:pPr>
            <w:r w:rsidRPr="0054195B">
              <w:rPr>
                <w:sz w:val="20"/>
                <w:szCs w:val="20"/>
              </w:rPr>
              <w:t>2021 год (отчет)</w:t>
            </w:r>
          </w:p>
        </w:tc>
        <w:tc>
          <w:tcPr>
            <w:tcW w:w="4111" w:type="dxa"/>
            <w:gridSpan w:val="3"/>
            <w:noWrap/>
            <w:hideMark/>
          </w:tcPr>
          <w:p w:rsidR="007647F8" w:rsidRPr="0054195B" w:rsidRDefault="007647F8" w:rsidP="003844EE">
            <w:pPr>
              <w:spacing w:after="0" w:line="240" w:lineRule="auto"/>
              <w:ind w:right="424"/>
              <w:jc w:val="center"/>
              <w:rPr>
                <w:sz w:val="20"/>
                <w:szCs w:val="20"/>
              </w:rPr>
            </w:pPr>
            <w:r w:rsidRPr="0054195B">
              <w:rPr>
                <w:sz w:val="20"/>
                <w:szCs w:val="20"/>
              </w:rPr>
              <w:t xml:space="preserve">2022 год </w:t>
            </w:r>
          </w:p>
        </w:tc>
      </w:tr>
      <w:tr w:rsidR="007647F8" w:rsidRPr="00303973" w:rsidTr="003844EE">
        <w:trPr>
          <w:trHeight w:val="900"/>
          <w:tblHeader/>
        </w:trPr>
        <w:tc>
          <w:tcPr>
            <w:tcW w:w="3936" w:type="dxa"/>
            <w:vMerge/>
            <w:hideMark/>
          </w:tcPr>
          <w:p w:rsidR="007647F8" w:rsidRPr="0054195B" w:rsidRDefault="007647F8" w:rsidP="003844EE">
            <w:pPr>
              <w:spacing w:after="0" w:line="240" w:lineRule="auto"/>
              <w:ind w:right="424"/>
              <w:rPr>
                <w:sz w:val="20"/>
                <w:szCs w:val="20"/>
              </w:rPr>
            </w:pPr>
          </w:p>
        </w:tc>
        <w:tc>
          <w:tcPr>
            <w:tcW w:w="1275" w:type="dxa"/>
            <w:vMerge/>
            <w:hideMark/>
          </w:tcPr>
          <w:p w:rsidR="007647F8" w:rsidRPr="0054195B" w:rsidRDefault="007647F8" w:rsidP="003844EE">
            <w:pPr>
              <w:spacing w:after="0" w:line="240" w:lineRule="auto"/>
              <w:ind w:right="33"/>
              <w:rPr>
                <w:sz w:val="20"/>
                <w:szCs w:val="20"/>
              </w:rPr>
            </w:pPr>
          </w:p>
        </w:tc>
        <w:tc>
          <w:tcPr>
            <w:tcW w:w="1418" w:type="dxa"/>
            <w:hideMark/>
          </w:tcPr>
          <w:p w:rsidR="007647F8" w:rsidRPr="0054195B" w:rsidRDefault="007647F8" w:rsidP="003844EE">
            <w:pPr>
              <w:spacing w:after="0" w:line="240" w:lineRule="auto"/>
              <w:jc w:val="center"/>
              <w:rPr>
                <w:rFonts w:eastAsia="Times New Roman"/>
                <w:sz w:val="20"/>
                <w:szCs w:val="20"/>
              </w:rPr>
            </w:pPr>
            <w:r w:rsidRPr="0054195B">
              <w:rPr>
                <w:rFonts w:eastAsia="Times New Roman"/>
                <w:sz w:val="20"/>
                <w:szCs w:val="20"/>
              </w:rPr>
              <w:t>Уточненный план</w:t>
            </w:r>
          </w:p>
        </w:tc>
        <w:tc>
          <w:tcPr>
            <w:tcW w:w="1417" w:type="dxa"/>
            <w:hideMark/>
          </w:tcPr>
          <w:p w:rsidR="007647F8" w:rsidRPr="0054195B" w:rsidRDefault="007647F8" w:rsidP="003844EE">
            <w:pPr>
              <w:spacing w:after="0" w:line="240" w:lineRule="auto"/>
              <w:jc w:val="center"/>
              <w:rPr>
                <w:rFonts w:eastAsia="Times New Roman"/>
                <w:sz w:val="20"/>
                <w:szCs w:val="20"/>
              </w:rPr>
            </w:pPr>
            <w:r w:rsidRPr="0054195B">
              <w:rPr>
                <w:rFonts w:eastAsia="Times New Roman"/>
                <w:sz w:val="20"/>
                <w:szCs w:val="20"/>
              </w:rPr>
              <w:t>Исполнение</w:t>
            </w:r>
          </w:p>
        </w:tc>
        <w:tc>
          <w:tcPr>
            <w:tcW w:w="1276" w:type="dxa"/>
            <w:hideMark/>
          </w:tcPr>
          <w:p w:rsidR="007647F8" w:rsidRPr="0054195B" w:rsidRDefault="007647F8" w:rsidP="003844EE">
            <w:pPr>
              <w:spacing w:after="0" w:line="240" w:lineRule="auto"/>
              <w:jc w:val="center"/>
              <w:rPr>
                <w:rFonts w:eastAsia="Times New Roman"/>
                <w:sz w:val="20"/>
                <w:szCs w:val="20"/>
              </w:rPr>
            </w:pPr>
            <w:r w:rsidRPr="0054195B">
              <w:rPr>
                <w:rFonts w:eastAsia="Times New Roman"/>
                <w:sz w:val="20"/>
                <w:szCs w:val="20"/>
              </w:rPr>
              <w:t>% исполнения</w:t>
            </w:r>
          </w:p>
        </w:tc>
      </w:tr>
      <w:tr w:rsidR="007647F8" w:rsidRPr="00303973" w:rsidTr="003844EE">
        <w:trPr>
          <w:trHeight w:val="300"/>
        </w:trPr>
        <w:tc>
          <w:tcPr>
            <w:tcW w:w="3936" w:type="dxa"/>
            <w:hideMark/>
          </w:tcPr>
          <w:p w:rsidR="007647F8" w:rsidRPr="00A83E95" w:rsidRDefault="007647F8" w:rsidP="003844EE">
            <w:pPr>
              <w:spacing w:after="0" w:line="240" w:lineRule="auto"/>
              <w:ind w:right="424"/>
              <w:jc w:val="left"/>
              <w:rPr>
                <w:bCs/>
                <w:sz w:val="20"/>
                <w:szCs w:val="20"/>
              </w:rPr>
            </w:pPr>
            <w:r w:rsidRPr="00A83E95">
              <w:rPr>
                <w:bCs/>
                <w:sz w:val="20"/>
                <w:szCs w:val="20"/>
              </w:rPr>
              <w:t>Всего по муниципальной программе, в том числе:</w:t>
            </w:r>
          </w:p>
        </w:tc>
        <w:tc>
          <w:tcPr>
            <w:tcW w:w="1275" w:type="dxa"/>
            <w:hideMark/>
          </w:tcPr>
          <w:p w:rsidR="007647F8" w:rsidRPr="002C6402" w:rsidRDefault="007647F8" w:rsidP="003844EE">
            <w:pPr>
              <w:spacing w:after="0" w:line="240" w:lineRule="auto"/>
              <w:ind w:right="33"/>
              <w:jc w:val="center"/>
              <w:rPr>
                <w:sz w:val="20"/>
                <w:szCs w:val="20"/>
              </w:rPr>
            </w:pPr>
            <w:r w:rsidRPr="002C6402">
              <w:rPr>
                <w:sz w:val="20"/>
                <w:szCs w:val="20"/>
              </w:rPr>
              <w:t>201 802,7</w:t>
            </w:r>
          </w:p>
        </w:tc>
        <w:tc>
          <w:tcPr>
            <w:tcW w:w="1418" w:type="dxa"/>
          </w:tcPr>
          <w:p w:rsidR="007647F8" w:rsidRPr="00611604" w:rsidRDefault="007647F8" w:rsidP="003844EE">
            <w:pPr>
              <w:spacing w:after="0" w:line="240" w:lineRule="auto"/>
              <w:ind w:right="34"/>
              <w:jc w:val="center"/>
              <w:rPr>
                <w:sz w:val="20"/>
                <w:szCs w:val="20"/>
              </w:rPr>
            </w:pPr>
            <w:r w:rsidRPr="00611604">
              <w:rPr>
                <w:sz w:val="20"/>
                <w:szCs w:val="20"/>
              </w:rPr>
              <w:t>247 247,4</w:t>
            </w:r>
          </w:p>
        </w:tc>
        <w:tc>
          <w:tcPr>
            <w:tcW w:w="1417" w:type="dxa"/>
          </w:tcPr>
          <w:p w:rsidR="007647F8" w:rsidRPr="00611604" w:rsidRDefault="007647F8" w:rsidP="003844EE">
            <w:pPr>
              <w:spacing w:after="0" w:line="240" w:lineRule="auto"/>
              <w:ind w:right="62"/>
              <w:jc w:val="center"/>
              <w:rPr>
                <w:sz w:val="20"/>
                <w:szCs w:val="20"/>
              </w:rPr>
            </w:pPr>
            <w:r w:rsidRPr="00611604">
              <w:rPr>
                <w:sz w:val="20"/>
                <w:szCs w:val="20"/>
              </w:rPr>
              <w:t>245 532,0</w:t>
            </w:r>
          </w:p>
        </w:tc>
        <w:tc>
          <w:tcPr>
            <w:tcW w:w="1276" w:type="dxa"/>
            <w:hideMark/>
          </w:tcPr>
          <w:p w:rsidR="007647F8" w:rsidRPr="00611604" w:rsidRDefault="007647F8" w:rsidP="003844EE">
            <w:pPr>
              <w:tabs>
                <w:tab w:val="left" w:pos="714"/>
              </w:tabs>
              <w:spacing w:after="0" w:line="240" w:lineRule="auto"/>
              <w:ind w:right="63"/>
              <w:jc w:val="center"/>
              <w:rPr>
                <w:sz w:val="20"/>
                <w:szCs w:val="20"/>
              </w:rPr>
            </w:pPr>
            <w:r w:rsidRPr="00611604">
              <w:rPr>
                <w:sz w:val="20"/>
                <w:szCs w:val="20"/>
              </w:rPr>
              <w:t>99,3%</w:t>
            </w:r>
          </w:p>
        </w:tc>
      </w:tr>
      <w:tr w:rsidR="007647F8" w:rsidRPr="00303973" w:rsidTr="003844EE">
        <w:trPr>
          <w:trHeight w:val="296"/>
        </w:trPr>
        <w:tc>
          <w:tcPr>
            <w:tcW w:w="3936" w:type="dxa"/>
            <w:hideMark/>
          </w:tcPr>
          <w:p w:rsidR="007647F8" w:rsidRPr="00A83E95" w:rsidRDefault="007647F8" w:rsidP="003844EE">
            <w:pPr>
              <w:spacing w:after="0" w:line="240" w:lineRule="auto"/>
              <w:ind w:right="424"/>
              <w:jc w:val="left"/>
              <w:rPr>
                <w:sz w:val="20"/>
                <w:szCs w:val="20"/>
              </w:rPr>
            </w:pPr>
            <w:r w:rsidRPr="00A83E95">
              <w:rPr>
                <w:sz w:val="20"/>
                <w:szCs w:val="20"/>
              </w:rPr>
              <w:t xml:space="preserve">- федеральный бюджет </w:t>
            </w:r>
          </w:p>
        </w:tc>
        <w:tc>
          <w:tcPr>
            <w:tcW w:w="1275" w:type="dxa"/>
            <w:hideMark/>
          </w:tcPr>
          <w:p w:rsidR="007647F8" w:rsidRPr="002C6402" w:rsidRDefault="007647F8" w:rsidP="003844EE">
            <w:pPr>
              <w:spacing w:after="0"/>
              <w:ind w:right="33"/>
              <w:jc w:val="center"/>
            </w:pPr>
            <w:r w:rsidRPr="002C6402">
              <w:rPr>
                <w:sz w:val="20"/>
                <w:szCs w:val="20"/>
              </w:rPr>
              <w:t>115,5</w:t>
            </w:r>
          </w:p>
        </w:tc>
        <w:tc>
          <w:tcPr>
            <w:tcW w:w="1418" w:type="dxa"/>
          </w:tcPr>
          <w:p w:rsidR="007647F8" w:rsidRPr="00611604" w:rsidRDefault="007647F8" w:rsidP="003844EE">
            <w:pPr>
              <w:spacing w:after="0"/>
              <w:ind w:right="34"/>
              <w:jc w:val="center"/>
            </w:pPr>
            <w:r w:rsidRPr="00611604">
              <w:rPr>
                <w:sz w:val="20"/>
                <w:szCs w:val="20"/>
              </w:rPr>
              <w:t>188,9</w:t>
            </w:r>
          </w:p>
        </w:tc>
        <w:tc>
          <w:tcPr>
            <w:tcW w:w="1417" w:type="dxa"/>
          </w:tcPr>
          <w:p w:rsidR="007647F8" w:rsidRPr="00611604" w:rsidRDefault="007647F8" w:rsidP="003844EE">
            <w:pPr>
              <w:spacing w:after="0"/>
              <w:ind w:right="33"/>
              <w:jc w:val="center"/>
            </w:pPr>
            <w:r w:rsidRPr="00611604">
              <w:rPr>
                <w:sz w:val="20"/>
                <w:szCs w:val="20"/>
              </w:rPr>
              <w:t>188,9</w:t>
            </w:r>
          </w:p>
        </w:tc>
        <w:tc>
          <w:tcPr>
            <w:tcW w:w="1276" w:type="dxa"/>
            <w:hideMark/>
          </w:tcPr>
          <w:p w:rsidR="007647F8" w:rsidRPr="00611604" w:rsidRDefault="007647F8" w:rsidP="003844EE">
            <w:pPr>
              <w:spacing w:after="0" w:line="240" w:lineRule="auto"/>
              <w:ind w:right="34"/>
              <w:jc w:val="center"/>
              <w:rPr>
                <w:sz w:val="20"/>
                <w:szCs w:val="20"/>
              </w:rPr>
            </w:pPr>
            <w:r w:rsidRPr="00611604">
              <w:rPr>
                <w:sz w:val="20"/>
                <w:szCs w:val="20"/>
              </w:rPr>
              <w:t>100%</w:t>
            </w:r>
          </w:p>
        </w:tc>
      </w:tr>
      <w:tr w:rsidR="007647F8" w:rsidRPr="00303973" w:rsidTr="003844EE">
        <w:trPr>
          <w:trHeight w:val="300"/>
        </w:trPr>
        <w:tc>
          <w:tcPr>
            <w:tcW w:w="3936" w:type="dxa"/>
            <w:hideMark/>
          </w:tcPr>
          <w:p w:rsidR="007647F8" w:rsidRPr="00A83E95" w:rsidRDefault="007647F8" w:rsidP="003844EE">
            <w:pPr>
              <w:spacing w:after="0" w:line="240" w:lineRule="auto"/>
              <w:ind w:right="424"/>
              <w:jc w:val="left"/>
              <w:rPr>
                <w:sz w:val="20"/>
                <w:szCs w:val="20"/>
              </w:rPr>
            </w:pPr>
            <w:r w:rsidRPr="00A83E95">
              <w:rPr>
                <w:sz w:val="20"/>
                <w:szCs w:val="20"/>
              </w:rPr>
              <w:t xml:space="preserve">- бюджет автономного округа </w:t>
            </w:r>
          </w:p>
        </w:tc>
        <w:tc>
          <w:tcPr>
            <w:tcW w:w="1275" w:type="dxa"/>
            <w:hideMark/>
          </w:tcPr>
          <w:p w:rsidR="007647F8" w:rsidRPr="002C6402" w:rsidRDefault="007647F8" w:rsidP="003844EE">
            <w:pPr>
              <w:spacing w:after="0" w:line="240" w:lineRule="auto"/>
              <w:ind w:right="33"/>
              <w:jc w:val="center"/>
              <w:rPr>
                <w:sz w:val="20"/>
                <w:szCs w:val="20"/>
              </w:rPr>
            </w:pPr>
            <w:r w:rsidRPr="002C6402">
              <w:rPr>
                <w:sz w:val="20"/>
                <w:szCs w:val="20"/>
              </w:rPr>
              <w:t>1 783,1</w:t>
            </w:r>
          </w:p>
        </w:tc>
        <w:tc>
          <w:tcPr>
            <w:tcW w:w="1418" w:type="dxa"/>
          </w:tcPr>
          <w:p w:rsidR="007647F8" w:rsidRPr="00611604" w:rsidRDefault="007647F8" w:rsidP="003844EE">
            <w:pPr>
              <w:spacing w:after="0" w:line="240" w:lineRule="auto"/>
              <w:ind w:right="34"/>
              <w:jc w:val="center"/>
              <w:rPr>
                <w:sz w:val="20"/>
                <w:szCs w:val="20"/>
              </w:rPr>
            </w:pPr>
            <w:r w:rsidRPr="00611604">
              <w:rPr>
                <w:sz w:val="20"/>
                <w:szCs w:val="20"/>
              </w:rPr>
              <w:t>1 006,4</w:t>
            </w:r>
          </w:p>
        </w:tc>
        <w:tc>
          <w:tcPr>
            <w:tcW w:w="1417" w:type="dxa"/>
          </w:tcPr>
          <w:p w:rsidR="007647F8" w:rsidRPr="00611604" w:rsidRDefault="007647F8" w:rsidP="003844EE">
            <w:pPr>
              <w:spacing w:after="0" w:line="240" w:lineRule="auto"/>
              <w:ind w:right="33"/>
              <w:jc w:val="center"/>
              <w:rPr>
                <w:sz w:val="20"/>
                <w:szCs w:val="20"/>
              </w:rPr>
            </w:pPr>
            <w:r w:rsidRPr="00611604">
              <w:rPr>
                <w:sz w:val="20"/>
                <w:szCs w:val="20"/>
              </w:rPr>
              <w:t>1 006,4</w:t>
            </w:r>
          </w:p>
        </w:tc>
        <w:tc>
          <w:tcPr>
            <w:tcW w:w="1276" w:type="dxa"/>
            <w:hideMark/>
          </w:tcPr>
          <w:p w:rsidR="007647F8" w:rsidRPr="00611604" w:rsidRDefault="007647F8" w:rsidP="003844EE">
            <w:pPr>
              <w:spacing w:after="0" w:line="240" w:lineRule="auto"/>
              <w:ind w:right="34"/>
              <w:jc w:val="center"/>
              <w:rPr>
                <w:sz w:val="20"/>
                <w:szCs w:val="20"/>
              </w:rPr>
            </w:pPr>
            <w:r w:rsidRPr="00611604">
              <w:rPr>
                <w:sz w:val="20"/>
                <w:szCs w:val="20"/>
              </w:rPr>
              <w:t>100%</w:t>
            </w:r>
          </w:p>
        </w:tc>
      </w:tr>
      <w:tr w:rsidR="007647F8" w:rsidRPr="00303973" w:rsidTr="003844EE">
        <w:trPr>
          <w:trHeight w:val="300"/>
        </w:trPr>
        <w:tc>
          <w:tcPr>
            <w:tcW w:w="3936" w:type="dxa"/>
            <w:hideMark/>
          </w:tcPr>
          <w:p w:rsidR="007647F8" w:rsidRPr="00A83E95" w:rsidRDefault="007647F8" w:rsidP="003844EE">
            <w:pPr>
              <w:spacing w:after="0" w:line="240" w:lineRule="auto"/>
              <w:ind w:right="424"/>
              <w:jc w:val="left"/>
              <w:rPr>
                <w:sz w:val="20"/>
                <w:szCs w:val="20"/>
              </w:rPr>
            </w:pPr>
            <w:r w:rsidRPr="00A83E95">
              <w:rPr>
                <w:sz w:val="20"/>
                <w:szCs w:val="20"/>
              </w:rPr>
              <w:t>- бюджет города</w:t>
            </w:r>
          </w:p>
        </w:tc>
        <w:tc>
          <w:tcPr>
            <w:tcW w:w="1275" w:type="dxa"/>
            <w:hideMark/>
          </w:tcPr>
          <w:p w:rsidR="007647F8" w:rsidRPr="002C6402" w:rsidRDefault="007647F8" w:rsidP="003844EE">
            <w:pPr>
              <w:spacing w:after="0" w:line="240" w:lineRule="auto"/>
              <w:ind w:right="33"/>
              <w:jc w:val="center"/>
              <w:rPr>
                <w:sz w:val="20"/>
                <w:szCs w:val="20"/>
              </w:rPr>
            </w:pPr>
            <w:r w:rsidRPr="002C6402">
              <w:rPr>
                <w:sz w:val="20"/>
                <w:szCs w:val="20"/>
              </w:rPr>
              <w:t>199 904,1</w:t>
            </w:r>
          </w:p>
        </w:tc>
        <w:tc>
          <w:tcPr>
            <w:tcW w:w="1418" w:type="dxa"/>
          </w:tcPr>
          <w:p w:rsidR="007647F8" w:rsidRPr="00611604" w:rsidRDefault="007647F8" w:rsidP="003844EE">
            <w:pPr>
              <w:spacing w:after="0" w:line="240" w:lineRule="auto"/>
              <w:ind w:right="34"/>
              <w:jc w:val="center"/>
              <w:rPr>
                <w:sz w:val="20"/>
                <w:szCs w:val="20"/>
              </w:rPr>
            </w:pPr>
            <w:r w:rsidRPr="00611604">
              <w:rPr>
                <w:sz w:val="20"/>
                <w:szCs w:val="20"/>
              </w:rPr>
              <w:t>246 052,1</w:t>
            </w:r>
          </w:p>
        </w:tc>
        <w:tc>
          <w:tcPr>
            <w:tcW w:w="1417" w:type="dxa"/>
          </w:tcPr>
          <w:p w:rsidR="007647F8" w:rsidRPr="00611604" w:rsidRDefault="007647F8" w:rsidP="003844EE">
            <w:pPr>
              <w:spacing w:after="0" w:line="240" w:lineRule="auto"/>
              <w:ind w:right="33"/>
              <w:jc w:val="center"/>
              <w:rPr>
                <w:sz w:val="20"/>
                <w:szCs w:val="20"/>
              </w:rPr>
            </w:pPr>
            <w:r w:rsidRPr="00611604">
              <w:rPr>
                <w:sz w:val="20"/>
                <w:szCs w:val="20"/>
              </w:rPr>
              <w:t>244 336,7</w:t>
            </w:r>
          </w:p>
        </w:tc>
        <w:tc>
          <w:tcPr>
            <w:tcW w:w="1276" w:type="dxa"/>
            <w:hideMark/>
          </w:tcPr>
          <w:p w:rsidR="007647F8" w:rsidRPr="00611604" w:rsidRDefault="007647F8" w:rsidP="003844EE">
            <w:pPr>
              <w:spacing w:after="0" w:line="240" w:lineRule="auto"/>
              <w:ind w:right="34"/>
              <w:jc w:val="center"/>
              <w:rPr>
                <w:sz w:val="20"/>
                <w:szCs w:val="20"/>
              </w:rPr>
            </w:pPr>
            <w:r w:rsidRPr="00611604">
              <w:rPr>
                <w:sz w:val="20"/>
                <w:szCs w:val="20"/>
              </w:rPr>
              <w:t>99,3%</w:t>
            </w:r>
          </w:p>
        </w:tc>
      </w:tr>
      <w:tr w:rsidR="007647F8" w:rsidRPr="00303973" w:rsidTr="003844EE">
        <w:trPr>
          <w:trHeight w:val="300"/>
        </w:trPr>
        <w:tc>
          <w:tcPr>
            <w:tcW w:w="3936" w:type="dxa"/>
            <w:hideMark/>
          </w:tcPr>
          <w:p w:rsidR="007647F8" w:rsidRPr="00A83E95" w:rsidRDefault="007647F8" w:rsidP="003844EE">
            <w:pPr>
              <w:spacing w:after="0" w:line="240" w:lineRule="auto"/>
              <w:ind w:right="424"/>
              <w:jc w:val="left"/>
              <w:rPr>
                <w:sz w:val="20"/>
                <w:szCs w:val="20"/>
              </w:rPr>
            </w:pPr>
            <w:r w:rsidRPr="00A83E95">
              <w:rPr>
                <w:sz w:val="20"/>
                <w:szCs w:val="20"/>
              </w:rPr>
              <w:t xml:space="preserve">Подпрограмма </w:t>
            </w:r>
            <w:r w:rsidRPr="00A83E95">
              <w:rPr>
                <w:sz w:val="20"/>
                <w:szCs w:val="20"/>
                <w:lang w:val="en-US"/>
              </w:rPr>
              <w:t>I</w:t>
            </w:r>
            <w:r w:rsidRPr="00A83E95">
              <w:rPr>
                <w:sz w:val="20"/>
                <w:szCs w:val="20"/>
              </w:rPr>
              <w:t xml:space="preserve"> «Обеспечение прав граждан на доступ к культурным ценностям и информации», всего, в том числе:</w:t>
            </w:r>
          </w:p>
        </w:tc>
        <w:tc>
          <w:tcPr>
            <w:tcW w:w="1275" w:type="dxa"/>
            <w:hideMark/>
          </w:tcPr>
          <w:p w:rsidR="007647F8" w:rsidRPr="002C6402" w:rsidRDefault="007647F8" w:rsidP="003844EE">
            <w:pPr>
              <w:spacing w:after="0" w:line="240" w:lineRule="auto"/>
              <w:ind w:right="33"/>
              <w:jc w:val="center"/>
              <w:rPr>
                <w:sz w:val="20"/>
                <w:szCs w:val="20"/>
              </w:rPr>
            </w:pPr>
            <w:r w:rsidRPr="002C6402">
              <w:rPr>
                <w:sz w:val="20"/>
                <w:szCs w:val="20"/>
              </w:rPr>
              <w:t>76 015,9</w:t>
            </w:r>
          </w:p>
        </w:tc>
        <w:tc>
          <w:tcPr>
            <w:tcW w:w="1418" w:type="dxa"/>
          </w:tcPr>
          <w:p w:rsidR="007647F8" w:rsidRPr="00611604" w:rsidRDefault="007647F8" w:rsidP="003844EE">
            <w:pPr>
              <w:spacing w:after="0" w:line="240" w:lineRule="auto"/>
              <w:ind w:right="34"/>
              <w:jc w:val="center"/>
              <w:rPr>
                <w:sz w:val="20"/>
                <w:szCs w:val="20"/>
              </w:rPr>
            </w:pPr>
            <w:r w:rsidRPr="00611604">
              <w:rPr>
                <w:sz w:val="20"/>
                <w:szCs w:val="20"/>
              </w:rPr>
              <w:t>85 648,6</w:t>
            </w:r>
          </w:p>
        </w:tc>
        <w:tc>
          <w:tcPr>
            <w:tcW w:w="1417" w:type="dxa"/>
          </w:tcPr>
          <w:p w:rsidR="007647F8" w:rsidRPr="00611604" w:rsidRDefault="007647F8" w:rsidP="003844EE">
            <w:pPr>
              <w:spacing w:after="0" w:line="240" w:lineRule="auto"/>
              <w:ind w:right="33"/>
              <w:jc w:val="center"/>
              <w:rPr>
                <w:sz w:val="20"/>
                <w:szCs w:val="20"/>
              </w:rPr>
            </w:pPr>
            <w:r w:rsidRPr="00611604">
              <w:rPr>
                <w:sz w:val="20"/>
                <w:szCs w:val="20"/>
              </w:rPr>
              <w:t>85 514,3</w:t>
            </w:r>
          </w:p>
        </w:tc>
        <w:tc>
          <w:tcPr>
            <w:tcW w:w="1276" w:type="dxa"/>
            <w:hideMark/>
          </w:tcPr>
          <w:p w:rsidR="007647F8" w:rsidRPr="00611604" w:rsidRDefault="007647F8" w:rsidP="003844EE">
            <w:pPr>
              <w:spacing w:after="0" w:line="240" w:lineRule="auto"/>
              <w:ind w:right="34"/>
              <w:jc w:val="center"/>
              <w:rPr>
                <w:sz w:val="20"/>
                <w:szCs w:val="20"/>
              </w:rPr>
            </w:pPr>
            <w:r w:rsidRPr="00611604">
              <w:rPr>
                <w:sz w:val="20"/>
                <w:szCs w:val="20"/>
              </w:rPr>
              <w:t>99,8%</w:t>
            </w:r>
          </w:p>
        </w:tc>
      </w:tr>
      <w:tr w:rsidR="007647F8" w:rsidRPr="00303973" w:rsidTr="003844EE">
        <w:trPr>
          <w:trHeight w:val="82"/>
        </w:trPr>
        <w:tc>
          <w:tcPr>
            <w:tcW w:w="3936" w:type="dxa"/>
            <w:hideMark/>
          </w:tcPr>
          <w:p w:rsidR="007647F8" w:rsidRPr="00A83E95" w:rsidRDefault="007647F8" w:rsidP="003844EE">
            <w:pPr>
              <w:spacing w:after="0" w:line="240" w:lineRule="auto"/>
              <w:ind w:right="424"/>
              <w:jc w:val="left"/>
              <w:rPr>
                <w:sz w:val="20"/>
                <w:szCs w:val="20"/>
              </w:rPr>
            </w:pPr>
            <w:r w:rsidRPr="00A83E95">
              <w:rPr>
                <w:sz w:val="20"/>
                <w:szCs w:val="20"/>
              </w:rPr>
              <w:t xml:space="preserve">- федеральный бюджет </w:t>
            </w:r>
          </w:p>
        </w:tc>
        <w:tc>
          <w:tcPr>
            <w:tcW w:w="1275" w:type="dxa"/>
            <w:hideMark/>
          </w:tcPr>
          <w:p w:rsidR="007647F8" w:rsidRPr="002C6402" w:rsidRDefault="007647F8" w:rsidP="003844EE">
            <w:pPr>
              <w:spacing w:after="0"/>
              <w:ind w:right="33"/>
              <w:jc w:val="center"/>
            </w:pPr>
            <w:r w:rsidRPr="002C6402">
              <w:rPr>
                <w:sz w:val="20"/>
                <w:szCs w:val="20"/>
              </w:rPr>
              <w:t>115,5</w:t>
            </w:r>
          </w:p>
        </w:tc>
        <w:tc>
          <w:tcPr>
            <w:tcW w:w="1418" w:type="dxa"/>
          </w:tcPr>
          <w:p w:rsidR="007647F8" w:rsidRPr="00611604" w:rsidRDefault="007647F8" w:rsidP="003844EE">
            <w:pPr>
              <w:spacing w:after="0"/>
              <w:ind w:right="34"/>
              <w:jc w:val="center"/>
            </w:pPr>
            <w:r w:rsidRPr="00611604">
              <w:rPr>
                <w:sz w:val="20"/>
                <w:szCs w:val="20"/>
              </w:rPr>
              <w:t>188,9</w:t>
            </w:r>
          </w:p>
        </w:tc>
        <w:tc>
          <w:tcPr>
            <w:tcW w:w="1417" w:type="dxa"/>
          </w:tcPr>
          <w:p w:rsidR="007647F8" w:rsidRPr="00611604" w:rsidRDefault="007647F8" w:rsidP="003844EE">
            <w:pPr>
              <w:spacing w:after="0"/>
              <w:ind w:right="33"/>
              <w:jc w:val="center"/>
            </w:pPr>
            <w:r w:rsidRPr="00611604">
              <w:rPr>
                <w:sz w:val="20"/>
                <w:szCs w:val="20"/>
              </w:rPr>
              <w:t>188,9</w:t>
            </w:r>
          </w:p>
        </w:tc>
        <w:tc>
          <w:tcPr>
            <w:tcW w:w="1276" w:type="dxa"/>
            <w:hideMark/>
          </w:tcPr>
          <w:p w:rsidR="007647F8" w:rsidRPr="00611604" w:rsidRDefault="007647F8" w:rsidP="003844EE">
            <w:pPr>
              <w:spacing w:after="0" w:line="240" w:lineRule="auto"/>
              <w:ind w:right="34"/>
              <w:jc w:val="center"/>
              <w:rPr>
                <w:sz w:val="20"/>
                <w:szCs w:val="20"/>
              </w:rPr>
            </w:pPr>
            <w:r w:rsidRPr="00611604">
              <w:rPr>
                <w:sz w:val="20"/>
                <w:szCs w:val="20"/>
              </w:rPr>
              <w:t>100%</w:t>
            </w:r>
          </w:p>
        </w:tc>
      </w:tr>
      <w:tr w:rsidR="007647F8" w:rsidRPr="00303973" w:rsidTr="003844EE">
        <w:trPr>
          <w:trHeight w:val="300"/>
        </w:trPr>
        <w:tc>
          <w:tcPr>
            <w:tcW w:w="3936" w:type="dxa"/>
            <w:hideMark/>
          </w:tcPr>
          <w:p w:rsidR="007647F8" w:rsidRPr="00A83E95" w:rsidRDefault="007647F8" w:rsidP="003844EE">
            <w:pPr>
              <w:spacing w:after="0" w:line="240" w:lineRule="auto"/>
              <w:ind w:right="424"/>
              <w:jc w:val="left"/>
              <w:rPr>
                <w:sz w:val="20"/>
                <w:szCs w:val="20"/>
              </w:rPr>
            </w:pPr>
            <w:r w:rsidRPr="00A83E95">
              <w:rPr>
                <w:sz w:val="20"/>
                <w:szCs w:val="20"/>
              </w:rPr>
              <w:t xml:space="preserve">- бюджет автономного округа </w:t>
            </w:r>
          </w:p>
        </w:tc>
        <w:tc>
          <w:tcPr>
            <w:tcW w:w="1275" w:type="dxa"/>
            <w:hideMark/>
          </w:tcPr>
          <w:p w:rsidR="007647F8" w:rsidRPr="002C6402" w:rsidRDefault="007647F8" w:rsidP="003844EE">
            <w:pPr>
              <w:spacing w:after="0" w:line="240" w:lineRule="auto"/>
              <w:ind w:right="33"/>
              <w:jc w:val="center"/>
              <w:rPr>
                <w:sz w:val="20"/>
                <w:szCs w:val="20"/>
              </w:rPr>
            </w:pPr>
            <w:r w:rsidRPr="002C6402">
              <w:rPr>
                <w:sz w:val="20"/>
                <w:szCs w:val="20"/>
              </w:rPr>
              <w:t>1 783,1</w:t>
            </w:r>
          </w:p>
        </w:tc>
        <w:tc>
          <w:tcPr>
            <w:tcW w:w="1418" w:type="dxa"/>
          </w:tcPr>
          <w:p w:rsidR="007647F8" w:rsidRPr="00611604" w:rsidRDefault="007647F8" w:rsidP="003844EE">
            <w:pPr>
              <w:spacing w:after="0" w:line="240" w:lineRule="auto"/>
              <w:ind w:right="34"/>
              <w:jc w:val="center"/>
              <w:rPr>
                <w:sz w:val="20"/>
                <w:szCs w:val="20"/>
              </w:rPr>
            </w:pPr>
            <w:r w:rsidRPr="00611604">
              <w:rPr>
                <w:sz w:val="20"/>
                <w:szCs w:val="20"/>
              </w:rPr>
              <w:t>706,4</w:t>
            </w:r>
          </w:p>
        </w:tc>
        <w:tc>
          <w:tcPr>
            <w:tcW w:w="1417" w:type="dxa"/>
          </w:tcPr>
          <w:p w:rsidR="007647F8" w:rsidRPr="00611604" w:rsidRDefault="007647F8" w:rsidP="003844EE">
            <w:pPr>
              <w:spacing w:after="0" w:line="240" w:lineRule="auto"/>
              <w:ind w:right="33"/>
              <w:jc w:val="center"/>
              <w:rPr>
                <w:sz w:val="20"/>
                <w:szCs w:val="20"/>
              </w:rPr>
            </w:pPr>
            <w:r w:rsidRPr="00611604">
              <w:rPr>
                <w:sz w:val="20"/>
                <w:szCs w:val="20"/>
              </w:rPr>
              <w:t>706,4</w:t>
            </w:r>
          </w:p>
        </w:tc>
        <w:tc>
          <w:tcPr>
            <w:tcW w:w="1276" w:type="dxa"/>
            <w:hideMark/>
          </w:tcPr>
          <w:p w:rsidR="007647F8" w:rsidRPr="00611604" w:rsidRDefault="007647F8" w:rsidP="003844EE">
            <w:pPr>
              <w:spacing w:after="0" w:line="240" w:lineRule="auto"/>
              <w:ind w:right="34"/>
              <w:jc w:val="center"/>
              <w:rPr>
                <w:sz w:val="20"/>
                <w:szCs w:val="20"/>
              </w:rPr>
            </w:pPr>
            <w:r w:rsidRPr="00611604">
              <w:rPr>
                <w:sz w:val="20"/>
                <w:szCs w:val="20"/>
              </w:rPr>
              <w:t>100%</w:t>
            </w:r>
          </w:p>
        </w:tc>
      </w:tr>
      <w:tr w:rsidR="007647F8" w:rsidRPr="00303973" w:rsidTr="003844EE">
        <w:trPr>
          <w:trHeight w:val="300"/>
        </w:trPr>
        <w:tc>
          <w:tcPr>
            <w:tcW w:w="3936" w:type="dxa"/>
            <w:hideMark/>
          </w:tcPr>
          <w:p w:rsidR="007647F8" w:rsidRPr="00A83E95" w:rsidRDefault="007647F8" w:rsidP="003844EE">
            <w:pPr>
              <w:spacing w:after="0" w:line="240" w:lineRule="auto"/>
              <w:ind w:right="424"/>
              <w:jc w:val="left"/>
              <w:rPr>
                <w:sz w:val="20"/>
                <w:szCs w:val="20"/>
              </w:rPr>
            </w:pPr>
            <w:r w:rsidRPr="00A83E95">
              <w:rPr>
                <w:sz w:val="20"/>
                <w:szCs w:val="20"/>
              </w:rPr>
              <w:t>- бюджет города</w:t>
            </w:r>
          </w:p>
        </w:tc>
        <w:tc>
          <w:tcPr>
            <w:tcW w:w="1275" w:type="dxa"/>
            <w:hideMark/>
          </w:tcPr>
          <w:p w:rsidR="007647F8" w:rsidRPr="002C6402" w:rsidRDefault="007647F8" w:rsidP="003844EE">
            <w:pPr>
              <w:spacing w:after="0" w:line="240" w:lineRule="auto"/>
              <w:ind w:right="33"/>
              <w:jc w:val="center"/>
              <w:rPr>
                <w:sz w:val="20"/>
                <w:szCs w:val="20"/>
              </w:rPr>
            </w:pPr>
            <w:r w:rsidRPr="002C6402">
              <w:rPr>
                <w:sz w:val="20"/>
                <w:szCs w:val="20"/>
              </w:rPr>
              <w:t>74 117,3</w:t>
            </w:r>
          </w:p>
        </w:tc>
        <w:tc>
          <w:tcPr>
            <w:tcW w:w="1418" w:type="dxa"/>
          </w:tcPr>
          <w:p w:rsidR="007647F8" w:rsidRPr="00611604" w:rsidRDefault="007647F8" w:rsidP="003844EE">
            <w:pPr>
              <w:spacing w:after="0" w:line="240" w:lineRule="auto"/>
              <w:ind w:right="34"/>
              <w:jc w:val="center"/>
              <w:rPr>
                <w:sz w:val="20"/>
                <w:szCs w:val="20"/>
              </w:rPr>
            </w:pPr>
            <w:r w:rsidRPr="00611604">
              <w:rPr>
                <w:sz w:val="20"/>
                <w:szCs w:val="20"/>
              </w:rPr>
              <w:t>84 753,3</w:t>
            </w:r>
          </w:p>
        </w:tc>
        <w:tc>
          <w:tcPr>
            <w:tcW w:w="1417" w:type="dxa"/>
          </w:tcPr>
          <w:p w:rsidR="007647F8" w:rsidRPr="00611604" w:rsidRDefault="007647F8" w:rsidP="003844EE">
            <w:pPr>
              <w:spacing w:after="0" w:line="240" w:lineRule="auto"/>
              <w:ind w:right="33"/>
              <w:jc w:val="center"/>
              <w:rPr>
                <w:sz w:val="20"/>
                <w:szCs w:val="20"/>
              </w:rPr>
            </w:pPr>
            <w:r w:rsidRPr="00611604">
              <w:rPr>
                <w:sz w:val="20"/>
                <w:szCs w:val="20"/>
              </w:rPr>
              <w:t>84 619,0</w:t>
            </w:r>
          </w:p>
        </w:tc>
        <w:tc>
          <w:tcPr>
            <w:tcW w:w="1276" w:type="dxa"/>
            <w:hideMark/>
          </w:tcPr>
          <w:p w:rsidR="007647F8" w:rsidRPr="00611604" w:rsidRDefault="007647F8" w:rsidP="003844EE">
            <w:pPr>
              <w:spacing w:after="0" w:line="240" w:lineRule="auto"/>
              <w:ind w:right="34"/>
              <w:jc w:val="center"/>
              <w:rPr>
                <w:sz w:val="20"/>
                <w:szCs w:val="20"/>
              </w:rPr>
            </w:pPr>
            <w:r w:rsidRPr="00611604">
              <w:rPr>
                <w:sz w:val="20"/>
                <w:szCs w:val="20"/>
              </w:rPr>
              <w:t>99,8%</w:t>
            </w:r>
          </w:p>
        </w:tc>
      </w:tr>
      <w:tr w:rsidR="007647F8" w:rsidRPr="00303973" w:rsidTr="003844EE">
        <w:trPr>
          <w:trHeight w:val="300"/>
        </w:trPr>
        <w:tc>
          <w:tcPr>
            <w:tcW w:w="3936" w:type="dxa"/>
            <w:hideMark/>
          </w:tcPr>
          <w:p w:rsidR="007647F8" w:rsidRPr="00A83E95" w:rsidRDefault="007647F8" w:rsidP="003844EE">
            <w:pPr>
              <w:spacing w:after="0" w:line="240" w:lineRule="auto"/>
              <w:ind w:right="424"/>
              <w:jc w:val="left"/>
              <w:rPr>
                <w:sz w:val="20"/>
                <w:szCs w:val="20"/>
              </w:rPr>
            </w:pPr>
            <w:r w:rsidRPr="00A83E95">
              <w:rPr>
                <w:sz w:val="20"/>
                <w:szCs w:val="20"/>
              </w:rPr>
              <w:t>Основное мероприятие «Развитие библиотечного дела», всего, в том числе:</w:t>
            </w:r>
          </w:p>
        </w:tc>
        <w:tc>
          <w:tcPr>
            <w:tcW w:w="1275" w:type="dxa"/>
            <w:hideMark/>
          </w:tcPr>
          <w:p w:rsidR="007647F8" w:rsidRPr="002C6402" w:rsidRDefault="007647F8" w:rsidP="003844EE">
            <w:pPr>
              <w:spacing w:after="0" w:line="240" w:lineRule="auto"/>
              <w:ind w:right="33"/>
              <w:jc w:val="center"/>
              <w:rPr>
                <w:sz w:val="20"/>
                <w:szCs w:val="20"/>
              </w:rPr>
            </w:pPr>
            <w:r w:rsidRPr="002C6402">
              <w:rPr>
                <w:sz w:val="20"/>
                <w:szCs w:val="20"/>
              </w:rPr>
              <w:t>75 910,7</w:t>
            </w:r>
          </w:p>
        </w:tc>
        <w:tc>
          <w:tcPr>
            <w:tcW w:w="1418" w:type="dxa"/>
          </w:tcPr>
          <w:p w:rsidR="007647F8" w:rsidRPr="00611604" w:rsidRDefault="007647F8" w:rsidP="003844EE">
            <w:pPr>
              <w:spacing w:after="0" w:line="240" w:lineRule="auto"/>
              <w:ind w:right="34"/>
              <w:jc w:val="center"/>
              <w:rPr>
                <w:sz w:val="20"/>
                <w:szCs w:val="20"/>
              </w:rPr>
            </w:pPr>
            <w:r w:rsidRPr="00611604">
              <w:rPr>
                <w:sz w:val="20"/>
                <w:szCs w:val="20"/>
              </w:rPr>
              <w:t>85 542,4</w:t>
            </w:r>
          </w:p>
        </w:tc>
        <w:tc>
          <w:tcPr>
            <w:tcW w:w="1417" w:type="dxa"/>
          </w:tcPr>
          <w:p w:rsidR="007647F8" w:rsidRPr="00611604" w:rsidRDefault="007647F8" w:rsidP="003844EE">
            <w:pPr>
              <w:spacing w:after="0" w:line="240" w:lineRule="auto"/>
              <w:ind w:right="33"/>
              <w:jc w:val="center"/>
              <w:rPr>
                <w:sz w:val="20"/>
                <w:szCs w:val="20"/>
              </w:rPr>
            </w:pPr>
            <w:r w:rsidRPr="00611604">
              <w:rPr>
                <w:sz w:val="20"/>
                <w:szCs w:val="20"/>
              </w:rPr>
              <w:t>85 408,1</w:t>
            </w:r>
          </w:p>
        </w:tc>
        <w:tc>
          <w:tcPr>
            <w:tcW w:w="1276" w:type="dxa"/>
            <w:hideMark/>
          </w:tcPr>
          <w:p w:rsidR="007647F8" w:rsidRPr="00611604" w:rsidRDefault="007647F8" w:rsidP="003844EE">
            <w:pPr>
              <w:spacing w:after="0" w:line="240" w:lineRule="auto"/>
              <w:ind w:right="34"/>
              <w:jc w:val="center"/>
              <w:rPr>
                <w:sz w:val="20"/>
                <w:szCs w:val="20"/>
              </w:rPr>
            </w:pPr>
            <w:r w:rsidRPr="00611604">
              <w:rPr>
                <w:sz w:val="20"/>
                <w:szCs w:val="20"/>
              </w:rPr>
              <w:t>99,8%</w:t>
            </w:r>
          </w:p>
        </w:tc>
      </w:tr>
      <w:tr w:rsidR="007647F8" w:rsidRPr="00303973" w:rsidTr="003844EE">
        <w:trPr>
          <w:trHeight w:val="300"/>
        </w:trPr>
        <w:tc>
          <w:tcPr>
            <w:tcW w:w="3936" w:type="dxa"/>
            <w:hideMark/>
          </w:tcPr>
          <w:p w:rsidR="007647F8" w:rsidRPr="00A83E95" w:rsidRDefault="007647F8" w:rsidP="003844EE">
            <w:pPr>
              <w:spacing w:after="0" w:line="240" w:lineRule="auto"/>
              <w:ind w:right="424"/>
              <w:jc w:val="left"/>
              <w:rPr>
                <w:sz w:val="20"/>
                <w:szCs w:val="20"/>
              </w:rPr>
            </w:pPr>
            <w:r w:rsidRPr="00A83E95">
              <w:rPr>
                <w:sz w:val="20"/>
                <w:szCs w:val="20"/>
              </w:rPr>
              <w:t xml:space="preserve">- федеральный бюджет </w:t>
            </w:r>
          </w:p>
        </w:tc>
        <w:tc>
          <w:tcPr>
            <w:tcW w:w="1275" w:type="dxa"/>
            <w:hideMark/>
          </w:tcPr>
          <w:p w:rsidR="007647F8" w:rsidRPr="002C6402" w:rsidRDefault="007647F8" w:rsidP="003844EE">
            <w:pPr>
              <w:spacing w:after="0"/>
              <w:ind w:right="33"/>
              <w:jc w:val="center"/>
            </w:pPr>
            <w:r w:rsidRPr="002C6402">
              <w:rPr>
                <w:sz w:val="20"/>
                <w:szCs w:val="20"/>
              </w:rPr>
              <w:t>115,5</w:t>
            </w:r>
          </w:p>
        </w:tc>
        <w:tc>
          <w:tcPr>
            <w:tcW w:w="1418" w:type="dxa"/>
          </w:tcPr>
          <w:p w:rsidR="007647F8" w:rsidRPr="00611604" w:rsidRDefault="007647F8" w:rsidP="003844EE">
            <w:pPr>
              <w:spacing w:after="0"/>
              <w:ind w:right="34"/>
              <w:jc w:val="center"/>
            </w:pPr>
            <w:r w:rsidRPr="00611604">
              <w:rPr>
                <w:sz w:val="20"/>
                <w:szCs w:val="20"/>
              </w:rPr>
              <w:t>188,9</w:t>
            </w:r>
          </w:p>
        </w:tc>
        <w:tc>
          <w:tcPr>
            <w:tcW w:w="1417" w:type="dxa"/>
          </w:tcPr>
          <w:p w:rsidR="007647F8" w:rsidRPr="00611604" w:rsidRDefault="007647F8" w:rsidP="003844EE">
            <w:pPr>
              <w:spacing w:after="0"/>
              <w:ind w:right="33"/>
              <w:jc w:val="center"/>
            </w:pPr>
            <w:r w:rsidRPr="00611604">
              <w:rPr>
                <w:sz w:val="20"/>
                <w:szCs w:val="20"/>
              </w:rPr>
              <w:t>188,9</w:t>
            </w:r>
          </w:p>
        </w:tc>
        <w:tc>
          <w:tcPr>
            <w:tcW w:w="1276" w:type="dxa"/>
            <w:hideMark/>
          </w:tcPr>
          <w:p w:rsidR="007647F8" w:rsidRPr="00611604" w:rsidRDefault="007647F8" w:rsidP="003844EE">
            <w:pPr>
              <w:spacing w:after="0" w:line="240" w:lineRule="auto"/>
              <w:ind w:right="34"/>
              <w:jc w:val="center"/>
              <w:rPr>
                <w:sz w:val="20"/>
                <w:szCs w:val="20"/>
              </w:rPr>
            </w:pPr>
            <w:r w:rsidRPr="00611604">
              <w:rPr>
                <w:sz w:val="20"/>
                <w:szCs w:val="20"/>
              </w:rPr>
              <w:t>100%</w:t>
            </w:r>
          </w:p>
        </w:tc>
      </w:tr>
      <w:tr w:rsidR="007647F8" w:rsidRPr="00303973" w:rsidTr="003844EE">
        <w:trPr>
          <w:trHeight w:val="300"/>
        </w:trPr>
        <w:tc>
          <w:tcPr>
            <w:tcW w:w="3936" w:type="dxa"/>
            <w:hideMark/>
          </w:tcPr>
          <w:p w:rsidR="007647F8" w:rsidRPr="00A83E95" w:rsidRDefault="007647F8" w:rsidP="003844EE">
            <w:pPr>
              <w:spacing w:after="0" w:line="240" w:lineRule="auto"/>
              <w:ind w:right="424"/>
              <w:jc w:val="left"/>
              <w:rPr>
                <w:sz w:val="20"/>
                <w:szCs w:val="20"/>
              </w:rPr>
            </w:pPr>
            <w:r w:rsidRPr="00A83E95">
              <w:rPr>
                <w:sz w:val="20"/>
                <w:szCs w:val="20"/>
              </w:rPr>
              <w:t xml:space="preserve">- бюджет автономного округа </w:t>
            </w:r>
          </w:p>
        </w:tc>
        <w:tc>
          <w:tcPr>
            <w:tcW w:w="1275" w:type="dxa"/>
            <w:hideMark/>
          </w:tcPr>
          <w:p w:rsidR="007647F8" w:rsidRPr="002C6402" w:rsidRDefault="007647F8" w:rsidP="003844EE">
            <w:pPr>
              <w:spacing w:after="0" w:line="240" w:lineRule="auto"/>
              <w:ind w:right="33"/>
              <w:jc w:val="center"/>
              <w:rPr>
                <w:sz w:val="20"/>
                <w:szCs w:val="20"/>
              </w:rPr>
            </w:pPr>
            <w:r w:rsidRPr="002C6402">
              <w:rPr>
                <w:sz w:val="20"/>
                <w:szCs w:val="20"/>
              </w:rPr>
              <w:t>1 677,9</w:t>
            </w:r>
          </w:p>
        </w:tc>
        <w:tc>
          <w:tcPr>
            <w:tcW w:w="1418" w:type="dxa"/>
          </w:tcPr>
          <w:p w:rsidR="007647F8" w:rsidRPr="00611604" w:rsidRDefault="007647F8" w:rsidP="003844EE">
            <w:pPr>
              <w:spacing w:after="0" w:line="240" w:lineRule="auto"/>
              <w:ind w:right="34"/>
              <w:jc w:val="center"/>
              <w:rPr>
                <w:sz w:val="20"/>
                <w:szCs w:val="20"/>
              </w:rPr>
            </w:pPr>
            <w:r w:rsidRPr="00611604">
              <w:rPr>
                <w:sz w:val="20"/>
                <w:szCs w:val="20"/>
              </w:rPr>
              <w:t>600,2</w:t>
            </w:r>
          </w:p>
        </w:tc>
        <w:tc>
          <w:tcPr>
            <w:tcW w:w="1417" w:type="dxa"/>
          </w:tcPr>
          <w:p w:rsidR="007647F8" w:rsidRPr="00611604" w:rsidRDefault="007647F8" w:rsidP="003844EE">
            <w:pPr>
              <w:spacing w:after="0" w:line="240" w:lineRule="auto"/>
              <w:ind w:right="33"/>
              <w:jc w:val="center"/>
              <w:rPr>
                <w:sz w:val="20"/>
                <w:szCs w:val="20"/>
              </w:rPr>
            </w:pPr>
            <w:r w:rsidRPr="00611604">
              <w:rPr>
                <w:sz w:val="20"/>
                <w:szCs w:val="20"/>
              </w:rPr>
              <w:t>600,2</w:t>
            </w:r>
          </w:p>
        </w:tc>
        <w:tc>
          <w:tcPr>
            <w:tcW w:w="1276" w:type="dxa"/>
            <w:hideMark/>
          </w:tcPr>
          <w:p w:rsidR="007647F8" w:rsidRPr="00611604" w:rsidRDefault="007647F8" w:rsidP="003844EE">
            <w:pPr>
              <w:spacing w:after="0" w:line="240" w:lineRule="auto"/>
              <w:ind w:right="34"/>
              <w:jc w:val="center"/>
              <w:rPr>
                <w:sz w:val="20"/>
                <w:szCs w:val="20"/>
              </w:rPr>
            </w:pPr>
            <w:r w:rsidRPr="00611604">
              <w:rPr>
                <w:sz w:val="20"/>
                <w:szCs w:val="20"/>
              </w:rPr>
              <w:t>100%</w:t>
            </w:r>
          </w:p>
        </w:tc>
      </w:tr>
      <w:tr w:rsidR="007647F8" w:rsidRPr="00303973" w:rsidTr="003844EE">
        <w:trPr>
          <w:trHeight w:val="300"/>
        </w:trPr>
        <w:tc>
          <w:tcPr>
            <w:tcW w:w="3936" w:type="dxa"/>
            <w:hideMark/>
          </w:tcPr>
          <w:p w:rsidR="007647F8" w:rsidRPr="00A83E95" w:rsidRDefault="007647F8" w:rsidP="003844EE">
            <w:pPr>
              <w:spacing w:after="0" w:line="240" w:lineRule="auto"/>
              <w:ind w:right="424"/>
              <w:jc w:val="left"/>
              <w:rPr>
                <w:sz w:val="20"/>
                <w:szCs w:val="20"/>
              </w:rPr>
            </w:pPr>
            <w:r w:rsidRPr="00A83E95">
              <w:rPr>
                <w:sz w:val="20"/>
                <w:szCs w:val="20"/>
              </w:rPr>
              <w:t>- бюджет города</w:t>
            </w:r>
          </w:p>
        </w:tc>
        <w:tc>
          <w:tcPr>
            <w:tcW w:w="1275" w:type="dxa"/>
            <w:hideMark/>
          </w:tcPr>
          <w:p w:rsidR="007647F8" w:rsidRPr="002C6402" w:rsidRDefault="007647F8" w:rsidP="003844EE">
            <w:pPr>
              <w:spacing w:after="0" w:line="240" w:lineRule="auto"/>
              <w:ind w:right="33"/>
              <w:jc w:val="center"/>
              <w:rPr>
                <w:sz w:val="20"/>
                <w:szCs w:val="20"/>
              </w:rPr>
            </w:pPr>
            <w:r w:rsidRPr="002C6402">
              <w:rPr>
                <w:sz w:val="20"/>
                <w:szCs w:val="20"/>
              </w:rPr>
              <w:t>74 117,3</w:t>
            </w:r>
          </w:p>
        </w:tc>
        <w:tc>
          <w:tcPr>
            <w:tcW w:w="1418" w:type="dxa"/>
          </w:tcPr>
          <w:p w:rsidR="007647F8" w:rsidRPr="00611604" w:rsidRDefault="007647F8" w:rsidP="003844EE">
            <w:pPr>
              <w:spacing w:after="0" w:line="240" w:lineRule="auto"/>
              <w:ind w:right="34"/>
              <w:jc w:val="center"/>
              <w:rPr>
                <w:sz w:val="20"/>
                <w:szCs w:val="20"/>
              </w:rPr>
            </w:pPr>
            <w:r w:rsidRPr="00611604">
              <w:rPr>
                <w:sz w:val="20"/>
                <w:szCs w:val="20"/>
              </w:rPr>
              <w:t>84 753,3</w:t>
            </w:r>
          </w:p>
        </w:tc>
        <w:tc>
          <w:tcPr>
            <w:tcW w:w="1417" w:type="dxa"/>
          </w:tcPr>
          <w:p w:rsidR="007647F8" w:rsidRPr="00611604" w:rsidRDefault="007647F8" w:rsidP="003844EE">
            <w:pPr>
              <w:spacing w:after="0" w:line="240" w:lineRule="auto"/>
              <w:ind w:right="33"/>
              <w:jc w:val="center"/>
              <w:rPr>
                <w:sz w:val="20"/>
                <w:szCs w:val="20"/>
              </w:rPr>
            </w:pPr>
            <w:r w:rsidRPr="00611604">
              <w:rPr>
                <w:sz w:val="20"/>
                <w:szCs w:val="20"/>
              </w:rPr>
              <w:t>84 619,0</w:t>
            </w:r>
          </w:p>
        </w:tc>
        <w:tc>
          <w:tcPr>
            <w:tcW w:w="1276" w:type="dxa"/>
            <w:hideMark/>
          </w:tcPr>
          <w:p w:rsidR="007647F8" w:rsidRPr="00611604" w:rsidRDefault="007647F8" w:rsidP="003844EE">
            <w:pPr>
              <w:spacing w:after="0" w:line="240" w:lineRule="auto"/>
              <w:ind w:right="34"/>
              <w:jc w:val="center"/>
              <w:rPr>
                <w:sz w:val="20"/>
                <w:szCs w:val="20"/>
              </w:rPr>
            </w:pPr>
            <w:r w:rsidRPr="00611604">
              <w:rPr>
                <w:sz w:val="20"/>
                <w:szCs w:val="20"/>
              </w:rPr>
              <w:t>99,8%</w:t>
            </w:r>
          </w:p>
        </w:tc>
      </w:tr>
      <w:tr w:rsidR="007647F8" w:rsidRPr="00303973" w:rsidTr="003844EE">
        <w:trPr>
          <w:trHeight w:val="300"/>
        </w:trPr>
        <w:tc>
          <w:tcPr>
            <w:tcW w:w="3936" w:type="dxa"/>
            <w:hideMark/>
          </w:tcPr>
          <w:p w:rsidR="007647F8" w:rsidRPr="00A83E95" w:rsidRDefault="007647F8" w:rsidP="003844EE">
            <w:pPr>
              <w:spacing w:after="0" w:line="240" w:lineRule="auto"/>
              <w:ind w:right="424"/>
              <w:jc w:val="left"/>
              <w:rPr>
                <w:sz w:val="20"/>
                <w:szCs w:val="20"/>
              </w:rPr>
            </w:pPr>
            <w:r w:rsidRPr="00A83E95">
              <w:rPr>
                <w:sz w:val="20"/>
                <w:szCs w:val="20"/>
              </w:rPr>
              <w:t>Основное мероприятие «Выполнение отдельных государственных полномочий автономного округа в сфере архивного дела», всего, в том числе:</w:t>
            </w:r>
          </w:p>
        </w:tc>
        <w:tc>
          <w:tcPr>
            <w:tcW w:w="1275" w:type="dxa"/>
            <w:hideMark/>
          </w:tcPr>
          <w:p w:rsidR="007647F8" w:rsidRPr="002C6402" w:rsidRDefault="007647F8" w:rsidP="003844EE">
            <w:pPr>
              <w:spacing w:after="0" w:line="240" w:lineRule="auto"/>
              <w:ind w:right="33"/>
              <w:jc w:val="center"/>
              <w:rPr>
                <w:sz w:val="20"/>
                <w:szCs w:val="20"/>
              </w:rPr>
            </w:pPr>
            <w:r w:rsidRPr="002C6402">
              <w:rPr>
                <w:sz w:val="20"/>
                <w:szCs w:val="20"/>
              </w:rPr>
              <w:t>105,2</w:t>
            </w:r>
          </w:p>
        </w:tc>
        <w:tc>
          <w:tcPr>
            <w:tcW w:w="1418" w:type="dxa"/>
          </w:tcPr>
          <w:p w:rsidR="007647F8" w:rsidRPr="001F76F8" w:rsidRDefault="007647F8" w:rsidP="003844EE">
            <w:pPr>
              <w:spacing w:after="0" w:line="240" w:lineRule="auto"/>
              <w:ind w:right="34"/>
              <w:jc w:val="center"/>
              <w:rPr>
                <w:sz w:val="20"/>
                <w:szCs w:val="20"/>
              </w:rPr>
            </w:pPr>
            <w:r w:rsidRPr="001F76F8">
              <w:rPr>
                <w:sz w:val="20"/>
                <w:szCs w:val="20"/>
              </w:rPr>
              <w:t>106,2</w:t>
            </w:r>
          </w:p>
        </w:tc>
        <w:tc>
          <w:tcPr>
            <w:tcW w:w="1417" w:type="dxa"/>
          </w:tcPr>
          <w:p w:rsidR="007647F8" w:rsidRPr="001F76F8" w:rsidRDefault="007647F8" w:rsidP="003844EE">
            <w:pPr>
              <w:spacing w:after="0" w:line="240" w:lineRule="auto"/>
              <w:ind w:right="33"/>
              <w:jc w:val="center"/>
              <w:rPr>
                <w:sz w:val="20"/>
                <w:szCs w:val="20"/>
              </w:rPr>
            </w:pPr>
            <w:r w:rsidRPr="001F76F8">
              <w:rPr>
                <w:sz w:val="20"/>
                <w:szCs w:val="20"/>
              </w:rPr>
              <w:t>106,2</w:t>
            </w:r>
          </w:p>
        </w:tc>
        <w:tc>
          <w:tcPr>
            <w:tcW w:w="1276" w:type="dxa"/>
            <w:hideMark/>
          </w:tcPr>
          <w:p w:rsidR="007647F8" w:rsidRPr="001F76F8" w:rsidRDefault="007647F8" w:rsidP="003844EE">
            <w:pPr>
              <w:spacing w:after="0" w:line="240" w:lineRule="auto"/>
              <w:ind w:right="34"/>
              <w:jc w:val="center"/>
              <w:rPr>
                <w:sz w:val="20"/>
                <w:szCs w:val="20"/>
              </w:rPr>
            </w:pPr>
            <w:r w:rsidRPr="001F76F8">
              <w:rPr>
                <w:sz w:val="20"/>
                <w:szCs w:val="20"/>
              </w:rPr>
              <w:t>100%</w:t>
            </w:r>
          </w:p>
        </w:tc>
      </w:tr>
      <w:tr w:rsidR="007647F8" w:rsidRPr="00303973" w:rsidTr="003844EE">
        <w:trPr>
          <w:trHeight w:val="300"/>
        </w:trPr>
        <w:tc>
          <w:tcPr>
            <w:tcW w:w="3936" w:type="dxa"/>
            <w:hideMark/>
          </w:tcPr>
          <w:p w:rsidR="007647F8" w:rsidRPr="00A83E95" w:rsidRDefault="007647F8" w:rsidP="003844EE">
            <w:pPr>
              <w:spacing w:after="0" w:line="240" w:lineRule="auto"/>
              <w:ind w:right="424"/>
              <w:jc w:val="left"/>
              <w:rPr>
                <w:sz w:val="20"/>
                <w:szCs w:val="20"/>
              </w:rPr>
            </w:pPr>
            <w:r w:rsidRPr="00A83E95">
              <w:rPr>
                <w:sz w:val="20"/>
                <w:szCs w:val="20"/>
              </w:rPr>
              <w:lastRenderedPageBreak/>
              <w:t xml:space="preserve">- федеральный бюджет </w:t>
            </w:r>
          </w:p>
        </w:tc>
        <w:tc>
          <w:tcPr>
            <w:tcW w:w="1275" w:type="dxa"/>
            <w:hideMark/>
          </w:tcPr>
          <w:p w:rsidR="007647F8" w:rsidRPr="002C6402" w:rsidRDefault="007647F8" w:rsidP="003844EE">
            <w:pPr>
              <w:spacing w:after="0"/>
              <w:ind w:right="33"/>
              <w:jc w:val="center"/>
            </w:pPr>
            <w:r w:rsidRPr="002C6402">
              <w:rPr>
                <w:sz w:val="20"/>
                <w:szCs w:val="20"/>
              </w:rPr>
              <w:t>0,0</w:t>
            </w:r>
          </w:p>
        </w:tc>
        <w:tc>
          <w:tcPr>
            <w:tcW w:w="1418" w:type="dxa"/>
          </w:tcPr>
          <w:p w:rsidR="007647F8" w:rsidRPr="001F76F8" w:rsidRDefault="007647F8" w:rsidP="003844EE">
            <w:pPr>
              <w:spacing w:after="0"/>
              <w:ind w:right="34"/>
              <w:jc w:val="center"/>
            </w:pPr>
            <w:r w:rsidRPr="001F76F8">
              <w:rPr>
                <w:sz w:val="20"/>
                <w:szCs w:val="20"/>
              </w:rPr>
              <w:t>0,0</w:t>
            </w:r>
          </w:p>
        </w:tc>
        <w:tc>
          <w:tcPr>
            <w:tcW w:w="1417" w:type="dxa"/>
          </w:tcPr>
          <w:p w:rsidR="007647F8" w:rsidRPr="001F76F8" w:rsidRDefault="007647F8" w:rsidP="003844EE">
            <w:pPr>
              <w:spacing w:after="0"/>
              <w:ind w:right="33"/>
              <w:jc w:val="center"/>
            </w:pPr>
            <w:r w:rsidRPr="001F76F8">
              <w:rPr>
                <w:sz w:val="20"/>
                <w:szCs w:val="20"/>
              </w:rPr>
              <w:t>0,0</w:t>
            </w:r>
          </w:p>
        </w:tc>
        <w:tc>
          <w:tcPr>
            <w:tcW w:w="1276" w:type="dxa"/>
            <w:hideMark/>
          </w:tcPr>
          <w:p w:rsidR="007647F8" w:rsidRPr="001F76F8" w:rsidRDefault="007647F8" w:rsidP="003844EE">
            <w:pPr>
              <w:spacing w:after="0" w:line="240" w:lineRule="auto"/>
              <w:ind w:right="34"/>
              <w:jc w:val="center"/>
              <w:rPr>
                <w:sz w:val="20"/>
                <w:szCs w:val="20"/>
              </w:rPr>
            </w:pPr>
            <w:r w:rsidRPr="001F76F8">
              <w:rPr>
                <w:sz w:val="20"/>
                <w:szCs w:val="20"/>
              </w:rPr>
              <w:t>0%</w:t>
            </w:r>
          </w:p>
        </w:tc>
      </w:tr>
      <w:tr w:rsidR="007647F8" w:rsidRPr="00303973" w:rsidTr="003844EE">
        <w:trPr>
          <w:trHeight w:val="300"/>
        </w:trPr>
        <w:tc>
          <w:tcPr>
            <w:tcW w:w="3936" w:type="dxa"/>
            <w:hideMark/>
          </w:tcPr>
          <w:p w:rsidR="007647F8" w:rsidRPr="00A83E95" w:rsidRDefault="007647F8" w:rsidP="003844EE">
            <w:pPr>
              <w:spacing w:after="0" w:line="240" w:lineRule="auto"/>
              <w:ind w:right="424"/>
              <w:jc w:val="left"/>
              <w:rPr>
                <w:sz w:val="20"/>
                <w:szCs w:val="20"/>
              </w:rPr>
            </w:pPr>
            <w:r w:rsidRPr="00A83E95">
              <w:rPr>
                <w:sz w:val="20"/>
                <w:szCs w:val="20"/>
              </w:rPr>
              <w:t xml:space="preserve">- бюджет автономного округа </w:t>
            </w:r>
          </w:p>
        </w:tc>
        <w:tc>
          <w:tcPr>
            <w:tcW w:w="1275" w:type="dxa"/>
            <w:hideMark/>
          </w:tcPr>
          <w:p w:rsidR="007647F8" w:rsidRPr="002C6402" w:rsidRDefault="007647F8" w:rsidP="003844EE">
            <w:pPr>
              <w:spacing w:after="0" w:line="240" w:lineRule="auto"/>
              <w:ind w:right="33"/>
              <w:jc w:val="center"/>
              <w:rPr>
                <w:sz w:val="20"/>
                <w:szCs w:val="20"/>
              </w:rPr>
            </w:pPr>
            <w:r w:rsidRPr="002C6402">
              <w:rPr>
                <w:sz w:val="20"/>
                <w:szCs w:val="20"/>
              </w:rPr>
              <w:t>105,2</w:t>
            </w:r>
          </w:p>
        </w:tc>
        <w:tc>
          <w:tcPr>
            <w:tcW w:w="1418" w:type="dxa"/>
          </w:tcPr>
          <w:p w:rsidR="007647F8" w:rsidRPr="001F76F8" w:rsidRDefault="007647F8" w:rsidP="003844EE">
            <w:pPr>
              <w:spacing w:after="0" w:line="240" w:lineRule="auto"/>
              <w:ind w:right="34"/>
              <w:jc w:val="center"/>
              <w:rPr>
                <w:sz w:val="20"/>
                <w:szCs w:val="20"/>
              </w:rPr>
            </w:pPr>
            <w:r w:rsidRPr="001F76F8">
              <w:rPr>
                <w:sz w:val="20"/>
                <w:szCs w:val="20"/>
              </w:rPr>
              <w:t>106,2</w:t>
            </w:r>
          </w:p>
        </w:tc>
        <w:tc>
          <w:tcPr>
            <w:tcW w:w="1417" w:type="dxa"/>
          </w:tcPr>
          <w:p w:rsidR="007647F8" w:rsidRPr="001F76F8" w:rsidRDefault="007647F8" w:rsidP="003844EE">
            <w:pPr>
              <w:spacing w:after="0" w:line="240" w:lineRule="auto"/>
              <w:ind w:right="33"/>
              <w:jc w:val="center"/>
              <w:rPr>
                <w:sz w:val="20"/>
                <w:szCs w:val="20"/>
              </w:rPr>
            </w:pPr>
            <w:r w:rsidRPr="001F76F8">
              <w:rPr>
                <w:sz w:val="20"/>
                <w:szCs w:val="20"/>
              </w:rPr>
              <w:t>106,2</w:t>
            </w:r>
          </w:p>
        </w:tc>
        <w:tc>
          <w:tcPr>
            <w:tcW w:w="1276" w:type="dxa"/>
            <w:hideMark/>
          </w:tcPr>
          <w:p w:rsidR="007647F8" w:rsidRPr="001F76F8" w:rsidRDefault="007647F8" w:rsidP="003844EE">
            <w:pPr>
              <w:spacing w:after="0" w:line="240" w:lineRule="auto"/>
              <w:ind w:right="34"/>
              <w:jc w:val="center"/>
              <w:rPr>
                <w:sz w:val="20"/>
                <w:szCs w:val="20"/>
              </w:rPr>
            </w:pPr>
            <w:r w:rsidRPr="001F76F8">
              <w:rPr>
                <w:sz w:val="20"/>
                <w:szCs w:val="20"/>
              </w:rPr>
              <w:t>100%</w:t>
            </w:r>
          </w:p>
        </w:tc>
      </w:tr>
      <w:tr w:rsidR="007647F8" w:rsidRPr="00303973" w:rsidTr="003844EE">
        <w:trPr>
          <w:trHeight w:val="300"/>
        </w:trPr>
        <w:tc>
          <w:tcPr>
            <w:tcW w:w="3936" w:type="dxa"/>
            <w:hideMark/>
          </w:tcPr>
          <w:p w:rsidR="007647F8" w:rsidRPr="00A83E95" w:rsidRDefault="007647F8" w:rsidP="003844EE">
            <w:pPr>
              <w:spacing w:after="0" w:line="240" w:lineRule="auto"/>
              <w:ind w:right="424"/>
              <w:jc w:val="left"/>
              <w:rPr>
                <w:sz w:val="20"/>
                <w:szCs w:val="20"/>
              </w:rPr>
            </w:pPr>
            <w:r w:rsidRPr="00A83E95">
              <w:rPr>
                <w:sz w:val="20"/>
                <w:szCs w:val="20"/>
              </w:rPr>
              <w:t>- бюджет города</w:t>
            </w:r>
          </w:p>
        </w:tc>
        <w:tc>
          <w:tcPr>
            <w:tcW w:w="1275" w:type="dxa"/>
            <w:hideMark/>
          </w:tcPr>
          <w:p w:rsidR="007647F8" w:rsidRPr="002C6402" w:rsidRDefault="007647F8" w:rsidP="003844EE">
            <w:pPr>
              <w:spacing w:after="0"/>
              <w:ind w:right="33"/>
              <w:jc w:val="center"/>
            </w:pPr>
            <w:r w:rsidRPr="002C6402">
              <w:rPr>
                <w:sz w:val="20"/>
                <w:szCs w:val="20"/>
              </w:rPr>
              <w:t>0,0</w:t>
            </w:r>
          </w:p>
        </w:tc>
        <w:tc>
          <w:tcPr>
            <w:tcW w:w="1418" w:type="dxa"/>
          </w:tcPr>
          <w:p w:rsidR="007647F8" w:rsidRPr="001F76F8" w:rsidRDefault="007647F8" w:rsidP="003844EE">
            <w:pPr>
              <w:spacing w:after="0"/>
              <w:ind w:right="34"/>
              <w:jc w:val="center"/>
            </w:pPr>
            <w:r w:rsidRPr="001F76F8">
              <w:rPr>
                <w:sz w:val="20"/>
                <w:szCs w:val="20"/>
              </w:rPr>
              <w:t>0,0</w:t>
            </w:r>
          </w:p>
        </w:tc>
        <w:tc>
          <w:tcPr>
            <w:tcW w:w="1417" w:type="dxa"/>
          </w:tcPr>
          <w:p w:rsidR="007647F8" w:rsidRPr="001F76F8" w:rsidRDefault="007647F8" w:rsidP="003844EE">
            <w:pPr>
              <w:spacing w:after="0"/>
              <w:ind w:right="33"/>
              <w:jc w:val="center"/>
            </w:pPr>
            <w:r w:rsidRPr="001F76F8">
              <w:rPr>
                <w:sz w:val="20"/>
                <w:szCs w:val="20"/>
              </w:rPr>
              <w:t>0,0</w:t>
            </w:r>
          </w:p>
        </w:tc>
        <w:tc>
          <w:tcPr>
            <w:tcW w:w="1276" w:type="dxa"/>
            <w:hideMark/>
          </w:tcPr>
          <w:p w:rsidR="007647F8" w:rsidRPr="001F76F8" w:rsidRDefault="007647F8" w:rsidP="003844EE">
            <w:pPr>
              <w:spacing w:after="0" w:line="240" w:lineRule="auto"/>
              <w:ind w:right="34"/>
              <w:jc w:val="center"/>
              <w:rPr>
                <w:sz w:val="20"/>
                <w:szCs w:val="20"/>
              </w:rPr>
            </w:pPr>
            <w:r w:rsidRPr="001F76F8">
              <w:rPr>
                <w:sz w:val="20"/>
                <w:szCs w:val="20"/>
              </w:rPr>
              <w:t>0%</w:t>
            </w:r>
          </w:p>
        </w:tc>
      </w:tr>
      <w:tr w:rsidR="007647F8" w:rsidRPr="00303973" w:rsidTr="003844EE">
        <w:trPr>
          <w:trHeight w:val="300"/>
        </w:trPr>
        <w:tc>
          <w:tcPr>
            <w:tcW w:w="3936" w:type="dxa"/>
            <w:hideMark/>
          </w:tcPr>
          <w:p w:rsidR="007647F8" w:rsidRPr="00A83E95" w:rsidRDefault="007647F8" w:rsidP="003844EE">
            <w:pPr>
              <w:spacing w:after="0" w:line="240" w:lineRule="auto"/>
              <w:ind w:right="424"/>
              <w:jc w:val="left"/>
              <w:rPr>
                <w:sz w:val="20"/>
                <w:szCs w:val="20"/>
              </w:rPr>
            </w:pPr>
            <w:r w:rsidRPr="00A83E95">
              <w:rPr>
                <w:sz w:val="20"/>
                <w:szCs w:val="20"/>
              </w:rPr>
              <w:t xml:space="preserve">Подпрограмма </w:t>
            </w:r>
            <w:r w:rsidRPr="00A83E95">
              <w:rPr>
                <w:sz w:val="20"/>
                <w:szCs w:val="20"/>
                <w:lang w:val="en-US"/>
              </w:rPr>
              <w:t>II</w:t>
            </w:r>
            <w:r w:rsidRPr="00A83E95">
              <w:rPr>
                <w:sz w:val="20"/>
                <w:szCs w:val="20"/>
              </w:rPr>
              <w:t xml:space="preserve"> «Организация культурного досуга населения города Ханты-Мансийска», всего, в том числе:</w:t>
            </w:r>
          </w:p>
        </w:tc>
        <w:tc>
          <w:tcPr>
            <w:tcW w:w="1275" w:type="dxa"/>
            <w:hideMark/>
          </w:tcPr>
          <w:p w:rsidR="007647F8" w:rsidRPr="002C6402" w:rsidRDefault="007647F8" w:rsidP="003844EE">
            <w:pPr>
              <w:spacing w:after="0" w:line="240" w:lineRule="auto"/>
              <w:ind w:right="33"/>
              <w:jc w:val="center"/>
              <w:rPr>
                <w:sz w:val="20"/>
                <w:szCs w:val="20"/>
              </w:rPr>
            </w:pPr>
            <w:r w:rsidRPr="002C6402">
              <w:rPr>
                <w:sz w:val="20"/>
                <w:szCs w:val="20"/>
              </w:rPr>
              <w:t>125 786,8</w:t>
            </w:r>
          </w:p>
        </w:tc>
        <w:tc>
          <w:tcPr>
            <w:tcW w:w="1418" w:type="dxa"/>
          </w:tcPr>
          <w:p w:rsidR="007647F8" w:rsidRPr="001F76F8" w:rsidRDefault="007647F8" w:rsidP="003844EE">
            <w:pPr>
              <w:spacing w:after="0" w:line="240" w:lineRule="auto"/>
              <w:ind w:right="34"/>
              <w:jc w:val="center"/>
              <w:rPr>
                <w:sz w:val="20"/>
                <w:szCs w:val="20"/>
              </w:rPr>
            </w:pPr>
            <w:r w:rsidRPr="001F76F8">
              <w:rPr>
                <w:sz w:val="20"/>
                <w:szCs w:val="20"/>
              </w:rPr>
              <w:t>161 598,8</w:t>
            </w:r>
          </w:p>
        </w:tc>
        <w:tc>
          <w:tcPr>
            <w:tcW w:w="1417" w:type="dxa"/>
          </w:tcPr>
          <w:p w:rsidR="007647F8" w:rsidRPr="001F76F8" w:rsidRDefault="007647F8" w:rsidP="003844EE">
            <w:pPr>
              <w:spacing w:after="0" w:line="240" w:lineRule="auto"/>
              <w:ind w:right="33"/>
              <w:jc w:val="center"/>
              <w:rPr>
                <w:sz w:val="20"/>
                <w:szCs w:val="20"/>
              </w:rPr>
            </w:pPr>
            <w:r w:rsidRPr="001F76F8">
              <w:rPr>
                <w:sz w:val="20"/>
                <w:szCs w:val="20"/>
              </w:rPr>
              <w:t>160 017,7</w:t>
            </w:r>
          </w:p>
        </w:tc>
        <w:tc>
          <w:tcPr>
            <w:tcW w:w="1276" w:type="dxa"/>
            <w:hideMark/>
          </w:tcPr>
          <w:p w:rsidR="007647F8" w:rsidRPr="001F76F8" w:rsidRDefault="007647F8" w:rsidP="003844EE">
            <w:pPr>
              <w:spacing w:after="0" w:line="240" w:lineRule="auto"/>
              <w:ind w:right="34"/>
              <w:jc w:val="center"/>
              <w:rPr>
                <w:sz w:val="20"/>
                <w:szCs w:val="20"/>
              </w:rPr>
            </w:pPr>
            <w:r w:rsidRPr="001F76F8">
              <w:rPr>
                <w:sz w:val="20"/>
                <w:szCs w:val="20"/>
              </w:rPr>
              <w:t>99,0%</w:t>
            </w:r>
          </w:p>
        </w:tc>
      </w:tr>
      <w:tr w:rsidR="007647F8" w:rsidRPr="00303973" w:rsidTr="003844EE">
        <w:trPr>
          <w:trHeight w:val="300"/>
        </w:trPr>
        <w:tc>
          <w:tcPr>
            <w:tcW w:w="3936" w:type="dxa"/>
            <w:hideMark/>
          </w:tcPr>
          <w:p w:rsidR="007647F8" w:rsidRPr="00A83E95" w:rsidRDefault="007647F8" w:rsidP="003844EE">
            <w:pPr>
              <w:spacing w:after="0" w:line="240" w:lineRule="auto"/>
              <w:ind w:right="424"/>
              <w:jc w:val="left"/>
              <w:rPr>
                <w:sz w:val="20"/>
                <w:szCs w:val="20"/>
              </w:rPr>
            </w:pPr>
            <w:r w:rsidRPr="00A83E95">
              <w:rPr>
                <w:sz w:val="20"/>
                <w:szCs w:val="20"/>
              </w:rPr>
              <w:t xml:space="preserve">- федеральный бюджет </w:t>
            </w:r>
          </w:p>
        </w:tc>
        <w:tc>
          <w:tcPr>
            <w:tcW w:w="1275" w:type="dxa"/>
            <w:hideMark/>
          </w:tcPr>
          <w:p w:rsidR="007647F8" w:rsidRPr="002C6402" w:rsidRDefault="007647F8" w:rsidP="003844EE">
            <w:pPr>
              <w:spacing w:after="0"/>
              <w:ind w:right="33"/>
              <w:jc w:val="center"/>
            </w:pPr>
            <w:r w:rsidRPr="002C6402">
              <w:rPr>
                <w:sz w:val="20"/>
                <w:szCs w:val="20"/>
              </w:rPr>
              <w:t>0,0</w:t>
            </w:r>
          </w:p>
        </w:tc>
        <w:tc>
          <w:tcPr>
            <w:tcW w:w="1418" w:type="dxa"/>
          </w:tcPr>
          <w:p w:rsidR="007647F8" w:rsidRPr="001F76F8" w:rsidRDefault="007647F8" w:rsidP="003844EE">
            <w:pPr>
              <w:spacing w:after="0"/>
              <w:ind w:right="34"/>
              <w:jc w:val="center"/>
            </w:pPr>
            <w:r w:rsidRPr="001F76F8">
              <w:rPr>
                <w:sz w:val="20"/>
                <w:szCs w:val="20"/>
              </w:rPr>
              <w:t>0,0</w:t>
            </w:r>
          </w:p>
        </w:tc>
        <w:tc>
          <w:tcPr>
            <w:tcW w:w="1417" w:type="dxa"/>
          </w:tcPr>
          <w:p w:rsidR="007647F8" w:rsidRPr="001F76F8" w:rsidRDefault="007647F8" w:rsidP="003844EE">
            <w:pPr>
              <w:spacing w:after="0"/>
              <w:ind w:right="33"/>
              <w:jc w:val="center"/>
            </w:pPr>
            <w:r w:rsidRPr="001F76F8">
              <w:rPr>
                <w:sz w:val="20"/>
                <w:szCs w:val="20"/>
              </w:rPr>
              <w:t>0,0</w:t>
            </w:r>
          </w:p>
        </w:tc>
        <w:tc>
          <w:tcPr>
            <w:tcW w:w="1276" w:type="dxa"/>
            <w:hideMark/>
          </w:tcPr>
          <w:p w:rsidR="007647F8" w:rsidRPr="001F76F8" w:rsidRDefault="007647F8" w:rsidP="003844EE">
            <w:pPr>
              <w:spacing w:after="0" w:line="240" w:lineRule="auto"/>
              <w:ind w:right="34"/>
              <w:jc w:val="center"/>
              <w:rPr>
                <w:sz w:val="20"/>
                <w:szCs w:val="20"/>
              </w:rPr>
            </w:pPr>
            <w:r w:rsidRPr="001F76F8">
              <w:rPr>
                <w:sz w:val="20"/>
                <w:szCs w:val="20"/>
              </w:rPr>
              <w:t>0%</w:t>
            </w:r>
          </w:p>
        </w:tc>
      </w:tr>
      <w:tr w:rsidR="007647F8" w:rsidRPr="00303973" w:rsidTr="003844EE">
        <w:trPr>
          <w:trHeight w:val="300"/>
        </w:trPr>
        <w:tc>
          <w:tcPr>
            <w:tcW w:w="3936" w:type="dxa"/>
            <w:hideMark/>
          </w:tcPr>
          <w:p w:rsidR="007647F8" w:rsidRPr="00A83E95" w:rsidRDefault="007647F8" w:rsidP="003844EE">
            <w:pPr>
              <w:spacing w:after="0" w:line="240" w:lineRule="auto"/>
              <w:ind w:right="424"/>
              <w:jc w:val="left"/>
              <w:rPr>
                <w:sz w:val="20"/>
                <w:szCs w:val="20"/>
              </w:rPr>
            </w:pPr>
            <w:r w:rsidRPr="00A83E95">
              <w:rPr>
                <w:sz w:val="20"/>
                <w:szCs w:val="20"/>
              </w:rPr>
              <w:t xml:space="preserve">- бюджет автономного округа </w:t>
            </w:r>
          </w:p>
        </w:tc>
        <w:tc>
          <w:tcPr>
            <w:tcW w:w="1275" w:type="dxa"/>
            <w:hideMark/>
          </w:tcPr>
          <w:p w:rsidR="007647F8" w:rsidRPr="002C6402" w:rsidRDefault="007647F8" w:rsidP="003844EE">
            <w:pPr>
              <w:spacing w:after="0"/>
              <w:ind w:right="33"/>
              <w:jc w:val="center"/>
            </w:pPr>
            <w:r w:rsidRPr="002C6402">
              <w:rPr>
                <w:sz w:val="20"/>
                <w:szCs w:val="20"/>
              </w:rPr>
              <w:t>0,0</w:t>
            </w:r>
          </w:p>
        </w:tc>
        <w:tc>
          <w:tcPr>
            <w:tcW w:w="1418" w:type="dxa"/>
          </w:tcPr>
          <w:p w:rsidR="007647F8" w:rsidRPr="001F76F8" w:rsidRDefault="007647F8" w:rsidP="003844EE">
            <w:pPr>
              <w:spacing w:after="0"/>
              <w:ind w:right="34"/>
              <w:jc w:val="center"/>
            </w:pPr>
            <w:r w:rsidRPr="001F76F8">
              <w:rPr>
                <w:sz w:val="20"/>
                <w:szCs w:val="20"/>
              </w:rPr>
              <w:t>300,0</w:t>
            </w:r>
          </w:p>
        </w:tc>
        <w:tc>
          <w:tcPr>
            <w:tcW w:w="1417" w:type="dxa"/>
          </w:tcPr>
          <w:p w:rsidR="007647F8" w:rsidRPr="001F76F8" w:rsidRDefault="007647F8" w:rsidP="003844EE">
            <w:pPr>
              <w:spacing w:after="0"/>
              <w:ind w:right="33"/>
              <w:jc w:val="center"/>
            </w:pPr>
            <w:r w:rsidRPr="001F76F8">
              <w:rPr>
                <w:sz w:val="20"/>
                <w:szCs w:val="20"/>
              </w:rPr>
              <w:t>300,0</w:t>
            </w:r>
          </w:p>
        </w:tc>
        <w:tc>
          <w:tcPr>
            <w:tcW w:w="1276" w:type="dxa"/>
            <w:hideMark/>
          </w:tcPr>
          <w:p w:rsidR="007647F8" w:rsidRPr="001F76F8" w:rsidRDefault="007647F8" w:rsidP="003844EE">
            <w:pPr>
              <w:spacing w:after="0" w:line="240" w:lineRule="auto"/>
              <w:ind w:right="34"/>
              <w:jc w:val="center"/>
              <w:rPr>
                <w:sz w:val="20"/>
                <w:szCs w:val="20"/>
              </w:rPr>
            </w:pPr>
            <w:r w:rsidRPr="001F76F8">
              <w:rPr>
                <w:sz w:val="20"/>
                <w:szCs w:val="20"/>
              </w:rPr>
              <w:t>100%</w:t>
            </w:r>
          </w:p>
        </w:tc>
      </w:tr>
      <w:tr w:rsidR="007647F8" w:rsidRPr="00303973" w:rsidTr="003844EE">
        <w:trPr>
          <w:trHeight w:val="300"/>
        </w:trPr>
        <w:tc>
          <w:tcPr>
            <w:tcW w:w="3936" w:type="dxa"/>
            <w:hideMark/>
          </w:tcPr>
          <w:p w:rsidR="007647F8" w:rsidRPr="00A83E95" w:rsidRDefault="007647F8" w:rsidP="003844EE">
            <w:pPr>
              <w:spacing w:after="0" w:line="240" w:lineRule="auto"/>
              <w:ind w:right="424"/>
              <w:jc w:val="left"/>
              <w:rPr>
                <w:sz w:val="20"/>
                <w:szCs w:val="20"/>
              </w:rPr>
            </w:pPr>
            <w:r w:rsidRPr="00A83E95">
              <w:rPr>
                <w:sz w:val="20"/>
                <w:szCs w:val="20"/>
              </w:rPr>
              <w:t>- бюджет города</w:t>
            </w:r>
          </w:p>
        </w:tc>
        <w:tc>
          <w:tcPr>
            <w:tcW w:w="1275" w:type="dxa"/>
            <w:hideMark/>
          </w:tcPr>
          <w:p w:rsidR="007647F8" w:rsidRPr="002C6402" w:rsidRDefault="007647F8" w:rsidP="003844EE">
            <w:pPr>
              <w:spacing w:after="0" w:line="240" w:lineRule="auto"/>
              <w:ind w:right="33"/>
              <w:jc w:val="center"/>
              <w:rPr>
                <w:sz w:val="20"/>
                <w:szCs w:val="20"/>
              </w:rPr>
            </w:pPr>
            <w:r w:rsidRPr="002C6402">
              <w:rPr>
                <w:sz w:val="20"/>
                <w:szCs w:val="20"/>
              </w:rPr>
              <w:t>125 786,8</w:t>
            </w:r>
          </w:p>
        </w:tc>
        <w:tc>
          <w:tcPr>
            <w:tcW w:w="1418" w:type="dxa"/>
          </w:tcPr>
          <w:p w:rsidR="007647F8" w:rsidRPr="001F76F8" w:rsidRDefault="007647F8" w:rsidP="003844EE">
            <w:pPr>
              <w:spacing w:after="0" w:line="240" w:lineRule="auto"/>
              <w:ind w:right="34"/>
              <w:jc w:val="center"/>
              <w:rPr>
                <w:sz w:val="20"/>
                <w:szCs w:val="20"/>
              </w:rPr>
            </w:pPr>
            <w:r w:rsidRPr="001F76F8">
              <w:rPr>
                <w:sz w:val="20"/>
                <w:szCs w:val="20"/>
              </w:rPr>
              <w:t>161 298,8</w:t>
            </w:r>
          </w:p>
        </w:tc>
        <w:tc>
          <w:tcPr>
            <w:tcW w:w="1417" w:type="dxa"/>
          </w:tcPr>
          <w:p w:rsidR="007647F8" w:rsidRPr="001F76F8" w:rsidRDefault="007647F8" w:rsidP="003844EE">
            <w:pPr>
              <w:spacing w:after="0" w:line="240" w:lineRule="auto"/>
              <w:ind w:right="33"/>
              <w:jc w:val="center"/>
              <w:rPr>
                <w:sz w:val="20"/>
                <w:szCs w:val="20"/>
              </w:rPr>
            </w:pPr>
            <w:r w:rsidRPr="001F76F8">
              <w:rPr>
                <w:sz w:val="20"/>
                <w:szCs w:val="20"/>
              </w:rPr>
              <w:t>159 717,7</w:t>
            </w:r>
          </w:p>
        </w:tc>
        <w:tc>
          <w:tcPr>
            <w:tcW w:w="1276" w:type="dxa"/>
            <w:hideMark/>
          </w:tcPr>
          <w:p w:rsidR="007647F8" w:rsidRPr="001F76F8" w:rsidRDefault="007647F8" w:rsidP="003844EE">
            <w:pPr>
              <w:spacing w:after="0" w:line="240" w:lineRule="auto"/>
              <w:ind w:right="34"/>
              <w:jc w:val="center"/>
              <w:rPr>
                <w:sz w:val="20"/>
                <w:szCs w:val="20"/>
              </w:rPr>
            </w:pPr>
            <w:r w:rsidRPr="001F76F8">
              <w:rPr>
                <w:sz w:val="20"/>
                <w:szCs w:val="20"/>
              </w:rPr>
              <w:t>99,0%</w:t>
            </w:r>
          </w:p>
        </w:tc>
      </w:tr>
      <w:tr w:rsidR="007647F8" w:rsidRPr="00303973" w:rsidTr="003844EE">
        <w:trPr>
          <w:trHeight w:val="300"/>
        </w:trPr>
        <w:tc>
          <w:tcPr>
            <w:tcW w:w="3936" w:type="dxa"/>
            <w:hideMark/>
          </w:tcPr>
          <w:p w:rsidR="007647F8" w:rsidRPr="00A83E95" w:rsidRDefault="007647F8" w:rsidP="003844EE">
            <w:pPr>
              <w:spacing w:after="0" w:line="240" w:lineRule="auto"/>
              <w:ind w:right="424"/>
              <w:jc w:val="left"/>
              <w:rPr>
                <w:sz w:val="20"/>
                <w:szCs w:val="20"/>
              </w:rPr>
            </w:pPr>
            <w:r w:rsidRPr="00A83E95">
              <w:rPr>
                <w:sz w:val="20"/>
                <w:szCs w:val="20"/>
              </w:rPr>
              <w:t>Основное мероприятие «Реализация творческого потенциала жителей города Ханты-Мансийска», всего, в том числе:</w:t>
            </w:r>
          </w:p>
        </w:tc>
        <w:tc>
          <w:tcPr>
            <w:tcW w:w="1275" w:type="dxa"/>
            <w:hideMark/>
          </w:tcPr>
          <w:p w:rsidR="007647F8" w:rsidRPr="002C6402" w:rsidRDefault="007647F8" w:rsidP="003844EE">
            <w:pPr>
              <w:spacing w:after="0" w:line="240" w:lineRule="auto"/>
              <w:ind w:right="33"/>
              <w:jc w:val="center"/>
              <w:rPr>
                <w:sz w:val="20"/>
                <w:szCs w:val="20"/>
              </w:rPr>
            </w:pPr>
            <w:r w:rsidRPr="002C6402">
              <w:rPr>
                <w:sz w:val="20"/>
                <w:szCs w:val="20"/>
              </w:rPr>
              <w:t>125 786,8</w:t>
            </w:r>
          </w:p>
        </w:tc>
        <w:tc>
          <w:tcPr>
            <w:tcW w:w="1418" w:type="dxa"/>
          </w:tcPr>
          <w:p w:rsidR="007647F8" w:rsidRPr="001F76F8" w:rsidRDefault="007647F8" w:rsidP="003844EE">
            <w:pPr>
              <w:spacing w:after="0" w:line="240" w:lineRule="auto"/>
              <w:ind w:right="34"/>
              <w:jc w:val="center"/>
              <w:rPr>
                <w:sz w:val="20"/>
                <w:szCs w:val="20"/>
              </w:rPr>
            </w:pPr>
            <w:r w:rsidRPr="001F76F8">
              <w:rPr>
                <w:sz w:val="20"/>
                <w:szCs w:val="20"/>
              </w:rPr>
              <w:t>161 598,8</w:t>
            </w:r>
          </w:p>
        </w:tc>
        <w:tc>
          <w:tcPr>
            <w:tcW w:w="1417" w:type="dxa"/>
          </w:tcPr>
          <w:p w:rsidR="007647F8" w:rsidRPr="001F76F8" w:rsidRDefault="007647F8" w:rsidP="003844EE">
            <w:pPr>
              <w:spacing w:after="0" w:line="240" w:lineRule="auto"/>
              <w:ind w:right="33"/>
              <w:jc w:val="center"/>
              <w:rPr>
                <w:sz w:val="20"/>
                <w:szCs w:val="20"/>
              </w:rPr>
            </w:pPr>
            <w:r w:rsidRPr="001F76F8">
              <w:rPr>
                <w:sz w:val="20"/>
                <w:szCs w:val="20"/>
              </w:rPr>
              <w:t>160 017,7</w:t>
            </w:r>
          </w:p>
        </w:tc>
        <w:tc>
          <w:tcPr>
            <w:tcW w:w="1276" w:type="dxa"/>
            <w:hideMark/>
          </w:tcPr>
          <w:p w:rsidR="007647F8" w:rsidRPr="001F76F8" w:rsidRDefault="007647F8" w:rsidP="003844EE">
            <w:pPr>
              <w:spacing w:after="0" w:line="240" w:lineRule="auto"/>
              <w:ind w:right="34"/>
              <w:jc w:val="center"/>
              <w:rPr>
                <w:sz w:val="20"/>
                <w:szCs w:val="20"/>
              </w:rPr>
            </w:pPr>
            <w:r w:rsidRPr="001F76F8">
              <w:rPr>
                <w:sz w:val="20"/>
                <w:szCs w:val="20"/>
              </w:rPr>
              <w:t>99,0%</w:t>
            </w:r>
          </w:p>
        </w:tc>
      </w:tr>
      <w:tr w:rsidR="007647F8" w:rsidRPr="00303973" w:rsidTr="003844EE">
        <w:trPr>
          <w:trHeight w:val="300"/>
        </w:trPr>
        <w:tc>
          <w:tcPr>
            <w:tcW w:w="3936" w:type="dxa"/>
            <w:hideMark/>
          </w:tcPr>
          <w:p w:rsidR="007647F8" w:rsidRPr="00A83E95" w:rsidRDefault="007647F8" w:rsidP="003844EE">
            <w:pPr>
              <w:spacing w:after="0" w:line="240" w:lineRule="auto"/>
              <w:ind w:right="424"/>
              <w:jc w:val="left"/>
              <w:rPr>
                <w:sz w:val="20"/>
                <w:szCs w:val="20"/>
              </w:rPr>
            </w:pPr>
            <w:r w:rsidRPr="00A83E95">
              <w:rPr>
                <w:sz w:val="20"/>
                <w:szCs w:val="20"/>
              </w:rPr>
              <w:t xml:space="preserve">- федеральный бюджет </w:t>
            </w:r>
          </w:p>
        </w:tc>
        <w:tc>
          <w:tcPr>
            <w:tcW w:w="1275" w:type="dxa"/>
            <w:hideMark/>
          </w:tcPr>
          <w:p w:rsidR="007647F8" w:rsidRPr="002C6402" w:rsidRDefault="007647F8" w:rsidP="003844EE">
            <w:pPr>
              <w:spacing w:after="0"/>
              <w:ind w:right="33"/>
              <w:jc w:val="center"/>
            </w:pPr>
            <w:r w:rsidRPr="002C6402">
              <w:rPr>
                <w:sz w:val="20"/>
                <w:szCs w:val="20"/>
              </w:rPr>
              <w:t>0,0</w:t>
            </w:r>
          </w:p>
        </w:tc>
        <w:tc>
          <w:tcPr>
            <w:tcW w:w="1418" w:type="dxa"/>
          </w:tcPr>
          <w:p w:rsidR="007647F8" w:rsidRPr="001F76F8" w:rsidRDefault="007647F8" w:rsidP="003844EE">
            <w:pPr>
              <w:spacing w:after="0"/>
              <w:ind w:right="34"/>
              <w:jc w:val="center"/>
            </w:pPr>
            <w:r w:rsidRPr="001F76F8">
              <w:rPr>
                <w:sz w:val="20"/>
                <w:szCs w:val="20"/>
              </w:rPr>
              <w:t>0,0</w:t>
            </w:r>
          </w:p>
        </w:tc>
        <w:tc>
          <w:tcPr>
            <w:tcW w:w="1417" w:type="dxa"/>
          </w:tcPr>
          <w:p w:rsidR="007647F8" w:rsidRPr="001F76F8" w:rsidRDefault="007647F8" w:rsidP="003844EE">
            <w:pPr>
              <w:spacing w:after="0"/>
              <w:ind w:right="33"/>
              <w:jc w:val="center"/>
            </w:pPr>
            <w:r w:rsidRPr="001F76F8">
              <w:rPr>
                <w:sz w:val="20"/>
                <w:szCs w:val="20"/>
              </w:rPr>
              <w:t>0,0</w:t>
            </w:r>
          </w:p>
        </w:tc>
        <w:tc>
          <w:tcPr>
            <w:tcW w:w="1276" w:type="dxa"/>
            <w:hideMark/>
          </w:tcPr>
          <w:p w:rsidR="007647F8" w:rsidRPr="001F76F8" w:rsidRDefault="007647F8" w:rsidP="003844EE">
            <w:pPr>
              <w:spacing w:after="0" w:line="240" w:lineRule="auto"/>
              <w:ind w:right="34"/>
              <w:jc w:val="center"/>
              <w:rPr>
                <w:sz w:val="20"/>
                <w:szCs w:val="20"/>
              </w:rPr>
            </w:pPr>
            <w:r w:rsidRPr="001F76F8">
              <w:rPr>
                <w:sz w:val="20"/>
                <w:szCs w:val="20"/>
              </w:rPr>
              <w:t>0%</w:t>
            </w:r>
          </w:p>
        </w:tc>
      </w:tr>
      <w:tr w:rsidR="007647F8" w:rsidRPr="00303973" w:rsidTr="003844EE">
        <w:trPr>
          <w:trHeight w:val="300"/>
        </w:trPr>
        <w:tc>
          <w:tcPr>
            <w:tcW w:w="3936" w:type="dxa"/>
            <w:hideMark/>
          </w:tcPr>
          <w:p w:rsidR="007647F8" w:rsidRPr="00A83E95" w:rsidRDefault="007647F8" w:rsidP="003844EE">
            <w:pPr>
              <w:spacing w:after="0" w:line="240" w:lineRule="auto"/>
              <w:ind w:right="424"/>
              <w:jc w:val="left"/>
              <w:rPr>
                <w:sz w:val="20"/>
                <w:szCs w:val="20"/>
              </w:rPr>
            </w:pPr>
            <w:r w:rsidRPr="00A83E95">
              <w:rPr>
                <w:sz w:val="20"/>
                <w:szCs w:val="20"/>
              </w:rPr>
              <w:t xml:space="preserve">- бюджет автономного округа </w:t>
            </w:r>
          </w:p>
        </w:tc>
        <w:tc>
          <w:tcPr>
            <w:tcW w:w="1275" w:type="dxa"/>
            <w:hideMark/>
          </w:tcPr>
          <w:p w:rsidR="007647F8" w:rsidRPr="002C6402" w:rsidRDefault="007647F8" w:rsidP="003844EE">
            <w:pPr>
              <w:spacing w:after="0"/>
              <w:ind w:right="33"/>
              <w:jc w:val="center"/>
            </w:pPr>
            <w:r w:rsidRPr="002C6402">
              <w:rPr>
                <w:sz w:val="20"/>
                <w:szCs w:val="20"/>
              </w:rPr>
              <w:t>0,0</w:t>
            </w:r>
          </w:p>
        </w:tc>
        <w:tc>
          <w:tcPr>
            <w:tcW w:w="1418" w:type="dxa"/>
          </w:tcPr>
          <w:p w:rsidR="007647F8" w:rsidRPr="001F76F8" w:rsidRDefault="007647F8" w:rsidP="003844EE">
            <w:pPr>
              <w:spacing w:after="0"/>
              <w:ind w:right="34"/>
              <w:jc w:val="center"/>
            </w:pPr>
            <w:r w:rsidRPr="001F76F8">
              <w:rPr>
                <w:sz w:val="20"/>
                <w:szCs w:val="20"/>
              </w:rPr>
              <w:t>300,0</w:t>
            </w:r>
          </w:p>
        </w:tc>
        <w:tc>
          <w:tcPr>
            <w:tcW w:w="1417" w:type="dxa"/>
          </w:tcPr>
          <w:p w:rsidR="007647F8" w:rsidRPr="001F76F8" w:rsidRDefault="007647F8" w:rsidP="003844EE">
            <w:pPr>
              <w:spacing w:after="0"/>
              <w:ind w:right="33"/>
              <w:jc w:val="center"/>
            </w:pPr>
            <w:r w:rsidRPr="001F76F8">
              <w:rPr>
                <w:sz w:val="20"/>
                <w:szCs w:val="20"/>
              </w:rPr>
              <w:t>300,0</w:t>
            </w:r>
          </w:p>
        </w:tc>
        <w:tc>
          <w:tcPr>
            <w:tcW w:w="1276" w:type="dxa"/>
            <w:hideMark/>
          </w:tcPr>
          <w:p w:rsidR="007647F8" w:rsidRPr="001F76F8" w:rsidRDefault="007647F8" w:rsidP="003844EE">
            <w:pPr>
              <w:spacing w:after="0" w:line="240" w:lineRule="auto"/>
              <w:ind w:right="34"/>
              <w:jc w:val="center"/>
              <w:rPr>
                <w:sz w:val="20"/>
                <w:szCs w:val="20"/>
              </w:rPr>
            </w:pPr>
            <w:r w:rsidRPr="001F76F8">
              <w:rPr>
                <w:sz w:val="20"/>
                <w:szCs w:val="20"/>
              </w:rPr>
              <w:t>100%</w:t>
            </w:r>
          </w:p>
        </w:tc>
      </w:tr>
      <w:tr w:rsidR="007647F8" w:rsidRPr="00303973" w:rsidTr="003844EE">
        <w:trPr>
          <w:trHeight w:val="300"/>
        </w:trPr>
        <w:tc>
          <w:tcPr>
            <w:tcW w:w="3936" w:type="dxa"/>
            <w:hideMark/>
          </w:tcPr>
          <w:p w:rsidR="007647F8" w:rsidRPr="00A83E95" w:rsidRDefault="007647F8" w:rsidP="003844EE">
            <w:pPr>
              <w:spacing w:after="0" w:line="240" w:lineRule="auto"/>
              <w:ind w:right="424"/>
              <w:jc w:val="left"/>
              <w:rPr>
                <w:sz w:val="20"/>
                <w:szCs w:val="20"/>
              </w:rPr>
            </w:pPr>
            <w:r w:rsidRPr="00A83E95">
              <w:rPr>
                <w:sz w:val="20"/>
                <w:szCs w:val="20"/>
              </w:rPr>
              <w:t>- бюджет города</w:t>
            </w:r>
          </w:p>
        </w:tc>
        <w:tc>
          <w:tcPr>
            <w:tcW w:w="1275" w:type="dxa"/>
            <w:hideMark/>
          </w:tcPr>
          <w:p w:rsidR="007647F8" w:rsidRPr="002C6402" w:rsidRDefault="007647F8" w:rsidP="003844EE">
            <w:pPr>
              <w:spacing w:after="0" w:line="240" w:lineRule="auto"/>
              <w:ind w:right="33"/>
              <w:jc w:val="center"/>
              <w:rPr>
                <w:sz w:val="20"/>
                <w:szCs w:val="20"/>
              </w:rPr>
            </w:pPr>
            <w:r w:rsidRPr="002C6402">
              <w:rPr>
                <w:sz w:val="20"/>
                <w:szCs w:val="20"/>
              </w:rPr>
              <w:t>125 786,8</w:t>
            </w:r>
          </w:p>
        </w:tc>
        <w:tc>
          <w:tcPr>
            <w:tcW w:w="1418" w:type="dxa"/>
          </w:tcPr>
          <w:p w:rsidR="007647F8" w:rsidRPr="001F76F8" w:rsidRDefault="007647F8" w:rsidP="003844EE">
            <w:pPr>
              <w:spacing w:after="0" w:line="240" w:lineRule="auto"/>
              <w:ind w:right="34"/>
              <w:jc w:val="center"/>
              <w:rPr>
                <w:sz w:val="20"/>
                <w:szCs w:val="20"/>
              </w:rPr>
            </w:pPr>
            <w:r w:rsidRPr="001F76F8">
              <w:rPr>
                <w:sz w:val="20"/>
                <w:szCs w:val="20"/>
              </w:rPr>
              <w:t>161 298,8</w:t>
            </w:r>
          </w:p>
        </w:tc>
        <w:tc>
          <w:tcPr>
            <w:tcW w:w="1417" w:type="dxa"/>
          </w:tcPr>
          <w:p w:rsidR="007647F8" w:rsidRPr="001F76F8" w:rsidRDefault="007647F8" w:rsidP="003844EE">
            <w:pPr>
              <w:spacing w:after="0" w:line="240" w:lineRule="auto"/>
              <w:ind w:right="33"/>
              <w:jc w:val="center"/>
              <w:rPr>
                <w:sz w:val="20"/>
                <w:szCs w:val="20"/>
              </w:rPr>
            </w:pPr>
            <w:r w:rsidRPr="001F76F8">
              <w:rPr>
                <w:sz w:val="20"/>
                <w:szCs w:val="20"/>
              </w:rPr>
              <w:t>159 717,7</w:t>
            </w:r>
          </w:p>
        </w:tc>
        <w:tc>
          <w:tcPr>
            <w:tcW w:w="1276" w:type="dxa"/>
            <w:hideMark/>
          </w:tcPr>
          <w:p w:rsidR="007647F8" w:rsidRPr="001F76F8" w:rsidRDefault="007647F8" w:rsidP="003844EE">
            <w:pPr>
              <w:spacing w:after="0" w:line="240" w:lineRule="auto"/>
              <w:ind w:right="34"/>
              <w:jc w:val="center"/>
              <w:rPr>
                <w:sz w:val="20"/>
                <w:szCs w:val="20"/>
              </w:rPr>
            </w:pPr>
            <w:r w:rsidRPr="001F76F8">
              <w:rPr>
                <w:sz w:val="20"/>
                <w:szCs w:val="20"/>
              </w:rPr>
              <w:t>99,0%</w:t>
            </w:r>
          </w:p>
        </w:tc>
      </w:tr>
    </w:tbl>
    <w:p w:rsidR="007647F8" w:rsidRPr="00303973" w:rsidRDefault="007647F8" w:rsidP="007647F8">
      <w:pPr>
        <w:pStyle w:val="af"/>
        <w:spacing w:after="0"/>
        <w:ind w:left="0" w:right="424"/>
        <w:rPr>
          <w:sz w:val="28"/>
          <w:szCs w:val="28"/>
          <w:highlight w:val="yellow"/>
        </w:rPr>
      </w:pPr>
      <w:r w:rsidRPr="00303973">
        <w:rPr>
          <w:highlight w:val="yellow"/>
        </w:rPr>
        <w:t xml:space="preserve">   </w:t>
      </w:r>
    </w:p>
    <w:p w:rsidR="007647F8" w:rsidRPr="00060FA9" w:rsidRDefault="007647F8" w:rsidP="007647F8">
      <w:pPr>
        <w:pStyle w:val="af"/>
        <w:spacing w:after="0"/>
        <w:ind w:left="0" w:right="-1" w:firstLine="708"/>
        <w:jc w:val="both"/>
        <w:rPr>
          <w:sz w:val="28"/>
          <w:szCs w:val="28"/>
        </w:rPr>
      </w:pPr>
      <w:r w:rsidRPr="00060FA9">
        <w:rPr>
          <w:sz w:val="28"/>
          <w:szCs w:val="28"/>
        </w:rPr>
        <w:t>Реализация муниципальной программы «Развитие культуры в городе Ханты-Мансийске» включает в себя 2 подпрограммы.</w:t>
      </w:r>
    </w:p>
    <w:p w:rsidR="007647F8" w:rsidRPr="00060FA9" w:rsidRDefault="007647F8" w:rsidP="007647F8">
      <w:pPr>
        <w:spacing w:after="0"/>
        <w:ind w:right="-1" w:firstLine="708"/>
        <w:jc w:val="both"/>
        <w:rPr>
          <w:rFonts w:eastAsia="Times New Roman"/>
          <w:color w:val="000000"/>
          <w:sz w:val="28"/>
          <w:szCs w:val="28"/>
        </w:rPr>
      </w:pPr>
      <w:r w:rsidRPr="00060FA9">
        <w:rPr>
          <w:sz w:val="28"/>
          <w:szCs w:val="28"/>
        </w:rPr>
        <w:t xml:space="preserve">Подпрограмма </w:t>
      </w:r>
      <w:r w:rsidRPr="00060FA9">
        <w:rPr>
          <w:sz w:val="28"/>
          <w:szCs w:val="28"/>
          <w:lang w:val="en-US"/>
        </w:rPr>
        <w:t>I</w:t>
      </w:r>
      <w:r w:rsidRPr="00060FA9">
        <w:rPr>
          <w:sz w:val="28"/>
          <w:szCs w:val="28"/>
        </w:rPr>
        <w:t xml:space="preserve"> </w:t>
      </w:r>
      <w:r w:rsidRPr="00060FA9">
        <w:rPr>
          <w:rFonts w:eastAsia="Times New Roman"/>
          <w:color w:val="000000"/>
          <w:sz w:val="28"/>
          <w:szCs w:val="28"/>
        </w:rPr>
        <w:t>«</w:t>
      </w:r>
      <w:r w:rsidRPr="00060FA9">
        <w:rPr>
          <w:sz w:val="28"/>
          <w:szCs w:val="28"/>
        </w:rPr>
        <w:t>Обеспечение прав граждан на доступ к культурным ценностям и информации</w:t>
      </w:r>
      <w:r w:rsidRPr="00060FA9">
        <w:rPr>
          <w:rFonts w:eastAsia="Times New Roman"/>
          <w:color w:val="000000"/>
          <w:sz w:val="28"/>
          <w:szCs w:val="28"/>
        </w:rPr>
        <w:t>».</w:t>
      </w:r>
    </w:p>
    <w:p w:rsidR="007647F8" w:rsidRPr="00060FA9" w:rsidRDefault="007647F8" w:rsidP="007647F8">
      <w:pPr>
        <w:pStyle w:val="ae"/>
        <w:tabs>
          <w:tab w:val="left" w:pos="459"/>
        </w:tabs>
        <w:suppressAutoHyphens/>
        <w:spacing w:before="0" w:beforeAutospacing="0" w:after="0" w:afterAutospacing="0" w:line="276" w:lineRule="auto"/>
        <w:ind w:right="-1" w:firstLine="709"/>
        <w:jc w:val="both"/>
        <w:rPr>
          <w:sz w:val="28"/>
          <w:szCs w:val="28"/>
        </w:rPr>
      </w:pPr>
      <w:r w:rsidRPr="00060FA9">
        <w:rPr>
          <w:sz w:val="28"/>
          <w:szCs w:val="28"/>
        </w:rPr>
        <w:t>Исполнение по данной подпрограмме составило 85 514,3 тыс. рублей при плане 85 648,6 тыс. рублей, что составляет 99,8%, в том числе средства федерального бюджета - 188,9 тыс. рублей, средства</w:t>
      </w:r>
      <w:r w:rsidR="004B608E">
        <w:rPr>
          <w:sz w:val="28"/>
          <w:szCs w:val="28"/>
        </w:rPr>
        <w:t xml:space="preserve"> бюджета </w:t>
      </w:r>
      <w:r w:rsidRPr="00060FA9">
        <w:rPr>
          <w:sz w:val="28"/>
          <w:szCs w:val="28"/>
        </w:rPr>
        <w:t>автономного округа - 706,4 тыс. рублей, средства городского бюджета - 84 619,0 тыс. рублей.</w:t>
      </w:r>
    </w:p>
    <w:p w:rsidR="007647F8" w:rsidRPr="001F670D" w:rsidRDefault="007647F8" w:rsidP="007647F8">
      <w:pPr>
        <w:pStyle w:val="25"/>
        <w:spacing w:line="276" w:lineRule="auto"/>
        <w:ind w:right="-1" w:firstLine="709"/>
        <w:jc w:val="both"/>
        <w:rPr>
          <w:szCs w:val="28"/>
        </w:rPr>
      </w:pPr>
      <w:r w:rsidRPr="001F670D">
        <w:rPr>
          <w:szCs w:val="28"/>
        </w:rPr>
        <w:t>1.Основное мероприятие «Развитие библиотечного дела».</w:t>
      </w:r>
    </w:p>
    <w:p w:rsidR="007647F8" w:rsidRPr="00B41507" w:rsidRDefault="007647F8" w:rsidP="007647F8">
      <w:pPr>
        <w:pStyle w:val="ae"/>
        <w:tabs>
          <w:tab w:val="left" w:pos="459"/>
        </w:tabs>
        <w:suppressAutoHyphens/>
        <w:spacing w:before="0" w:beforeAutospacing="0" w:after="0" w:afterAutospacing="0" w:line="276" w:lineRule="auto"/>
        <w:ind w:right="-1" w:firstLine="709"/>
        <w:jc w:val="both"/>
        <w:rPr>
          <w:sz w:val="28"/>
          <w:szCs w:val="28"/>
        </w:rPr>
      </w:pPr>
      <w:r w:rsidRPr="00B41507">
        <w:rPr>
          <w:sz w:val="28"/>
          <w:szCs w:val="28"/>
        </w:rPr>
        <w:t xml:space="preserve">Исполнение по данному мероприятию составило 85 408,1 тыс. рублей при плане 85 542,4 тыс. рублей, что составляет 99,8%, в том числе, средства федерального бюджета - 188,9 тыс. рублей, средства </w:t>
      </w:r>
      <w:r w:rsidR="003963DB">
        <w:rPr>
          <w:sz w:val="28"/>
          <w:szCs w:val="28"/>
        </w:rPr>
        <w:t xml:space="preserve">бюджета </w:t>
      </w:r>
      <w:r w:rsidRPr="00B41507">
        <w:rPr>
          <w:sz w:val="28"/>
          <w:szCs w:val="28"/>
        </w:rPr>
        <w:t>автономного округа - 600,2 тыс. рублей, средства городского бюджета - 84 619,0 тыс. рублей.</w:t>
      </w:r>
    </w:p>
    <w:p w:rsidR="007647F8" w:rsidRPr="0096227A" w:rsidRDefault="007647F8" w:rsidP="007647F8">
      <w:pPr>
        <w:pStyle w:val="ae"/>
        <w:tabs>
          <w:tab w:val="left" w:pos="459"/>
        </w:tabs>
        <w:suppressAutoHyphens/>
        <w:spacing w:before="0" w:beforeAutospacing="0" w:after="0" w:afterAutospacing="0" w:line="276" w:lineRule="auto"/>
        <w:ind w:right="-1" w:firstLine="709"/>
        <w:jc w:val="both"/>
        <w:rPr>
          <w:sz w:val="28"/>
          <w:szCs w:val="28"/>
        </w:rPr>
      </w:pPr>
      <w:r w:rsidRPr="0096227A">
        <w:rPr>
          <w:sz w:val="28"/>
          <w:szCs w:val="28"/>
        </w:rPr>
        <w:t xml:space="preserve"> Средства направлены на:</w:t>
      </w:r>
    </w:p>
    <w:p w:rsidR="007647F8" w:rsidRPr="00653671" w:rsidRDefault="007647F8" w:rsidP="007647F8">
      <w:pPr>
        <w:spacing w:after="0"/>
        <w:ind w:firstLine="709"/>
        <w:jc w:val="both"/>
        <w:rPr>
          <w:sz w:val="28"/>
          <w:szCs w:val="28"/>
        </w:rPr>
      </w:pPr>
      <w:r w:rsidRPr="00653671">
        <w:rPr>
          <w:sz w:val="28"/>
          <w:szCs w:val="28"/>
        </w:rPr>
        <w:t xml:space="preserve">-модернизацию общедоступных муниципальных библиотек на сумму 461,6 тыс. рублей, в том числе: средства </w:t>
      </w:r>
      <w:r w:rsidR="003963DB">
        <w:rPr>
          <w:sz w:val="28"/>
          <w:szCs w:val="28"/>
        </w:rPr>
        <w:t xml:space="preserve">бюджета </w:t>
      </w:r>
      <w:r w:rsidRPr="00653671">
        <w:rPr>
          <w:sz w:val="28"/>
          <w:szCs w:val="28"/>
        </w:rPr>
        <w:t>автономного округа - 369,3 тыс. рублей и за счет средств городского бюджета - 92,3 тыс. рублей;</w:t>
      </w:r>
    </w:p>
    <w:p w:rsidR="007647F8" w:rsidRPr="003E5AAE" w:rsidRDefault="007647F8" w:rsidP="007647F8">
      <w:pPr>
        <w:pStyle w:val="25"/>
        <w:spacing w:line="276" w:lineRule="auto"/>
        <w:ind w:firstLine="709"/>
        <w:jc w:val="both"/>
        <w:rPr>
          <w:szCs w:val="28"/>
        </w:rPr>
      </w:pPr>
      <w:r w:rsidRPr="003E5AAE">
        <w:rPr>
          <w:szCs w:val="28"/>
        </w:rPr>
        <w:t xml:space="preserve">-приобретение книжной и печатной продукции, справочной официальной литературы для библиотечного фонда на сумму 524,7 тыс. рублей, в том числе: средства федерального бюджета - 188,9 тыс. рублей, </w:t>
      </w:r>
      <w:r w:rsidRPr="003E5AAE">
        <w:rPr>
          <w:szCs w:val="28"/>
        </w:rPr>
        <w:lastRenderedPageBreak/>
        <w:t xml:space="preserve">средства </w:t>
      </w:r>
      <w:r w:rsidR="003963DB">
        <w:rPr>
          <w:szCs w:val="28"/>
        </w:rPr>
        <w:t xml:space="preserve">бюджета </w:t>
      </w:r>
      <w:r w:rsidRPr="003E5AAE">
        <w:rPr>
          <w:szCs w:val="28"/>
        </w:rPr>
        <w:t>автономного округа - 230,9 тыс. рублей и за счет средств городского бюджета - 104,9 тыс. рублей;</w:t>
      </w:r>
    </w:p>
    <w:p w:rsidR="007647F8" w:rsidRPr="0064578C" w:rsidRDefault="007647F8" w:rsidP="007647F8">
      <w:pPr>
        <w:tabs>
          <w:tab w:val="left" w:pos="9356"/>
        </w:tabs>
        <w:spacing w:after="0"/>
        <w:ind w:right="-1" w:firstLine="709"/>
        <w:jc w:val="both"/>
        <w:rPr>
          <w:rFonts w:eastAsia="Times New Roman"/>
          <w:sz w:val="28"/>
          <w:szCs w:val="28"/>
        </w:rPr>
      </w:pPr>
      <w:r w:rsidRPr="0064578C">
        <w:rPr>
          <w:bCs/>
          <w:sz w:val="28"/>
          <w:szCs w:val="28"/>
        </w:rPr>
        <w:t>-</w:t>
      </w:r>
      <w:r w:rsidRPr="0064578C">
        <w:rPr>
          <w:sz w:val="28"/>
          <w:szCs w:val="28"/>
        </w:rPr>
        <w:t xml:space="preserve">предоставление субсидии в целях выполнения муниципального задания на оказание муниципальных услуг (выполнение работ) </w:t>
      </w:r>
      <w:r w:rsidRPr="0064578C">
        <w:rPr>
          <w:bCs/>
          <w:sz w:val="28"/>
          <w:szCs w:val="28"/>
        </w:rPr>
        <w:t xml:space="preserve">муниципальному бюджетному учреждению </w:t>
      </w:r>
      <w:r w:rsidRPr="0064578C">
        <w:rPr>
          <w:sz w:val="28"/>
          <w:szCs w:val="28"/>
        </w:rPr>
        <w:t>«Городская централизованная библиотечная система». Бюджетные средства направлены на о</w:t>
      </w:r>
      <w:r w:rsidRPr="0064578C">
        <w:rPr>
          <w:rFonts w:eastAsia="Times New Roman"/>
          <w:sz w:val="28"/>
          <w:szCs w:val="28"/>
        </w:rPr>
        <w:t>беспечение деятельности</w:t>
      </w:r>
      <w:r w:rsidRPr="0064578C">
        <w:rPr>
          <w:rFonts w:eastAsia="Times New Roman"/>
          <w:bCs/>
          <w:sz w:val="28"/>
          <w:szCs w:val="28"/>
        </w:rPr>
        <w:t xml:space="preserve"> библиотек (в том числе детской библиотеки)</w:t>
      </w:r>
      <w:r w:rsidRPr="0064578C">
        <w:rPr>
          <w:rFonts w:eastAsia="Times New Roman"/>
          <w:sz w:val="28"/>
          <w:szCs w:val="28"/>
        </w:rPr>
        <w:t xml:space="preserve">, содержание зданий, оплату труда и обеспечение социальных гарантий работников. </w:t>
      </w:r>
    </w:p>
    <w:p w:rsidR="007647F8" w:rsidRPr="009C2E92" w:rsidRDefault="007647F8" w:rsidP="007647F8">
      <w:pPr>
        <w:ind w:firstLine="709"/>
        <w:contextualSpacing/>
        <w:jc w:val="both"/>
        <w:rPr>
          <w:rFonts w:eastAsia="Times New Roman"/>
          <w:sz w:val="28"/>
          <w:szCs w:val="28"/>
        </w:rPr>
      </w:pPr>
      <w:r w:rsidRPr="009C2E92">
        <w:rPr>
          <w:sz w:val="28"/>
          <w:szCs w:val="28"/>
        </w:rPr>
        <w:t xml:space="preserve">Основными задачами муниципального бюджетного учреждения «Городская централизованная библиотечная система» являются обеспечение библиотечно-информационного обслуживания, в том числе предоставление свободного (бесплатного, комфортного, правомерного) доступа к сети Интернет, национальному библиотечному фонду, организация интеллектуального досуга жителей города. </w:t>
      </w:r>
      <w:r w:rsidRPr="009C2E92">
        <w:rPr>
          <w:rFonts w:eastAsia="Times New Roman"/>
          <w:sz w:val="28"/>
          <w:szCs w:val="28"/>
        </w:rPr>
        <w:t xml:space="preserve">Главными условиями деятельности библиотек и востребованности населением библиотечных услуг являются обновление и качественное комплектование фондов. За 2022 год совокупный объем фондов муниципальных библиотек насчитывает 178 759 экземпляров. </w:t>
      </w:r>
    </w:p>
    <w:p w:rsidR="007647F8" w:rsidRPr="00850962" w:rsidRDefault="007647F8" w:rsidP="007647F8">
      <w:pPr>
        <w:ind w:firstLine="709"/>
        <w:contextualSpacing/>
        <w:jc w:val="both"/>
        <w:rPr>
          <w:sz w:val="28"/>
          <w:szCs w:val="28"/>
        </w:rPr>
      </w:pPr>
      <w:r w:rsidRPr="00850962">
        <w:rPr>
          <w:rFonts w:eastAsia="Calibri"/>
          <w:color w:val="000000"/>
          <w:sz w:val="28"/>
          <w:szCs w:val="28"/>
        </w:rPr>
        <w:t xml:space="preserve">Библиотечные фонды муниципальных библиотек в полном объеме отражены в электронном каталоге. </w:t>
      </w:r>
      <w:r w:rsidRPr="00850962">
        <w:rPr>
          <w:rFonts w:eastAsia="Times New Roman"/>
          <w:sz w:val="28"/>
          <w:szCs w:val="28"/>
        </w:rPr>
        <w:t xml:space="preserve">В 2022 году объем новых поступлений составил </w:t>
      </w:r>
      <w:r w:rsidRPr="00850962">
        <w:rPr>
          <w:rFonts w:eastAsia="Calibri"/>
          <w:sz w:val="28"/>
          <w:szCs w:val="28"/>
        </w:rPr>
        <w:t xml:space="preserve">5 420 </w:t>
      </w:r>
      <w:r w:rsidRPr="00850962">
        <w:rPr>
          <w:rFonts w:eastAsia="Times New Roman"/>
          <w:sz w:val="28"/>
          <w:szCs w:val="28"/>
        </w:rPr>
        <w:t>экземпляров, в том числе получено в дар от организаций и населения города 388</w:t>
      </w:r>
      <w:r w:rsidRPr="00850962">
        <w:rPr>
          <w:rFonts w:eastAsia="Times New Roman"/>
          <w:color w:val="FF0000"/>
          <w:sz w:val="28"/>
          <w:szCs w:val="28"/>
        </w:rPr>
        <w:t xml:space="preserve"> </w:t>
      </w:r>
      <w:r w:rsidRPr="00850962">
        <w:rPr>
          <w:rFonts w:eastAsia="Times New Roman"/>
          <w:sz w:val="28"/>
          <w:szCs w:val="28"/>
        </w:rPr>
        <w:t xml:space="preserve">экземпляров. </w:t>
      </w:r>
      <w:r w:rsidRPr="00850962">
        <w:rPr>
          <w:sz w:val="28"/>
          <w:szCs w:val="28"/>
        </w:rPr>
        <w:t>Годовое пополнение книжного фонда выполнено на 3%, что соответствует действующему нормативу.</w:t>
      </w:r>
    </w:p>
    <w:p w:rsidR="007647F8" w:rsidRPr="00E84758" w:rsidRDefault="007647F8" w:rsidP="007647F8">
      <w:pPr>
        <w:spacing w:after="0"/>
        <w:ind w:firstLine="708"/>
        <w:jc w:val="both"/>
        <w:rPr>
          <w:rFonts w:eastAsia="Calibri"/>
          <w:color w:val="000000"/>
          <w:sz w:val="28"/>
          <w:szCs w:val="28"/>
        </w:rPr>
      </w:pPr>
      <w:r w:rsidRPr="00E84758">
        <w:rPr>
          <w:rFonts w:eastAsia="Calibri"/>
          <w:color w:val="000000"/>
          <w:sz w:val="28"/>
          <w:szCs w:val="28"/>
        </w:rPr>
        <w:t xml:space="preserve">Для привлечения новых читателей и расширения возможностей получения различной информации активно используются цифровые ресурсы. С каждым годом растет количество посетителей сайта Централизованной библиотечной системы, где представлены виртуальные книжные выставки, можно получить доступ к электронным ресурсам национального библиотечного фонда. Особой популярностью у старшеклассников и студентов пользуется ресурс Президентской библиотеки имени Бориса Ельцина, доступность которого обеспечивается центрами удаленного доступа, действующими на базе городских библиотек. У всех желающих есть возможность получить бесплатный доступ к электронной библиотеке </w:t>
      </w:r>
      <w:r w:rsidR="003963DB">
        <w:rPr>
          <w:rFonts w:eastAsia="Calibri"/>
          <w:color w:val="000000"/>
          <w:sz w:val="28"/>
          <w:szCs w:val="28"/>
        </w:rPr>
        <w:t>«</w:t>
      </w:r>
      <w:proofErr w:type="spellStart"/>
      <w:r w:rsidRPr="00E84758">
        <w:rPr>
          <w:rFonts w:eastAsia="Calibri"/>
          <w:color w:val="000000"/>
          <w:sz w:val="28"/>
          <w:szCs w:val="28"/>
        </w:rPr>
        <w:t>ЛитРес</w:t>
      </w:r>
      <w:proofErr w:type="spellEnd"/>
      <w:r w:rsidR="003963DB">
        <w:rPr>
          <w:rFonts w:eastAsia="Calibri"/>
          <w:color w:val="000000"/>
          <w:sz w:val="28"/>
          <w:szCs w:val="28"/>
        </w:rPr>
        <w:t>»</w:t>
      </w:r>
      <w:r w:rsidRPr="00E84758">
        <w:rPr>
          <w:rFonts w:eastAsia="Calibri"/>
          <w:color w:val="000000"/>
          <w:sz w:val="28"/>
          <w:szCs w:val="28"/>
        </w:rPr>
        <w:t>. Количество обращений к электронным изданиям по отношению к показателю предыдущего года увеличилось почти вдвое.</w:t>
      </w:r>
    </w:p>
    <w:p w:rsidR="007647F8" w:rsidRDefault="007647F8" w:rsidP="007647F8">
      <w:pPr>
        <w:widowControl w:val="0"/>
        <w:spacing w:after="0"/>
        <w:ind w:firstLine="709"/>
        <w:jc w:val="both"/>
        <w:rPr>
          <w:rFonts w:eastAsia="Times New Roman"/>
          <w:sz w:val="28"/>
          <w:szCs w:val="28"/>
        </w:rPr>
      </w:pPr>
      <w:r w:rsidRPr="00AD0197">
        <w:rPr>
          <w:rFonts w:eastAsia="Calibri"/>
          <w:sz w:val="28"/>
          <w:szCs w:val="28"/>
        </w:rPr>
        <w:t xml:space="preserve">В 2022 году </w:t>
      </w:r>
      <w:r w:rsidR="003963DB">
        <w:rPr>
          <w:rFonts w:eastAsia="Calibri"/>
          <w:sz w:val="28"/>
          <w:szCs w:val="28"/>
        </w:rPr>
        <w:t>Городской ц</w:t>
      </w:r>
      <w:r w:rsidRPr="00AD0197">
        <w:rPr>
          <w:rFonts w:eastAsia="Calibri"/>
          <w:sz w:val="28"/>
          <w:szCs w:val="28"/>
        </w:rPr>
        <w:t xml:space="preserve">ентрализованной библиотечной системой проведено 1 471 </w:t>
      </w:r>
      <w:r w:rsidRPr="00AD0197">
        <w:rPr>
          <w:rFonts w:eastAsia="Times New Roman"/>
          <w:sz w:val="28"/>
          <w:szCs w:val="28"/>
        </w:rPr>
        <w:t xml:space="preserve">культурно-просветительское </w:t>
      </w:r>
      <w:r w:rsidRPr="00AD0197">
        <w:rPr>
          <w:rFonts w:eastAsia="Calibri"/>
          <w:sz w:val="28"/>
          <w:szCs w:val="28"/>
        </w:rPr>
        <w:t xml:space="preserve">мероприятие (в том числе 485 в онлайн формате), что превысило </w:t>
      </w:r>
      <w:r w:rsidRPr="00AD0197">
        <w:rPr>
          <w:rFonts w:eastAsia="Calibri"/>
          <w:iCs/>
          <w:sz w:val="28"/>
          <w:szCs w:val="28"/>
        </w:rPr>
        <w:t xml:space="preserve">аналогичный показатель прошлого года </w:t>
      </w:r>
      <w:r w:rsidRPr="00AD0197">
        <w:rPr>
          <w:rFonts w:eastAsia="Calibri"/>
          <w:bCs/>
          <w:sz w:val="28"/>
          <w:szCs w:val="28"/>
        </w:rPr>
        <w:t>на 24,2%</w:t>
      </w:r>
      <w:r w:rsidRPr="00AD0197">
        <w:rPr>
          <w:rFonts w:eastAsia="Times New Roman"/>
          <w:sz w:val="28"/>
          <w:szCs w:val="28"/>
        </w:rPr>
        <w:t>, оформлено 398</w:t>
      </w:r>
      <w:r w:rsidRPr="00AD0197">
        <w:rPr>
          <w:rFonts w:eastAsia="Times New Roman"/>
          <w:color w:val="FF0000"/>
          <w:sz w:val="28"/>
          <w:szCs w:val="28"/>
        </w:rPr>
        <w:t xml:space="preserve"> </w:t>
      </w:r>
      <w:r w:rsidRPr="00AD0197">
        <w:rPr>
          <w:rFonts w:eastAsia="Times New Roman"/>
          <w:sz w:val="28"/>
          <w:szCs w:val="28"/>
        </w:rPr>
        <w:t>книжных выставок</w:t>
      </w:r>
      <w:r w:rsidRPr="00AD0197">
        <w:rPr>
          <w:rFonts w:eastAsia="Calibri"/>
          <w:sz w:val="28"/>
          <w:szCs w:val="28"/>
        </w:rPr>
        <w:t xml:space="preserve">. </w:t>
      </w:r>
      <w:r w:rsidRPr="00AD0197">
        <w:rPr>
          <w:rFonts w:eastAsia="Times New Roman"/>
          <w:bCs/>
          <w:sz w:val="28"/>
          <w:szCs w:val="28"/>
        </w:rPr>
        <w:t>На базе библиотек о</w:t>
      </w:r>
      <w:r w:rsidRPr="00AD0197">
        <w:rPr>
          <w:rFonts w:eastAsia="Times New Roman"/>
          <w:sz w:val="28"/>
          <w:szCs w:val="28"/>
        </w:rPr>
        <w:t xml:space="preserve">рганизована </w:t>
      </w:r>
      <w:r w:rsidRPr="00AD0197">
        <w:rPr>
          <w:rFonts w:eastAsia="Times New Roman"/>
          <w:sz w:val="28"/>
          <w:szCs w:val="28"/>
        </w:rPr>
        <w:lastRenderedPageBreak/>
        <w:t xml:space="preserve">деятельность 18 клубов краеведческой, гражданско-патриотической, экологической, творческой направленности для детей, молодежи и граждан старшего поколения. </w:t>
      </w:r>
    </w:p>
    <w:p w:rsidR="007647F8" w:rsidRPr="00AD0197" w:rsidRDefault="007647F8" w:rsidP="007647F8">
      <w:pPr>
        <w:widowControl w:val="0"/>
        <w:spacing w:after="0"/>
        <w:ind w:firstLine="709"/>
        <w:jc w:val="both"/>
        <w:rPr>
          <w:rFonts w:eastAsia="Times New Roman"/>
          <w:sz w:val="28"/>
          <w:szCs w:val="28"/>
        </w:rPr>
      </w:pPr>
      <w:r w:rsidRPr="005720F1">
        <w:rPr>
          <w:sz w:val="28"/>
          <w:szCs w:val="28"/>
        </w:rPr>
        <w:t>В целях обеспечения доступности библиотек, создания условий</w:t>
      </w:r>
      <w:r>
        <w:rPr>
          <w:sz w:val="28"/>
          <w:szCs w:val="28"/>
        </w:rPr>
        <w:t xml:space="preserve"> </w:t>
      </w:r>
      <w:r w:rsidRPr="005720F1">
        <w:rPr>
          <w:sz w:val="28"/>
          <w:szCs w:val="28"/>
        </w:rPr>
        <w:t xml:space="preserve">для библиотечного и информационного обслуживания населения в 2022 году открыт новый пункт библиотечного обслуживания в муниципальном бюджетном </w:t>
      </w:r>
      <w:r w:rsidR="003963DB">
        <w:rPr>
          <w:sz w:val="28"/>
          <w:szCs w:val="28"/>
        </w:rPr>
        <w:t>обще</w:t>
      </w:r>
      <w:r w:rsidRPr="005720F1">
        <w:rPr>
          <w:sz w:val="28"/>
          <w:szCs w:val="28"/>
        </w:rPr>
        <w:t xml:space="preserve">образовательном учреждении «Средняя </w:t>
      </w:r>
      <w:r w:rsidR="003963DB">
        <w:rPr>
          <w:sz w:val="28"/>
          <w:szCs w:val="28"/>
        </w:rPr>
        <w:t>обще</w:t>
      </w:r>
      <w:r w:rsidRPr="005720F1">
        <w:rPr>
          <w:sz w:val="28"/>
          <w:szCs w:val="28"/>
        </w:rPr>
        <w:t>образовательная школа №9».</w:t>
      </w:r>
      <w:r w:rsidRPr="005720F1">
        <w:rPr>
          <w:rFonts w:eastAsia="Times New Roman"/>
          <w:sz w:val="28"/>
          <w:szCs w:val="28"/>
        </w:rPr>
        <w:t xml:space="preserve"> </w:t>
      </w:r>
      <w:r w:rsidRPr="005720F1">
        <w:rPr>
          <w:bCs/>
          <w:sz w:val="28"/>
          <w:szCs w:val="28"/>
        </w:rPr>
        <w:t>В летний период в парке Бориса Лосева был открыт летний читальный зал «</w:t>
      </w:r>
      <w:proofErr w:type="spellStart"/>
      <w:r w:rsidRPr="005720F1">
        <w:rPr>
          <w:bCs/>
          <w:sz w:val="28"/>
          <w:szCs w:val="28"/>
        </w:rPr>
        <w:t>ЛИТоСФЕРА</w:t>
      </w:r>
      <w:proofErr w:type="spellEnd"/>
      <w:r w:rsidRPr="005720F1">
        <w:rPr>
          <w:bCs/>
          <w:sz w:val="28"/>
          <w:szCs w:val="28"/>
        </w:rPr>
        <w:t>» - творческое пространство для интеллектуального досуга.</w:t>
      </w:r>
      <w:r>
        <w:rPr>
          <w:bCs/>
          <w:sz w:val="28"/>
          <w:szCs w:val="28"/>
        </w:rPr>
        <w:t xml:space="preserve"> </w:t>
      </w:r>
      <w:r w:rsidRPr="005720F1">
        <w:rPr>
          <w:rFonts w:eastAsia="Times New Roman"/>
          <w:bCs/>
          <w:sz w:val="28"/>
          <w:szCs w:val="28"/>
        </w:rPr>
        <w:t xml:space="preserve">Продолжена работа семейного клуба «Скворечник», </w:t>
      </w:r>
      <w:r>
        <w:rPr>
          <w:rFonts w:eastAsia="Times New Roman"/>
          <w:bCs/>
          <w:sz w:val="28"/>
          <w:szCs w:val="28"/>
        </w:rPr>
        <w:t xml:space="preserve">досуговой молодежной площадки </w:t>
      </w:r>
      <w:proofErr w:type="spellStart"/>
      <w:r>
        <w:rPr>
          <w:rFonts w:eastAsia="Times New Roman"/>
          <w:bCs/>
          <w:sz w:val="28"/>
          <w:szCs w:val="28"/>
        </w:rPr>
        <w:t>б</w:t>
      </w:r>
      <w:r w:rsidRPr="005720F1">
        <w:rPr>
          <w:rFonts w:eastAsia="Times New Roman"/>
          <w:bCs/>
          <w:sz w:val="28"/>
          <w:szCs w:val="28"/>
        </w:rPr>
        <w:t>иблиорум</w:t>
      </w:r>
      <w:r>
        <w:rPr>
          <w:rFonts w:eastAsia="Times New Roman"/>
          <w:bCs/>
          <w:sz w:val="28"/>
          <w:szCs w:val="28"/>
        </w:rPr>
        <w:t>а</w:t>
      </w:r>
      <w:proofErr w:type="spellEnd"/>
      <w:r w:rsidRPr="005720F1">
        <w:rPr>
          <w:rFonts w:eastAsia="Times New Roman"/>
          <w:bCs/>
          <w:sz w:val="28"/>
          <w:szCs w:val="28"/>
        </w:rPr>
        <w:t xml:space="preserve"> «</w:t>
      </w:r>
      <w:proofErr w:type="spellStart"/>
      <w:r w:rsidRPr="005720F1">
        <w:rPr>
          <w:rFonts w:eastAsia="Times New Roman"/>
          <w:bCs/>
          <w:sz w:val="28"/>
          <w:szCs w:val="28"/>
        </w:rPr>
        <w:t>БуквА</w:t>
      </w:r>
      <w:proofErr w:type="spellEnd"/>
      <w:r w:rsidRPr="005720F1">
        <w:rPr>
          <w:rFonts w:eastAsia="Times New Roman"/>
          <w:bCs/>
          <w:sz w:val="28"/>
          <w:szCs w:val="28"/>
        </w:rPr>
        <w:t>»,</w:t>
      </w:r>
      <w:r w:rsidRPr="005720F1">
        <w:rPr>
          <w:rFonts w:eastAsia="Times New Roman"/>
          <w:sz w:val="28"/>
          <w:szCs w:val="28"/>
        </w:rPr>
        <w:t xml:space="preserve"> </w:t>
      </w:r>
      <w:proofErr w:type="spellStart"/>
      <w:r w:rsidRPr="005720F1">
        <w:rPr>
          <w:rFonts w:eastAsia="Times New Roman"/>
          <w:sz w:val="28"/>
          <w:szCs w:val="28"/>
        </w:rPr>
        <w:t>библиорума</w:t>
      </w:r>
      <w:proofErr w:type="spellEnd"/>
      <w:r w:rsidRPr="005720F1">
        <w:rPr>
          <w:rFonts w:eastAsia="Times New Roman"/>
          <w:sz w:val="28"/>
          <w:szCs w:val="28"/>
        </w:rPr>
        <w:t xml:space="preserve"> «Угол» в Литературном сквере в микрорайоне «Береговая зона», с момента открытия пользующегося неизменным успехом.</w:t>
      </w:r>
      <w:r w:rsidRPr="005720F1">
        <w:rPr>
          <w:sz w:val="28"/>
          <w:szCs w:val="28"/>
        </w:rPr>
        <w:t xml:space="preserve"> </w:t>
      </w:r>
    </w:p>
    <w:p w:rsidR="007647F8" w:rsidRPr="00C63C58" w:rsidRDefault="007647F8" w:rsidP="007647F8">
      <w:pPr>
        <w:widowControl w:val="0"/>
        <w:spacing w:after="0"/>
        <w:ind w:firstLine="709"/>
        <w:jc w:val="both"/>
        <w:rPr>
          <w:rFonts w:eastAsia="Calibri"/>
          <w:sz w:val="28"/>
          <w:szCs w:val="28"/>
        </w:rPr>
      </w:pPr>
      <w:r w:rsidRPr="00AD0197">
        <w:rPr>
          <w:sz w:val="28"/>
          <w:szCs w:val="28"/>
        </w:rPr>
        <w:t xml:space="preserve">В 2022 году Городская централизованная библиотечная система активно подключилась к работе с </w:t>
      </w:r>
      <w:r w:rsidR="003963DB">
        <w:rPr>
          <w:sz w:val="28"/>
          <w:szCs w:val="28"/>
        </w:rPr>
        <w:t>гражданами</w:t>
      </w:r>
      <w:r w:rsidRPr="00AD0197">
        <w:rPr>
          <w:sz w:val="28"/>
          <w:szCs w:val="28"/>
        </w:rPr>
        <w:t xml:space="preserve"> из Донецкой, Луганской народных республик, Запорожской, Харьковской и Николаевской областей. </w:t>
      </w:r>
      <w:r w:rsidRPr="00AD0197">
        <w:rPr>
          <w:rFonts w:eastAsia="Calibri"/>
          <w:sz w:val="28"/>
          <w:szCs w:val="28"/>
        </w:rPr>
        <w:t>В пункте временного размещения оперативно организованы полки по книгообмену, обеспечены консультирование и запись в электронную библиотеку. В течение пяти месяцев еженедельно организовывался интересный досуг для детей и взрослых - мастер-классы, викторины, обзоры литературы и другие мероприятия. Всего за отчетный период проведено 19 мероприятий, количество посещений составило 240.</w:t>
      </w:r>
      <w:r w:rsidRPr="005720F1">
        <w:rPr>
          <w:rFonts w:eastAsia="Calibri"/>
          <w:sz w:val="28"/>
          <w:szCs w:val="28"/>
        </w:rPr>
        <w:t xml:space="preserve"> </w:t>
      </w:r>
    </w:p>
    <w:p w:rsidR="007647F8" w:rsidRPr="00C63C58" w:rsidRDefault="007647F8" w:rsidP="007647F8">
      <w:pPr>
        <w:pStyle w:val="25"/>
        <w:spacing w:line="276" w:lineRule="auto"/>
        <w:ind w:right="-1" w:firstLine="709"/>
        <w:jc w:val="both"/>
        <w:rPr>
          <w:szCs w:val="28"/>
        </w:rPr>
      </w:pPr>
      <w:r w:rsidRPr="00C63C58">
        <w:rPr>
          <w:szCs w:val="28"/>
        </w:rPr>
        <w:t>2.Основное мероприятие «Выполнение отдельных государственных полномочий автономного округа в сфере архивного дела».</w:t>
      </w:r>
    </w:p>
    <w:p w:rsidR="007647F8" w:rsidRPr="00C63C58" w:rsidRDefault="007647F8" w:rsidP="007647F8">
      <w:pPr>
        <w:pStyle w:val="ae"/>
        <w:tabs>
          <w:tab w:val="left" w:pos="459"/>
        </w:tabs>
        <w:suppressAutoHyphens/>
        <w:spacing w:before="0" w:beforeAutospacing="0" w:after="0" w:afterAutospacing="0" w:line="276" w:lineRule="auto"/>
        <w:ind w:right="-1" w:firstLine="709"/>
        <w:jc w:val="both"/>
        <w:rPr>
          <w:sz w:val="28"/>
          <w:szCs w:val="28"/>
        </w:rPr>
      </w:pPr>
      <w:r w:rsidRPr="00C63C58">
        <w:rPr>
          <w:sz w:val="28"/>
          <w:szCs w:val="28"/>
        </w:rPr>
        <w:t xml:space="preserve">Исполнение по данному мероприятию составило 106,2 тыс. рублей или 100% от плана на год. </w:t>
      </w:r>
    </w:p>
    <w:p w:rsidR="007647F8" w:rsidRPr="00C63C58" w:rsidRDefault="007647F8" w:rsidP="007647F8">
      <w:pPr>
        <w:pStyle w:val="msonormalmailrucssattributepostfix"/>
        <w:spacing w:before="0" w:beforeAutospacing="0" w:after="0" w:afterAutospacing="0" w:line="276" w:lineRule="auto"/>
        <w:ind w:firstLine="709"/>
        <w:jc w:val="both"/>
        <w:rPr>
          <w:sz w:val="28"/>
          <w:szCs w:val="28"/>
        </w:rPr>
      </w:pPr>
      <w:r w:rsidRPr="00C63C58">
        <w:rPr>
          <w:sz w:val="28"/>
          <w:szCs w:val="28"/>
        </w:rPr>
        <w:t>Оцифровано 23 документа, находящихся на хранении в архивном деле управления культуры Администрации города Ханты-Мансийска.</w:t>
      </w:r>
    </w:p>
    <w:p w:rsidR="007647F8" w:rsidRPr="00522DBB" w:rsidRDefault="007647F8" w:rsidP="007647F8">
      <w:pPr>
        <w:spacing w:after="0"/>
        <w:ind w:firstLine="709"/>
        <w:jc w:val="both"/>
        <w:rPr>
          <w:sz w:val="28"/>
          <w:szCs w:val="28"/>
        </w:rPr>
      </w:pPr>
      <w:r w:rsidRPr="00522DBB">
        <w:rPr>
          <w:rFonts w:eastAsia="Times New Roman"/>
          <w:sz w:val="28"/>
          <w:szCs w:val="28"/>
        </w:rPr>
        <w:t>В 2022 году продолжалась работа по формированию Архивного фонда Российской Федерации документами управленческой деятельности организаций - источников комплектования архива, фото-видеодокументами, документами личного происхождения от собственников и владельцев архивных документов; повышению качества информационного обслуживания населения,</w:t>
      </w:r>
      <w:r w:rsidRPr="00522DBB">
        <w:t xml:space="preserve"> </w:t>
      </w:r>
      <w:r w:rsidRPr="00522DBB">
        <w:rPr>
          <w:sz w:val="28"/>
          <w:szCs w:val="28"/>
        </w:rPr>
        <w:t>внедрению инновационных форм использования архивных документов.</w:t>
      </w:r>
    </w:p>
    <w:p w:rsidR="007647F8" w:rsidRPr="00134BD7" w:rsidRDefault="007647F8" w:rsidP="007647F8">
      <w:pPr>
        <w:spacing w:after="0"/>
        <w:ind w:right="-1" w:firstLine="708"/>
        <w:jc w:val="both"/>
        <w:rPr>
          <w:rFonts w:eastAsia="Times New Roman"/>
          <w:color w:val="000000"/>
          <w:sz w:val="28"/>
          <w:szCs w:val="28"/>
        </w:rPr>
      </w:pPr>
      <w:r w:rsidRPr="00134BD7">
        <w:rPr>
          <w:sz w:val="28"/>
          <w:szCs w:val="28"/>
        </w:rPr>
        <w:t xml:space="preserve">Подпрограмма </w:t>
      </w:r>
      <w:r w:rsidRPr="00134BD7">
        <w:rPr>
          <w:sz w:val="28"/>
          <w:szCs w:val="28"/>
          <w:lang w:val="en-US"/>
        </w:rPr>
        <w:t>II</w:t>
      </w:r>
      <w:r w:rsidRPr="00134BD7">
        <w:rPr>
          <w:sz w:val="28"/>
          <w:szCs w:val="28"/>
        </w:rPr>
        <w:t xml:space="preserve"> </w:t>
      </w:r>
      <w:r w:rsidRPr="00134BD7">
        <w:rPr>
          <w:rFonts w:eastAsia="Times New Roman"/>
          <w:color w:val="000000"/>
          <w:sz w:val="28"/>
          <w:szCs w:val="28"/>
        </w:rPr>
        <w:t>«</w:t>
      </w:r>
      <w:r w:rsidRPr="00134BD7">
        <w:rPr>
          <w:sz w:val="28"/>
          <w:szCs w:val="28"/>
        </w:rPr>
        <w:t>Организация культурного досуга населения города Ханты-Мансийска</w:t>
      </w:r>
      <w:r w:rsidRPr="00134BD7">
        <w:rPr>
          <w:rFonts w:eastAsia="Times New Roman"/>
          <w:color w:val="000000"/>
          <w:sz w:val="28"/>
          <w:szCs w:val="28"/>
        </w:rPr>
        <w:t>».</w:t>
      </w:r>
    </w:p>
    <w:p w:rsidR="007647F8" w:rsidRPr="00BA677D" w:rsidRDefault="007647F8" w:rsidP="007647F8">
      <w:pPr>
        <w:pStyle w:val="ae"/>
        <w:tabs>
          <w:tab w:val="left" w:pos="459"/>
        </w:tabs>
        <w:suppressAutoHyphens/>
        <w:spacing w:before="0" w:beforeAutospacing="0" w:after="0" w:afterAutospacing="0" w:line="276" w:lineRule="auto"/>
        <w:ind w:right="-1" w:firstLine="709"/>
        <w:jc w:val="both"/>
        <w:rPr>
          <w:sz w:val="28"/>
          <w:szCs w:val="28"/>
        </w:rPr>
      </w:pPr>
      <w:r w:rsidRPr="002F7BCC">
        <w:rPr>
          <w:sz w:val="28"/>
          <w:szCs w:val="28"/>
        </w:rPr>
        <w:t xml:space="preserve">Исполнение по данной подпрограмме </w:t>
      </w:r>
      <w:r w:rsidRPr="00BA677D">
        <w:rPr>
          <w:sz w:val="28"/>
          <w:szCs w:val="28"/>
        </w:rPr>
        <w:t xml:space="preserve">составило 160 017,7 тыс. рублей при плане 161 598,8 тыс. рублей, что составляет 99,0%, в том числе: средства </w:t>
      </w:r>
      <w:r w:rsidR="00E21CF3">
        <w:rPr>
          <w:sz w:val="28"/>
          <w:szCs w:val="28"/>
        </w:rPr>
        <w:lastRenderedPageBreak/>
        <w:t xml:space="preserve">бюджета </w:t>
      </w:r>
      <w:r w:rsidRPr="00BA677D">
        <w:rPr>
          <w:sz w:val="28"/>
          <w:szCs w:val="28"/>
        </w:rPr>
        <w:t>автономного округа - 300,0 тыс. рублей, средства городского бюджета - 159 717,7 тыс. рублей.</w:t>
      </w:r>
    </w:p>
    <w:p w:rsidR="007647F8" w:rsidRPr="00EE40CC" w:rsidRDefault="007647F8" w:rsidP="007647F8">
      <w:pPr>
        <w:pStyle w:val="af"/>
        <w:spacing w:after="0"/>
        <w:ind w:left="0" w:right="-1" w:firstLine="708"/>
        <w:jc w:val="both"/>
        <w:rPr>
          <w:sz w:val="28"/>
          <w:szCs w:val="28"/>
        </w:rPr>
      </w:pPr>
      <w:r w:rsidRPr="00EE40CC">
        <w:rPr>
          <w:sz w:val="28"/>
          <w:szCs w:val="28"/>
        </w:rPr>
        <w:t xml:space="preserve"> Данная подпрограмма состоит из одного основного мероприятия «Реализация творческого потенциала жителей города Ханты-Мансийска».</w:t>
      </w:r>
    </w:p>
    <w:p w:rsidR="007647F8" w:rsidRPr="00EE40CC" w:rsidRDefault="007647F8" w:rsidP="007647F8">
      <w:pPr>
        <w:spacing w:after="0"/>
        <w:ind w:right="-1" w:firstLine="709"/>
        <w:jc w:val="both"/>
        <w:rPr>
          <w:sz w:val="28"/>
          <w:szCs w:val="28"/>
        </w:rPr>
      </w:pPr>
      <w:r w:rsidRPr="00EE40CC">
        <w:rPr>
          <w:sz w:val="28"/>
          <w:szCs w:val="28"/>
        </w:rPr>
        <w:t>Средства направлены на:</w:t>
      </w:r>
    </w:p>
    <w:p w:rsidR="007647F8" w:rsidRPr="005F3C0F" w:rsidRDefault="007647F8" w:rsidP="007647F8">
      <w:pPr>
        <w:spacing w:after="0"/>
        <w:ind w:right="-1" w:firstLine="709"/>
        <w:jc w:val="both"/>
        <w:rPr>
          <w:bCs/>
          <w:sz w:val="28"/>
          <w:szCs w:val="28"/>
        </w:rPr>
      </w:pPr>
      <w:r w:rsidRPr="005F3C0F">
        <w:rPr>
          <w:rFonts w:eastAsia="Calibri"/>
          <w:sz w:val="28"/>
          <w:szCs w:val="28"/>
        </w:rPr>
        <w:t>-обеспечение деятельности</w:t>
      </w:r>
      <w:r w:rsidRPr="005F3C0F">
        <w:rPr>
          <w:sz w:val="28"/>
          <w:szCs w:val="28"/>
        </w:rPr>
        <w:t xml:space="preserve"> </w:t>
      </w:r>
      <w:r w:rsidRPr="005F3C0F">
        <w:rPr>
          <w:bCs/>
          <w:sz w:val="28"/>
          <w:szCs w:val="28"/>
        </w:rPr>
        <w:t xml:space="preserve">муниципального бюджетного учреждения «Культурно-досуговый центр «Октябрь», в том числе на </w:t>
      </w:r>
      <w:r w:rsidRPr="005F3C0F">
        <w:rPr>
          <w:sz w:val="28"/>
          <w:szCs w:val="28"/>
        </w:rPr>
        <w:t>содержание здания, укрепление материально-технической базы учреждения, оплату труда и обеспечение социальных гарантий работников, с</w:t>
      </w:r>
      <w:r w:rsidRPr="005F3C0F">
        <w:rPr>
          <w:bCs/>
          <w:sz w:val="28"/>
          <w:szCs w:val="28"/>
        </w:rPr>
        <w:t xml:space="preserve">оздание условий и организацию деятельности </w:t>
      </w:r>
      <w:r w:rsidRPr="005F3C0F">
        <w:rPr>
          <w:rFonts w:eastAsia="Calibri"/>
          <w:sz w:val="28"/>
          <w:szCs w:val="28"/>
        </w:rPr>
        <w:t>клубных формирований и формирований самодеятельного народного творчества</w:t>
      </w:r>
      <w:r w:rsidRPr="005F3C0F">
        <w:rPr>
          <w:bCs/>
          <w:sz w:val="28"/>
          <w:szCs w:val="28"/>
        </w:rPr>
        <w:t xml:space="preserve">. </w:t>
      </w:r>
    </w:p>
    <w:p w:rsidR="007647F8" w:rsidRPr="005F3C0F" w:rsidRDefault="007647F8" w:rsidP="007647F8">
      <w:pPr>
        <w:spacing w:after="0"/>
        <w:ind w:right="-1" w:firstLine="709"/>
        <w:jc w:val="both"/>
        <w:rPr>
          <w:rFonts w:eastAsia="Courier New"/>
          <w:sz w:val="28"/>
          <w:szCs w:val="28"/>
        </w:rPr>
      </w:pPr>
      <w:r w:rsidRPr="005F3C0F">
        <w:rPr>
          <w:rFonts w:eastAsia="Courier New"/>
          <w:sz w:val="28"/>
          <w:szCs w:val="28"/>
        </w:rPr>
        <w:t>Более десяти лет муниципальными учреждениями культуры удерживаются положительные тенденции роста количества посещений культурно-массовых, просветительских мероприятий, повышения доступности и качества предоставляемых услуг.</w:t>
      </w:r>
    </w:p>
    <w:p w:rsidR="007647F8" w:rsidRPr="005720F1" w:rsidRDefault="007647F8" w:rsidP="007647F8">
      <w:pPr>
        <w:spacing w:after="0"/>
        <w:ind w:firstLine="708"/>
        <w:jc w:val="both"/>
        <w:rPr>
          <w:rFonts w:eastAsia="Calibri"/>
          <w:sz w:val="28"/>
          <w:szCs w:val="28"/>
        </w:rPr>
      </w:pPr>
      <w:r w:rsidRPr="00042C7D">
        <w:rPr>
          <w:sz w:val="28"/>
          <w:szCs w:val="28"/>
        </w:rPr>
        <w:t xml:space="preserve">В 2022 году </w:t>
      </w:r>
      <w:r w:rsidRPr="00042C7D">
        <w:rPr>
          <w:rFonts w:eastAsia="Times New Roman"/>
          <w:sz w:val="28"/>
          <w:szCs w:val="28"/>
        </w:rPr>
        <w:t>Культурно-досуговым центром</w:t>
      </w:r>
      <w:r w:rsidRPr="00042C7D">
        <w:rPr>
          <w:sz w:val="28"/>
          <w:szCs w:val="28"/>
        </w:rPr>
        <w:t xml:space="preserve"> проведено 1 388 (в 2021 году - 263) - рекордное количество </w:t>
      </w:r>
      <w:r w:rsidRPr="00042C7D">
        <w:rPr>
          <w:rFonts w:eastAsia="Calibri"/>
          <w:sz w:val="28"/>
          <w:szCs w:val="28"/>
        </w:rPr>
        <w:t>культурно-массовых и просветительских мероприятий - 195 тысяч</w:t>
      </w:r>
      <w:r w:rsidRPr="00042C7D">
        <w:t xml:space="preserve"> </w:t>
      </w:r>
      <w:r w:rsidRPr="00042C7D">
        <w:rPr>
          <w:rFonts w:eastAsia="Calibri"/>
          <w:sz w:val="28"/>
          <w:szCs w:val="28"/>
        </w:rPr>
        <w:t>посещений (в 2021 году - 123 тысячи посещений), из них 872 направлены на повышение качества жизни детей, обеспечение реализации творческого потенциала, интеграцию в общество детей с особенностями развития (41 688 посещений), а также 498 онлайн мероприятий, число просмотров которых превысило 239 тысяч.</w:t>
      </w:r>
    </w:p>
    <w:p w:rsidR="007647F8" w:rsidRPr="007E700D" w:rsidRDefault="007647F8" w:rsidP="007647F8">
      <w:pPr>
        <w:spacing w:after="0"/>
        <w:ind w:firstLine="708"/>
        <w:jc w:val="both"/>
        <w:rPr>
          <w:sz w:val="28"/>
          <w:szCs w:val="28"/>
        </w:rPr>
      </w:pPr>
      <w:r w:rsidRPr="007E700D">
        <w:rPr>
          <w:sz w:val="28"/>
          <w:szCs w:val="28"/>
        </w:rPr>
        <w:t xml:space="preserve">В Год культурного наследия народов России реализовано 12 мероприятий и проектов, направленных на популяризацию народного искусства, сохранение культурных традиций и этнокультурного многообразия народов России, в том числе: </w:t>
      </w:r>
    </w:p>
    <w:p w:rsidR="007647F8" w:rsidRPr="007E700D" w:rsidRDefault="007647F8" w:rsidP="007647F8">
      <w:pPr>
        <w:spacing w:after="0"/>
        <w:ind w:firstLine="708"/>
        <w:jc w:val="both"/>
        <w:rPr>
          <w:sz w:val="28"/>
          <w:szCs w:val="28"/>
        </w:rPr>
      </w:pPr>
      <w:r w:rsidRPr="007E700D">
        <w:rPr>
          <w:sz w:val="28"/>
          <w:szCs w:val="28"/>
        </w:rPr>
        <w:t>-</w:t>
      </w:r>
      <w:r w:rsidRPr="007E700D">
        <w:rPr>
          <w:bCs/>
          <w:sz w:val="28"/>
          <w:szCs w:val="28"/>
        </w:rPr>
        <w:t>фотопроект</w:t>
      </w:r>
      <w:r w:rsidRPr="007E700D">
        <w:rPr>
          <w:sz w:val="28"/>
          <w:szCs w:val="28"/>
        </w:rPr>
        <w:t xml:space="preserve"> «Россией едины» - </w:t>
      </w:r>
      <w:r w:rsidRPr="007E700D">
        <w:rPr>
          <w:bCs/>
          <w:sz w:val="28"/>
          <w:szCs w:val="28"/>
        </w:rPr>
        <w:t xml:space="preserve">его герои </w:t>
      </w:r>
      <w:r w:rsidRPr="007E700D">
        <w:rPr>
          <w:sz w:val="28"/>
          <w:szCs w:val="28"/>
        </w:rPr>
        <w:t>межэтнические семьи города Ханты-Мансийска. Проект вошел в число победителей второго основного конкурса Президентского фонда культурных инициатив 2022 года;</w:t>
      </w:r>
    </w:p>
    <w:p w:rsidR="007647F8" w:rsidRPr="007E700D" w:rsidRDefault="007647F8" w:rsidP="007647F8">
      <w:pPr>
        <w:spacing w:after="0"/>
        <w:ind w:firstLine="708"/>
        <w:jc w:val="both"/>
        <w:rPr>
          <w:sz w:val="28"/>
          <w:szCs w:val="28"/>
        </w:rPr>
      </w:pPr>
      <w:r w:rsidRPr="007E700D">
        <w:rPr>
          <w:sz w:val="28"/>
          <w:szCs w:val="28"/>
        </w:rPr>
        <w:t xml:space="preserve">-благотворительный концерт </w:t>
      </w:r>
      <w:r w:rsidRPr="007E700D">
        <w:rPr>
          <w:bCs/>
          <w:sz w:val="28"/>
          <w:szCs w:val="28"/>
        </w:rPr>
        <w:t>«В единстве народа - единство России!»</w:t>
      </w:r>
      <w:r w:rsidRPr="007E700D">
        <w:rPr>
          <w:sz w:val="28"/>
          <w:szCs w:val="28"/>
        </w:rPr>
        <w:t>, посвященный Дню народного единства</w:t>
      </w:r>
      <w:r w:rsidRPr="007E700D">
        <w:rPr>
          <w:bCs/>
          <w:sz w:val="28"/>
          <w:szCs w:val="28"/>
        </w:rPr>
        <w:t>.</w:t>
      </w:r>
    </w:p>
    <w:p w:rsidR="007647F8" w:rsidRDefault="007647F8" w:rsidP="007647F8">
      <w:pPr>
        <w:spacing w:after="0"/>
        <w:ind w:firstLine="708"/>
        <w:jc w:val="both"/>
        <w:rPr>
          <w:sz w:val="28"/>
          <w:szCs w:val="28"/>
        </w:rPr>
      </w:pPr>
      <w:r w:rsidRPr="007E700D">
        <w:rPr>
          <w:sz w:val="28"/>
          <w:szCs w:val="28"/>
        </w:rPr>
        <w:t>Особое внимание Культурно-досуговым центром «Октябрь» уделяется укреплению общероссийской гражданской идентичности, формированию у подрастающего поколения духовно-нравственных ценностей, чувств патриотизма, гордости и любви к Родине, родному краю. В отчетном периоде учреждением организовано и проведено более 70 мероприятий патриотической направленности, среди которых:</w:t>
      </w:r>
    </w:p>
    <w:p w:rsidR="007647F8" w:rsidRPr="007E700D" w:rsidRDefault="007647F8" w:rsidP="007647F8">
      <w:pPr>
        <w:spacing w:after="0"/>
        <w:ind w:firstLine="708"/>
        <w:jc w:val="both"/>
        <w:rPr>
          <w:sz w:val="28"/>
          <w:szCs w:val="28"/>
        </w:rPr>
      </w:pPr>
      <w:r w:rsidRPr="007E700D">
        <w:rPr>
          <w:sz w:val="28"/>
          <w:szCs w:val="28"/>
        </w:rPr>
        <w:t>-церемонии возложения цветов к Вечному огню Мемориала Славы Парка Победы в Дни воинской славы и памятные даты России;</w:t>
      </w:r>
    </w:p>
    <w:p w:rsidR="007647F8" w:rsidRPr="007E700D" w:rsidRDefault="007647F8" w:rsidP="007647F8">
      <w:pPr>
        <w:spacing w:after="0"/>
        <w:ind w:firstLine="708"/>
        <w:jc w:val="both"/>
        <w:rPr>
          <w:sz w:val="28"/>
          <w:szCs w:val="28"/>
        </w:rPr>
      </w:pPr>
      <w:r w:rsidRPr="007E700D">
        <w:rPr>
          <w:sz w:val="28"/>
          <w:szCs w:val="28"/>
        </w:rPr>
        <w:lastRenderedPageBreak/>
        <w:t>-показы театрализованного концерта «Письма, опаленные войной»;</w:t>
      </w:r>
    </w:p>
    <w:p w:rsidR="007647F8" w:rsidRPr="007E700D" w:rsidRDefault="007647F8" w:rsidP="007647F8">
      <w:pPr>
        <w:spacing w:after="0"/>
        <w:ind w:firstLine="708"/>
        <w:jc w:val="both"/>
        <w:rPr>
          <w:sz w:val="28"/>
          <w:szCs w:val="28"/>
        </w:rPr>
      </w:pPr>
      <w:r w:rsidRPr="007E700D">
        <w:rPr>
          <w:sz w:val="28"/>
          <w:szCs w:val="28"/>
        </w:rPr>
        <w:t>-мероприятия, посвященные празднованию 77-й годовщины Победы в Великой Отечественной войне 1941-1945 годов (театрализованные представления «фронтовых бригад» в местах проживания ветеранов Великой Отечественной войны; мемориально-памятные инсталляции «Символы Победы»;</w:t>
      </w:r>
      <w:r w:rsidRPr="007E700D">
        <w:rPr>
          <w:b/>
          <w:sz w:val="32"/>
          <w:szCs w:val="32"/>
        </w:rPr>
        <w:t xml:space="preserve"> </w:t>
      </w:r>
      <w:r w:rsidRPr="007E700D">
        <w:rPr>
          <w:rFonts w:eastAsia="Calibri"/>
          <w:sz w:val="28"/>
          <w:szCs w:val="28"/>
        </w:rPr>
        <w:t xml:space="preserve">концертные программы </w:t>
      </w:r>
      <w:r w:rsidRPr="007E700D">
        <w:rPr>
          <w:color w:val="000000"/>
          <w:sz w:val="28"/>
          <w:szCs w:val="28"/>
        </w:rPr>
        <w:t xml:space="preserve">творческих коллективов и солистов МБУ «КДЦ «Октябрь»; </w:t>
      </w:r>
      <w:r w:rsidRPr="007E700D">
        <w:rPr>
          <w:sz w:val="28"/>
          <w:szCs w:val="28"/>
        </w:rPr>
        <w:t>праздничный «Салют Победы!»);</w:t>
      </w:r>
    </w:p>
    <w:p w:rsidR="007647F8" w:rsidRPr="008E3015" w:rsidRDefault="007647F8" w:rsidP="007647F8">
      <w:pPr>
        <w:spacing w:after="0"/>
        <w:ind w:firstLine="708"/>
        <w:jc w:val="both"/>
        <w:rPr>
          <w:sz w:val="28"/>
          <w:szCs w:val="28"/>
        </w:rPr>
      </w:pPr>
      <w:r w:rsidRPr="007E700D">
        <w:rPr>
          <w:sz w:val="28"/>
          <w:szCs w:val="28"/>
        </w:rPr>
        <w:t>-митинги-концерты в поддержку Президента Российской Федерации,</w:t>
      </w:r>
      <w:r w:rsidRPr="007E700D">
        <w:rPr>
          <w:rFonts w:eastAsia="Arial Unicode MS"/>
          <w:b/>
          <w:i/>
          <w:sz w:val="28"/>
          <w:szCs w:val="28"/>
        </w:rPr>
        <w:t xml:space="preserve"> </w:t>
      </w:r>
      <w:r w:rsidRPr="007E700D">
        <w:rPr>
          <w:rFonts w:eastAsia="Arial Unicode MS"/>
          <w:sz w:val="28"/>
          <w:szCs w:val="28"/>
        </w:rPr>
        <w:t xml:space="preserve">проводимой специальной военной операции, </w:t>
      </w:r>
      <w:r w:rsidRPr="007E700D">
        <w:rPr>
          <w:iCs/>
          <w:sz w:val="28"/>
          <w:szCs w:val="28"/>
        </w:rPr>
        <w:t>референдумов</w:t>
      </w:r>
      <w:r w:rsidRPr="007E700D">
        <w:rPr>
          <w:sz w:val="28"/>
          <w:szCs w:val="28"/>
        </w:rPr>
        <w:t xml:space="preserve"> о вхождении в состав России ДНР и ЛНР, Запорожской и Херсонской областей, военнослужащих, участвующих в специальной военной операции, торжественные отправки мобилизованных граждан, выступление артистов Культурно-досугового центра в поселке Еланском Свердловской области для мобилизованных </w:t>
      </w:r>
      <w:proofErr w:type="spellStart"/>
      <w:r w:rsidRPr="007E700D">
        <w:rPr>
          <w:sz w:val="28"/>
          <w:szCs w:val="28"/>
        </w:rPr>
        <w:t>югорчан</w:t>
      </w:r>
      <w:proofErr w:type="spellEnd"/>
      <w:r w:rsidRPr="007E700D">
        <w:rPr>
          <w:sz w:val="28"/>
          <w:szCs w:val="28"/>
        </w:rPr>
        <w:t xml:space="preserve">. </w:t>
      </w:r>
    </w:p>
    <w:p w:rsidR="007647F8" w:rsidRPr="007E700D" w:rsidRDefault="007647F8" w:rsidP="007647F8">
      <w:pPr>
        <w:spacing w:after="0"/>
        <w:ind w:firstLine="708"/>
        <w:jc w:val="both"/>
        <w:rPr>
          <w:rFonts w:eastAsia="Calibri"/>
          <w:sz w:val="28"/>
          <w:szCs w:val="28"/>
        </w:rPr>
      </w:pPr>
      <w:r w:rsidRPr="007E700D">
        <w:rPr>
          <w:rFonts w:eastAsia="Calibri"/>
          <w:sz w:val="28"/>
          <w:szCs w:val="28"/>
        </w:rPr>
        <w:t xml:space="preserve">В 2022 году окружная столица отметила 440-летний юбилей, в честь этого события была подготовлена масштабная праздничная культурная программа для жителей и гостей города. </w:t>
      </w:r>
    </w:p>
    <w:p w:rsidR="007647F8" w:rsidRPr="005720F1" w:rsidRDefault="007647F8" w:rsidP="007647F8">
      <w:pPr>
        <w:spacing w:after="0"/>
        <w:ind w:firstLine="708"/>
        <w:jc w:val="both"/>
        <w:rPr>
          <w:sz w:val="28"/>
          <w:szCs w:val="28"/>
        </w:rPr>
      </w:pPr>
      <w:r>
        <w:rPr>
          <w:sz w:val="28"/>
          <w:szCs w:val="28"/>
        </w:rPr>
        <w:t>Культурно-досуговый центр -</w:t>
      </w:r>
      <w:r w:rsidRPr="005720F1">
        <w:rPr>
          <w:sz w:val="28"/>
          <w:szCs w:val="28"/>
        </w:rPr>
        <w:t xml:space="preserve"> </w:t>
      </w:r>
      <w:r w:rsidRPr="005720F1">
        <w:rPr>
          <w:rFonts w:eastAsia="Calibri"/>
          <w:sz w:val="28"/>
          <w:szCs w:val="28"/>
        </w:rPr>
        <w:t>активный участник федеральной культурно-образовательной программы «Пушкинская карта», второй год занимает лидирующие позиции среди 95 муниципальных учреждений культуры Югры по количеству реализованных билетов</w:t>
      </w:r>
      <w:r w:rsidRPr="005720F1">
        <w:rPr>
          <w:sz w:val="28"/>
          <w:szCs w:val="28"/>
        </w:rPr>
        <w:t>. В целях организации содержательного досуга молодого поколения ханты</w:t>
      </w:r>
      <w:r w:rsidR="0088413E">
        <w:rPr>
          <w:sz w:val="28"/>
          <w:szCs w:val="28"/>
        </w:rPr>
        <w:t>-</w:t>
      </w:r>
      <w:r w:rsidRPr="005720F1">
        <w:rPr>
          <w:sz w:val="28"/>
          <w:szCs w:val="28"/>
        </w:rPr>
        <w:t>мансийцев</w:t>
      </w:r>
      <w:r w:rsidRPr="005720F1">
        <w:rPr>
          <w:rFonts w:eastAsia="Calibri"/>
          <w:sz w:val="28"/>
          <w:szCs w:val="28"/>
        </w:rPr>
        <w:t xml:space="preserve"> </w:t>
      </w:r>
      <w:r w:rsidRPr="005720F1">
        <w:rPr>
          <w:sz w:val="28"/>
          <w:szCs w:val="28"/>
        </w:rPr>
        <w:t>в 2022 году стартовал еще один культурно-образовательный межведомственный проект «Культура для школьников».</w:t>
      </w:r>
    </w:p>
    <w:p w:rsidR="007647F8" w:rsidRPr="005720F1" w:rsidRDefault="007647F8" w:rsidP="007647F8">
      <w:pPr>
        <w:spacing w:after="0"/>
        <w:ind w:firstLine="708"/>
        <w:jc w:val="both"/>
        <w:rPr>
          <w:rFonts w:eastAsia="Calibri"/>
          <w:color w:val="000000"/>
          <w:sz w:val="28"/>
          <w:szCs w:val="28"/>
        </w:rPr>
      </w:pPr>
      <w:r w:rsidRPr="005720F1">
        <w:rPr>
          <w:rFonts w:eastAsia="Calibri"/>
          <w:sz w:val="28"/>
          <w:szCs w:val="28"/>
        </w:rPr>
        <w:t>Для сохранения и развития творческого потенциала учреждением создаются условия для творческой самореализации</w:t>
      </w:r>
      <w:r w:rsidRPr="005720F1">
        <w:rPr>
          <w:color w:val="000000"/>
          <w:sz w:val="28"/>
          <w:szCs w:val="28"/>
        </w:rPr>
        <w:t xml:space="preserve"> всех социально-возрастных групп</w:t>
      </w:r>
      <w:r w:rsidRPr="005720F1">
        <w:rPr>
          <w:rFonts w:eastAsia="Calibri"/>
          <w:sz w:val="28"/>
          <w:szCs w:val="28"/>
        </w:rPr>
        <w:t xml:space="preserve"> населения города. </w:t>
      </w:r>
      <w:r w:rsidRPr="005720F1">
        <w:rPr>
          <w:sz w:val="28"/>
          <w:szCs w:val="28"/>
        </w:rPr>
        <w:t xml:space="preserve">Организована деятельность 46 клубных формирований </w:t>
      </w:r>
      <w:r w:rsidRPr="005720F1">
        <w:rPr>
          <w:color w:val="000000"/>
          <w:sz w:val="28"/>
          <w:szCs w:val="28"/>
        </w:rPr>
        <w:t xml:space="preserve">различных направлений, жанров и интересов (вокал, хореография (эстрадные, народные, бальные танцы), театральное искусство), </w:t>
      </w:r>
      <w:r w:rsidRPr="005720F1">
        <w:rPr>
          <w:sz w:val="28"/>
          <w:szCs w:val="28"/>
        </w:rPr>
        <w:t xml:space="preserve">которые посещали </w:t>
      </w:r>
      <w:r>
        <w:rPr>
          <w:sz w:val="28"/>
          <w:szCs w:val="28"/>
        </w:rPr>
        <w:t xml:space="preserve">более </w:t>
      </w:r>
      <w:r w:rsidRPr="005720F1">
        <w:rPr>
          <w:sz w:val="28"/>
          <w:szCs w:val="28"/>
        </w:rPr>
        <w:t>6</w:t>
      </w:r>
      <w:r>
        <w:rPr>
          <w:sz w:val="28"/>
          <w:szCs w:val="28"/>
        </w:rPr>
        <w:t>00</w:t>
      </w:r>
      <w:r w:rsidRPr="005720F1">
        <w:rPr>
          <w:sz w:val="28"/>
          <w:szCs w:val="28"/>
        </w:rPr>
        <w:t xml:space="preserve"> </w:t>
      </w:r>
      <w:r>
        <w:rPr>
          <w:sz w:val="28"/>
          <w:szCs w:val="28"/>
        </w:rPr>
        <w:t>жителей</w:t>
      </w:r>
      <w:r w:rsidRPr="005720F1">
        <w:rPr>
          <w:sz w:val="28"/>
          <w:szCs w:val="28"/>
        </w:rPr>
        <w:t>.</w:t>
      </w:r>
      <w:r>
        <w:rPr>
          <w:sz w:val="28"/>
          <w:szCs w:val="28"/>
        </w:rPr>
        <w:t xml:space="preserve"> </w:t>
      </w:r>
      <w:r w:rsidRPr="005720F1">
        <w:rPr>
          <w:rFonts w:eastAsia="Calibri"/>
          <w:color w:val="000000"/>
          <w:sz w:val="28"/>
          <w:szCs w:val="28"/>
        </w:rPr>
        <w:t xml:space="preserve">После снятия ограничительных мер </w:t>
      </w:r>
      <w:r w:rsidRPr="005720F1">
        <w:rPr>
          <w:color w:val="000000"/>
          <w:sz w:val="28"/>
          <w:szCs w:val="28"/>
        </w:rPr>
        <w:t>возобновлено проведение</w:t>
      </w:r>
      <w:r w:rsidRPr="005720F1">
        <w:rPr>
          <w:rFonts w:eastAsia="Calibri"/>
          <w:color w:val="000000"/>
          <w:sz w:val="28"/>
          <w:szCs w:val="28"/>
        </w:rPr>
        <w:t xml:space="preserve"> городских конкурсов «Богат талантами любимый город», «Слово доброе</w:t>
      </w:r>
      <w:r>
        <w:rPr>
          <w:rFonts w:eastAsia="Calibri"/>
          <w:color w:val="000000"/>
          <w:sz w:val="28"/>
          <w:szCs w:val="28"/>
        </w:rPr>
        <w:t xml:space="preserve"> </w:t>
      </w:r>
      <w:r w:rsidRPr="005720F1">
        <w:rPr>
          <w:rFonts w:eastAsia="Calibri"/>
          <w:color w:val="000000"/>
          <w:sz w:val="28"/>
          <w:szCs w:val="28"/>
        </w:rPr>
        <w:t xml:space="preserve">о маме», </w:t>
      </w:r>
      <w:r w:rsidRPr="005720F1">
        <w:rPr>
          <w:color w:val="000000"/>
          <w:sz w:val="28"/>
          <w:szCs w:val="28"/>
        </w:rPr>
        <w:t>жителям Ханты-Мансийска и автономного округа предоставлена возможность, не выезжая за пределы округа,</w:t>
      </w:r>
      <w:r w:rsidRPr="005720F1">
        <w:rPr>
          <w:sz w:val="28"/>
          <w:szCs w:val="28"/>
        </w:rPr>
        <w:t xml:space="preserve"> </w:t>
      </w:r>
      <w:r w:rsidRPr="005720F1">
        <w:rPr>
          <w:color w:val="000000"/>
          <w:sz w:val="28"/>
          <w:szCs w:val="28"/>
        </w:rPr>
        <w:t>продемонстрировать свои таланты на</w:t>
      </w:r>
      <w:r w:rsidRPr="005720F1">
        <w:rPr>
          <w:rFonts w:eastAsia="Calibri"/>
          <w:color w:val="000000"/>
          <w:sz w:val="28"/>
          <w:szCs w:val="28"/>
        </w:rPr>
        <w:t xml:space="preserve"> трех международных многожанровых и многопрофильных конкурсах-фестивалях, </w:t>
      </w:r>
      <w:r w:rsidRPr="005720F1">
        <w:rPr>
          <w:rFonts w:eastAsia="Calibri"/>
          <w:sz w:val="28"/>
          <w:szCs w:val="28"/>
        </w:rPr>
        <w:t>состоявшихся</w:t>
      </w:r>
      <w:r w:rsidRPr="005720F1">
        <w:rPr>
          <w:rFonts w:eastAsia="Calibri"/>
          <w:color w:val="000000"/>
          <w:sz w:val="28"/>
          <w:szCs w:val="28"/>
        </w:rPr>
        <w:t xml:space="preserve"> </w:t>
      </w:r>
      <w:r w:rsidRPr="005720F1">
        <w:rPr>
          <w:rFonts w:eastAsia="Calibri"/>
          <w:sz w:val="28"/>
          <w:szCs w:val="28"/>
        </w:rPr>
        <w:t xml:space="preserve">на площадке </w:t>
      </w:r>
      <w:r w:rsidRPr="005720F1">
        <w:rPr>
          <w:sz w:val="28"/>
          <w:szCs w:val="28"/>
        </w:rPr>
        <w:t>Культурно-</w:t>
      </w:r>
      <w:r w:rsidRPr="005720F1">
        <w:rPr>
          <w:rFonts w:eastAsia="Calibri"/>
          <w:sz w:val="28"/>
          <w:szCs w:val="28"/>
        </w:rPr>
        <w:t>досугового центра</w:t>
      </w:r>
      <w:r w:rsidRPr="005720F1">
        <w:rPr>
          <w:rFonts w:eastAsia="Calibri"/>
          <w:color w:val="000000"/>
          <w:sz w:val="28"/>
          <w:szCs w:val="28"/>
        </w:rPr>
        <w:t xml:space="preserve">. </w:t>
      </w:r>
    </w:p>
    <w:p w:rsidR="007647F8" w:rsidRDefault="007647F8" w:rsidP="007647F8">
      <w:pPr>
        <w:spacing w:after="0"/>
        <w:ind w:firstLine="709"/>
        <w:jc w:val="both"/>
        <w:rPr>
          <w:sz w:val="28"/>
          <w:szCs w:val="28"/>
        </w:rPr>
      </w:pPr>
      <w:r w:rsidRPr="005720F1">
        <w:rPr>
          <w:sz w:val="28"/>
          <w:szCs w:val="28"/>
        </w:rPr>
        <w:t>Творческие коллективы и исполнители Культурно-досугового центра, участвуя в 33 фестивалях-конкурсах, завоевали 199 призовых наград, в</w:t>
      </w:r>
      <w:r>
        <w:rPr>
          <w:sz w:val="28"/>
          <w:szCs w:val="28"/>
        </w:rPr>
        <w:t xml:space="preserve"> том числе 10 дипломов Гран-При.</w:t>
      </w:r>
    </w:p>
    <w:p w:rsidR="007647F8" w:rsidRPr="002D5914" w:rsidRDefault="007647F8" w:rsidP="007647F8">
      <w:pPr>
        <w:spacing w:after="0"/>
        <w:ind w:firstLine="709"/>
        <w:jc w:val="both"/>
        <w:rPr>
          <w:sz w:val="28"/>
          <w:szCs w:val="28"/>
        </w:rPr>
      </w:pPr>
      <w:r w:rsidRPr="00BA779C">
        <w:rPr>
          <w:rFonts w:eastAsia="Calibri"/>
          <w:sz w:val="28"/>
          <w:szCs w:val="28"/>
        </w:rPr>
        <w:lastRenderedPageBreak/>
        <w:t xml:space="preserve">Увеличение финансирования мероприятия </w:t>
      </w:r>
      <w:r w:rsidRPr="00BA779C">
        <w:rPr>
          <w:rFonts w:eastAsia="Times New Roman"/>
          <w:sz w:val="28"/>
          <w:szCs w:val="28"/>
        </w:rPr>
        <w:t>в 2022 году по сравнению с предыдущим годом связано с выделением дополнительных средств</w:t>
      </w:r>
      <w:r w:rsidRPr="00BA779C">
        <w:rPr>
          <w:rFonts w:eastAsia="Calibri"/>
          <w:sz w:val="28"/>
          <w:szCs w:val="28"/>
        </w:rPr>
        <w:t xml:space="preserve"> на </w:t>
      </w:r>
      <w:r w:rsidRPr="00BA779C">
        <w:rPr>
          <w:sz w:val="28"/>
          <w:szCs w:val="28"/>
        </w:rPr>
        <w:t>поставку, монтаж и пусконаладочные работы системы динамической декорации; организацию и проведение мероприятий, посвященных</w:t>
      </w:r>
      <w:r w:rsidRPr="00BA779C">
        <w:rPr>
          <w:sz w:val="28"/>
          <w:szCs w:val="28"/>
        </w:rPr>
        <w:br/>
        <w:t>440-летнем</w:t>
      </w:r>
      <w:r>
        <w:rPr>
          <w:sz w:val="28"/>
          <w:szCs w:val="28"/>
        </w:rPr>
        <w:t>у Юбилею города</w:t>
      </w:r>
      <w:r w:rsidRPr="00BA779C">
        <w:rPr>
          <w:sz w:val="28"/>
          <w:szCs w:val="28"/>
        </w:rPr>
        <w:t>;</w:t>
      </w:r>
      <w:r>
        <w:rPr>
          <w:sz w:val="28"/>
          <w:szCs w:val="28"/>
        </w:rPr>
        <w:t xml:space="preserve"> </w:t>
      </w:r>
      <w:r w:rsidRPr="00BA779C">
        <w:rPr>
          <w:sz w:val="28"/>
          <w:szCs w:val="28"/>
        </w:rPr>
        <w:t>ремонтные работы праздничной иллюминации к</w:t>
      </w:r>
      <w:r>
        <w:rPr>
          <w:sz w:val="28"/>
          <w:szCs w:val="28"/>
        </w:rPr>
        <w:t xml:space="preserve"> </w:t>
      </w:r>
      <w:r w:rsidRPr="00BA779C">
        <w:rPr>
          <w:sz w:val="28"/>
          <w:szCs w:val="28"/>
        </w:rPr>
        <w:t>празднованию</w:t>
      </w:r>
      <w:r>
        <w:rPr>
          <w:bCs/>
          <w:sz w:val="28"/>
          <w:szCs w:val="28"/>
        </w:rPr>
        <w:t xml:space="preserve"> </w:t>
      </w:r>
      <w:r w:rsidRPr="00BA779C">
        <w:rPr>
          <w:bCs/>
          <w:sz w:val="28"/>
          <w:szCs w:val="28"/>
        </w:rPr>
        <w:t>77-ой годовщины Победы в Великой Отечественной войне (флаги, лента бандажная, скрепка для ленты, баннеры, прожектора для подсветки Центральной площади города)</w:t>
      </w:r>
      <w:r w:rsidRPr="00BA779C">
        <w:rPr>
          <w:sz w:val="28"/>
          <w:szCs w:val="28"/>
        </w:rPr>
        <w:t xml:space="preserve">; </w:t>
      </w:r>
      <w:r w:rsidRPr="00BA779C">
        <w:rPr>
          <w:rFonts w:eastAsia="Calibri"/>
          <w:sz w:val="28"/>
          <w:szCs w:val="28"/>
        </w:rPr>
        <w:t>приобретение сценических костюмов для вокального ансамбля «Солисты Югры».</w:t>
      </w:r>
    </w:p>
    <w:p w:rsidR="007647F8" w:rsidRDefault="007647F8" w:rsidP="007647F8">
      <w:pPr>
        <w:jc w:val="both"/>
      </w:pPr>
      <w:bookmarkStart w:id="6" w:name="_GoBack"/>
      <w:bookmarkEnd w:id="6"/>
    </w:p>
    <w:sectPr w:rsidR="007647F8" w:rsidSect="00F638DE">
      <w:pgSz w:w="11906" w:h="16838"/>
      <w:pgMar w:top="1134" w:right="851"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B19" w:rsidRDefault="00FE5B19" w:rsidP="00FF5332">
      <w:pPr>
        <w:spacing w:after="0" w:line="240" w:lineRule="auto"/>
      </w:pPr>
      <w:r>
        <w:separator/>
      </w:r>
    </w:p>
  </w:endnote>
  <w:endnote w:type="continuationSeparator" w:id="0">
    <w:p w:rsidR="00FE5B19" w:rsidRDefault="00FE5B19" w:rsidP="00FF5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B19" w:rsidRDefault="00FE5B19" w:rsidP="00FF5332">
      <w:pPr>
        <w:spacing w:after="0" w:line="240" w:lineRule="auto"/>
      </w:pPr>
      <w:r>
        <w:separator/>
      </w:r>
    </w:p>
  </w:footnote>
  <w:footnote w:type="continuationSeparator" w:id="0">
    <w:p w:rsidR="00FE5B19" w:rsidRDefault="00FE5B19" w:rsidP="00FF53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1087"/>
    <w:multiLevelType w:val="hybridMultilevel"/>
    <w:tmpl w:val="664AB4D2"/>
    <w:lvl w:ilvl="0" w:tplc="DF6CCE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3A7C91"/>
    <w:multiLevelType w:val="hybridMultilevel"/>
    <w:tmpl w:val="E7DC8506"/>
    <w:lvl w:ilvl="0" w:tplc="DFC40BAA">
      <w:start w:val="1"/>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
    <w:nsid w:val="066457BF"/>
    <w:multiLevelType w:val="hybridMultilevel"/>
    <w:tmpl w:val="201C55AA"/>
    <w:lvl w:ilvl="0" w:tplc="AFDC398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06CB4A00"/>
    <w:multiLevelType w:val="hybridMultilevel"/>
    <w:tmpl w:val="5EEE6BFA"/>
    <w:lvl w:ilvl="0" w:tplc="718A2C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E091A76"/>
    <w:multiLevelType w:val="hybridMultilevel"/>
    <w:tmpl w:val="AA1A444C"/>
    <w:lvl w:ilvl="0" w:tplc="A5786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7B2B83"/>
    <w:multiLevelType w:val="multilevel"/>
    <w:tmpl w:val="45A6420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Arial Unicode MS" w:hint="default"/>
      </w:rPr>
    </w:lvl>
    <w:lvl w:ilvl="2">
      <w:start w:val="1"/>
      <w:numFmt w:val="decimal"/>
      <w:isLgl/>
      <w:lvlText w:val="%1.%2.%3."/>
      <w:lvlJc w:val="left"/>
      <w:pPr>
        <w:ind w:left="1080" w:hanging="720"/>
      </w:pPr>
      <w:rPr>
        <w:rFonts w:cs="Arial Unicode MS" w:hint="default"/>
      </w:rPr>
    </w:lvl>
    <w:lvl w:ilvl="3">
      <w:start w:val="1"/>
      <w:numFmt w:val="decimal"/>
      <w:isLgl/>
      <w:lvlText w:val="%1.%2.%3.%4."/>
      <w:lvlJc w:val="left"/>
      <w:pPr>
        <w:ind w:left="1080" w:hanging="720"/>
      </w:pPr>
      <w:rPr>
        <w:rFonts w:cs="Arial Unicode MS" w:hint="default"/>
      </w:rPr>
    </w:lvl>
    <w:lvl w:ilvl="4">
      <w:start w:val="1"/>
      <w:numFmt w:val="decimal"/>
      <w:isLgl/>
      <w:lvlText w:val="%1.%2.%3.%4.%5."/>
      <w:lvlJc w:val="left"/>
      <w:pPr>
        <w:ind w:left="1440" w:hanging="1080"/>
      </w:pPr>
      <w:rPr>
        <w:rFonts w:cs="Arial Unicode MS" w:hint="default"/>
      </w:rPr>
    </w:lvl>
    <w:lvl w:ilvl="5">
      <w:start w:val="1"/>
      <w:numFmt w:val="decimal"/>
      <w:isLgl/>
      <w:lvlText w:val="%1.%2.%3.%4.%5.%6."/>
      <w:lvlJc w:val="left"/>
      <w:pPr>
        <w:ind w:left="1440" w:hanging="1080"/>
      </w:pPr>
      <w:rPr>
        <w:rFonts w:cs="Arial Unicode MS" w:hint="default"/>
      </w:rPr>
    </w:lvl>
    <w:lvl w:ilvl="6">
      <w:start w:val="1"/>
      <w:numFmt w:val="decimal"/>
      <w:isLgl/>
      <w:lvlText w:val="%1.%2.%3.%4.%5.%6.%7."/>
      <w:lvlJc w:val="left"/>
      <w:pPr>
        <w:ind w:left="1800" w:hanging="1440"/>
      </w:pPr>
      <w:rPr>
        <w:rFonts w:cs="Arial Unicode MS" w:hint="default"/>
      </w:rPr>
    </w:lvl>
    <w:lvl w:ilvl="7">
      <w:start w:val="1"/>
      <w:numFmt w:val="decimal"/>
      <w:isLgl/>
      <w:lvlText w:val="%1.%2.%3.%4.%5.%6.%7.%8."/>
      <w:lvlJc w:val="left"/>
      <w:pPr>
        <w:ind w:left="1800" w:hanging="1440"/>
      </w:pPr>
      <w:rPr>
        <w:rFonts w:cs="Arial Unicode MS" w:hint="default"/>
      </w:rPr>
    </w:lvl>
    <w:lvl w:ilvl="8">
      <w:start w:val="1"/>
      <w:numFmt w:val="decimal"/>
      <w:isLgl/>
      <w:lvlText w:val="%1.%2.%3.%4.%5.%6.%7.%8.%9."/>
      <w:lvlJc w:val="left"/>
      <w:pPr>
        <w:ind w:left="2160" w:hanging="1800"/>
      </w:pPr>
      <w:rPr>
        <w:rFonts w:cs="Arial Unicode MS" w:hint="default"/>
      </w:rPr>
    </w:lvl>
  </w:abstractNum>
  <w:abstractNum w:abstractNumId="6">
    <w:nsid w:val="180410BE"/>
    <w:multiLevelType w:val="hybridMultilevel"/>
    <w:tmpl w:val="E362DB0A"/>
    <w:lvl w:ilvl="0" w:tplc="CC86E78E">
      <w:start w:val="132"/>
      <w:numFmt w:val="bullet"/>
      <w:lvlText w:val="-"/>
      <w:lvlJc w:val="left"/>
      <w:pPr>
        <w:tabs>
          <w:tab w:val="num" w:pos="1399"/>
        </w:tabs>
        <w:ind w:left="1399" w:hanging="645"/>
      </w:pPr>
      <w:rPr>
        <w:rFonts w:ascii="Times New Roman" w:eastAsia="Times New Roman" w:hAnsi="Times New Roman" w:hint="default"/>
      </w:rPr>
    </w:lvl>
    <w:lvl w:ilvl="1" w:tplc="04190003" w:tentative="1">
      <w:start w:val="1"/>
      <w:numFmt w:val="bullet"/>
      <w:lvlText w:val="o"/>
      <w:lvlJc w:val="left"/>
      <w:pPr>
        <w:tabs>
          <w:tab w:val="num" w:pos="1834"/>
        </w:tabs>
        <w:ind w:left="1834" w:hanging="360"/>
      </w:pPr>
      <w:rPr>
        <w:rFonts w:ascii="Courier New" w:hAnsi="Courier New" w:hint="default"/>
      </w:rPr>
    </w:lvl>
    <w:lvl w:ilvl="2" w:tplc="04190005" w:tentative="1">
      <w:start w:val="1"/>
      <w:numFmt w:val="bullet"/>
      <w:lvlText w:val=""/>
      <w:lvlJc w:val="left"/>
      <w:pPr>
        <w:tabs>
          <w:tab w:val="num" w:pos="2554"/>
        </w:tabs>
        <w:ind w:left="2554" w:hanging="360"/>
      </w:pPr>
      <w:rPr>
        <w:rFonts w:ascii="Wingdings" w:hAnsi="Wingdings" w:hint="default"/>
      </w:rPr>
    </w:lvl>
    <w:lvl w:ilvl="3" w:tplc="04190001" w:tentative="1">
      <w:start w:val="1"/>
      <w:numFmt w:val="bullet"/>
      <w:lvlText w:val=""/>
      <w:lvlJc w:val="left"/>
      <w:pPr>
        <w:tabs>
          <w:tab w:val="num" w:pos="3274"/>
        </w:tabs>
        <w:ind w:left="3274" w:hanging="360"/>
      </w:pPr>
      <w:rPr>
        <w:rFonts w:ascii="Symbol" w:hAnsi="Symbol" w:hint="default"/>
      </w:rPr>
    </w:lvl>
    <w:lvl w:ilvl="4" w:tplc="04190003" w:tentative="1">
      <w:start w:val="1"/>
      <w:numFmt w:val="bullet"/>
      <w:lvlText w:val="o"/>
      <w:lvlJc w:val="left"/>
      <w:pPr>
        <w:tabs>
          <w:tab w:val="num" w:pos="3994"/>
        </w:tabs>
        <w:ind w:left="3994" w:hanging="360"/>
      </w:pPr>
      <w:rPr>
        <w:rFonts w:ascii="Courier New" w:hAnsi="Courier New" w:hint="default"/>
      </w:rPr>
    </w:lvl>
    <w:lvl w:ilvl="5" w:tplc="04190005" w:tentative="1">
      <w:start w:val="1"/>
      <w:numFmt w:val="bullet"/>
      <w:lvlText w:val=""/>
      <w:lvlJc w:val="left"/>
      <w:pPr>
        <w:tabs>
          <w:tab w:val="num" w:pos="4714"/>
        </w:tabs>
        <w:ind w:left="4714" w:hanging="360"/>
      </w:pPr>
      <w:rPr>
        <w:rFonts w:ascii="Wingdings" w:hAnsi="Wingdings" w:hint="default"/>
      </w:rPr>
    </w:lvl>
    <w:lvl w:ilvl="6" w:tplc="04190001" w:tentative="1">
      <w:start w:val="1"/>
      <w:numFmt w:val="bullet"/>
      <w:lvlText w:val=""/>
      <w:lvlJc w:val="left"/>
      <w:pPr>
        <w:tabs>
          <w:tab w:val="num" w:pos="5434"/>
        </w:tabs>
        <w:ind w:left="5434" w:hanging="360"/>
      </w:pPr>
      <w:rPr>
        <w:rFonts w:ascii="Symbol" w:hAnsi="Symbol" w:hint="default"/>
      </w:rPr>
    </w:lvl>
    <w:lvl w:ilvl="7" w:tplc="04190003" w:tentative="1">
      <w:start w:val="1"/>
      <w:numFmt w:val="bullet"/>
      <w:lvlText w:val="o"/>
      <w:lvlJc w:val="left"/>
      <w:pPr>
        <w:tabs>
          <w:tab w:val="num" w:pos="6154"/>
        </w:tabs>
        <w:ind w:left="6154" w:hanging="360"/>
      </w:pPr>
      <w:rPr>
        <w:rFonts w:ascii="Courier New" w:hAnsi="Courier New" w:hint="default"/>
      </w:rPr>
    </w:lvl>
    <w:lvl w:ilvl="8" w:tplc="04190005" w:tentative="1">
      <w:start w:val="1"/>
      <w:numFmt w:val="bullet"/>
      <w:lvlText w:val=""/>
      <w:lvlJc w:val="left"/>
      <w:pPr>
        <w:tabs>
          <w:tab w:val="num" w:pos="6874"/>
        </w:tabs>
        <w:ind w:left="6874" w:hanging="360"/>
      </w:pPr>
      <w:rPr>
        <w:rFonts w:ascii="Wingdings" w:hAnsi="Wingdings" w:hint="default"/>
      </w:rPr>
    </w:lvl>
  </w:abstractNum>
  <w:abstractNum w:abstractNumId="7">
    <w:nsid w:val="19034BFF"/>
    <w:multiLevelType w:val="hybridMultilevel"/>
    <w:tmpl w:val="92682CF6"/>
    <w:lvl w:ilvl="0" w:tplc="DF6CCE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38283E"/>
    <w:multiLevelType w:val="hybridMultilevel"/>
    <w:tmpl w:val="2CCAB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A27534"/>
    <w:multiLevelType w:val="hybridMultilevel"/>
    <w:tmpl w:val="8C82FEFC"/>
    <w:lvl w:ilvl="0" w:tplc="DF6CCE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B250B16"/>
    <w:multiLevelType w:val="hybridMultilevel"/>
    <w:tmpl w:val="EE2A5AA2"/>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122153"/>
    <w:multiLevelType w:val="hybridMultilevel"/>
    <w:tmpl w:val="C3D0A2D0"/>
    <w:lvl w:ilvl="0" w:tplc="0D46BC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03547A7"/>
    <w:multiLevelType w:val="hybridMultilevel"/>
    <w:tmpl w:val="7FFC4D3E"/>
    <w:lvl w:ilvl="0" w:tplc="7A62972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2DB63F4"/>
    <w:multiLevelType w:val="hybridMultilevel"/>
    <w:tmpl w:val="05E68F96"/>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68336D9"/>
    <w:multiLevelType w:val="hybridMultilevel"/>
    <w:tmpl w:val="0FFEC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636786"/>
    <w:multiLevelType w:val="multilevel"/>
    <w:tmpl w:val="BEA07736"/>
    <w:lvl w:ilvl="0">
      <w:start w:val="1"/>
      <w:numFmt w:val="decimal"/>
      <w:pStyle w:val="a"/>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2A4E1A1F"/>
    <w:multiLevelType w:val="hybridMultilevel"/>
    <w:tmpl w:val="5BFC362E"/>
    <w:lvl w:ilvl="0" w:tplc="4A2CE0CC">
      <w:start w:val="1"/>
      <w:numFmt w:val="bullet"/>
      <w:lvlText w:val=""/>
      <w:lvlJc w:val="left"/>
      <w:pPr>
        <w:ind w:left="1428" w:hanging="360"/>
      </w:pPr>
      <w:rPr>
        <w:rFonts w:ascii="Symbol" w:hAnsi="Symbol" w:hint="default"/>
        <w:b/>
        <w:strike w:val="0"/>
        <w:dstrike w:val="0"/>
        <w:u w:val="none"/>
        <w:effect w:val="none"/>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7">
    <w:nsid w:val="2B214583"/>
    <w:multiLevelType w:val="hybridMultilevel"/>
    <w:tmpl w:val="2B48C282"/>
    <w:lvl w:ilvl="0" w:tplc="8474B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B8832FC"/>
    <w:multiLevelType w:val="hybridMultilevel"/>
    <w:tmpl w:val="0776BB1C"/>
    <w:lvl w:ilvl="0" w:tplc="4A2CE0CC">
      <w:start w:val="1"/>
      <w:numFmt w:val="bullet"/>
      <w:lvlText w:val=""/>
      <w:lvlJc w:val="left"/>
      <w:pPr>
        <w:ind w:left="1211"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1233DD7"/>
    <w:multiLevelType w:val="hybridMultilevel"/>
    <w:tmpl w:val="1970588A"/>
    <w:lvl w:ilvl="0" w:tplc="4A2CE0CC">
      <w:start w:val="1"/>
      <w:numFmt w:val="bullet"/>
      <w:lvlText w:val=""/>
      <w:lvlJc w:val="left"/>
      <w:pPr>
        <w:ind w:left="1429"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2286D45"/>
    <w:multiLevelType w:val="hybridMultilevel"/>
    <w:tmpl w:val="8B50F7BE"/>
    <w:lvl w:ilvl="0" w:tplc="2F86A4B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332A031B"/>
    <w:multiLevelType w:val="hybridMultilevel"/>
    <w:tmpl w:val="9AA08AD6"/>
    <w:lvl w:ilvl="0" w:tplc="4A2CE0CC">
      <w:start w:val="1"/>
      <w:numFmt w:val="bullet"/>
      <w:lvlText w:val=""/>
      <w:lvlJc w:val="left"/>
      <w:pPr>
        <w:ind w:left="720" w:hanging="360"/>
      </w:pPr>
      <w:rPr>
        <w:rFonts w:ascii="Symbol" w:hAnsi="Symbol" w:hint="default"/>
        <w:b/>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304F13"/>
    <w:multiLevelType w:val="hybridMultilevel"/>
    <w:tmpl w:val="97726322"/>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70B5E23"/>
    <w:multiLevelType w:val="hybridMultilevel"/>
    <w:tmpl w:val="7BE6B718"/>
    <w:lvl w:ilvl="0" w:tplc="04AA4DD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4">
    <w:nsid w:val="404729F2"/>
    <w:multiLevelType w:val="hybridMultilevel"/>
    <w:tmpl w:val="F8F8D9D0"/>
    <w:lvl w:ilvl="0" w:tplc="4A2CE0CC">
      <w:start w:val="1"/>
      <w:numFmt w:val="bullet"/>
      <w:lvlText w:val=""/>
      <w:lvlJc w:val="left"/>
      <w:pPr>
        <w:ind w:left="2138"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1CA12D3"/>
    <w:multiLevelType w:val="hybridMultilevel"/>
    <w:tmpl w:val="EC3C640C"/>
    <w:lvl w:ilvl="0" w:tplc="6ABC51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5B20081"/>
    <w:multiLevelType w:val="hybridMultilevel"/>
    <w:tmpl w:val="7DDE35BE"/>
    <w:lvl w:ilvl="0" w:tplc="04AA4DD6">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7">
    <w:nsid w:val="5171326C"/>
    <w:multiLevelType w:val="multilevel"/>
    <w:tmpl w:val="2E20CAF0"/>
    <w:lvl w:ilvl="0">
      <w:start w:val="1"/>
      <w:numFmt w:val="decimal"/>
      <w:lvlText w:val="%1."/>
      <w:lvlJc w:val="left"/>
      <w:pPr>
        <w:ind w:left="1069" w:hanging="360"/>
      </w:pPr>
      <w:rPr>
        <w:rFonts w:cstheme="minorBidi"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nsid w:val="52CF21F4"/>
    <w:multiLevelType w:val="hybridMultilevel"/>
    <w:tmpl w:val="319A27F2"/>
    <w:lvl w:ilvl="0" w:tplc="861C86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61D6B48"/>
    <w:multiLevelType w:val="hybridMultilevel"/>
    <w:tmpl w:val="AFDAC89A"/>
    <w:lvl w:ilvl="0" w:tplc="DB8AEA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7454150"/>
    <w:multiLevelType w:val="hybridMultilevel"/>
    <w:tmpl w:val="E692E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B737B3"/>
    <w:multiLevelType w:val="hybridMultilevel"/>
    <w:tmpl w:val="EB0CB320"/>
    <w:lvl w:ilvl="0" w:tplc="51DE2D6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59086113"/>
    <w:multiLevelType w:val="hybridMultilevel"/>
    <w:tmpl w:val="2E446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86602C"/>
    <w:multiLevelType w:val="hybridMultilevel"/>
    <w:tmpl w:val="7B1ECC54"/>
    <w:lvl w:ilvl="0" w:tplc="644E78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C6567E5"/>
    <w:multiLevelType w:val="hybridMultilevel"/>
    <w:tmpl w:val="8502111C"/>
    <w:lvl w:ilvl="0" w:tplc="4A2CE0CC">
      <w:start w:val="1"/>
      <w:numFmt w:val="bullet"/>
      <w:lvlText w:val=""/>
      <w:lvlJc w:val="left"/>
      <w:pPr>
        <w:ind w:left="1429"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D1D7CFE"/>
    <w:multiLevelType w:val="hybridMultilevel"/>
    <w:tmpl w:val="D0EC87D8"/>
    <w:lvl w:ilvl="0" w:tplc="562C2990">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5F713CD4"/>
    <w:multiLevelType w:val="hybridMultilevel"/>
    <w:tmpl w:val="AFE6A496"/>
    <w:lvl w:ilvl="0" w:tplc="9E780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5012148"/>
    <w:multiLevelType w:val="hybridMultilevel"/>
    <w:tmpl w:val="CA9698A4"/>
    <w:lvl w:ilvl="0" w:tplc="4A2CE0CC">
      <w:start w:val="1"/>
      <w:numFmt w:val="bullet"/>
      <w:lvlText w:val=""/>
      <w:lvlJc w:val="left"/>
      <w:pPr>
        <w:ind w:left="1996" w:hanging="360"/>
      </w:pPr>
      <w:rPr>
        <w:rFonts w:ascii="Symbol" w:hAnsi="Symbol" w:hint="default"/>
        <w:b/>
        <w:strike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B7B0F6B"/>
    <w:multiLevelType w:val="hybridMultilevel"/>
    <w:tmpl w:val="4BAC64A4"/>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024591A"/>
    <w:multiLevelType w:val="hybridMultilevel"/>
    <w:tmpl w:val="038EBCC2"/>
    <w:lvl w:ilvl="0" w:tplc="4A2CE0CC">
      <w:start w:val="1"/>
      <w:numFmt w:val="bullet"/>
      <w:lvlText w:val=""/>
      <w:lvlJc w:val="left"/>
      <w:pPr>
        <w:ind w:left="501"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0E838E0"/>
    <w:multiLevelType w:val="hybridMultilevel"/>
    <w:tmpl w:val="E6CA9A0A"/>
    <w:lvl w:ilvl="0" w:tplc="04AA4D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AE5420"/>
    <w:multiLevelType w:val="hybridMultilevel"/>
    <w:tmpl w:val="262A8F54"/>
    <w:lvl w:ilvl="0" w:tplc="C338C3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AF61057"/>
    <w:multiLevelType w:val="hybridMultilevel"/>
    <w:tmpl w:val="4E12A200"/>
    <w:lvl w:ilvl="0" w:tplc="8F40F3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nsid w:val="7C367655"/>
    <w:multiLevelType w:val="hybridMultilevel"/>
    <w:tmpl w:val="046294DA"/>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5B5C4E"/>
    <w:multiLevelType w:val="hybridMultilevel"/>
    <w:tmpl w:val="F65A6682"/>
    <w:lvl w:ilvl="0" w:tplc="9F24B9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6"/>
  </w:num>
  <w:num w:numId="3">
    <w:abstractNumId w:val="5"/>
  </w:num>
  <w:num w:numId="4">
    <w:abstractNumId w:val="27"/>
  </w:num>
  <w:num w:numId="5">
    <w:abstractNumId w:val="11"/>
  </w:num>
  <w:num w:numId="6">
    <w:abstractNumId w:val="3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2"/>
  </w:num>
  <w:num w:numId="10">
    <w:abstractNumId w:val="3"/>
  </w:num>
  <w:num w:numId="11">
    <w:abstractNumId w:val="25"/>
  </w:num>
  <w:num w:numId="12">
    <w:abstractNumId w:val="8"/>
  </w:num>
  <w:num w:numId="13">
    <w:abstractNumId w:val="22"/>
  </w:num>
  <w:num w:numId="14">
    <w:abstractNumId w:val="26"/>
  </w:num>
  <w:num w:numId="15">
    <w:abstractNumId w:val="40"/>
  </w:num>
  <w:num w:numId="16">
    <w:abstractNumId w:val="10"/>
  </w:num>
  <w:num w:numId="17">
    <w:abstractNumId w:val="19"/>
  </w:num>
  <w:num w:numId="18">
    <w:abstractNumId w:val="38"/>
  </w:num>
  <w:num w:numId="19">
    <w:abstractNumId w:val="35"/>
  </w:num>
  <w:num w:numId="20">
    <w:abstractNumId w:val="28"/>
  </w:num>
  <w:num w:numId="21">
    <w:abstractNumId w:val="33"/>
  </w:num>
  <w:num w:numId="22">
    <w:abstractNumId w:val="9"/>
  </w:num>
  <w:num w:numId="23">
    <w:abstractNumId w:val="7"/>
  </w:num>
  <w:num w:numId="24">
    <w:abstractNumId w:val="36"/>
  </w:num>
  <w:num w:numId="25">
    <w:abstractNumId w:val="0"/>
  </w:num>
  <w:num w:numId="26">
    <w:abstractNumId w:val="1"/>
  </w:num>
  <w:num w:numId="27">
    <w:abstractNumId w:val="1"/>
    <w:lvlOverride w:ilvl="0">
      <w:startOverride w:val="1"/>
    </w:lvlOverride>
  </w:num>
  <w:num w:numId="28">
    <w:abstractNumId w:val="14"/>
  </w:num>
  <w:num w:numId="29">
    <w:abstractNumId w:val="23"/>
  </w:num>
  <w:num w:numId="30">
    <w:abstractNumId w:val="34"/>
  </w:num>
  <w:num w:numId="31">
    <w:abstractNumId w:val="16"/>
  </w:num>
  <w:num w:numId="32">
    <w:abstractNumId w:val="44"/>
  </w:num>
  <w:num w:numId="33">
    <w:abstractNumId w:val="20"/>
  </w:num>
  <w:num w:numId="34">
    <w:abstractNumId w:val="18"/>
  </w:num>
  <w:num w:numId="35">
    <w:abstractNumId w:val="24"/>
  </w:num>
  <w:num w:numId="36">
    <w:abstractNumId w:val="37"/>
  </w:num>
  <w:num w:numId="37">
    <w:abstractNumId w:val="39"/>
  </w:num>
  <w:num w:numId="38">
    <w:abstractNumId w:val="41"/>
  </w:num>
  <w:num w:numId="39">
    <w:abstractNumId w:val="12"/>
  </w:num>
  <w:num w:numId="40">
    <w:abstractNumId w:val="17"/>
  </w:num>
  <w:num w:numId="41">
    <w:abstractNumId w:val="43"/>
  </w:num>
  <w:num w:numId="42">
    <w:abstractNumId w:val="13"/>
  </w:num>
  <w:num w:numId="43">
    <w:abstractNumId w:val="21"/>
  </w:num>
  <w:num w:numId="44">
    <w:abstractNumId w:val="29"/>
  </w:num>
  <w:num w:numId="45">
    <w:abstractNumId w:val="31"/>
  </w:num>
  <w:num w:numId="46">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22B"/>
    <w:rsid w:val="000000FC"/>
    <w:rsid w:val="000002AD"/>
    <w:rsid w:val="00000690"/>
    <w:rsid w:val="000027A9"/>
    <w:rsid w:val="0000305E"/>
    <w:rsid w:val="00003AF7"/>
    <w:rsid w:val="00004A0D"/>
    <w:rsid w:val="00005B0B"/>
    <w:rsid w:val="00007597"/>
    <w:rsid w:val="00007838"/>
    <w:rsid w:val="000114FD"/>
    <w:rsid w:val="000120B3"/>
    <w:rsid w:val="00013A6F"/>
    <w:rsid w:val="00015711"/>
    <w:rsid w:val="00016A75"/>
    <w:rsid w:val="00017FD2"/>
    <w:rsid w:val="00020360"/>
    <w:rsid w:val="00022414"/>
    <w:rsid w:val="0002293D"/>
    <w:rsid w:val="00022BB0"/>
    <w:rsid w:val="00023182"/>
    <w:rsid w:val="000239B0"/>
    <w:rsid w:val="00023C06"/>
    <w:rsid w:val="000249FD"/>
    <w:rsid w:val="00030B7B"/>
    <w:rsid w:val="00031E1E"/>
    <w:rsid w:val="00032232"/>
    <w:rsid w:val="00033EEB"/>
    <w:rsid w:val="000346CF"/>
    <w:rsid w:val="0003627A"/>
    <w:rsid w:val="00036EFD"/>
    <w:rsid w:val="00037551"/>
    <w:rsid w:val="00037FD4"/>
    <w:rsid w:val="000400DA"/>
    <w:rsid w:val="00040656"/>
    <w:rsid w:val="00040EAD"/>
    <w:rsid w:val="000412B3"/>
    <w:rsid w:val="0004168A"/>
    <w:rsid w:val="00041B18"/>
    <w:rsid w:val="000439D1"/>
    <w:rsid w:val="00043D7D"/>
    <w:rsid w:val="00043E35"/>
    <w:rsid w:val="00051491"/>
    <w:rsid w:val="00051E8E"/>
    <w:rsid w:val="00053363"/>
    <w:rsid w:val="0005796D"/>
    <w:rsid w:val="00061A5B"/>
    <w:rsid w:val="00062DF0"/>
    <w:rsid w:val="00063175"/>
    <w:rsid w:val="00063B09"/>
    <w:rsid w:val="00064D26"/>
    <w:rsid w:val="00065CD6"/>
    <w:rsid w:val="00066464"/>
    <w:rsid w:val="00067393"/>
    <w:rsid w:val="00070A50"/>
    <w:rsid w:val="00072490"/>
    <w:rsid w:val="000724F9"/>
    <w:rsid w:val="0007503D"/>
    <w:rsid w:val="00075990"/>
    <w:rsid w:val="00075EDE"/>
    <w:rsid w:val="0008090E"/>
    <w:rsid w:val="00081652"/>
    <w:rsid w:val="000816A3"/>
    <w:rsid w:val="0008178E"/>
    <w:rsid w:val="0008276B"/>
    <w:rsid w:val="000829D9"/>
    <w:rsid w:val="00083916"/>
    <w:rsid w:val="00084644"/>
    <w:rsid w:val="00084D98"/>
    <w:rsid w:val="00090006"/>
    <w:rsid w:val="00090413"/>
    <w:rsid w:val="0009141D"/>
    <w:rsid w:val="00092BF3"/>
    <w:rsid w:val="00093133"/>
    <w:rsid w:val="00094974"/>
    <w:rsid w:val="00094A25"/>
    <w:rsid w:val="00095213"/>
    <w:rsid w:val="00095ACA"/>
    <w:rsid w:val="000965D3"/>
    <w:rsid w:val="0009715C"/>
    <w:rsid w:val="00097714"/>
    <w:rsid w:val="000A03B2"/>
    <w:rsid w:val="000A3532"/>
    <w:rsid w:val="000A3B6C"/>
    <w:rsid w:val="000A4F5C"/>
    <w:rsid w:val="000A566D"/>
    <w:rsid w:val="000A6854"/>
    <w:rsid w:val="000A6FD6"/>
    <w:rsid w:val="000A7281"/>
    <w:rsid w:val="000B25B0"/>
    <w:rsid w:val="000B41CD"/>
    <w:rsid w:val="000B5D9D"/>
    <w:rsid w:val="000B61D5"/>
    <w:rsid w:val="000B63F9"/>
    <w:rsid w:val="000B746F"/>
    <w:rsid w:val="000B77F0"/>
    <w:rsid w:val="000B7BD6"/>
    <w:rsid w:val="000C2146"/>
    <w:rsid w:val="000C3C96"/>
    <w:rsid w:val="000C515B"/>
    <w:rsid w:val="000C58BF"/>
    <w:rsid w:val="000C5B45"/>
    <w:rsid w:val="000C6BE7"/>
    <w:rsid w:val="000D0B1D"/>
    <w:rsid w:val="000D308C"/>
    <w:rsid w:val="000D3B8E"/>
    <w:rsid w:val="000D402C"/>
    <w:rsid w:val="000D71AF"/>
    <w:rsid w:val="000D7A23"/>
    <w:rsid w:val="000D7ADA"/>
    <w:rsid w:val="000E0631"/>
    <w:rsid w:val="000E4035"/>
    <w:rsid w:val="000E41C9"/>
    <w:rsid w:val="000E4E24"/>
    <w:rsid w:val="000F072E"/>
    <w:rsid w:val="000F0A36"/>
    <w:rsid w:val="000F33AB"/>
    <w:rsid w:val="000F4C8A"/>
    <w:rsid w:val="000F7B96"/>
    <w:rsid w:val="00102E12"/>
    <w:rsid w:val="001033F5"/>
    <w:rsid w:val="001046F6"/>
    <w:rsid w:val="0010737A"/>
    <w:rsid w:val="00110858"/>
    <w:rsid w:val="00111250"/>
    <w:rsid w:val="0011129A"/>
    <w:rsid w:val="0011135F"/>
    <w:rsid w:val="001114AB"/>
    <w:rsid w:val="00112343"/>
    <w:rsid w:val="001141CE"/>
    <w:rsid w:val="001142EE"/>
    <w:rsid w:val="001145C1"/>
    <w:rsid w:val="0011653B"/>
    <w:rsid w:val="00117E22"/>
    <w:rsid w:val="0012149C"/>
    <w:rsid w:val="00121A23"/>
    <w:rsid w:val="001222F1"/>
    <w:rsid w:val="001234CC"/>
    <w:rsid w:val="00125167"/>
    <w:rsid w:val="00125689"/>
    <w:rsid w:val="001259EE"/>
    <w:rsid w:val="001307E9"/>
    <w:rsid w:val="00130997"/>
    <w:rsid w:val="001313BE"/>
    <w:rsid w:val="00131710"/>
    <w:rsid w:val="00132E86"/>
    <w:rsid w:val="00134258"/>
    <w:rsid w:val="00135344"/>
    <w:rsid w:val="00136F21"/>
    <w:rsid w:val="00137CB0"/>
    <w:rsid w:val="001406CA"/>
    <w:rsid w:val="00141D48"/>
    <w:rsid w:val="00143AF7"/>
    <w:rsid w:val="001449BA"/>
    <w:rsid w:val="00146E9A"/>
    <w:rsid w:val="001473F9"/>
    <w:rsid w:val="00147949"/>
    <w:rsid w:val="0015020F"/>
    <w:rsid w:val="00152EBE"/>
    <w:rsid w:val="00154B37"/>
    <w:rsid w:val="00154BF1"/>
    <w:rsid w:val="00154E04"/>
    <w:rsid w:val="00156DF0"/>
    <w:rsid w:val="00157862"/>
    <w:rsid w:val="00157889"/>
    <w:rsid w:val="00157B4C"/>
    <w:rsid w:val="00157E92"/>
    <w:rsid w:val="0016292D"/>
    <w:rsid w:val="00163661"/>
    <w:rsid w:val="00163B2F"/>
    <w:rsid w:val="0016445D"/>
    <w:rsid w:val="001661BD"/>
    <w:rsid w:val="00166736"/>
    <w:rsid w:val="001712F2"/>
    <w:rsid w:val="00172E9B"/>
    <w:rsid w:val="001734E4"/>
    <w:rsid w:val="00173814"/>
    <w:rsid w:val="00174537"/>
    <w:rsid w:val="00174FB6"/>
    <w:rsid w:val="00180239"/>
    <w:rsid w:val="00182627"/>
    <w:rsid w:val="00182B12"/>
    <w:rsid w:val="001835FE"/>
    <w:rsid w:val="00185CE6"/>
    <w:rsid w:val="00187034"/>
    <w:rsid w:val="00187662"/>
    <w:rsid w:val="00187D7A"/>
    <w:rsid w:val="001907CA"/>
    <w:rsid w:val="00195A87"/>
    <w:rsid w:val="00195C1B"/>
    <w:rsid w:val="00197160"/>
    <w:rsid w:val="001972BF"/>
    <w:rsid w:val="00197B41"/>
    <w:rsid w:val="001A1BC8"/>
    <w:rsid w:val="001B00BA"/>
    <w:rsid w:val="001B02DA"/>
    <w:rsid w:val="001B0B9F"/>
    <w:rsid w:val="001B3669"/>
    <w:rsid w:val="001C2E86"/>
    <w:rsid w:val="001C3DB0"/>
    <w:rsid w:val="001C5167"/>
    <w:rsid w:val="001C56A5"/>
    <w:rsid w:val="001C6E95"/>
    <w:rsid w:val="001C6FD1"/>
    <w:rsid w:val="001D0D60"/>
    <w:rsid w:val="001D1196"/>
    <w:rsid w:val="001D2E29"/>
    <w:rsid w:val="001D2F92"/>
    <w:rsid w:val="001D3B95"/>
    <w:rsid w:val="001D5E9E"/>
    <w:rsid w:val="001D6949"/>
    <w:rsid w:val="001E0131"/>
    <w:rsid w:val="001E3BFD"/>
    <w:rsid w:val="001E4100"/>
    <w:rsid w:val="001E5837"/>
    <w:rsid w:val="001E645C"/>
    <w:rsid w:val="001E66EB"/>
    <w:rsid w:val="001F0538"/>
    <w:rsid w:val="001F16E0"/>
    <w:rsid w:val="001F357B"/>
    <w:rsid w:val="001F406D"/>
    <w:rsid w:val="001F60F5"/>
    <w:rsid w:val="001F774F"/>
    <w:rsid w:val="00200101"/>
    <w:rsid w:val="00202218"/>
    <w:rsid w:val="00205873"/>
    <w:rsid w:val="00206245"/>
    <w:rsid w:val="0020670E"/>
    <w:rsid w:val="002072EE"/>
    <w:rsid w:val="0021177E"/>
    <w:rsid w:val="00215838"/>
    <w:rsid w:val="0021633F"/>
    <w:rsid w:val="00220890"/>
    <w:rsid w:val="00222136"/>
    <w:rsid w:val="002224E4"/>
    <w:rsid w:val="00223600"/>
    <w:rsid w:val="00223C8C"/>
    <w:rsid w:val="00225E29"/>
    <w:rsid w:val="00225E49"/>
    <w:rsid w:val="00226935"/>
    <w:rsid w:val="00226EB6"/>
    <w:rsid w:val="00227331"/>
    <w:rsid w:val="002278AD"/>
    <w:rsid w:val="0023071A"/>
    <w:rsid w:val="00230D09"/>
    <w:rsid w:val="00233FF4"/>
    <w:rsid w:val="00235B66"/>
    <w:rsid w:val="00236E3F"/>
    <w:rsid w:val="00237957"/>
    <w:rsid w:val="002379F1"/>
    <w:rsid w:val="0024166C"/>
    <w:rsid w:val="00242075"/>
    <w:rsid w:val="002435F8"/>
    <w:rsid w:val="002449F3"/>
    <w:rsid w:val="00244B6E"/>
    <w:rsid w:val="0025435E"/>
    <w:rsid w:val="00255852"/>
    <w:rsid w:val="0025615A"/>
    <w:rsid w:val="00257942"/>
    <w:rsid w:val="002579EE"/>
    <w:rsid w:val="00261227"/>
    <w:rsid w:val="00262250"/>
    <w:rsid w:val="0026386F"/>
    <w:rsid w:val="00264FBA"/>
    <w:rsid w:val="00266323"/>
    <w:rsid w:val="002666A5"/>
    <w:rsid w:val="00266EBE"/>
    <w:rsid w:val="00267674"/>
    <w:rsid w:val="0027025F"/>
    <w:rsid w:val="002703C5"/>
    <w:rsid w:val="002720EE"/>
    <w:rsid w:val="00273B95"/>
    <w:rsid w:val="0027788C"/>
    <w:rsid w:val="0027795F"/>
    <w:rsid w:val="00277A45"/>
    <w:rsid w:val="002801E6"/>
    <w:rsid w:val="00281D80"/>
    <w:rsid w:val="00283069"/>
    <w:rsid w:val="00284705"/>
    <w:rsid w:val="00285D0E"/>
    <w:rsid w:val="00286C4E"/>
    <w:rsid w:val="00286FF9"/>
    <w:rsid w:val="0029033E"/>
    <w:rsid w:val="002905F7"/>
    <w:rsid w:val="002921A0"/>
    <w:rsid w:val="00292242"/>
    <w:rsid w:val="00294412"/>
    <w:rsid w:val="00294F38"/>
    <w:rsid w:val="0029552E"/>
    <w:rsid w:val="002956C5"/>
    <w:rsid w:val="0029648A"/>
    <w:rsid w:val="00296D8C"/>
    <w:rsid w:val="002972C1"/>
    <w:rsid w:val="002973A5"/>
    <w:rsid w:val="002977E9"/>
    <w:rsid w:val="002A09FA"/>
    <w:rsid w:val="002A172E"/>
    <w:rsid w:val="002A17C0"/>
    <w:rsid w:val="002A1856"/>
    <w:rsid w:val="002A39EF"/>
    <w:rsid w:val="002A435A"/>
    <w:rsid w:val="002A58A7"/>
    <w:rsid w:val="002A6C06"/>
    <w:rsid w:val="002B3698"/>
    <w:rsid w:val="002B4494"/>
    <w:rsid w:val="002B64C1"/>
    <w:rsid w:val="002C15FB"/>
    <w:rsid w:val="002C2173"/>
    <w:rsid w:val="002C220B"/>
    <w:rsid w:val="002C229C"/>
    <w:rsid w:val="002C273D"/>
    <w:rsid w:val="002C2A45"/>
    <w:rsid w:val="002C2B75"/>
    <w:rsid w:val="002C3530"/>
    <w:rsid w:val="002C36B0"/>
    <w:rsid w:val="002C6073"/>
    <w:rsid w:val="002C7A4E"/>
    <w:rsid w:val="002D5DF0"/>
    <w:rsid w:val="002E1063"/>
    <w:rsid w:val="002E1816"/>
    <w:rsid w:val="002E2E6B"/>
    <w:rsid w:val="002E4EEC"/>
    <w:rsid w:val="002E72A1"/>
    <w:rsid w:val="002F01CA"/>
    <w:rsid w:val="002F1B09"/>
    <w:rsid w:val="002F1DB0"/>
    <w:rsid w:val="002F2397"/>
    <w:rsid w:val="002F2A4D"/>
    <w:rsid w:val="002F5301"/>
    <w:rsid w:val="003005CB"/>
    <w:rsid w:val="00300A1A"/>
    <w:rsid w:val="00300BCF"/>
    <w:rsid w:val="0030104A"/>
    <w:rsid w:val="0030352B"/>
    <w:rsid w:val="00303878"/>
    <w:rsid w:val="00303999"/>
    <w:rsid w:val="00303B3A"/>
    <w:rsid w:val="0030462F"/>
    <w:rsid w:val="003046C9"/>
    <w:rsid w:val="003073A5"/>
    <w:rsid w:val="003103E4"/>
    <w:rsid w:val="003104BA"/>
    <w:rsid w:val="00310A50"/>
    <w:rsid w:val="00311840"/>
    <w:rsid w:val="00315D0E"/>
    <w:rsid w:val="003201C8"/>
    <w:rsid w:val="00320D06"/>
    <w:rsid w:val="00322319"/>
    <w:rsid w:val="00323062"/>
    <w:rsid w:val="00323F2F"/>
    <w:rsid w:val="00324227"/>
    <w:rsid w:val="00324654"/>
    <w:rsid w:val="00325B5D"/>
    <w:rsid w:val="003262AB"/>
    <w:rsid w:val="003278CE"/>
    <w:rsid w:val="003326FB"/>
    <w:rsid w:val="0033379E"/>
    <w:rsid w:val="003341D5"/>
    <w:rsid w:val="00334C36"/>
    <w:rsid w:val="00334CEE"/>
    <w:rsid w:val="00336B11"/>
    <w:rsid w:val="00336CF0"/>
    <w:rsid w:val="0033767F"/>
    <w:rsid w:val="00340E6E"/>
    <w:rsid w:val="00341809"/>
    <w:rsid w:val="00341AC1"/>
    <w:rsid w:val="003425F9"/>
    <w:rsid w:val="00342691"/>
    <w:rsid w:val="00342A40"/>
    <w:rsid w:val="0034341A"/>
    <w:rsid w:val="00343723"/>
    <w:rsid w:val="00343C3D"/>
    <w:rsid w:val="00345669"/>
    <w:rsid w:val="00350BB4"/>
    <w:rsid w:val="00352684"/>
    <w:rsid w:val="00354018"/>
    <w:rsid w:val="00355968"/>
    <w:rsid w:val="003600F5"/>
    <w:rsid w:val="003606F6"/>
    <w:rsid w:val="00360980"/>
    <w:rsid w:val="00360CF8"/>
    <w:rsid w:val="00360DAE"/>
    <w:rsid w:val="00364A7C"/>
    <w:rsid w:val="003652ED"/>
    <w:rsid w:val="003656AF"/>
    <w:rsid w:val="00367BF8"/>
    <w:rsid w:val="00367DFB"/>
    <w:rsid w:val="00370791"/>
    <w:rsid w:val="00370F36"/>
    <w:rsid w:val="0037155E"/>
    <w:rsid w:val="00371B75"/>
    <w:rsid w:val="00371F31"/>
    <w:rsid w:val="0037207E"/>
    <w:rsid w:val="00372BC6"/>
    <w:rsid w:val="003757D6"/>
    <w:rsid w:val="00376DB9"/>
    <w:rsid w:val="00377E62"/>
    <w:rsid w:val="003804FB"/>
    <w:rsid w:val="003826F7"/>
    <w:rsid w:val="00383CD7"/>
    <w:rsid w:val="00384035"/>
    <w:rsid w:val="003844EE"/>
    <w:rsid w:val="0038461D"/>
    <w:rsid w:val="00384FF7"/>
    <w:rsid w:val="00385959"/>
    <w:rsid w:val="00386521"/>
    <w:rsid w:val="0038724E"/>
    <w:rsid w:val="00390BBF"/>
    <w:rsid w:val="003922C5"/>
    <w:rsid w:val="003963DB"/>
    <w:rsid w:val="00396DA9"/>
    <w:rsid w:val="003A2A6D"/>
    <w:rsid w:val="003A44E8"/>
    <w:rsid w:val="003A4F57"/>
    <w:rsid w:val="003A550C"/>
    <w:rsid w:val="003A5748"/>
    <w:rsid w:val="003A5C93"/>
    <w:rsid w:val="003A7566"/>
    <w:rsid w:val="003A7E12"/>
    <w:rsid w:val="003B104F"/>
    <w:rsid w:val="003B234D"/>
    <w:rsid w:val="003B571E"/>
    <w:rsid w:val="003B6AEF"/>
    <w:rsid w:val="003B7D1E"/>
    <w:rsid w:val="003C0808"/>
    <w:rsid w:val="003C1982"/>
    <w:rsid w:val="003C3A1F"/>
    <w:rsid w:val="003C516E"/>
    <w:rsid w:val="003C71B3"/>
    <w:rsid w:val="003C7E50"/>
    <w:rsid w:val="003C7E78"/>
    <w:rsid w:val="003D0CB2"/>
    <w:rsid w:val="003D1265"/>
    <w:rsid w:val="003D5035"/>
    <w:rsid w:val="003D51B2"/>
    <w:rsid w:val="003D5646"/>
    <w:rsid w:val="003D72FB"/>
    <w:rsid w:val="003D73A3"/>
    <w:rsid w:val="003D7E6A"/>
    <w:rsid w:val="003E0C26"/>
    <w:rsid w:val="003E1372"/>
    <w:rsid w:val="003E4722"/>
    <w:rsid w:val="003E573F"/>
    <w:rsid w:val="003F069F"/>
    <w:rsid w:val="003F3087"/>
    <w:rsid w:val="003F3290"/>
    <w:rsid w:val="003F6408"/>
    <w:rsid w:val="003F66A2"/>
    <w:rsid w:val="003F6761"/>
    <w:rsid w:val="004002A9"/>
    <w:rsid w:val="00401EDD"/>
    <w:rsid w:val="0040437E"/>
    <w:rsid w:val="004062E1"/>
    <w:rsid w:val="004103AB"/>
    <w:rsid w:val="0041121B"/>
    <w:rsid w:val="00412638"/>
    <w:rsid w:val="00412838"/>
    <w:rsid w:val="00414AC3"/>
    <w:rsid w:val="004211F6"/>
    <w:rsid w:val="00423016"/>
    <w:rsid w:val="00423D9C"/>
    <w:rsid w:val="00424E7A"/>
    <w:rsid w:val="00432C80"/>
    <w:rsid w:val="004338D6"/>
    <w:rsid w:val="00434995"/>
    <w:rsid w:val="00435896"/>
    <w:rsid w:val="00435A7C"/>
    <w:rsid w:val="00436AF6"/>
    <w:rsid w:val="0043790B"/>
    <w:rsid w:val="00437CD6"/>
    <w:rsid w:val="00440672"/>
    <w:rsid w:val="004410C3"/>
    <w:rsid w:val="00441679"/>
    <w:rsid w:val="004421DE"/>
    <w:rsid w:val="004452CF"/>
    <w:rsid w:val="00447048"/>
    <w:rsid w:val="00447A8F"/>
    <w:rsid w:val="00447CC9"/>
    <w:rsid w:val="00450178"/>
    <w:rsid w:val="0045077D"/>
    <w:rsid w:val="00451344"/>
    <w:rsid w:val="004519C2"/>
    <w:rsid w:val="00453132"/>
    <w:rsid w:val="00455638"/>
    <w:rsid w:val="004556C1"/>
    <w:rsid w:val="004558A8"/>
    <w:rsid w:val="004571F8"/>
    <w:rsid w:val="00460569"/>
    <w:rsid w:val="00461750"/>
    <w:rsid w:val="00462AC9"/>
    <w:rsid w:val="00463369"/>
    <w:rsid w:val="004643CE"/>
    <w:rsid w:val="0046455F"/>
    <w:rsid w:val="00465033"/>
    <w:rsid w:val="004659BD"/>
    <w:rsid w:val="00470B8F"/>
    <w:rsid w:val="00472026"/>
    <w:rsid w:val="00472AB1"/>
    <w:rsid w:val="00472AC4"/>
    <w:rsid w:val="004737D0"/>
    <w:rsid w:val="00476935"/>
    <w:rsid w:val="00477990"/>
    <w:rsid w:val="00480437"/>
    <w:rsid w:val="004808B9"/>
    <w:rsid w:val="00480DBD"/>
    <w:rsid w:val="00483BC5"/>
    <w:rsid w:val="004860E9"/>
    <w:rsid w:val="004861D7"/>
    <w:rsid w:val="00487123"/>
    <w:rsid w:val="00492E8D"/>
    <w:rsid w:val="00494C67"/>
    <w:rsid w:val="00494CE7"/>
    <w:rsid w:val="004A0DD1"/>
    <w:rsid w:val="004A1402"/>
    <w:rsid w:val="004A1C00"/>
    <w:rsid w:val="004A3BD4"/>
    <w:rsid w:val="004A5B8F"/>
    <w:rsid w:val="004A5B9E"/>
    <w:rsid w:val="004A6D8C"/>
    <w:rsid w:val="004A6F2E"/>
    <w:rsid w:val="004A7F28"/>
    <w:rsid w:val="004B1A13"/>
    <w:rsid w:val="004B26EA"/>
    <w:rsid w:val="004B5FD9"/>
    <w:rsid w:val="004B608E"/>
    <w:rsid w:val="004B762F"/>
    <w:rsid w:val="004C35FB"/>
    <w:rsid w:val="004C45B8"/>
    <w:rsid w:val="004C4DA6"/>
    <w:rsid w:val="004C4FEF"/>
    <w:rsid w:val="004C5157"/>
    <w:rsid w:val="004C5758"/>
    <w:rsid w:val="004C6BA5"/>
    <w:rsid w:val="004C6F0E"/>
    <w:rsid w:val="004C75BE"/>
    <w:rsid w:val="004C7EB5"/>
    <w:rsid w:val="004D0BFE"/>
    <w:rsid w:val="004D0C73"/>
    <w:rsid w:val="004D1394"/>
    <w:rsid w:val="004D246F"/>
    <w:rsid w:val="004D3E22"/>
    <w:rsid w:val="004D4C17"/>
    <w:rsid w:val="004E1095"/>
    <w:rsid w:val="004E36AE"/>
    <w:rsid w:val="004E62E3"/>
    <w:rsid w:val="004E67CC"/>
    <w:rsid w:val="004E69E1"/>
    <w:rsid w:val="004F01BC"/>
    <w:rsid w:val="004F0548"/>
    <w:rsid w:val="004F36BC"/>
    <w:rsid w:val="004F4C3A"/>
    <w:rsid w:val="004F54C1"/>
    <w:rsid w:val="004F667C"/>
    <w:rsid w:val="004F6A1D"/>
    <w:rsid w:val="004F72CC"/>
    <w:rsid w:val="0050106F"/>
    <w:rsid w:val="005013F6"/>
    <w:rsid w:val="00502B69"/>
    <w:rsid w:val="0050377B"/>
    <w:rsid w:val="00503EB2"/>
    <w:rsid w:val="00504E45"/>
    <w:rsid w:val="005073F5"/>
    <w:rsid w:val="00510758"/>
    <w:rsid w:val="00511C89"/>
    <w:rsid w:val="00512B73"/>
    <w:rsid w:val="005140AC"/>
    <w:rsid w:val="0051674C"/>
    <w:rsid w:val="005175B5"/>
    <w:rsid w:val="00520461"/>
    <w:rsid w:val="00520E9E"/>
    <w:rsid w:val="00521343"/>
    <w:rsid w:val="005214CC"/>
    <w:rsid w:val="00522427"/>
    <w:rsid w:val="005228E1"/>
    <w:rsid w:val="00524854"/>
    <w:rsid w:val="005255CE"/>
    <w:rsid w:val="00530F68"/>
    <w:rsid w:val="00531058"/>
    <w:rsid w:val="00531E1A"/>
    <w:rsid w:val="005339FF"/>
    <w:rsid w:val="00535555"/>
    <w:rsid w:val="00535BC4"/>
    <w:rsid w:val="005364F9"/>
    <w:rsid w:val="00537BB7"/>
    <w:rsid w:val="00541CF8"/>
    <w:rsid w:val="00541E5D"/>
    <w:rsid w:val="005421BE"/>
    <w:rsid w:val="005431CD"/>
    <w:rsid w:val="00545370"/>
    <w:rsid w:val="005455AA"/>
    <w:rsid w:val="005458F7"/>
    <w:rsid w:val="00551E5C"/>
    <w:rsid w:val="00555562"/>
    <w:rsid w:val="00555807"/>
    <w:rsid w:val="00555BA6"/>
    <w:rsid w:val="00555C26"/>
    <w:rsid w:val="005561C7"/>
    <w:rsid w:val="0055657B"/>
    <w:rsid w:val="00561758"/>
    <w:rsid w:val="00562959"/>
    <w:rsid w:val="00563558"/>
    <w:rsid w:val="00564E80"/>
    <w:rsid w:val="00565FD2"/>
    <w:rsid w:val="00566D35"/>
    <w:rsid w:val="00570546"/>
    <w:rsid w:val="00571289"/>
    <w:rsid w:val="0057129E"/>
    <w:rsid w:val="00571523"/>
    <w:rsid w:val="005729F6"/>
    <w:rsid w:val="00572ABB"/>
    <w:rsid w:val="00572E84"/>
    <w:rsid w:val="00574D7C"/>
    <w:rsid w:val="00576316"/>
    <w:rsid w:val="00576954"/>
    <w:rsid w:val="005774C3"/>
    <w:rsid w:val="00580F3A"/>
    <w:rsid w:val="00584A21"/>
    <w:rsid w:val="00584C55"/>
    <w:rsid w:val="00585A86"/>
    <w:rsid w:val="00586229"/>
    <w:rsid w:val="00587ECE"/>
    <w:rsid w:val="00590484"/>
    <w:rsid w:val="00592FD6"/>
    <w:rsid w:val="00593A6D"/>
    <w:rsid w:val="005940C4"/>
    <w:rsid w:val="00594574"/>
    <w:rsid w:val="00594B32"/>
    <w:rsid w:val="00595415"/>
    <w:rsid w:val="00595AF1"/>
    <w:rsid w:val="00597B37"/>
    <w:rsid w:val="005A1A7D"/>
    <w:rsid w:val="005A1F36"/>
    <w:rsid w:val="005A2803"/>
    <w:rsid w:val="005A3489"/>
    <w:rsid w:val="005A75F7"/>
    <w:rsid w:val="005B170A"/>
    <w:rsid w:val="005B1DAA"/>
    <w:rsid w:val="005B2943"/>
    <w:rsid w:val="005B5C02"/>
    <w:rsid w:val="005B64F3"/>
    <w:rsid w:val="005B7028"/>
    <w:rsid w:val="005C0EC0"/>
    <w:rsid w:val="005C4E97"/>
    <w:rsid w:val="005C582E"/>
    <w:rsid w:val="005C697E"/>
    <w:rsid w:val="005C71FA"/>
    <w:rsid w:val="005D1CA9"/>
    <w:rsid w:val="005D310F"/>
    <w:rsid w:val="005D35D4"/>
    <w:rsid w:val="005D51AB"/>
    <w:rsid w:val="005D636D"/>
    <w:rsid w:val="005D6C4A"/>
    <w:rsid w:val="005D72F7"/>
    <w:rsid w:val="005D7434"/>
    <w:rsid w:val="005D7B24"/>
    <w:rsid w:val="005E067A"/>
    <w:rsid w:val="005E2A73"/>
    <w:rsid w:val="005E33E5"/>
    <w:rsid w:val="005E583E"/>
    <w:rsid w:val="005E6B92"/>
    <w:rsid w:val="005E72F3"/>
    <w:rsid w:val="005E79F9"/>
    <w:rsid w:val="005F0D0B"/>
    <w:rsid w:val="005F138C"/>
    <w:rsid w:val="005F1ED1"/>
    <w:rsid w:val="005F202D"/>
    <w:rsid w:val="005F2B54"/>
    <w:rsid w:val="005F397F"/>
    <w:rsid w:val="005F4886"/>
    <w:rsid w:val="005F55FF"/>
    <w:rsid w:val="005F6C33"/>
    <w:rsid w:val="005F781C"/>
    <w:rsid w:val="006008D4"/>
    <w:rsid w:val="00600EFC"/>
    <w:rsid w:val="00600FD8"/>
    <w:rsid w:val="00603875"/>
    <w:rsid w:val="00605165"/>
    <w:rsid w:val="006069AF"/>
    <w:rsid w:val="00606A30"/>
    <w:rsid w:val="00611937"/>
    <w:rsid w:val="00612521"/>
    <w:rsid w:val="00612599"/>
    <w:rsid w:val="00613BF1"/>
    <w:rsid w:val="0061449E"/>
    <w:rsid w:val="0061705C"/>
    <w:rsid w:val="00617479"/>
    <w:rsid w:val="0061749C"/>
    <w:rsid w:val="00617A68"/>
    <w:rsid w:val="00620809"/>
    <w:rsid w:val="0062139B"/>
    <w:rsid w:val="006216A3"/>
    <w:rsid w:val="00623F18"/>
    <w:rsid w:val="006249F6"/>
    <w:rsid w:val="006250CA"/>
    <w:rsid w:val="00625CE6"/>
    <w:rsid w:val="00626821"/>
    <w:rsid w:val="006307CE"/>
    <w:rsid w:val="006307FD"/>
    <w:rsid w:val="00630F61"/>
    <w:rsid w:val="006323E7"/>
    <w:rsid w:val="00634A1A"/>
    <w:rsid w:val="0063792F"/>
    <w:rsid w:val="00637C0D"/>
    <w:rsid w:val="006411B2"/>
    <w:rsid w:val="00641A0F"/>
    <w:rsid w:val="00641B1F"/>
    <w:rsid w:val="00641E33"/>
    <w:rsid w:val="00644E64"/>
    <w:rsid w:val="00647776"/>
    <w:rsid w:val="0065187C"/>
    <w:rsid w:val="00654673"/>
    <w:rsid w:val="00655ED7"/>
    <w:rsid w:val="00661A8D"/>
    <w:rsid w:val="006633D2"/>
    <w:rsid w:val="00664901"/>
    <w:rsid w:val="00664AC2"/>
    <w:rsid w:val="00664E19"/>
    <w:rsid w:val="00665385"/>
    <w:rsid w:val="00665BF4"/>
    <w:rsid w:val="00665F22"/>
    <w:rsid w:val="006671CF"/>
    <w:rsid w:val="00672442"/>
    <w:rsid w:val="006730F9"/>
    <w:rsid w:val="00674353"/>
    <w:rsid w:val="00674E4E"/>
    <w:rsid w:val="006754E4"/>
    <w:rsid w:val="006759EF"/>
    <w:rsid w:val="0067672E"/>
    <w:rsid w:val="006808A5"/>
    <w:rsid w:val="00682EB8"/>
    <w:rsid w:val="00683C24"/>
    <w:rsid w:val="00683E34"/>
    <w:rsid w:val="00683E85"/>
    <w:rsid w:val="0068576C"/>
    <w:rsid w:val="0068601C"/>
    <w:rsid w:val="006861F3"/>
    <w:rsid w:val="00686A07"/>
    <w:rsid w:val="006878B8"/>
    <w:rsid w:val="00687A6B"/>
    <w:rsid w:val="00690EB0"/>
    <w:rsid w:val="00692BB3"/>
    <w:rsid w:val="00693FEB"/>
    <w:rsid w:val="00695292"/>
    <w:rsid w:val="00695590"/>
    <w:rsid w:val="00696872"/>
    <w:rsid w:val="0069693B"/>
    <w:rsid w:val="006A0963"/>
    <w:rsid w:val="006A0E2F"/>
    <w:rsid w:val="006A1CBC"/>
    <w:rsid w:val="006A3486"/>
    <w:rsid w:val="006A40C3"/>
    <w:rsid w:val="006A7C7D"/>
    <w:rsid w:val="006B0C08"/>
    <w:rsid w:val="006B35AE"/>
    <w:rsid w:val="006B5740"/>
    <w:rsid w:val="006B5B5F"/>
    <w:rsid w:val="006B796B"/>
    <w:rsid w:val="006B7E0B"/>
    <w:rsid w:val="006C0AC1"/>
    <w:rsid w:val="006C1586"/>
    <w:rsid w:val="006C207F"/>
    <w:rsid w:val="006C2386"/>
    <w:rsid w:val="006C2FDF"/>
    <w:rsid w:val="006C3E17"/>
    <w:rsid w:val="006C4AF0"/>
    <w:rsid w:val="006C5D55"/>
    <w:rsid w:val="006D07E6"/>
    <w:rsid w:val="006D0DF4"/>
    <w:rsid w:val="006D2391"/>
    <w:rsid w:val="006D2E4F"/>
    <w:rsid w:val="006D594F"/>
    <w:rsid w:val="006D59AD"/>
    <w:rsid w:val="006D67CF"/>
    <w:rsid w:val="006D734B"/>
    <w:rsid w:val="006D7C39"/>
    <w:rsid w:val="006E055D"/>
    <w:rsid w:val="006E09F7"/>
    <w:rsid w:val="006E0F65"/>
    <w:rsid w:val="006E10AA"/>
    <w:rsid w:val="006E38CE"/>
    <w:rsid w:val="006E38F8"/>
    <w:rsid w:val="006E463A"/>
    <w:rsid w:val="006E4E4A"/>
    <w:rsid w:val="006E6789"/>
    <w:rsid w:val="006F0B19"/>
    <w:rsid w:val="006F2450"/>
    <w:rsid w:val="006F3A9D"/>
    <w:rsid w:val="006F4183"/>
    <w:rsid w:val="006F47EC"/>
    <w:rsid w:val="006F4984"/>
    <w:rsid w:val="006F6FE7"/>
    <w:rsid w:val="006F74A2"/>
    <w:rsid w:val="006F7BE4"/>
    <w:rsid w:val="006F7F3B"/>
    <w:rsid w:val="00700B72"/>
    <w:rsid w:val="0070160F"/>
    <w:rsid w:val="00702A0C"/>
    <w:rsid w:val="00702F22"/>
    <w:rsid w:val="007032B9"/>
    <w:rsid w:val="00704201"/>
    <w:rsid w:val="0070527B"/>
    <w:rsid w:val="00705CF1"/>
    <w:rsid w:val="007102E7"/>
    <w:rsid w:val="0071070F"/>
    <w:rsid w:val="007126BD"/>
    <w:rsid w:val="00712A1E"/>
    <w:rsid w:val="00713123"/>
    <w:rsid w:val="007138C9"/>
    <w:rsid w:val="0071432D"/>
    <w:rsid w:val="0071484C"/>
    <w:rsid w:val="0071600B"/>
    <w:rsid w:val="00716431"/>
    <w:rsid w:val="00720E8E"/>
    <w:rsid w:val="00722469"/>
    <w:rsid w:val="00722BB6"/>
    <w:rsid w:val="00722EF9"/>
    <w:rsid w:val="007243B8"/>
    <w:rsid w:val="00724698"/>
    <w:rsid w:val="007311BA"/>
    <w:rsid w:val="0073194A"/>
    <w:rsid w:val="0073602C"/>
    <w:rsid w:val="00740D91"/>
    <w:rsid w:val="0075386F"/>
    <w:rsid w:val="00756177"/>
    <w:rsid w:val="00760197"/>
    <w:rsid w:val="007602FB"/>
    <w:rsid w:val="00760C31"/>
    <w:rsid w:val="00762394"/>
    <w:rsid w:val="00762874"/>
    <w:rsid w:val="007647F8"/>
    <w:rsid w:val="00767D37"/>
    <w:rsid w:val="00774F3B"/>
    <w:rsid w:val="0078094F"/>
    <w:rsid w:val="00781D47"/>
    <w:rsid w:val="00781EAF"/>
    <w:rsid w:val="007833EE"/>
    <w:rsid w:val="00783E05"/>
    <w:rsid w:val="00784A7F"/>
    <w:rsid w:val="007868A2"/>
    <w:rsid w:val="00786A82"/>
    <w:rsid w:val="00787219"/>
    <w:rsid w:val="0079079A"/>
    <w:rsid w:val="00793EA1"/>
    <w:rsid w:val="00793FC8"/>
    <w:rsid w:val="00796002"/>
    <w:rsid w:val="007A0EC0"/>
    <w:rsid w:val="007A36AC"/>
    <w:rsid w:val="007A5DFB"/>
    <w:rsid w:val="007A7922"/>
    <w:rsid w:val="007B0AC8"/>
    <w:rsid w:val="007B240A"/>
    <w:rsid w:val="007B51E7"/>
    <w:rsid w:val="007B7DA2"/>
    <w:rsid w:val="007C0676"/>
    <w:rsid w:val="007C109A"/>
    <w:rsid w:val="007C1509"/>
    <w:rsid w:val="007C48FF"/>
    <w:rsid w:val="007D017F"/>
    <w:rsid w:val="007D054C"/>
    <w:rsid w:val="007D0920"/>
    <w:rsid w:val="007D1077"/>
    <w:rsid w:val="007D1789"/>
    <w:rsid w:val="007D281D"/>
    <w:rsid w:val="007D3D64"/>
    <w:rsid w:val="007D47B6"/>
    <w:rsid w:val="007D485F"/>
    <w:rsid w:val="007D55E1"/>
    <w:rsid w:val="007D56C3"/>
    <w:rsid w:val="007D697D"/>
    <w:rsid w:val="007D7085"/>
    <w:rsid w:val="007E0704"/>
    <w:rsid w:val="007E0F72"/>
    <w:rsid w:val="007E4125"/>
    <w:rsid w:val="007E4942"/>
    <w:rsid w:val="007E4E63"/>
    <w:rsid w:val="007E6374"/>
    <w:rsid w:val="007E7D7B"/>
    <w:rsid w:val="007F2FE6"/>
    <w:rsid w:val="007F30F7"/>
    <w:rsid w:val="007F5EFC"/>
    <w:rsid w:val="007F6274"/>
    <w:rsid w:val="007F6B01"/>
    <w:rsid w:val="007F6D0A"/>
    <w:rsid w:val="008024F4"/>
    <w:rsid w:val="0080558F"/>
    <w:rsid w:val="008100BC"/>
    <w:rsid w:val="008108C2"/>
    <w:rsid w:val="008109A4"/>
    <w:rsid w:val="00812E50"/>
    <w:rsid w:val="008137A3"/>
    <w:rsid w:val="00814F32"/>
    <w:rsid w:val="00815B40"/>
    <w:rsid w:val="00817EF4"/>
    <w:rsid w:val="00822091"/>
    <w:rsid w:val="00822FB2"/>
    <w:rsid w:val="008257CD"/>
    <w:rsid w:val="0082683F"/>
    <w:rsid w:val="00827036"/>
    <w:rsid w:val="00827D5B"/>
    <w:rsid w:val="008301AE"/>
    <w:rsid w:val="00831593"/>
    <w:rsid w:val="00831FC0"/>
    <w:rsid w:val="008320EA"/>
    <w:rsid w:val="008325FD"/>
    <w:rsid w:val="00833298"/>
    <w:rsid w:val="0083351D"/>
    <w:rsid w:val="00833DB8"/>
    <w:rsid w:val="00834CAE"/>
    <w:rsid w:val="0083574D"/>
    <w:rsid w:val="00835AD6"/>
    <w:rsid w:val="00836E1F"/>
    <w:rsid w:val="008376C6"/>
    <w:rsid w:val="008413BF"/>
    <w:rsid w:val="00841A9E"/>
    <w:rsid w:val="0084585A"/>
    <w:rsid w:val="00845D68"/>
    <w:rsid w:val="0084683F"/>
    <w:rsid w:val="00850473"/>
    <w:rsid w:val="00851D58"/>
    <w:rsid w:val="008530CD"/>
    <w:rsid w:val="00856F57"/>
    <w:rsid w:val="00862C44"/>
    <w:rsid w:val="00864C78"/>
    <w:rsid w:val="00864FAC"/>
    <w:rsid w:val="008650E0"/>
    <w:rsid w:val="00865DB5"/>
    <w:rsid w:val="00867B97"/>
    <w:rsid w:val="008702FA"/>
    <w:rsid w:val="00871AC1"/>
    <w:rsid w:val="00872861"/>
    <w:rsid w:val="00872A43"/>
    <w:rsid w:val="00873284"/>
    <w:rsid w:val="0087493A"/>
    <w:rsid w:val="00876CD4"/>
    <w:rsid w:val="008771CD"/>
    <w:rsid w:val="008773B6"/>
    <w:rsid w:val="00877A77"/>
    <w:rsid w:val="00882387"/>
    <w:rsid w:val="0088413E"/>
    <w:rsid w:val="00886169"/>
    <w:rsid w:val="00886DB9"/>
    <w:rsid w:val="008879AA"/>
    <w:rsid w:val="00893D83"/>
    <w:rsid w:val="00894071"/>
    <w:rsid w:val="00895044"/>
    <w:rsid w:val="00895401"/>
    <w:rsid w:val="008A2010"/>
    <w:rsid w:val="008A49CB"/>
    <w:rsid w:val="008A52BE"/>
    <w:rsid w:val="008A5315"/>
    <w:rsid w:val="008A58CE"/>
    <w:rsid w:val="008A5BA6"/>
    <w:rsid w:val="008A77E2"/>
    <w:rsid w:val="008A7ADD"/>
    <w:rsid w:val="008A7CE3"/>
    <w:rsid w:val="008B264F"/>
    <w:rsid w:val="008B400D"/>
    <w:rsid w:val="008B5DE9"/>
    <w:rsid w:val="008B5F76"/>
    <w:rsid w:val="008B654E"/>
    <w:rsid w:val="008B7424"/>
    <w:rsid w:val="008C02B8"/>
    <w:rsid w:val="008C1D88"/>
    <w:rsid w:val="008C27A8"/>
    <w:rsid w:val="008C2E7A"/>
    <w:rsid w:val="008C6E10"/>
    <w:rsid w:val="008C7B46"/>
    <w:rsid w:val="008C7FB4"/>
    <w:rsid w:val="008D0B52"/>
    <w:rsid w:val="008D1043"/>
    <w:rsid w:val="008D2F6F"/>
    <w:rsid w:val="008D3B92"/>
    <w:rsid w:val="008D46B0"/>
    <w:rsid w:val="008D65F1"/>
    <w:rsid w:val="008D6ABD"/>
    <w:rsid w:val="008D73C0"/>
    <w:rsid w:val="008E14F5"/>
    <w:rsid w:val="008E3DAB"/>
    <w:rsid w:val="008E6E48"/>
    <w:rsid w:val="008E74A5"/>
    <w:rsid w:val="008E7BE4"/>
    <w:rsid w:val="008E7C12"/>
    <w:rsid w:val="008E7C3D"/>
    <w:rsid w:val="008F17AE"/>
    <w:rsid w:val="008F23B8"/>
    <w:rsid w:val="008F4142"/>
    <w:rsid w:val="008F4AB4"/>
    <w:rsid w:val="008F5856"/>
    <w:rsid w:val="008F5B73"/>
    <w:rsid w:val="008F71F8"/>
    <w:rsid w:val="00900850"/>
    <w:rsid w:val="00902030"/>
    <w:rsid w:val="009043F3"/>
    <w:rsid w:val="009061EF"/>
    <w:rsid w:val="00907B02"/>
    <w:rsid w:val="00910184"/>
    <w:rsid w:val="00912CCA"/>
    <w:rsid w:val="009155E6"/>
    <w:rsid w:val="00915DCA"/>
    <w:rsid w:val="00920035"/>
    <w:rsid w:val="00923522"/>
    <w:rsid w:val="009248E6"/>
    <w:rsid w:val="00924A48"/>
    <w:rsid w:val="00924C01"/>
    <w:rsid w:val="0092598E"/>
    <w:rsid w:val="00926693"/>
    <w:rsid w:val="00926AB6"/>
    <w:rsid w:val="00926C7C"/>
    <w:rsid w:val="0092707D"/>
    <w:rsid w:val="00927AB4"/>
    <w:rsid w:val="00927B48"/>
    <w:rsid w:val="0093038B"/>
    <w:rsid w:val="00930556"/>
    <w:rsid w:val="00931DEC"/>
    <w:rsid w:val="009326C2"/>
    <w:rsid w:val="00935BA6"/>
    <w:rsid w:val="00936564"/>
    <w:rsid w:val="00937644"/>
    <w:rsid w:val="00937B39"/>
    <w:rsid w:val="00941CDF"/>
    <w:rsid w:val="009421A3"/>
    <w:rsid w:val="009427CD"/>
    <w:rsid w:val="00943FBC"/>
    <w:rsid w:val="00945437"/>
    <w:rsid w:val="009474C1"/>
    <w:rsid w:val="009477A4"/>
    <w:rsid w:val="00947A7B"/>
    <w:rsid w:val="00950942"/>
    <w:rsid w:val="00950E91"/>
    <w:rsid w:val="009520E6"/>
    <w:rsid w:val="00954103"/>
    <w:rsid w:val="009561A7"/>
    <w:rsid w:val="00960283"/>
    <w:rsid w:val="0096044A"/>
    <w:rsid w:val="009605D2"/>
    <w:rsid w:val="009619D0"/>
    <w:rsid w:val="00965007"/>
    <w:rsid w:val="00970544"/>
    <w:rsid w:val="0097105E"/>
    <w:rsid w:val="009721C8"/>
    <w:rsid w:val="00972391"/>
    <w:rsid w:val="0097462C"/>
    <w:rsid w:val="009747C2"/>
    <w:rsid w:val="00974BD0"/>
    <w:rsid w:val="0097510A"/>
    <w:rsid w:val="00976702"/>
    <w:rsid w:val="009811DB"/>
    <w:rsid w:val="00982A7B"/>
    <w:rsid w:val="00984EA9"/>
    <w:rsid w:val="00985339"/>
    <w:rsid w:val="0098593E"/>
    <w:rsid w:val="00987EB2"/>
    <w:rsid w:val="009909D0"/>
    <w:rsid w:val="009912EC"/>
    <w:rsid w:val="0099168B"/>
    <w:rsid w:val="0099249E"/>
    <w:rsid w:val="00992918"/>
    <w:rsid w:val="009939A7"/>
    <w:rsid w:val="00994E53"/>
    <w:rsid w:val="009950ED"/>
    <w:rsid w:val="009963FC"/>
    <w:rsid w:val="009967D4"/>
    <w:rsid w:val="00996871"/>
    <w:rsid w:val="00996A55"/>
    <w:rsid w:val="009A1DF8"/>
    <w:rsid w:val="009A271B"/>
    <w:rsid w:val="009A276C"/>
    <w:rsid w:val="009A3D52"/>
    <w:rsid w:val="009A4138"/>
    <w:rsid w:val="009A4198"/>
    <w:rsid w:val="009A48CC"/>
    <w:rsid w:val="009A4A80"/>
    <w:rsid w:val="009A54CD"/>
    <w:rsid w:val="009A61B7"/>
    <w:rsid w:val="009B0D08"/>
    <w:rsid w:val="009B1249"/>
    <w:rsid w:val="009B2519"/>
    <w:rsid w:val="009B2FAE"/>
    <w:rsid w:val="009B3988"/>
    <w:rsid w:val="009B441D"/>
    <w:rsid w:val="009B61D7"/>
    <w:rsid w:val="009B624B"/>
    <w:rsid w:val="009B6D51"/>
    <w:rsid w:val="009B7511"/>
    <w:rsid w:val="009B7AD1"/>
    <w:rsid w:val="009C0384"/>
    <w:rsid w:val="009C0F63"/>
    <w:rsid w:val="009C4454"/>
    <w:rsid w:val="009C511B"/>
    <w:rsid w:val="009C5BC1"/>
    <w:rsid w:val="009D1FB5"/>
    <w:rsid w:val="009D2894"/>
    <w:rsid w:val="009D3E61"/>
    <w:rsid w:val="009D5941"/>
    <w:rsid w:val="009D5FA7"/>
    <w:rsid w:val="009D69A1"/>
    <w:rsid w:val="009D7418"/>
    <w:rsid w:val="009E0419"/>
    <w:rsid w:val="009E239F"/>
    <w:rsid w:val="009E270A"/>
    <w:rsid w:val="009E2E5A"/>
    <w:rsid w:val="009E43C0"/>
    <w:rsid w:val="009E4B0B"/>
    <w:rsid w:val="009E4C15"/>
    <w:rsid w:val="009E7B3D"/>
    <w:rsid w:val="009E7EE2"/>
    <w:rsid w:val="009F0A84"/>
    <w:rsid w:val="009F1F6A"/>
    <w:rsid w:val="009F420E"/>
    <w:rsid w:val="009F65D0"/>
    <w:rsid w:val="009F6E29"/>
    <w:rsid w:val="009F770F"/>
    <w:rsid w:val="00A019AF"/>
    <w:rsid w:val="00A02019"/>
    <w:rsid w:val="00A030D3"/>
    <w:rsid w:val="00A0434D"/>
    <w:rsid w:val="00A04492"/>
    <w:rsid w:val="00A06C33"/>
    <w:rsid w:val="00A0791E"/>
    <w:rsid w:val="00A07EFD"/>
    <w:rsid w:val="00A117F4"/>
    <w:rsid w:val="00A11CD9"/>
    <w:rsid w:val="00A122C4"/>
    <w:rsid w:val="00A12B6E"/>
    <w:rsid w:val="00A15039"/>
    <w:rsid w:val="00A15489"/>
    <w:rsid w:val="00A1625F"/>
    <w:rsid w:val="00A163D0"/>
    <w:rsid w:val="00A20E3D"/>
    <w:rsid w:val="00A221A9"/>
    <w:rsid w:val="00A223BC"/>
    <w:rsid w:val="00A22F56"/>
    <w:rsid w:val="00A22F69"/>
    <w:rsid w:val="00A23B6F"/>
    <w:rsid w:val="00A24404"/>
    <w:rsid w:val="00A25729"/>
    <w:rsid w:val="00A3015D"/>
    <w:rsid w:val="00A33D0C"/>
    <w:rsid w:val="00A34F2E"/>
    <w:rsid w:val="00A34FAE"/>
    <w:rsid w:val="00A36022"/>
    <w:rsid w:val="00A42305"/>
    <w:rsid w:val="00A42AED"/>
    <w:rsid w:val="00A42E94"/>
    <w:rsid w:val="00A43ABA"/>
    <w:rsid w:val="00A44D67"/>
    <w:rsid w:val="00A45A7B"/>
    <w:rsid w:val="00A45C6E"/>
    <w:rsid w:val="00A46C7A"/>
    <w:rsid w:val="00A4703B"/>
    <w:rsid w:val="00A50727"/>
    <w:rsid w:val="00A526D9"/>
    <w:rsid w:val="00A527E6"/>
    <w:rsid w:val="00A52AEB"/>
    <w:rsid w:val="00A52B4F"/>
    <w:rsid w:val="00A535CC"/>
    <w:rsid w:val="00A53E76"/>
    <w:rsid w:val="00A54946"/>
    <w:rsid w:val="00A54D14"/>
    <w:rsid w:val="00A55BF4"/>
    <w:rsid w:val="00A571B1"/>
    <w:rsid w:val="00A5782C"/>
    <w:rsid w:val="00A57BBD"/>
    <w:rsid w:val="00A608CF"/>
    <w:rsid w:val="00A60C1D"/>
    <w:rsid w:val="00A61E33"/>
    <w:rsid w:val="00A6260D"/>
    <w:rsid w:val="00A63BF6"/>
    <w:rsid w:val="00A6424D"/>
    <w:rsid w:val="00A648FD"/>
    <w:rsid w:val="00A65AA0"/>
    <w:rsid w:val="00A667BE"/>
    <w:rsid w:val="00A6722B"/>
    <w:rsid w:val="00A70AC2"/>
    <w:rsid w:val="00A715B1"/>
    <w:rsid w:val="00A735EE"/>
    <w:rsid w:val="00A73A01"/>
    <w:rsid w:val="00A742C4"/>
    <w:rsid w:val="00A762DD"/>
    <w:rsid w:val="00A77D54"/>
    <w:rsid w:val="00A8000D"/>
    <w:rsid w:val="00A80585"/>
    <w:rsid w:val="00A820DB"/>
    <w:rsid w:val="00A842C3"/>
    <w:rsid w:val="00A85AFB"/>
    <w:rsid w:val="00A869DC"/>
    <w:rsid w:val="00A87866"/>
    <w:rsid w:val="00A91344"/>
    <w:rsid w:val="00A923F9"/>
    <w:rsid w:val="00A93458"/>
    <w:rsid w:val="00A9387F"/>
    <w:rsid w:val="00A93D50"/>
    <w:rsid w:val="00A93EF1"/>
    <w:rsid w:val="00A94D0B"/>
    <w:rsid w:val="00AA12CB"/>
    <w:rsid w:val="00AA1A75"/>
    <w:rsid w:val="00AA3EFE"/>
    <w:rsid w:val="00AA44DD"/>
    <w:rsid w:val="00AA5AA5"/>
    <w:rsid w:val="00AA61C2"/>
    <w:rsid w:val="00AA6295"/>
    <w:rsid w:val="00AA7C59"/>
    <w:rsid w:val="00AB0720"/>
    <w:rsid w:val="00AB1BF4"/>
    <w:rsid w:val="00AB2CD9"/>
    <w:rsid w:val="00AB3463"/>
    <w:rsid w:val="00AB3824"/>
    <w:rsid w:val="00AB4C1A"/>
    <w:rsid w:val="00AB6C34"/>
    <w:rsid w:val="00AC0763"/>
    <w:rsid w:val="00AC0BDC"/>
    <w:rsid w:val="00AC1460"/>
    <w:rsid w:val="00AC3326"/>
    <w:rsid w:val="00AC3A0F"/>
    <w:rsid w:val="00AC3C5E"/>
    <w:rsid w:val="00AC5029"/>
    <w:rsid w:val="00AC743C"/>
    <w:rsid w:val="00AC7BCD"/>
    <w:rsid w:val="00AC7FD4"/>
    <w:rsid w:val="00AD088C"/>
    <w:rsid w:val="00AD5A28"/>
    <w:rsid w:val="00AD5F2A"/>
    <w:rsid w:val="00AD63FF"/>
    <w:rsid w:val="00AD7D0F"/>
    <w:rsid w:val="00AE0DA3"/>
    <w:rsid w:val="00AE1854"/>
    <w:rsid w:val="00AE1BE5"/>
    <w:rsid w:val="00AE2337"/>
    <w:rsid w:val="00AE243C"/>
    <w:rsid w:val="00AE296A"/>
    <w:rsid w:val="00AE4B9F"/>
    <w:rsid w:val="00AF0D40"/>
    <w:rsid w:val="00AF2626"/>
    <w:rsid w:val="00AF307A"/>
    <w:rsid w:val="00AF4425"/>
    <w:rsid w:val="00AF5554"/>
    <w:rsid w:val="00AF55E4"/>
    <w:rsid w:val="00AF5909"/>
    <w:rsid w:val="00AF7543"/>
    <w:rsid w:val="00AF7CD7"/>
    <w:rsid w:val="00B01FB8"/>
    <w:rsid w:val="00B03605"/>
    <w:rsid w:val="00B0436A"/>
    <w:rsid w:val="00B05B95"/>
    <w:rsid w:val="00B078AA"/>
    <w:rsid w:val="00B103BD"/>
    <w:rsid w:val="00B10A89"/>
    <w:rsid w:val="00B1129A"/>
    <w:rsid w:val="00B12083"/>
    <w:rsid w:val="00B12472"/>
    <w:rsid w:val="00B125AF"/>
    <w:rsid w:val="00B12A80"/>
    <w:rsid w:val="00B17995"/>
    <w:rsid w:val="00B2056A"/>
    <w:rsid w:val="00B20BE2"/>
    <w:rsid w:val="00B21AD8"/>
    <w:rsid w:val="00B2333E"/>
    <w:rsid w:val="00B250A7"/>
    <w:rsid w:val="00B27661"/>
    <w:rsid w:val="00B27D58"/>
    <w:rsid w:val="00B31E8D"/>
    <w:rsid w:val="00B32A9B"/>
    <w:rsid w:val="00B34EC2"/>
    <w:rsid w:val="00B354BF"/>
    <w:rsid w:val="00B3633C"/>
    <w:rsid w:val="00B364C3"/>
    <w:rsid w:val="00B36F90"/>
    <w:rsid w:val="00B41423"/>
    <w:rsid w:val="00B43127"/>
    <w:rsid w:val="00B441E3"/>
    <w:rsid w:val="00B50491"/>
    <w:rsid w:val="00B5058B"/>
    <w:rsid w:val="00B5119A"/>
    <w:rsid w:val="00B52B6B"/>
    <w:rsid w:val="00B53660"/>
    <w:rsid w:val="00B541A4"/>
    <w:rsid w:val="00B54A27"/>
    <w:rsid w:val="00B55226"/>
    <w:rsid w:val="00B55782"/>
    <w:rsid w:val="00B55DB4"/>
    <w:rsid w:val="00B56BB5"/>
    <w:rsid w:val="00B56DCA"/>
    <w:rsid w:val="00B60310"/>
    <w:rsid w:val="00B60505"/>
    <w:rsid w:val="00B60A59"/>
    <w:rsid w:val="00B626F7"/>
    <w:rsid w:val="00B63026"/>
    <w:rsid w:val="00B6312F"/>
    <w:rsid w:val="00B63B69"/>
    <w:rsid w:val="00B66E1D"/>
    <w:rsid w:val="00B6762B"/>
    <w:rsid w:val="00B7153D"/>
    <w:rsid w:val="00B73BDC"/>
    <w:rsid w:val="00B76404"/>
    <w:rsid w:val="00B7666E"/>
    <w:rsid w:val="00B81735"/>
    <w:rsid w:val="00B82E70"/>
    <w:rsid w:val="00B82F38"/>
    <w:rsid w:val="00B83D04"/>
    <w:rsid w:val="00B84388"/>
    <w:rsid w:val="00B84501"/>
    <w:rsid w:val="00B85154"/>
    <w:rsid w:val="00B85206"/>
    <w:rsid w:val="00B85B0B"/>
    <w:rsid w:val="00B8601D"/>
    <w:rsid w:val="00B861B9"/>
    <w:rsid w:val="00B86FCB"/>
    <w:rsid w:val="00B879D9"/>
    <w:rsid w:val="00B87D0C"/>
    <w:rsid w:val="00B91C88"/>
    <w:rsid w:val="00B91D0A"/>
    <w:rsid w:val="00B92C32"/>
    <w:rsid w:val="00B95BBD"/>
    <w:rsid w:val="00B96430"/>
    <w:rsid w:val="00B97C89"/>
    <w:rsid w:val="00BA0C12"/>
    <w:rsid w:val="00BA20D7"/>
    <w:rsid w:val="00BA5EC9"/>
    <w:rsid w:val="00BA741A"/>
    <w:rsid w:val="00BA759F"/>
    <w:rsid w:val="00BA7966"/>
    <w:rsid w:val="00BB02A9"/>
    <w:rsid w:val="00BB0F6C"/>
    <w:rsid w:val="00BB1FE7"/>
    <w:rsid w:val="00BB216C"/>
    <w:rsid w:val="00BB2455"/>
    <w:rsid w:val="00BB5AB6"/>
    <w:rsid w:val="00BB6170"/>
    <w:rsid w:val="00BB7DB9"/>
    <w:rsid w:val="00BC12EF"/>
    <w:rsid w:val="00BC2A54"/>
    <w:rsid w:val="00BD1547"/>
    <w:rsid w:val="00BD4313"/>
    <w:rsid w:val="00BD56AE"/>
    <w:rsid w:val="00BD58F5"/>
    <w:rsid w:val="00BD6F9B"/>
    <w:rsid w:val="00BE2331"/>
    <w:rsid w:val="00BE2BF7"/>
    <w:rsid w:val="00BE6A40"/>
    <w:rsid w:val="00BE6D84"/>
    <w:rsid w:val="00BE6F4A"/>
    <w:rsid w:val="00BE79E7"/>
    <w:rsid w:val="00BF01E4"/>
    <w:rsid w:val="00BF11B7"/>
    <w:rsid w:val="00BF11C3"/>
    <w:rsid w:val="00BF2150"/>
    <w:rsid w:val="00BF2833"/>
    <w:rsid w:val="00BF29CD"/>
    <w:rsid w:val="00C0108B"/>
    <w:rsid w:val="00C01942"/>
    <w:rsid w:val="00C01EAB"/>
    <w:rsid w:val="00C03F4C"/>
    <w:rsid w:val="00C04323"/>
    <w:rsid w:val="00C04999"/>
    <w:rsid w:val="00C1185E"/>
    <w:rsid w:val="00C12944"/>
    <w:rsid w:val="00C146A1"/>
    <w:rsid w:val="00C147D2"/>
    <w:rsid w:val="00C15CA9"/>
    <w:rsid w:val="00C1621C"/>
    <w:rsid w:val="00C1670E"/>
    <w:rsid w:val="00C16F28"/>
    <w:rsid w:val="00C21030"/>
    <w:rsid w:val="00C2111C"/>
    <w:rsid w:val="00C22A49"/>
    <w:rsid w:val="00C23784"/>
    <w:rsid w:val="00C25FC5"/>
    <w:rsid w:val="00C3427A"/>
    <w:rsid w:val="00C40206"/>
    <w:rsid w:val="00C40566"/>
    <w:rsid w:val="00C44E37"/>
    <w:rsid w:val="00C4611D"/>
    <w:rsid w:val="00C473AE"/>
    <w:rsid w:val="00C4776A"/>
    <w:rsid w:val="00C47AA6"/>
    <w:rsid w:val="00C47B2D"/>
    <w:rsid w:val="00C47FBA"/>
    <w:rsid w:val="00C5028D"/>
    <w:rsid w:val="00C521B6"/>
    <w:rsid w:val="00C55E5B"/>
    <w:rsid w:val="00C568DF"/>
    <w:rsid w:val="00C60022"/>
    <w:rsid w:val="00C64871"/>
    <w:rsid w:val="00C64EB3"/>
    <w:rsid w:val="00C65637"/>
    <w:rsid w:val="00C65EB6"/>
    <w:rsid w:val="00C67E1F"/>
    <w:rsid w:val="00C71949"/>
    <w:rsid w:val="00C737B3"/>
    <w:rsid w:val="00C73953"/>
    <w:rsid w:val="00C74648"/>
    <w:rsid w:val="00C75A10"/>
    <w:rsid w:val="00C75A2B"/>
    <w:rsid w:val="00C75C64"/>
    <w:rsid w:val="00C771B7"/>
    <w:rsid w:val="00C81749"/>
    <w:rsid w:val="00C8217D"/>
    <w:rsid w:val="00C827CF"/>
    <w:rsid w:val="00C83560"/>
    <w:rsid w:val="00C84F66"/>
    <w:rsid w:val="00C85B67"/>
    <w:rsid w:val="00C86304"/>
    <w:rsid w:val="00C86CFF"/>
    <w:rsid w:val="00C92EB0"/>
    <w:rsid w:val="00C938B8"/>
    <w:rsid w:val="00C94007"/>
    <w:rsid w:val="00C94180"/>
    <w:rsid w:val="00C966AA"/>
    <w:rsid w:val="00CA07A3"/>
    <w:rsid w:val="00CA0B01"/>
    <w:rsid w:val="00CA2D39"/>
    <w:rsid w:val="00CA3ACC"/>
    <w:rsid w:val="00CA5D92"/>
    <w:rsid w:val="00CA6A1A"/>
    <w:rsid w:val="00CA75E2"/>
    <w:rsid w:val="00CA7C82"/>
    <w:rsid w:val="00CB01D7"/>
    <w:rsid w:val="00CB05FC"/>
    <w:rsid w:val="00CB0738"/>
    <w:rsid w:val="00CB17D7"/>
    <w:rsid w:val="00CB2CBD"/>
    <w:rsid w:val="00CB7BE9"/>
    <w:rsid w:val="00CB7E10"/>
    <w:rsid w:val="00CC0851"/>
    <w:rsid w:val="00CC0DB0"/>
    <w:rsid w:val="00CC2471"/>
    <w:rsid w:val="00CC2862"/>
    <w:rsid w:val="00CC2D54"/>
    <w:rsid w:val="00CC441E"/>
    <w:rsid w:val="00CC4FD7"/>
    <w:rsid w:val="00CC67C7"/>
    <w:rsid w:val="00CC7FFB"/>
    <w:rsid w:val="00CD1954"/>
    <w:rsid w:val="00CD3926"/>
    <w:rsid w:val="00CD3D21"/>
    <w:rsid w:val="00CD44D3"/>
    <w:rsid w:val="00CD4F5C"/>
    <w:rsid w:val="00CD5534"/>
    <w:rsid w:val="00CD5607"/>
    <w:rsid w:val="00CD7249"/>
    <w:rsid w:val="00CD7403"/>
    <w:rsid w:val="00CE155A"/>
    <w:rsid w:val="00CE42CF"/>
    <w:rsid w:val="00CE5356"/>
    <w:rsid w:val="00CE603E"/>
    <w:rsid w:val="00CF3325"/>
    <w:rsid w:val="00CF39D1"/>
    <w:rsid w:val="00CF3D15"/>
    <w:rsid w:val="00CF46CE"/>
    <w:rsid w:val="00CF500B"/>
    <w:rsid w:val="00CF5C3B"/>
    <w:rsid w:val="00CF7312"/>
    <w:rsid w:val="00D00F60"/>
    <w:rsid w:val="00D015EB"/>
    <w:rsid w:val="00D020FC"/>
    <w:rsid w:val="00D02139"/>
    <w:rsid w:val="00D0252B"/>
    <w:rsid w:val="00D03EE7"/>
    <w:rsid w:val="00D044CD"/>
    <w:rsid w:val="00D049DF"/>
    <w:rsid w:val="00D04C1F"/>
    <w:rsid w:val="00D04C29"/>
    <w:rsid w:val="00D07790"/>
    <w:rsid w:val="00D11256"/>
    <w:rsid w:val="00D122C1"/>
    <w:rsid w:val="00D136EE"/>
    <w:rsid w:val="00D13A53"/>
    <w:rsid w:val="00D13D91"/>
    <w:rsid w:val="00D141C6"/>
    <w:rsid w:val="00D1559E"/>
    <w:rsid w:val="00D159CB"/>
    <w:rsid w:val="00D253FE"/>
    <w:rsid w:val="00D25E3A"/>
    <w:rsid w:val="00D26360"/>
    <w:rsid w:val="00D34200"/>
    <w:rsid w:val="00D34A39"/>
    <w:rsid w:val="00D365E7"/>
    <w:rsid w:val="00D40EDF"/>
    <w:rsid w:val="00D41867"/>
    <w:rsid w:val="00D42AD6"/>
    <w:rsid w:val="00D430D8"/>
    <w:rsid w:val="00D453E1"/>
    <w:rsid w:val="00D46F25"/>
    <w:rsid w:val="00D57965"/>
    <w:rsid w:val="00D57F46"/>
    <w:rsid w:val="00D600A7"/>
    <w:rsid w:val="00D614C6"/>
    <w:rsid w:val="00D61A5F"/>
    <w:rsid w:val="00D626D5"/>
    <w:rsid w:val="00D62F03"/>
    <w:rsid w:val="00D63E4F"/>
    <w:rsid w:val="00D64B3B"/>
    <w:rsid w:val="00D67224"/>
    <w:rsid w:val="00D67E16"/>
    <w:rsid w:val="00D710FE"/>
    <w:rsid w:val="00D71362"/>
    <w:rsid w:val="00D719B7"/>
    <w:rsid w:val="00D71FA4"/>
    <w:rsid w:val="00D72F46"/>
    <w:rsid w:val="00D767C8"/>
    <w:rsid w:val="00D77677"/>
    <w:rsid w:val="00D81667"/>
    <w:rsid w:val="00D82B8F"/>
    <w:rsid w:val="00D83430"/>
    <w:rsid w:val="00D8344D"/>
    <w:rsid w:val="00D8365A"/>
    <w:rsid w:val="00D83FAA"/>
    <w:rsid w:val="00D846A4"/>
    <w:rsid w:val="00D84FF8"/>
    <w:rsid w:val="00D85B9F"/>
    <w:rsid w:val="00D85F08"/>
    <w:rsid w:val="00D871B9"/>
    <w:rsid w:val="00D877BD"/>
    <w:rsid w:val="00D90909"/>
    <w:rsid w:val="00D91F56"/>
    <w:rsid w:val="00D93D21"/>
    <w:rsid w:val="00D93DFF"/>
    <w:rsid w:val="00D9407D"/>
    <w:rsid w:val="00D94211"/>
    <w:rsid w:val="00D9468B"/>
    <w:rsid w:val="00D951B0"/>
    <w:rsid w:val="00D9609C"/>
    <w:rsid w:val="00D9730C"/>
    <w:rsid w:val="00DA172E"/>
    <w:rsid w:val="00DA317E"/>
    <w:rsid w:val="00DA3EFF"/>
    <w:rsid w:val="00DA4D0F"/>
    <w:rsid w:val="00DA570C"/>
    <w:rsid w:val="00DA6DD1"/>
    <w:rsid w:val="00DA6FB3"/>
    <w:rsid w:val="00DA74B4"/>
    <w:rsid w:val="00DA758A"/>
    <w:rsid w:val="00DA75BD"/>
    <w:rsid w:val="00DB245F"/>
    <w:rsid w:val="00DB28D3"/>
    <w:rsid w:val="00DB36C0"/>
    <w:rsid w:val="00DB3ABF"/>
    <w:rsid w:val="00DB4475"/>
    <w:rsid w:val="00DB4C1F"/>
    <w:rsid w:val="00DB65EA"/>
    <w:rsid w:val="00DC0686"/>
    <w:rsid w:val="00DC06AF"/>
    <w:rsid w:val="00DC257E"/>
    <w:rsid w:val="00DC44E5"/>
    <w:rsid w:val="00DC5B70"/>
    <w:rsid w:val="00DD3266"/>
    <w:rsid w:val="00DD4C65"/>
    <w:rsid w:val="00DD6C1F"/>
    <w:rsid w:val="00DD7215"/>
    <w:rsid w:val="00DD75B6"/>
    <w:rsid w:val="00DE1340"/>
    <w:rsid w:val="00DE1D39"/>
    <w:rsid w:val="00DE24B6"/>
    <w:rsid w:val="00DE24E9"/>
    <w:rsid w:val="00DE3391"/>
    <w:rsid w:val="00DE4B8E"/>
    <w:rsid w:val="00DE5ADC"/>
    <w:rsid w:val="00DE685C"/>
    <w:rsid w:val="00DE6973"/>
    <w:rsid w:val="00DE6C00"/>
    <w:rsid w:val="00DF0A12"/>
    <w:rsid w:val="00DF1C7C"/>
    <w:rsid w:val="00DF26EF"/>
    <w:rsid w:val="00DF2971"/>
    <w:rsid w:val="00DF299D"/>
    <w:rsid w:val="00DF4837"/>
    <w:rsid w:val="00DF62EB"/>
    <w:rsid w:val="00E0023F"/>
    <w:rsid w:val="00E11710"/>
    <w:rsid w:val="00E1451F"/>
    <w:rsid w:val="00E149C1"/>
    <w:rsid w:val="00E153AB"/>
    <w:rsid w:val="00E15CDC"/>
    <w:rsid w:val="00E16790"/>
    <w:rsid w:val="00E17056"/>
    <w:rsid w:val="00E2004F"/>
    <w:rsid w:val="00E21B97"/>
    <w:rsid w:val="00E21CF3"/>
    <w:rsid w:val="00E23BD7"/>
    <w:rsid w:val="00E243FC"/>
    <w:rsid w:val="00E246B5"/>
    <w:rsid w:val="00E300F7"/>
    <w:rsid w:val="00E30E92"/>
    <w:rsid w:val="00E30F37"/>
    <w:rsid w:val="00E31BB6"/>
    <w:rsid w:val="00E3399C"/>
    <w:rsid w:val="00E33A50"/>
    <w:rsid w:val="00E33E58"/>
    <w:rsid w:val="00E341BD"/>
    <w:rsid w:val="00E34784"/>
    <w:rsid w:val="00E35F51"/>
    <w:rsid w:val="00E43335"/>
    <w:rsid w:val="00E45CA1"/>
    <w:rsid w:val="00E478FD"/>
    <w:rsid w:val="00E5155E"/>
    <w:rsid w:val="00E5568D"/>
    <w:rsid w:val="00E57C0C"/>
    <w:rsid w:val="00E60698"/>
    <w:rsid w:val="00E60797"/>
    <w:rsid w:val="00E6609E"/>
    <w:rsid w:val="00E7181F"/>
    <w:rsid w:val="00E72467"/>
    <w:rsid w:val="00E74CEA"/>
    <w:rsid w:val="00E7667E"/>
    <w:rsid w:val="00E76B80"/>
    <w:rsid w:val="00E77E2F"/>
    <w:rsid w:val="00E77E55"/>
    <w:rsid w:val="00E80090"/>
    <w:rsid w:val="00E81859"/>
    <w:rsid w:val="00E8314E"/>
    <w:rsid w:val="00E835D3"/>
    <w:rsid w:val="00E8449E"/>
    <w:rsid w:val="00E847AF"/>
    <w:rsid w:val="00E85A4F"/>
    <w:rsid w:val="00E92C89"/>
    <w:rsid w:val="00E93F66"/>
    <w:rsid w:val="00E94E67"/>
    <w:rsid w:val="00E95D14"/>
    <w:rsid w:val="00E964C4"/>
    <w:rsid w:val="00E969AF"/>
    <w:rsid w:val="00EA0094"/>
    <w:rsid w:val="00EA110D"/>
    <w:rsid w:val="00EA11B6"/>
    <w:rsid w:val="00EA2D94"/>
    <w:rsid w:val="00EA33C1"/>
    <w:rsid w:val="00EA3AD3"/>
    <w:rsid w:val="00EA3BEF"/>
    <w:rsid w:val="00EA3CD3"/>
    <w:rsid w:val="00EA4BF8"/>
    <w:rsid w:val="00EA71E3"/>
    <w:rsid w:val="00EB012F"/>
    <w:rsid w:val="00EB10EE"/>
    <w:rsid w:val="00EB17A1"/>
    <w:rsid w:val="00EB1EFB"/>
    <w:rsid w:val="00EB2C70"/>
    <w:rsid w:val="00EB62BE"/>
    <w:rsid w:val="00EB67BC"/>
    <w:rsid w:val="00EB6866"/>
    <w:rsid w:val="00EB6E2F"/>
    <w:rsid w:val="00EC00CC"/>
    <w:rsid w:val="00EC5EEE"/>
    <w:rsid w:val="00ED06A9"/>
    <w:rsid w:val="00ED0F31"/>
    <w:rsid w:val="00ED2108"/>
    <w:rsid w:val="00ED24B9"/>
    <w:rsid w:val="00ED2D6A"/>
    <w:rsid w:val="00ED3767"/>
    <w:rsid w:val="00ED4124"/>
    <w:rsid w:val="00ED6B41"/>
    <w:rsid w:val="00ED7099"/>
    <w:rsid w:val="00ED7788"/>
    <w:rsid w:val="00ED795E"/>
    <w:rsid w:val="00EE02DB"/>
    <w:rsid w:val="00EE0486"/>
    <w:rsid w:val="00EE21E2"/>
    <w:rsid w:val="00EE223E"/>
    <w:rsid w:val="00EE3B5E"/>
    <w:rsid w:val="00EE5ECD"/>
    <w:rsid w:val="00EE6EA2"/>
    <w:rsid w:val="00EF0622"/>
    <w:rsid w:val="00EF0BE1"/>
    <w:rsid w:val="00EF1213"/>
    <w:rsid w:val="00EF231F"/>
    <w:rsid w:val="00EF2B05"/>
    <w:rsid w:val="00EF3502"/>
    <w:rsid w:val="00EF4832"/>
    <w:rsid w:val="00EF7715"/>
    <w:rsid w:val="00F01BF3"/>
    <w:rsid w:val="00F02057"/>
    <w:rsid w:val="00F023C9"/>
    <w:rsid w:val="00F06C02"/>
    <w:rsid w:val="00F06E3E"/>
    <w:rsid w:val="00F06F44"/>
    <w:rsid w:val="00F0708E"/>
    <w:rsid w:val="00F11E67"/>
    <w:rsid w:val="00F12D0C"/>
    <w:rsid w:val="00F1448B"/>
    <w:rsid w:val="00F16F69"/>
    <w:rsid w:val="00F17BAD"/>
    <w:rsid w:val="00F207A9"/>
    <w:rsid w:val="00F21408"/>
    <w:rsid w:val="00F22B77"/>
    <w:rsid w:val="00F23BE2"/>
    <w:rsid w:val="00F24189"/>
    <w:rsid w:val="00F25422"/>
    <w:rsid w:val="00F254FE"/>
    <w:rsid w:val="00F25A95"/>
    <w:rsid w:val="00F25C3F"/>
    <w:rsid w:val="00F26561"/>
    <w:rsid w:val="00F3033C"/>
    <w:rsid w:val="00F3084A"/>
    <w:rsid w:val="00F33D92"/>
    <w:rsid w:val="00F33E97"/>
    <w:rsid w:val="00F34389"/>
    <w:rsid w:val="00F3728F"/>
    <w:rsid w:val="00F40F77"/>
    <w:rsid w:val="00F45DF7"/>
    <w:rsid w:val="00F469D9"/>
    <w:rsid w:val="00F47116"/>
    <w:rsid w:val="00F4798D"/>
    <w:rsid w:val="00F511BF"/>
    <w:rsid w:val="00F51EBC"/>
    <w:rsid w:val="00F5731C"/>
    <w:rsid w:val="00F60603"/>
    <w:rsid w:val="00F60B64"/>
    <w:rsid w:val="00F60BB5"/>
    <w:rsid w:val="00F60CBE"/>
    <w:rsid w:val="00F61598"/>
    <w:rsid w:val="00F638DE"/>
    <w:rsid w:val="00F63ACB"/>
    <w:rsid w:val="00F64854"/>
    <w:rsid w:val="00F6580D"/>
    <w:rsid w:val="00F65940"/>
    <w:rsid w:val="00F703A9"/>
    <w:rsid w:val="00F706C8"/>
    <w:rsid w:val="00F71B9E"/>
    <w:rsid w:val="00F722B7"/>
    <w:rsid w:val="00F7330C"/>
    <w:rsid w:val="00F738C1"/>
    <w:rsid w:val="00F75131"/>
    <w:rsid w:val="00F7564A"/>
    <w:rsid w:val="00F75CA7"/>
    <w:rsid w:val="00F82604"/>
    <w:rsid w:val="00F82629"/>
    <w:rsid w:val="00F83D39"/>
    <w:rsid w:val="00F84898"/>
    <w:rsid w:val="00F84A92"/>
    <w:rsid w:val="00F87238"/>
    <w:rsid w:val="00F87939"/>
    <w:rsid w:val="00F91021"/>
    <w:rsid w:val="00F919FE"/>
    <w:rsid w:val="00F95342"/>
    <w:rsid w:val="00F959D0"/>
    <w:rsid w:val="00F97247"/>
    <w:rsid w:val="00FA03F5"/>
    <w:rsid w:val="00FA1546"/>
    <w:rsid w:val="00FA287C"/>
    <w:rsid w:val="00FA71FC"/>
    <w:rsid w:val="00FB0311"/>
    <w:rsid w:val="00FB06ED"/>
    <w:rsid w:val="00FB095A"/>
    <w:rsid w:val="00FB0C67"/>
    <w:rsid w:val="00FB15C2"/>
    <w:rsid w:val="00FB1910"/>
    <w:rsid w:val="00FB2860"/>
    <w:rsid w:val="00FB4A80"/>
    <w:rsid w:val="00FB4AD1"/>
    <w:rsid w:val="00FB4DEF"/>
    <w:rsid w:val="00FB5812"/>
    <w:rsid w:val="00FB62D1"/>
    <w:rsid w:val="00FC19D5"/>
    <w:rsid w:val="00FC234D"/>
    <w:rsid w:val="00FC2C37"/>
    <w:rsid w:val="00FC331E"/>
    <w:rsid w:val="00FC47C4"/>
    <w:rsid w:val="00FC4F4C"/>
    <w:rsid w:val="00FC5ED5"/>
    <w:rsid w:val="00FC5FF0"/>
    <w:rsid w:val="00FC67C0"/>
    <w:rsid w:val="00FC7231"/>
    <w:rsid w:val="00FC7248"/>
    <w:rsid w:val="00FD3196"/>
    <w:rsid w:val="00FD5079"/>
    <w:rsid w:val="00FD535D"/>
    <w:rsid w:val="00FD58A6"/>
    <w:rsid w:val="00FD5DE9"/>
    <w:rsid w:val="00FD6105"/>
    <w:rsid w:val="00FD6317"/>
    <w:rsid w:val="00FD71B8"/>
    <w:rsid w:val="00FD7634"/>
    <w:rsid w:val="00FE5B19"/>
    <w:rsid w:val="00FE64AB"/>
    <w:rsid w:val="00FE67FA"/>
    <w:rsid w:val="00FE6D23"/>
    <w:rsid w:val="00FF0116"/>
    <w:rsid w:val="00FF15EE"/>
    <w:rsid w:val="00FF25F5"/>
    <w:rsid w:val="00FF3AEA"/>
    <w:rsid w:val="00FF493F"/>
    <w:rsid w:val="00FF4A22"/>
    <w:rsid w:val="00FF5332"/>
    <w:rsid w:val="00FF7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34389"/>
    <w:pPr>
      <w:jc w:val="right"/>
    </w:pPr>
    <w:rPr>
      <w:rFonts w:ascii="Times New Roman" w:hAnsi="Times New Roman"/>
    </w:rPr>
  </w:style>
  <w:style w:type="paragraph" w:styleId="1">
    <w:name w:val="heading 1"/>
    <w:basedOn w:val="a0"/>
    <w:next w:val="a0"/>
    <w:link w:val="10"/>
    <w:autoRedefine/>
    <w:qFormat/>
    <w:rsid w:val="002F2397"/>
    <w:pPr>
      <w:keepNext/>
      <w:keepLines/>
      <w:spacing w:after="0"/>
      <w:ind w:left="1222" w:right="424"/>
      <w:jc w:val="center"/>
      <w:outlineLvl w:val="0"/>
    </w:pPr>
    <w:rPr>
      <w:rFonts w:eastAsiaTheme="majorEastAsia"/>
      <w:b/>
      <w:bCs/>
      <w:color w:val="C45911" w:themeColor="accent2" w:themeShade="BF"/>
      <w:sz w:val="32"/>
      <w:szCs w:val="32"/>
    </w:rPr>
  </w:style>
  <w:style w:type="paragraph" w:styleId="2">
    <w:name w:val="heading 2"/>
    <w:basedOn w:val="a0"/>
    <w:next w:val="a0"/>
    <w:link w:val="20"/>
    <w:uiPriority w:val="9"/>
    <w:unhideWhenUsed/>
    <w:qFormat/>
    <w:rsid w:val="00625CE6"/>
    <w:pPr>
      <w:keepNext/>
      <w:keepLines/>
      <w:spacing w:before="200" w:after="0"/>
      <w:outlineLvl w:val="1"/>
    </w:pPr>
    <w:rPr>
      <w:rFonts w:asciiTheme="majorHAnsi" w:eastAsiaTheme="majorEastAsia" w:hAnsiTheme="majorHAnsi"/>
      <w:b/>
      <w:bCs/>
      <w:color w:val="5B9BD5" w:themeColor="accent1"/>
      <w:sz w:val="26"/>
      <w:szCs w:val="26"/>
    </w:rPr>
  </w:style>
  <w:style w:type="paragraph" w:styleId="3">
    <w:name w:val="heading 3"/>
    <w:basedOn w:val="a0"/>
    <w:next w:val="a0"/>
    <w:link w:val="30"/>
    <w:uiPriority w:val="9"/>
    <w:unhideWhenUsed/>
    <w:qFormat/>
    <w:rsid w:val="00625CE6"/>
    <w:pPr>
      <w:keepNext/>
      <w:keepLines/>
      <w:spacing w:before="200" w:after="0"/>
      <w:outlineLvl w:val="2"/>
    </w:pPr>
    <w:rPr>
      <w:rFonts w:asciiTheme="majorHAnsi" w:eastAsiaTheme="majorEastAsia" w:hAnsiTheme="majorHAnsi"/>
      <w:b/>
      <w:bCs/>
      <w:color w:val="5B9BD5" w:themeColor="accent1"/>
    </w:rPr>
  </w:style>
  <w:style w:type="paragraph" w:styleId="4">
    <w:name w:val="heading 4"/>
    <w:basedOn w:val="a0"/>
    <w:next w:val="a0"/>
    <w:link w:val="40"/>
    <w:qFormat/>
    <w:rsid w:val="00013A6F"/>
    <w:pPr>
      <w:keepNext/>
      <w:tabs>
        <w:tab w:val="left" w:pos="3969"/>
        <w:tab w:val="left" w:pos="4111"/>
      </w:tabs>
      <w:spacing w:after="0" w:line="240" w:lineRule="auto"/>
      <w:ind w:hanging="108"/>
      <w:outlineLvl w:val="3"/>
    </w:pPr>
    <w:rPr>
      <w:b/>
      <w:i/>
      <w:sz w:val="20"/>
      <w:szCs w:val="20"/>
    </w:rPr>
  </w:style>
  <w:style w:type="paragraph" w:styleId="5">
    <w:name w:val="heading 5"/>
    <w:basedOn w:val="a0"/>
    <w:next w:val="a0"/>
    <w:link w:val="50"/>
    <w:qFormat/>
    <w:rsid w:val="00013A6F"/>
    <w:pPr>
      <w:keepNext/>
      <w:spacing w:after="0" w:line="240" w:lineRule="auto"/>
      <w:jc w:val="center"/>
      <w:outlineLvl w:val="4"/>
    </w:pPr>
    <w:rPr>
      <w:b/>
      <w:sz w:val="28"/>
      <w:szCs w:val="24"/>
    </w:rPr>
  </w:style>
  <w:style w:type="paragraph" w:styleId="6">
    <w:name w:val="heading 6"/>
    <w:basedOn w:val="a0"/>
    <w:next w:val="a0"/>
    <w:link w:val="60"/>
    <w:uiPriority w:val="9"/>
    <w:unhideWhenUsed/>
    <w:qFormat/>
    <w:rsid w:val="00AE243C"/>
    <w:pPr>
      <w:shd w:val="clear" w:color="auto" w:fill="FFFFFF" w:themeFill="background1"/>
      <w:spacing w:after="0" w:line="271" w:lineRule="auto"/>
      <w:jc w:val="left"/>
      <w:outlineLvl w:val="5"/>
    </w:pPr>
    <w:rPr>
      <w:rFonts w:asciiTheme="majorHAnsi" w:eastAsiaTheme="majorEastAsia" w:hAnsiTheme="majorHAnsi"/>
      <w:b/>
      <w:bCs/>
      <w:color w:val="595959" w:themeColor="text1" w:themeTint="A6"/>
      <w:spacing w:val="5"/>
      <w:lang w:val="en-US" w:eastAsia="en-US"/>
    </w:rPr>
  </w:style>
  <w:style w:type="paragraph" w:styleId="7">
    <w:name w:val="heading 7"/>
    <w:basedOn w:val="a0"/>
    <w:next w:val="a0"/>
    <w:link w:val="70"/>
    <w:uiPriority w:val="9"/>
    <w:unhideWhenUsed/>
    <w:qFormat/>
    <w:rsid w:val="00AE243C"/>
    <w:pPr>
      <w:spacing w:after="0"/>
      <w:jc w:val="left"/>
      <w:outlineLvl w:val="6"/>
    </w:pPr>
    <w:rPr>
      <w:rFonts w:asciiTheme="majorHAnsi" w:eastAsiaTheme="majorEastAsia" w:hAnsiTheme="majorHAnsi"/>
      <w:b/>
      <w:bCs/>
      <w:i/>
      <w:iCs/>
      <w:color w:val="5A5A5A" w:themeColor="text1" w:themeTint="A5"/>
      <w:sz w:val="20"/>
      <w:szCs w:val="20"/>
      <w:lang w:val="en-US" w:eastAsia="en-US"/>
    </w:rPr>
  </w:style>
  <w:style w:type="paragraph" w:styleId="8">
    <w:name w:val="heading 8"/>
    <w:basedOn w:val="a0"/>
    <w:next w:val="a0"/>
    <w:link w:val="80"/>
    <w:uiPriority w:val="9"/>
    <w:unhideWhenUsed/>
    <w:qFormat/>
    <w:rsid w:val="00AE243C"/>
    <w:pPr>
      <w:spacing w:after="0"/>
      <w:jc w:val="left"/>
      <w:outlineLvl w:val="7"/>
    </w:pPr>
    <w:rPr>
      <w:rFonts w:asciiTheme="majorHAnsi" w:eastAsiaTheme="majorEastAsia" w:hAnsiTheme="majorHAnsi"/>
      <w:b/>
      <w:bCs/>
      <w:color w:val="7F7F7F" w:themeColor="text1" w:themeTint="80"/>
      <w:sz w:val="20"/>
      <w:szCs w:val="20"/>
      <w:lang w:val="en-US" w:eastAsia="en-US"/>
    </w:rPr>
  </w:style>
  <w:style w:type="paragraph" w:styleId="9">
    <w:name w:val="heading 9"/>
    <w:basedOn w:val="a0"/>
    <w:next w:val="a0"/>
    <w:link w:val="90"/>
    <w:uiPriority w:val="9"/>
    <w:unhideWhenUsed/>
    <w:qFormat/>
    <w:rsid w:val="00AE243C"/>
    <w:pPr>
      <w:spacing w:after="0" w:line="271" w:lineRule="auto"/>
      <w:jc w:val="left"/>
      <w:outlineLvl w:val="8"/>
    </w:pPr>
    <w:rPr>
      <w:rFonts w:asciiTheme="majorHAnsi" w:eastAsiaTheme="majorEastAsia" w:hAnsiTheme="majorHAnsi"/>
      <w:b/>
      <w:bCs/>
      <w:i/>
      <w:iCs/>
      <w:color w:val="7F7F7F" w:themeColor="text1" w:themeTint="80"/>
      <w:sz w:val="18"/>
      <w:szCs w:val="18"/>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2F2397"/>
    <w:rPr>
      <w:rFonts w:ascii="Times New Roman" w:eastAsiaTheme="majorEastAsia" w:hAnsi="Times New Roman"/>
      <w:b/>
      <w:bCs/>
      <w:color w:val="C45911" w:themeColor="accent2" w:themeShade="BF"/>
      <w:sz w:val="32"/>
      <w:szCs w:val="32"/>
    </w:rPr>
  </w:style>
  <w:style w:type="character" w:customStyle="1" w:styleId="20">
    <w:name w:val="Заголовок 2 Знак"/>
    <w:basedOn w:val="a1"/>
    <w:link w:val="2"/>
    <w:uiPriority w:val="9"/>
    <w:locked/>
    <w:rsid w:val="00625CE6"/>
    <w:rPr>
      <w:rFonts w:asciiTheme="majorHAnsi" w:eastAsiaTheme="majorEastAsia" w:hAnsiTheme="majorHAnsi" w:cs="Times New Roman"/>
      <w:b/>
      <w:bCs/>
      <w:color w:val="5B9BD5" w:themeColor="accent1"/>
      <w:sz w:val="26"/>
      <w:szCs w:val="26"/>
    </w:rPr>
  </w:style>
  <w:style w:type="character" w:customStyle="1" w:styleId="30">
    <w:name w:val="Заголовок 3 Знак"/>
    <w:basedOn w:val="a1"/>
    <w:link w:val="3"/>
    <w:uiPriority w:val="9"/>
    <w:locked/>
    <w:rsid w:val="00625CE6"/>
    <w:rPr>
      <w:rFonts w:asciiTheme="majorHAnsi" w:eastAsiaTheme="majorEastAsia" w:hAnsiTheme="majorHAnsi" w:cs="Times New Roman"/>
      <w:b/>
      <w:bCs/>
      <w:color w:val="5B9BD5" w:themeColor="accent1"/>
    </w:rPr>
  </w:style>
  <w:style w:type="character" w:customStyle="1" w:styleId="40">
    <w:name w:val="Заголовок 4 Знак"/>
    <w:basedOn w:val="a1"/>
    <w:link w:val="4"/>
    <w:locked/>
    <w:rsid w:val="00013A6F"/>
    <w:rPr>
      <w:rFonts w:ascii="Times New Roman" w:hAnsi="Times New Roman" w:cs="Times New Roman"/>
      <w:b/>
      <w:i/>
      <w:sz w:val="20"/>
      <w:szCs w:val="20"/>
    </w:rPr>
  </w:style>
  <w:style w:type="character" w:customStyle="1" w:styleId="50">
    <w:name w:val="Заголовок 5 Знак"/>
    <w:basedOn w:val="a1"/>
    <w:link w:val="5"/>
    <w:locked/>
    <w:rsid w:val="00013A6F"/>
    <w:rPr>
      <w:rFonts w:ascii="Times New Roman" w:hAnsi="Times New Roman" w:cs="Times New Roman"/>
      <w:b/>
      <w:sz w:val="24"/>
      <w:szCs w:val="24"/>
    </w:rPr>
  </w:style>
  <w:style w:type="character" w:customStyle="1" w:styleId="60">
    <w:name w:val="Заголовок 6 Знак"/>
    <w:basedOn w:val="a1"/>
    <w:link w:val="6"/>
    <w:uiPriority w:val="9"/>
    <w:locked/>
    <w:rsid w:val="00AE243C"/>
    <w:rPr>
      <w:rFonts w:asciiTheme="majorHAnsi" w:eastAsiaTheme="majorEastAsia" w:hAnsiTheme="majorHAnsi" w:cs="Times New Roman"/>
      <w:b/>
      <w:bCs/>
      <w:color w:val="595959" w:themeColor="text1" w:themeTint="A6"/>
      <w:spacing w:val="5"/>
      <w:shd w:val="clear" w:color="auto" w:fill="FFFFFF" w:themeFill="background1"/>
      <w:lang w:val="en-US" w:eastAsia="en-US"/>
    </w:rPr>
  </w:style>
  <w:style w:type="character" w:customStyle="1" w:styleId="70">
    <w:name w:val="Заголовок 7 Знак"/>
    <w:basedOn w:val="a1"/>
    <w:link w:val="7"/>
    <w:uiPriority w:val="9"/>
    <w:locked/>
    <w:rsid w:val="00AE243C"/>
    <w:rPr>
      <w:rFonts w:asciiTheme="majorHAnsi" w:eastAsiaTheme="majorEastAsia" w:hAnsiTheme="majorHAnsi" w:cs="Times New Roman"/>
      <w:b/>
      <w:bCs/>
      <w:i/>
      <w:iCs/>
      <w:color w:val="5A5A5A" w:themeColor="text1" w:themeTint="A5"/>
      <w:sz w:val="20"/>
      <w:szCs w:val="20"/>
      <w:lang w:val="en-US" w:eastAsia="en-US"/>
    </w:rPr>
  </w:style>
  <w:style w:type="character" w:customStyle="1" w:styleId="80">
    <w:name w:val="Заголовок 8 Знак"/>
    <w:basedOn w:val="a1"/>
    <w:link w:val="8"/>
    <w:uiPriority w:val="9"/>
    <w:locked/>
    <w:rsid w:val="00AE243C"/>
    <w:rPr>
      <w:rFonts w:asciiTheme="majorHAnsi" w:eastAsiaTheme="majorEastAsia" w:hAnsiTheme="majorHAnsi" w:cs="Times New Roman"/>
      <w:b/>
      <w:bCs/>
      <w:color w:val="7F7F7F" w:themeColor="text1" w:themeTint="80"/>
      <w:sz w:val="20"/>
      <w:szCs w:val="20"/>
      <w:lang w:val="en-US" w:eastAsia="en-US"/>
    </w:rPr>
  </w:style>
  <w:style w:type="character" w:customStyle="1" w:styleId="90">
    <w:name w:val="Заголовок 9 Знак"/>
    <w:basedOn w:val="a1"/>
    <w:link w:val="9"/>
    <w:uiPriority w:val="9"/>
    <w:locked/>
    <w:rsid w:val="00AE243C"/>
    <w:rPr>
      <w:rFonts w:asciiTheme="majorHAnsi" w:eastAsiaTheme="majorEastAsia" w:hAnsiTheme="majorHAnsi" w:cs="Times New Roman"/>
      <w:b/>
      <w:bCs/>
      <w:i/>
      <w:iCs/>
      <w:color w:val="7F7F7F" w:themeColor="text1" w:themeTint="80"/>
      <w:sz w:val="18"/>
      <w:szCs w:val="18"/>
      <w:lang w:val="en-US" w:eastAsia="en-US"/>
    </w:rPr>
  </w:style>
  <w:style w:type="paragraph" w:styleId="a4">
    <w:name w:val="No Spacing"/>
    <w:link w:val="a5"/>
    <w:uiPriority w:val="1"/>
    <w:qFormat/>
    <w:rsid w:val="00A6722B"/>
    <w:pPr>
      <w:spacing w:after="0" w:line="240" w:lineRule="auto"/>
    </w:pPr>
    <w:rPr>
      <w:lang w:eastAsia="en-US"/>
    </w:rPr>
  </w:style>
  <w:style w:type="character" w:customStyle="1" w:styleId="a5">
    <w:name w:val="Без интервала Знак"/>
    <w:basedOn w:val="a1"/>
    <w:link w:val="a4"/>
    <w:uiPriority w:val="1"/>
    <w:locked/>
    <w:rsid w:val="00A6722B"/>
    <w:rPr>
      <w:rFonts w:cs="Times New Roman"/>
      <w:lang w:eastAsia="en-US"/>
    </w:rPr>
  </w:style>
  <w:style w:type="paragraph" w:styleId="a6">
    <w:name w:val="Balloon Text"/>
    <w:basedOn w:val="a0"/>
    <w:link w:val="a7"/>
    <w:uiPriority w:val="99"/>
    <w:semiHidden/>
    <w:unhideWhenUsed/>
    <w:rsid w:val="00A6722B"/>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locked/>
    <w:rsid w:val="00A6722B"/>
    <w:rPr>
      <w:rFonts w:ascii="Tahoma" w:hAnsi="Tahoma" w:cs="Tahoma"/>
      <w:sz w:val="16"/>
      <w:szCs w:val="16"/>
    </w:rPr>
  </w:style>
  <w:style w:type="paragraph" w:styleId="a8">
    <w:name w:val="TOC Heading"/>
    <w:basedOn w:val="1"/>
    <w:next w:val="a0"/>
    <w:uiPriority w:val="39"/>
    <w:unhideWhenUsed/>
    <w:qFormat/>
    <w:rsid w:val="00617479"/>
    <w:pPr>
      <w:outlineLvl w:val="9"/>
    </w:pPr>
    <w:rPr>
      <w:lang w:eastAsia="en-US"/>
    </w:rPr>
  </w:style>
  <w:style w:type="paragraph" w:styleId="a9">
    <w:name w:val="Subtitle"/>
    <w:basedOn w:val="a0"/>
    <w:next w:val="a0"/>
    <w:link w:val="aa"/>
    <w:uiPriority w:val="11"/>
    <w:qFormat/>
    <w:rsid w:val="00CC7FFB"/>
    <w:pPr>
      <w:numPr>
        <w:ilvl w:val="1"/>
      </w:numPr>
    </w:pPr>
    <w:rPr>
      <w:rFonts w:asciiTheme="majorHAnsi" w:eastAsiaTheme="majorEastAsia" w:hAnsiTheme="majorHAnsi"/>
      <w:i/>
      <w:iCs/>
      <w:color w:val="5B9BD5" w:themeColor="accent1"/>
      <w:spacing w:val="15"/>
      <w:sz w:val="24"/>
      <w:szCs w:val="24"/>
    </w:rPr>
  </w:style>
  <w:style w:type="character" w:customStyle="1" w:styleId="aa">
    <w:name w:val="Подзаголовок Знак"/>
    <w:basedOn w:val="a1"/>
    <w:link w:val="a9"/>
    <w:uiPriority w:val="11"/>
    <w:locked/>
    <w:rsid w:val="00CC7FFB"/>
    <w:rPr>
      <w:rFonts w:asciiTheme="majorHAnsi" w:eastAsiaTheme="majorEastAsia" w:hAnsiTheme="majorHAnsi" w:cs="Times New Roman"/>
      <w:i/>
      <w:iCs/>
      <w:color w:val="5B9BD5" w:themeColor="accent1"/>
      <w:spacing w:val="15"/>
      <w:sz w:val="24"/>
      <w:szCs w:val="24"/>
    </w:rPr>
  </w:style>
  <w:style w:type="paragraph" w:styleId="11">
    <w:name w:val="toc 1"/>
    <w:basedOn w:val="a0"/>
    <w:next w:val="a0"/>
    <w:autoRedefine/>
    <w:uiPriority w:val="39"/>
    <w:unhideWhenUsed/>
    <w:rsid w:val="000002AD"/>
    <w:pPr>
      <w:tabs>
        <w:tab w:val="right" w:leader="dot" w:pos="9968"/>
      </w:tabs>
      <w:spacing w:after="100"/>
      <w:jc w:val="left"/>
    </w:pPr>
  </w:style>
  <w:style w:type="character" w:styleId="ab">
    <w:name w:val="Hyperlink"/>
    <w:basedOn w:val="a1"/>
    <w:uiPriority w:val="99"/>
    <w:unhideWhenUsed/>
    <w:rsid w:val="00CC7FFB"/>
    <w:rPr>
      <w:rFonts w:cs="Times New Roman"/>
      <w:color w:val="0563C1" w:themeColor="hyperlink"/>
      <w:u w:val="single"/>
    </w:rPr>
  </w:style>
  <w:style w:type="paragraph" w:styleId="21">
    <w:name w:val="toc 2"/>
    <w:basedOn w:val="a0"/>
    <w:next w:val="a0"/>
    <w:autoRedefine/>
    <w:uiPriority w:val="39"/>
    <w:unhideWhenUsed/>
    <w:rsid w:val="00CC7FFB"/>
    <w:pPr>
      <w:spacing w:after="100"/>
      <w:ind w:left="220"/>
    </w:pPr>
  </w:style>
  <w:style w:type="paragraph" w:styleId="31">
    <w:name w:val="toc 3"/>
    <w:basedOn w:val="a0"/>
    <w:next w:val="a0"/>
    <w:autoRedefine/>
    <w:uiPriority w:val="39"/>
    <w:unhideWhenUsed/>
    <w:rsid w:val="000D402C"/>
    <w:pPr>
      <w:spacing w:after="100"/>
      <w:ind w:left="440"/>
    </w:pPr>
  </w:style>
  <w:style w:type="paragraph" w:styleId="ac">
    <w:name w:val="Body Text Indent"/>
    <w:basedOn w:val="a0"/>
    <w:link w:val="ad"/>
    <w:uiPriority w:val="99"/>
    <w:unhideWhenUsed/>
    <w:rsid w:val="005D1CA9"/>
    <w:pPr>
      <w:spacing w:after="120" w:line="240" w:lineRule="auto"/>
      <w:ind w:left="283"/>
      <w:jc w:val="center"/>
    </w:pPr>
    <w:rPr>
      <w:lang w:eastAsia="en-US"/>
    </w:rPr>
  </w:style>
  <w:style w:type="character" w:customStyle="1" w:styleId="ad">
    <w:name w:val="Основной текст с отступом Знак"/>
    <w:basedOn w:val="a1"/>
    <w:link w:val="ac"/>
    <w:uiPriority w:val="99"/>
    <w:locked/>
    <w:rsid w:val="005D1CA9"/>
    <w:rPr>
      <w:rFonts w:eastAsia="Times New Roman" w:cs="Times New Roman"/>
      <w:lang w:eastAsia="en-US"/>
    </w:rPr>
  </w:style>
  <w:style w:type="paragraph" w:customStyle="1" w:styleId="ConsPlusTitle">
    <w:name w:val="ConsPlusTitle"/>
    <w:uiPriority w:val="99"/>
    <w:rsid w:val="00064D26"/>
    <w:pPr>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link w:val="ConsPlusNormal0"/>
    <w:qFormat/>
    <w:rsid w:val="00064D26"/>
    <w:pPr>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link w:val="ConsPlusNormal"/>
    <w:locked/>
    <w:rsid w:val="00064D26"/>
    <w:rPr>
      <w:rFonts w:ascii="Arial" w:hAnsi="Arial"/>
      <w:sz w:val="20"/>
    </w:rPr>
  </w:style>
  <w:style w:type="paragraph" w:styleId="22">
    <w:name w:val="Body Text 2"/>
    <w:basedOn w:val="a0"/>
    <w:link w:val="23"/>
    <w:unhideWhenUsed/>
    <w:rsid w:val="000C3C96"/>
    <w:pPr>
      <w:spacing w:after="120" w:line="480" w:lineRule="auto"/>
    </w:pPr>
    <w:rPr>
      <w:rFonts w:ascii="Calibri" w:hAnsi="Calibri" w:cs="Calibri"/>
    </w:rPr>
  </w:style>
  <w:style w:type="character" w:customStyle="1" w:styleId="23">
    <w:name w:val="Основной текст 2 Знак"/>
    <w:basedOn w:val="a1"/>
    <w:link w:val="22"/>
    <w:locked/>
    <w:rsid w:val="000C3C96"/>
    <w:rPr>
      <w:rFonts w:ascii="Calibri" w:hAnsi="Calibri" w:cs="Calibri"/>
    </w:rPr>
  </w:style>
  <w:style w:type="paragraph" w:customStyle="1" w:styleId="Default">
    <w:name w:val="Default"/>
    <w:rsid w:val="000C3C96"/>
    <w:pPr>
      <w:autoSpaceDE w:val="0"/>
      <w:autoSpaceDN w:val="0"/>
      <w:adjustRightInd w:val="0"/>
      <w:spacing w:after="0" w:line="240" w:lineRule="auto"/>
    </w:pPr>
    <w:rPr>
      <w:rFonts w:ascii="Times New Roman" w:hAnsi="Times New Roman"/>
      <w:color w:val="000000"/>
      <w:sz w:val="24"/>
      <w:szCs w:val="24"/>
      <w:lang w:eastAsia="en-US"/>
    </w:rPr>
  </w:style>
  <w:style w:type="paragraph" w:styleId="ae">
    <w:name w:val="Normal (Web)"/>
    <w:aliases w:val="Обычный (веб) Знак"/>
    <w:basedOn w:val="a0"/>
    <w:uiPriority w:val="99"/>
    <w:qFormat/>
    <w:rsid w:val="00C44E37"/>
    <w:pPr>
      <w:spacing w:before="100" w:beforeAutospacing="1" w:after="100" w:afterAutospacing="1" w:line="240" w:lineRule="auto"/>
    </w:pPr>
    <w:rPr>
      <w:sz w:val="24"/>
      <w:szCs w:val="24"/>
    </w:rPr>
  </w:style>
  <w:style w:type="character" w:customStyle="1" w:styleId="24">
    <w:name w:val="Основной текст (2)_"/>
    <w:basedOn w:val="a1"/>
    <w:link w:val="25"/>
    <w:locked/>
    <w:rsid w:val="00CD4F5C"/>
    <w:rPr>
      <w:rFonts w:ascii="Times New Roman" w:hAnsi="Times New Roman" w:cs="Times New Roman"/>
      <w:sz w:val="23"/>
      <w:szCs w:val="23"/>
      <w:shd w:val="clear" w:color="auto" w:fill="FFFFFF"/>
    </w:rPr>
  </w:style>
  <w:style w:type="paragraph" w:customStyle="1" w:styleId="25">
    <w:name w:val="Основной текст (2)"/>
    <w:basedOn w:val="a0"/>
    <w:link w:val="24"/>
    <w:qFormat/>
    <w:rsid w:val="00CD4F5C"/>
    <w:pPr>
      <w:shd w:val="clear" w:color="auto" w:fill="FFFFFF"/>
      <w:spacing w:after="0" w:line="278" w:lineRule="exact"/>
      <w:jc w:val="left"/>
    </w:pPr>
    <w:rPr>
      <w:sz w:val="28"/>
      <w:szCs w:val="23"/>
    </w:rPr>
  </w:style>
  <w:style w:type="paragraph" w:styleId="af">
    <w:name w:val="List Paragraph"/>
    <w:aliases w:val="SL_Абзац списка,Маркер,Bullet List,FooterText,numbered,Абзац списка нумерованный,Маркированный список 1,Paragraphe de liste1,lp1,Bulletr List Paragraph,Маркированный список_уровень1,Подпись рисунка,Colorful List Accent 1,ТЗ список,ПАРАГРАФ"/>
    <w:basedOn w:val="a0"/>
    <w:link w:val="af0"/>
    <w:uiPriority w:val="34"/>
    <w:qFormat/>
    <w:rsid w:val="003B7D1E"/>
    <w:pPr>
      <w:ind w:left="720"/>
      <w:contextualSpacing/>
    </w:pPr>
  </w:style>
  <w:style w:type="paragraph" w:styleId="af1">
    <w:name w:val="header"/>
    <w:basedOn w:val="a0"/>
    <w:link w:val="af2"/>
    <w:uiPriority w:val="99"/>
    <w:unhideWhenUsed/>
    <w:rsid w:val="00FF5332"/>
    <w:pPr>
      <w:tabs>
        <w:tab w:val="center" w:pos="4677"/>
        <w:tab w:val="right" w:pos="9355"/>
      </w:tabs>
      <w:spacing w:after="0" w:line="240" w:lineRule="auto"/>
    </w:pPr>
  </w:style>
  <w:style w:type="character" w:customStyle="1" w:styleId="af2">
    <w:name w:val="Верхний колонтитул Знак"/>
    <w:basedOn w:val="a1"/>
    <w:link w:val="af1"/>
    <w:uiPriority w:val="99"/>
    <w:locked/>
    <w:rsid w:val="00FF5332"/>
    <w:rPr>
      <w:rFonts w:cs="Times New Roman"/>
    </w:rPr>
  </w:style>
  <w:style w:type="paragraph" w:styleId="af3">
    <w:name w:val="footer"/>
    <w:basedOn w:val="a0"/>
    <w:link w:val="af4"/>
    <w:uiPriority w:val="99"/>
    <w:unhideWhenUsed/>
    <w:rsid w:val="00FF5332"/>
    <w:pPr>
      <w:tabs>
        <w:tab w:val="center" w:pos="4677"/>
        <w:tab w:val="right" w:pos="9355"/>
      </w:tabs>
      <w:spacing w:after="0" w:line="240" w:lineRule="auto"/>
    </w:pPr>
  </w:style>
  <w:style w:type="character" w:customStyle="1" w:styleId="af4">
    <w:name w:val="Нижний колонтитул Знак"/>
    <w:basedOn w:val="a1"/>
    <w:link w:val="af3"/>
    <w:uiPriority w:val="99"/>
    <w:locked/>
    <w:rsid w:val="00FF5332"/>
    <w:rPr>
      <w:rFonts w:cs="Times New Roman"/>
    </w:rPr>
  </w:style>
  <w:style w:type="paragraph" w:customStyle="1" w:styleId="ConsPlusCell">
    <w:name w:val="ConsPlusCell"/>
    <w:uiPriority w:val="99"/>
    <w:qFormat/>
    <w:rsid w:val="00EC00CC"/>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095ACA"/>
    <w:pPr>
      <w:autoSpaceDE w:val="0"/>
      <w:autoSpaceDN w:val="0"/>
      <w:adjustRightInd w:val="0"/>
      <w:spacing w:after="0" w:line="240" w:lineRule="auto"/>
    </w:pPr>
    <w:rPr>
      <w:rFonts w:ascii="Courier New" w:hAnsi="Courier New" w:cs="Courier New"/>
      <w:sz w:val="20"/>
      <w:szCs w:val="20"/>
    </w:rPr>
  </w:style>
  <w:style w:type="paragraph" w:customStyle="1" w:styleId="12">
    <w:name w:val="Абзац списка1"/>
    <w:basedOn w:val="a0"/>
    <w:uiPriority w:val="99"/>
    <w:rsid w:val="00205873"/>
    <w:pPr>
      <w:ind w:left="720"/>
    </w:pPr>
    <w:rPr>
      <w:rFonts w:ascii="Calibri" w:hAnsi="Calibri" w:cs="Calibri"/>
    </w:rPr>
  </w:style>
  <w:style w:type="character" w:customStyle="1" w:styleId="textdefault">
    <w:name w:val="text_default"/>
    <w:rsid w:val="004737D0"/>
  </w:style>
  <w:style w:type="table" w:styleId="af5">
    <w:name w:val="Table Grid"/>
    <w:basedOn w:val="a2"/>
    <w:uiPriority w:val="59"/>
    <w:rsid w:val="00013A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6">
    <w:name w:val="FollowedHyperlink"/>
    <w:basedOn w:val="a1"/>
    <w:uiPriority w:val="99"/>
    <w:unhideWhenUsed/>
    <w:rsid w:val="00013A6F"/>
    <w:rPr>
      <w:rFonts w:cs="Times New Roman"/>
      <w:color w:val="954F72" w:themeColor="followedHyperlink"/>
      <w:u w:val="single"/>
    </w:rPr>
  </w:style>
  <w:style w:type="character" w:customStyle="1" w:styleId="af7">
    <w:name w:val="Основной текст_"/>
    <w:basedOn w:val="a1"/>
    <w:link w:val="13"/>
    <w:locked/>
    <w:rsid w:val="00013A6F"/>
    <w:rPr>
      <w:rFonts w:ascii="Times New Roman" w:hAnsi="Times New Roman" w:cs="Times New Roman"/>
      <w:sz w:val="23"/>
      <w:szCs w:val="23"/>
      <w:shd w:val="clear" w:color="auto" w:fill="FFFFFF"/>
    </w:rPr>
  </w:style>
  <w:style w:type="paragraph" w:customStyle="1" w:styleId="13">
    <w:name w:val="Основной текст1"/>
    <w:basedOn w:val="a0"/>
    <w:link w:val="af7"/>
    <w:qFormat/>
    <w:rsid w:val="00013A6F"/>
    <w:pPr>
      <w:shd w:val="clear" w:color="auto" w:fill="FFFFFF"/>
      <w:spacing w:after="0" w:line="240" w:lineRule="atLeast"/>
    </w:pPr>
    <w:rPr>
      <w:sz w:val="23"/>
      <w:szCs w:val="23"/>
    </w:rPr>
  </w:style>
  <w:style w:type="character" w:customStyle="1" w:styleId="af8">
    <w:name w:val="Основной текст + Не курсив"/>
    <w:basedOn w:val="af7"/>
    <w:rsid w:val="00013A6F"/>
    <w:rPr>
      <w:rFonts w:ascii="Times New Roman" w:hAnsi="Times New Roman" w:cs="Times New Roman"/>
      <w:i/>
      <w:iCs/>
      <w:spacing w:val="0"/>
      <w:sz w:val="23"/>
      <w:szCs w:val="23"/>
      <w:shd w:val="clear" w:color="auto" w:fill="FFFFFF"/>
    </w:rPr>
  </w:style>
  <w:style w:type="character" w:customStyle="1" w:styleId="CharStyle8">
    <w:name w:val="Char Style 8"/>
    <w:rsid w:val="00013A6F"/>
    <w:rPr>
      <w:b/>
      <w:sz w:val="27"/>
      <w:lang w:eastAsia="ar-SA" w:bidi="ar-SA"/>
    </w:rPr>
  </w:style>
  <w:style w:type="paragraph" w:customStyle="1" w:styleId="af9">
    <w:name w:val="ХМАО"/>
    <w:basedOn w:val="a0"/>
    <w:link w:val="afa"/>
    <w:qFormat/>
    <w:rsid w:val="00013A6F"/>
    <w:pPr>
      <w:spacing w:after="0" w:line="240" w:lineRule="auto"/>
      <w:ind w:firstLine="709"/>
      <w:jc w:val="both"/>
    </w:pPr>
    <w:rPr>
      <w:rFonts w:ascii="Calibri" w:hAnsi="Calibri"/>
      <w:lang w:eastAsia="en-US"/>
    </w:rPr>
  </w:style>
  <w:style w:type="character" w:customStyle="1" w:styleId="afa">
    <w:name w:val="ХМАО Знак"/>
    <w:link w:val="af9"/>
    <w:locked/>
    <w:rsid w:val="00013A6F"/>
    <w:rPr>
      <w:rFonts w:ascii="Calibri" w:hAnsi="Calibri"/>
      <w:lang w:eastAsia="en-US"/>
    </w:rPr>
  </w:style>
  <w:style w:type="paragraph" w:customStyle="1" w:styleId="a">
    <w:name w:val="Нумерованный абзац"/>
    <w:rsid w:val="00013A6F"/>
    <w:pPr>
      <w:numPr>
        <w:numId w:val="1"/>
      </w:numPr>
      <w:tabs>
        <w:tab w:val="left" w:pos="1134"/>
      </w:tabs>
      <w:suppressAutoHyphens/>
      <w:spacing w:before="240" w:after="0" w:line="240" w:lineRule="auto"/>
      <w:jc w:val="both"/>
    </w:pPr>
    <w:rPr>
      <w:rFonts w:ascii="Times New Roman" w:hAnsi="Times New Roman"/>
      <w:noProof/>
      <w:sz w:val="28"/>
      <w:szCs w:val="20"/>
    </w:rPr>
  </w:style>
  <w:style w:type="character" w:customStyle="1" w:styleId="220">
    <w:name w:val="Заголовок №2 (2)_"/>
    <w:basedOn w:val="a1"/>
    <w:link w:val="221"/>
    <w:locked/>
    <w:rsid w:val="00013A6F"/>
    <w:rPr>
      <w:rFonts w:ascii="Times New Roman" w:hAnsi="Times New Roman" w:cs="Times New Roman"/>
      <w:sz w:val="23"/>
      <w:szCs w:val="23"/>
      <w:shd w:val="clear" w:color="auto" w:fill="FFFFFF"/>
    </w:rPr>
  </w:style>
  <w:style w:type="paragraph" w:customStyle="1" w:styleId="221">
    <w:name w:val="Заголовок №2 (2)"/>
    <w:basedOn w:val="a0"/>
    <w:link w:val="220"/>
    <w:rsid w:val="00013A6F"/>
    <w:pPr>
      <w:shd w:val="clear" w:color="auto" w:fill="FFFFFF"/>
      <w:spacing w:before="240" w:after="300" w:line="240" w:lineRule="atLeast"/>
      <w:outlineLvl w:val="1"/>
    </w:pPr>
    <w:rPr>
      <w:sz w:val="23"/>
      <w:szCs w:val="23"/>
    </w:rPr>
  </w:style>
  <w:style w:type="paragraph" w:styleId="afb">
    <w:name w:val="Title"/>
    <w:basedOn w:val="a0"/>
    <w:link w:val="afc"/>
    <w:qFormat/>
    <w:rsid w:val="00013A6F"/>
    <w:pPr>
      <w:spacing w:after="0" w:line="240" w:lineRule="auto"/>
      <w:jc w:val="center"/>
    </w:pPr>
    <w:rPr>
      <w:sz w:val="24"/>
      <w:szCs w:val="20"/>
    </w:rPr>
  </w:style>
  <w:style w:type="character" w:customStyle="1" w:styleId="afc">
    <w:name w:val="Название Знак"/>
    <w:basedOn w:val="a1"/>
    <w:link w:val="afb"/>
    <w:locked/>
    <w:rsid w:val="00013A6F"/>
    <w:rPr>
      <w:rFonts w:ascii="Times New Roman" w:hAnsi="Times New Roman" w:cs="Times New Roman"/>
      <w:sz w:val="20"/>
      <w:szCs w:val="20"/>
    </w:rPr>
  </w:style>
  <w:style w:type="character" w:customStyle="1" w:styleId="afd">
    <w:name w:val="Текст примечания Знак"/>
    <w:basedOn w:val="a1"/>
    <w:link w:val="afe"/>
    <w:semiHidden/>
    <w:locked/>
    <w:rsid w:val="00013A6F"/>
    <w:rPr>
      <w:rFonts w:ascii="Times New Roman" w:hAnsi="Times New Roman" w:cs="Times New Roman"/>
      <w:sz w:val="20"/>
      <w:szCs w:val="20"/>
    </w:rPr>
  </w:style>
  <w:style w:type="paragraph" w:styleId="afe">
    <w:name w:val="annotation text"/>
    <w:basedOn w:val="a0"/>
    <w:link w:val="afd"/>
    <w:semiHidden/>
    <w:rsid w:val="00013A6F"/>
    <w:pPr>
      <w:spacing w:after="0" w:line="240" w:lineRule="auto"/>
    </w:pPr>
    <w:rPr>
      <w:sz w:val="20"/>
      <w:szCs w:val="20"/>
    </w:rPr>
  </w:style>
  <w:style w:type="character" w:customStyle="1" w:styleId="14">
    <w:name w:val="Текст примечания Знак1"/>
    <w:basedOn w:val="a1"/>
    <w:uiPriority w:val="99"/>
    <w:semiHidden/>
    <w:rsid w:val="00920035"/>
    <w:rPr>
      <w:rFonts w:ascii="Times New Roman" w:hAnsi="Times New Roman"/>
      <w:sz w:val="20"/>
      <w:szCs w:val="20"/>
    </w:rPr>
  </w:style>
  <w:style w:type="character" w:customStyle="1" w:styleId="140">
    <w:name w:val="Текст примечания Знак14"/>
    <w:basedOn w:val="a1"/>
    <w:uiPriority w:val="99"/>
    <w:semiHidden/>
    <w:rsid w:val="00920035"/>
    <w:rPr>
      <w:rFonts w:ascii="Times New Roman" w:hAnsi="Times New Roman" w:cs="Times New Roman"/>
      <w:sz w:val="20"/>
      <w:szCs w:val="20"/>
    </w:rPr>
  </w:style>
  <w:style w:type="character" w:customStyle="1" w:styleId="130">
    <w:name w:val="Текст примечания Знак13"/>
    <w:basedOn w:val="a1"/>
    <w:uiPriority w:val="99"/>
    <w:semiHidden/>
    <w:rsid w:val="00920035"/>
    <w:rPr>
      <w:rFonts w:ascii="Times New Roman" w:hAnsi="Times New Roman" w:cs="Times New Roman"/>
      <w:sz w:val="20"/>
      <w:szCs w:val="20"/>
    </w:rPr>
  </w:style>
  <w:style w:type="character" w:customStyle="1" w:styleId="120">
    <w:name w:val="Текст примечания Знак12"/>
    <w:basedOn w:val="a1"/>
    <w:uiPriority w:val="99"/>
    <w:semiHidden/>
    <w:rsid w:val="00920035"/>
    <w:rPr>
      <w:rFonts w:ascii="Times New Roman" w:hAnsi="Times New Roman" w:cs="Times New Roman"/>
      <w:sz w:val="20"/>
      <w:szCs w:val="20"/>
    </w:rPr>
  </w:style>
  <w:style w:type="character" w:customStyle="1" w:styleId="110">
    <w:name w:val="Текст примечания Знак11"/>
    <w:basedOn w:val="a1"/>
    <w:uiPriority w:val="99"/>
    <w:semiHidden/>
    <w:rsid w:val="00013A6F"/>
    <w:rPr>
      <w:rFonts w:cs="Times New Roman"/>
      <w:sz w:val="20"/>
      <w:szCs w:val="20"/>
    </w:rPr>
  </w:style>
  <w:style w:type="character" w:styleId="aff">
    <w:name w:val="page number"/>
    <w:basedOn w:val="a1"/>
    <w:rsid w:val="00013A6F"/>
    <w:rPr>
      <w:rFonts w:cs="Times New Roman"/>
    </w:rPr>
  </w:style>
  <w:style w:type="paragraph" w:customStyle="1" w:styleId="CharCarChar">
    <w:name w:val="Char Car Char"/>
    <w:basedOn w:val="a0"/>
    <w:rsid w:val="00013A6F"/>
    <w:pPr>
      <w:spacing w:after="160" w:line="240" w:lineRule="exact"/>
    </w:pPr>
    <w:rPr>
      <w:rFonts w:ascii="Verdana" w:hAnsi="Verdana" w:cs="Verdana"/>
      <w:sz w:val="20"/>
      <w:szCs w:val="20"/>
      <w:lang w:val="en-US" w:eastAsia="en-US"/>
    </w:rPr>
  </w:style>
  <w:style w:type="character" w:customStyle="1" w:styleId="apple-style-span">
    <w:name w:val="apple-style-span"/>
    <w:basedOn w:val="a1"/>
    <w:rsid w:val="00013A6F"/>
    <w:rPr>
      <w:rFonts w:cs="Times New Roman"/>
    </w:rPr>
  </w:style>
  <w:style w:type="character" w:styleId="aff0">
    <w:name w:val="endnote reference"/>
    <w:basedOn w:val="a1"/>
    <w:uiPriority w:val="99"/>
    <w:semiHidden/>
    <w:unhideWhenUsed/>
    <w:rsid w:val="00013A6F"/>
    <w:rPr>
      <w:rFonts w:cs="Times New Roman"/>
      <w:vertAlign w:val="superscript"/>
    </w:rPr>
  </w:style>
  <w:style w:type="table" w:customStyle="1" w:styleId="15">
    <w:name w:val="Сетка таблицы1"/>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1"/>
    <w:semiHidden/>
    <w:rsid w:val="00013A6F"/>
    <w:rPr>
      <w:rFonts w:cs="Times New Roman"/>
      <w:sz w:val="16"/>
      <w:szCs w:val="16"/>
    </w:rPr>
  </w:style>
  <w:style w:type="table" w:customStyle="1" w:styleId="51">
    <w:name w:val="Сетка таблицы5"/>
    <w:basedOn w:val="a2"/>
    <w:next w:val="af5"/>
    <w:rsid w:val="00013A6F"/>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otnote reference"/>
    <w:basedOn w:val="a1"/>
    <w:rsid w:val="00013A6F"/>
    <w:rPr>
      <w:rFonts w:cs="Times New Roman"/>
      <w:vertAlign w:val="superscript"/>
    </w:rPr>
  </w:style>
  <w:style w:type="paragraph" w:customStyle="1" w:styleId="aff3">
    <w:name w:val="Всегда"/>
    <w:basedOn w:val="a0"/>
    <w:autoRedefine/>
    <w:qFormat/>
    <w:rsid w:val="008A7CE3"/>
    <w:pPr>
      <w:tabs>
        <w:tab w:val="left" w:pos="1701"/>
      </w:tabs>
      <w:spacing w:after="0" w:line="240" w:lineRule="auto"/>
      <w:jc w:val="center"/>
    </w:pPr>
    <w:rPr>
      <w:color w:val="000000" w:themeColor="text1"/>
      <w:sz w:val="24"/>
      <w:szCs w:val="24"/>
      <w:lang w:eastAsia="en-US"/>
    </w:rPr>
  </w:style>
  <w:style w:type="paragraph" w:styleId="aff4">
    <w:name w:val="Body Text"/>
    <w:basedOn w:val="a0"/>
    <w:link w:val="aff5"/>
    <w:uiPriority w:val="99"/>
    <w:unhideWhenUsed/>
    <w:rsid w:val="00013A6F"/>
    <w:pPr>
      <w:spacing w:after="120"/>
    </w:pPr>
  </w:style>
  <w:style w:type="character" w:customStyle="1" w:styleId="aff5">
    <w:name w:val="Основной текст Знак"/>
    <w:basedOn w:val="a1"/>
    <w:link w:val="aff4"/>
    <w:uiPriority w:val="99"/>
    <w:locked/>
    <w:rsid w:val="00013A6F"/>
    <w:rPr>
      <w:rFonts w:cs="Times New Roman"/>
    </w:rPr>
  </w:style>
  <w:style w:type="paragraph" w:customStyle="1" w:styleId="27">
    <w:name w:val="Абзац списка2"/>
    <w:basedOn w:val="a0"/>
    <w:rsid w:val="00013A6F"/>
    <w:pPr>
      <w:spacing w:after="0" w:line="240" w:lineRule="auto"/>
      <w:ind w:left="720"/>
    </w:pPr>
    <w:rPr>
      <w:rFonts w:ascii="Calibri" w:hAnsi="Calibri" w:cs="Calibri"/>
      <w:lang w:eastAsia="en-US"/>
    </w:rPr>
  </w:style>
  <w:style w:type="paragraph" w:styleId="aff6">
    <w:name w:val="footnote text"/>
    <w:basedOn w:val="a0"/>
    <w:link w:val="aff7"/>
    <w:rsid w:val="00013A6F"/>
    <w:pPr>
      <w:spacing w:after="0" w:line="240" w:lineRule="auto"/>
    </w:pPr>
    <w:rPr>
      <w:sz w:val="20"/>
      <w:szCs w:val="20"/>
    </w:rPr>
  </w:style>
  <w:style w:type="character" w:customStyle="1" w:styleId="aff7">
    <w:name w:val="Текст сноски Знак"/>
    <w:basedOn w:val="a1"/>
    <w:link w:val="aff6"/>
    <w:locked/>
    <w:rsid w:val="00013A6F"/>
    <w:rPr>
      <w:rFonts w:ascii="Times New Roman" w:hAnsi="Times New Roman" w:cs="Times New Roman"/>
      <w:sz w:val="20"/>
      <w:szCs w:val="20"/>
    </w:rPr>
  </w:style>
  <w:style w:type="paragraph" w:customStyle="1" w:styleId="33">
    <w:name w:val="Абзац списка3"/>
    <w:basedOn w:val="a0"/>
    <w:rsid w:val="00013A6F"/>
    <w:pPr>
      <w:spacing w:after="0" w:line="240" w:lineRule="auto"/>
      <w:ind w:left="720"/>
    </w:pPr>
    <w:rPr>
      <w:rFonts w:ascii="Calibri" w:hAnsi="Calibri" w:cs="Calibri"/>
      <w:lang w:eastAsia="en-US"/>
    </w:rPr>
  </w:style>
  <w:style w:type="paragraph" w:customStyle="1" w:styleId="42">
    <w:name w:val="Абзац списка4"/>
    <w:basedOn w:val="a0"/>
    <w:link w:val="ListParagraphChar"/>
    <w:rsid w:val="0098593E"/>
    <w:pPr>
      <w:ind w:left="720"/>
    </w:pPr>
    <w:rPr>
      <w:rFonts w:ascii="Cambria" w:hAnsi="Cambria"/>
      <w:sz w:val="20"/>
      <w:szCs w:val="20"/>
      <w:lang w:val="en-US"/>
    </w:rPr>
  </w:style>
  <w:style w:type="character" w:customStyle="1" w:styleId="ListParagraphChar">
    <w:name w:val="List Paragraph Char"/>
    <w:link w:val="42"/>
    <w:locked/>
    <w:rsid w:val="0098593E"/>
    <w:rPr>
      <w:rFonts w:ascii="Cambria" w:hAnsi="Cambria"/>
      <w:sz w:val="20"/>
      <w:lang w:val="en-US"/>
    </w:rPr>
  </w:style>
  <w:style w:type="paragraph" w:styleId="aff8">
    <w:name w:val="Document Map"/>
    <w:basedOn w:val="a0"/>
    <w:link w:val="aff9"/>
    <w:uiPriority w:val="99"/>
    <w:semiHidden/>
    <w:unhideWhenUsed/>
    <w:rsid w:val="00434995"/>
    <w:pPr>
      <w:spacing w:after="0" w:line="240" w:lineRule="auto"/>
    </w:pPr>
    <w:rPr>
      <w:rFonts w:ascii="Tahoma" w:hAnsi="Tahoma" w:cs="Tahoma"/>
      <w:sz w:val="16"/>
      <w:szCs w:val="16"/>
    </w:rPr>
  </w:style>
  <w:style w:type="character" w:customStyle="1" w:styleId="aff9">
    <w:name w:val="Схема документа Знак"/>
    <w:basedOn w:val="a1"/>
    <w:link w:val="aff8"/>
    <w:uiPriority w:val="99"/>
    <w:semiHidden/>
    <w:locked/>
    <w:rsid w:val="00434995"/>
    <w:rPr>
      <w:rFonts w:ascii="Tahoma" w:hAnsi="Tahoma" w:cs="Tahoma"/>
      <w:sz w:val="16"/>
      <w:szCs w:val="16"/>
    </w:rPr>
  </w:style>
  <w:style w:type="character" w:customStyle="1" w:styleId="af0">
    <w:name w:val="Абзац списка Знак"/>
    <w:aliases w:val="SL_Абзац списка Знак,Маркер Знак,Bullet List Знак,FooterText Знак,numbered Знак,Абзац списка нумерованный Знак,Маркированный список 1 Знак,Paragraphe de liste1 Знак,lp1 Знак,Bulletr List Paragraph Знак,Подпись рисунка Знак"/>
    <w:link w:val="af"/>
    <w:uiPriority w:val="34"/>
    <w:locked/>
    <w:rsid w:val="00566D35"/>
  </w:style>
  <w:style w:type="paragraph" w:customStyle="1" w:styleId="52">
    <w:name w:val="Абзац списка5"/>
    <w:basedOn w:val="a0"/>
    <w:rsid w:val="00702F22"/>
    <w:pPr>
      <w:ind w:left="720"/>
    </w:pPr>
    <w:rPr>
      <w:rFonts w:ascii="Cambria" w:hAnsi="Cambria"/>
      <w:sz w:val="20"/>
      <w:szCs w:val="20"/>
      <w:lang w:val="en-US"/>
    </w:rPr>
  </w:style>
  <w:style w:type="character" w:customStyle="1" w:styleId="wbformattributevalue">
    <w:name w:val="wbform_attributevalue"/>
    <w:basedOn w:val="a1"/>
    <w:rsid w:val="00C84F66"/>
    <w:rPr>
      <w:rFonts w:cs="Times New Roman"/>
    </w:rPr>
  </w:style>
  <w:style w:type="character" w:styleId="affa">
    <w:name w:val="Strong"/>
    <w:basedOn w:val="a1"/>
    <w:uiPriority w:val="22"/>
    <w:qFormat/>
    <w:rsid w:val="00F34389"/>
    <w:rPr>
      <w:rFonts w:cs="Times New Roman"/>
      <w:b/>
      <w:bCs/>
    </w:rPr>
  </w:style>
  <w:style w:type="paragraph" w:styleId="affb">
    <w:name w:val="Plain Text"/>
    <w:basedOn w:val="a0"/>
    <w:link w:val="affc"/>
    <w:uiPriority w:val="99"/>
    <w:unhideWhenUsed/>
    <w:rsid w:val="00F34389"/>
    <w:pPr>
      <w:spacing w:after="0" w:line="240" w:lineRule="auto"/>
    </w:pPr>
    <w:rPr>
      <w:b/>
      <w:color w:val="002060"/>
      <w:sz w:val="28"/>
      <w:szCs w:val="21"/>
      <w:lang w:eastAsia="en-US"/>
    </w:rPr>
  </w:style>
  <w:style w:type="character" w:customStyle="1" w:styleId="affc">
    <w:name w:val="Текст Знак"/>
    <w:basedOn w:val="a1"/>
    <w:link w:val="affb"/>
    <w:uiPriority w:val="99"/>
    <w:locked/>
    <w:rsid w:val="00F34389"/>
    <w:rPr>
      <w:rFonts w:ascii="Times New Roman" w:hAnsi="Times New Roman" w:cs="Times New Roman"/>
      <w:b/>
      <w:color w:val="002060"/>
      <w:sz w:val="21"/>
      <w:szCs w:val="21"/>
      <w:lang w:eastAsia="en-US"/>
    </w:rPr>
  </w:style>
  <w:style w:type="paragraph" w:customStyle="1" w:styleId="61">
    <w:name w:val="Абзац списка6"/>
    <w:basedOn w:val="a0"/>
    <w:rsid w:val="00F34389"/>
    <w:pPr>
      <w:ind w:left="720"/>
    </w:pPr>
    <w:rPr>
      <w:rFonts w:ascii="Cambria" w:hAnsi="Cambria"/>
      <w:sz w:val="20"/>
      <w:szCs w:val="20"/>
      <w:lang w:val="en-US"/>
    </w:rPr>
  </w:style>
  <w:style w:type="paragraph" w:customStyle="1" w:styleId="affd">
    <w:name w:val="Параграф"/>
    <w:basedOn w:val="a0"/>
    <w:qFormat/>
    <w:rsid w:val="00F34389"/>
    <w:pPr>
      <w:spacing w:after="0" w:line="240" w:lineRule="auto"/>
      <w:jc w:val="both"/>
    </w:pPr>
    <w:rPr>
      <w:b/>
      <w:sz w:val="24"/>
      <w:szCs w:val="24"/>
    </w:rPr>
  </w:style>
  <w:style w:type="character" w:customStyle="1" w:styleId="NoSpacingChar">
    <w:name w:val="No Spacing Char"/>
    <w:link w:val="16"/>
    <w:locked/>
    <w:rsid w:val="00F34389"/>
  </w:style>
  <w:style w:type="paragraph" w:customStyle="1" w:styleId="16">
    <w:name w:val="Без интервала1"/>
    <w:link w:val="NoSpacingChar"/>
    <w:qFormat/>
    <w:rsid w:val="00F34389"/>
    <w:pPr>
      <w:spacing w:after="0" w:line="240" w:lineRule="auto"/>
    </w:pPr>
  </w:style>
  <w:style w:type="character" w:customStyle="1" w:styleId="apple-converted-space">
    <w:name w:val="apple-converted-space"/>
    <w:basedOn w:val="a1"/>
    <w:rsid w:val="00F34389"/>
    <w:rPr>
      <w:rFonts w:cs="Times New Roman"/>
    </w:rPr>
  </w:style>
  <w:style w:type="paragraph" w:styleId="28">
    <w:name w:val="Body Text Indent 2"/>
    <w:basedOn w:val="a0"/>
    <w:link w:val="29"/>
    <w:rsid w:val="00AE243C"/>
    <w:pPr>
      <w:spacing w:after="0" w:line="240" w:lineRule="auto"/>
      <w:ind w:left="2100"/>
      <w:jc w:val="both"/>
    </w:pPr>
    <w:rPr>
      <w:sz w:val="24"/>
      <w:szCs w:val="20"/>
      <w:lang w:val="en-US" w:eastAsia="en-US"/>
    </w:rPr>
  </w:style>
  <w:style w:type="character" w:customStyle="1" w:styleId="29">
    <w:name w:val="Основной текст с отступом 2 Знак"/>
    <w:basedOn w:val="a1"/>
    <w:link w:val="28"/>
    <w:locked/>
    <w:rsid w:val="00AE243C"/>
    <w:rPr>
      <w:rFonts w:ascii="Times New Roman" w:hAnsi="Times New Roman" w:cs="Times New Roman"/>
      <w:sz w:val="20"/>
      <w:szCs w:val="20"/>
      <w:lang w:val="en-US" w:eastAsia="en-US"/>
    </w:rPr>
  </w:style>
  <w:style w:type="paragraph" w:styleId="34">
    <w:name w:val="Body Text Indent 3"/>
    <w:basedOn w:val="a0"/>
    <w:link w:val="35"/>
    <w:uiPriority w:val="99"/>
    <w:rsid w:val="00AE243C"/>
    <w:pPr>
      <w:spacing w:after="0" w:line="240" w:lineRule="auto"/>
      <w:ind w:left="1560"/>
      <w:jc w:val="both"/>
    </w:pPr>
    <w:rPr>
      <w:sz w:val="24"/>
      <w:szCs w:val="20"/>
      <w:lang w:val="en-US" w:eastAsia="en-US"/>
    </w:rPr>
  </w:style>
  <w:style w:type="character" w:customStyle="1" w:styleId="35">
    <w:name w:val="Основной текст с отступом 3 Знак"/>
    <w:basedOn w:val="a1"/>
    <w:link w:val="34"/>
    <w:uiPriority w:val="99"/>
    <w:locked/>
    <w:rsid w:val="00AE243C"/>
    <w:rPr>
      <w:rFonts w:ascii="Times New Roman" w:hAnsi="Times New Roman" w:cs="Times New Roman"/>
      <w:sz w:val="20"/>
      <w:szCs w:val="20"/>
      <w:lang w:val="en-US" w:eastAsia="en-US"/>
    </w:rPr>
  </w:style>
  <w:style w:type="character" w:styleId="affe">
    <w:name w:val="line number"/>
    <w:basedOn w:val="a1"/>
    <w:rsid w:val="00AE243C"/>
    <w:rPr>
      <w:rFonts w:cs="Times New Roman"/>
    </w:rPr>
  </w:style>
  <w:style w:type="paragraph" w:styleId="36">
    <w:name w:val="Body Text 3"/>
    <w:basedOn w:val="a0"/>
    <w:link w:val="37"/>
    <w:rsid w:val="00AE243C"/>
    <w:pPr>
      <w:spacing w:after="120" w:line="240" w:lineRule="auto"/>
      <w:jc w:val="left"/>
    </w:pPr>
    <w:rPr>
      <w:sz w:val="16"/>
      <w:szCs w:val="16"/>
      <w:lang w:val="en-US" w:eastAsia="en-US"/>
    </w:rPr>
  </w:style>
  <w:style w:type="character" w:customStyle="1" w:styleId="37">
    <w:name w:val="Основной текст 3 Знак"/>
    <w:basedOn w:val="a1"/>
    <w:link w:val="36"/>
    <w:locked/>
    <w:rsid w:val="00AE243C"/>
    <w:rPr>
      <w:rFonts w:ascii="Times New Roman" w:hAnsi="Times New Roman" w:cs="Times New Roman"/>
      <w:sz w:val="16"/>
      <w:szCs w:val="16"/>
      <w:lang w:val="en-US" w:eastAsia="en-US"/>
    </w:rPr>
  </w:style>
  <w:style w:type="paragraph" w:styleId="afff">
    <w:name w:val="Block Text"/>
    <w:basedOn w:val="a0"/>
    <w:rsid w:val="00AE243C"/>
    <w:pPr>
      <w:spacing w:after="0" w:line="240" w:lineRule="auto"/>
      <w:ind w:left="720" w:right="720" w:hanging="12"/>
      <w:jc w:val="left"/>
    </w:pPr>
    <w:rPr>
      <w:sz w:val="24"/>
      <w:szCs w:val="28"/>
      <w:lang w:val="en-US" w:eastAsia="en-US"/>
    </w:rPr>
  </w:style>
  <w:style w:type="paragraph" w:customStyle="1" w:styleId="clstext">
    <w:name w:val="clstext"/>
    <w:basedOn w:val="a0"/>
    <w:rsid w:val="00AE243C"/>
    <w:pPr>
      <w:spacing w:before="100" w:beforeAutospacing="1" w:after="100" w:afterAutospacing="1" w:line="240" w:lineRule="auto"/>
      <w:jc w:val="left"/>
    </w:pPr>
    <w:rPr>
      <w:rFonts w:ascii="Arial Unicode MS" w:eastAsia="Arial Unicode MS" w:hAnsi="Arial Unicode MS" w:cs="Arial Unicode MS"/>
      <w:sz w:val="24"/>
      <w:szCs w:val="24"/>
      <w:lang w:val="en-US" w:eastAsia="en-US"/>
    </w:rPr>
  </w:style>
  <w:style w:type="paragraph" w:customStyle="1" w:styleId="xl24">
    <w:name w:val="xl24"/>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25">
    <w:name w:val="xl2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26">
    <w:name w:val="xl2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7">
    <w:name w:val="xl2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8">
    <w:name w:val="xl28"/>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29">
    <w:name w:val="xl29"/>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0">
    <w:name w:val="xl3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1">
    <w:name w:val="xl3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32">
    <w:name w:val="xl3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3">
    <w:name w:val="xl3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4">
    <w:name w:val="xl3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35">
    <w:name w:val="xl3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4"/>
      <w:szCs w:val="14"/>
      <w:lang w:val="en-US" w:eastAsia="en-US"/>
    </w:rPr>
  </w:style>
  <w:style w:type="paragraph" w:customStyle="1" w:styleId="xl36">
    <w:name w:val="xl3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37">
    <w:name w:val="xl3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8">
    <w:name w:val="xl38"/>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9">
    <w:name w:val="xl39"/>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b/>
      <w:bCs/>
      <w:sz w:val="16"/>
      <w:szCs w:val="16"/>
      <w:lang w:val="en-US" w:eastAsia="en-US"/>
    </w:rPr>
  </w:style>
  <w:style w:type="paragraph" w:customStyle="1" w:styleId="xl40">
    <w:name w:val="xl4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1">
    <w:name w:val="xl4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2">
    <w:name w:val="xl4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3">
    <w:name w:val="xl4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lang w:val="en-US" w:eastAsia="en-US"/>
    </w:rPr>
  </w:style>
  <w:style w:type="paragraph" w:customStyle="1" w:styleId="xl44">
    <w:name w:val="xl4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45">
    <w:name w:val="xl45"/>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6">
    <w:name w:val="xl46"/>
    <w:basedOn w:val="a0"/>
    <w:rsid w:val="00AE243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7">
    <w:name w:val="xl47"/>
    <w:basedOn w:val="a0"/>
    <w:rsid w:val="00AE243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AE243C"/>
    <w:pPr>
      <w:spacing w:after="160" w:line="240" w:lineRule="exact"/>
      <w:jc w:val="left"/>
    </w:pPr>
    <w:rPr>
      <w:sz w:val="28"/>
      <w:szCs w:val="20"/>
      <w:lang w:val="en-US" w:eastAsia="en-US"/>
    </w:rPr>
  </w:style>
  <w:style w:type="paragraph" w:customStyle="1" w:styleId="2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autoRedefine/>
    <w:rsid w:val="00AE243C"/>
    <w:pPr>
      <w:spacing w:after="160" w:line="240" w:lineRule="exact"/>
      <w:jc w:val="left"/>
    </w:pPr>
    <w:rPr>
      <w:sz w:val="28"/>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AE243C"/>
    <w:pPr>
      <w:spacing w:after="160" w:line="240" w:lineRule="exact"/>
      <w:jc w:val="left"/>
    </w:pPr>
    <w:rPr>
      <w:sz w:val="28"/>
      <w:szCs w:val="20"/>
      <w:lang w:val="en-US" w:eastAsia="en-US"/>
    </w:rPr>
  </w:style>
  <w:style w:type="character" w:customStyle="1" w:styleId="docaccesstitle">
    <w:name w:val="docaccess_title"/>
    <w:basedOn w:val="a1"/>
    <w:rsid w:val="00AE243C"/>
    <w:rPr>
      <w:rFonts w:cs="Times New Roman"/>
    </w:rPr>
  </w:style>
  <w:style w:type="paragraph" w:customStyle="1" w:styleId="11Char">
    <w:name w:val="Знак1 Знак Знак Знак Знак Знак Знак Знак Знак1 Char"/>
    <w:basedOn w:val="a0"/>
    <w:rsid w:val="00AE243C"/>
    <w:pPr>
      <w:spacing w:after="160" w:line="240" w:lineRule="exact"/>
      <w:jc w:val="left"/>
    </w:pPr>
    <w:rPr>
      <w:rFonts w:ascii="Verdana" w:hAnsi="Verdana"/>
      <w:sz w:val="20"/>
      <w:szCs w:val="20"/>
      <w:lang w:val="en-US" w:eastAsia="en-US"/>
    </w:rPr>
  </w:style>
  <w:style w:type="character" w:customStyle="1" w:styleId="310">
    <w:name w:val="Основной текст 3 Знак1"/>
    <w:basedOn w:val="a1"/>
    <w:uiPriority w:val="99"/>
    <w:semiHidden/>
    <w:rsid w:val="00AE243C"/>
    <w:rPr>
      <w:rFonts w:cs="Times New Roman"/>
      <w:sz w:val="16"/>
      <w:szCs w:val="16"/>
    </w:rPr>
  </w:style>
  <w:style w:type="paragraph" w:customStyle="1" w:styleId="ConsPlusDocList">
    <w:name w:val="ConsPlusDocList"/>
    <w:rsid w:val="00AE243C"/>
    <w:pPr>
      <w:widowControl w:val="0"/>
      <w:autoSpaceDE w:val="0"/>
      <w:autoSpaceDN w:val="0"/>
      <w:spacing w:after="0" w:line="240" w:lineRule="auto"/>
    </w:pPr>
    <w:rPr>
      <w:rFonts w:ascii="Courier New" w:hAnsi="Courier New" w:cs="Courier New"/>
      <w:sz w:val="20"/>
      <w:szCs w:val="20"/>
      <w:lang w:val="en-US"/>
    </w:rPr>
  </w:style>
  <w:style w:type="paragraph" w:customStyle="1" w:styleId="ConsPlusTitlePage">
    <w:name w:val="ConsPlusTitlePage"/>
    <w:uiPriority w:val="99"/>
    <w:rsid w:val="00AE243C"/>
    <w:pPr>
      <w:widowControl w:val="0"/>
      <w:autoSpaceDE w:val="0"/>
      <w:autoSpaceDN w:val="0"/>
      <w:spacing w:after="0" w:line="240" w:lineRule="auto"/>
    </w:pPr>
    <w:rPr>
      <w:rFonts w:ascii="Tahoma" w:hAnsi="Tahoma" w:cs="Tahoma"/>
      <w:sz w:val="20"/>
      <w:szCs w:val="20"/>
      <w:lang w:val="en-US"/>
    </w:rPr>
  </w:style>
  <w:style w:type="paragraph" w:customStyle="1" w:styleId="ConsPlusJurTerm">
    <w:name w:val="ConsPlusJurTerm"/>
    <w:rsid w:val="00AE243C"/>
    <w:pPr>
      <w:widowControl w:val="0"/>
      <w:autoSpaceDE w:val="0"/>
      <w:autoSpaceDN w:val="0"/>
      <w:spacing w:after="0" w:line="240" w:lineRule="auto"/>
    </w:pPr>
    <w:rPr>
      <w:rFonts w:ascii="Tahoma" w:hAnsi="Tahoma" w:cs="Tahoma"/>
      <w:sz w:val="26"/>
      <w:szCs w:val="20"/>
      <w:lang w:val="en-US"/>
    </w:rPr>
  </w:style>
  <w:style w:type="paragraph" w:customStyle="1" w:styleId="p26">
    <w:name w:val="p26"/>
    <w:basedOn w:val="a0"/>
    <w:rsid w:val="00AE243C"/>
    <w:pPr>
      <w:spacing w:before="100" w:beforeAutospacing="1" w:after="100" w:afterAutospacing="1" w:line="240" w:lineRule="auto"/>
      <w:jc w:val="left"/>
    </w:pPr>
    <w:rPr>
      <w:sz w:val="24"/>
      <w:szCs w:val="24"/>
      <w:lang w:val="en-US" w:eastAsia="en-US"/>
    </w:rPr>
  </w:style>
  <w:style w:type="paragraph" w:customStyle="1" w:styleId="p44">
    <w:name w:val="p44"/>
    <w:basedOn w:val="a0"/>
    <w:rsid w:val="00AE243C"/>
    <w:pPr>
      <w:spacing w:before="100" w:beforeAutospacing="1" w:after="100" w:afterAutospacing="1" w:line="240" w:lineRule="auto"/>
      <w:jc w:val="left"/>
    </w:pPr>
    <w:rPr>
      <w:sz w:val="24"/>
      <w:szCs w:val="24"/>
      <w:lang w:val="en-US" w:eastAsia="en-US"/>
    </w:rPr>
  </w:style>
  <w:style w:type="character" w:customStyle="1" w:styleId="s20">
    <w:name w:val="s20"/>
    <w:basedOn w:val="a1"/>
    <w:rsid w:val="00AE243C"/>
    <w:rPr>
      <w:rFonts w:cs="Times New Roman"/>
    </w:rPr>
  </w:style>
  <w:style w:type="character" w:styleId="afff1">
    <w:name w:val="Emphasis"/>
    <w:basedOn w:val="a1"/>
    <w:uiPriority w:val="20"/>
    <w:qFormat/>
    <w:rsid w:val="00AE243C"/>
    <w:rPr>
      <w:rFonts w:cs="Times New Roman"/>
      <w:b/>
      <w:i/>
      <w:spacing w:val="10"/>
    </w:rPr>
  </w:style>
  <w:style w:type="paragraph" w:styleId="2b">
    <w:name w:val="Quote"/>
    <w:basedOn w:val="a0"/>
    <w:next w:val="a0"/>
    <w:link w:val="2c"/>
    <w:uiPriority w:val="29"/>
    <w:qFormat/>
    <w:rsid w:val="00AE243C"/>
    <w:pPr>
      <w:jc w:val="left"/>
    </w:pPr>
    <w:rPr>
      <w:rFonts w:asciiTheme="majorHAnsi" w:eastAsiaTheme="majorEastAsia" w:hAnsiTheme="majorHAnsi"/>
      <w:i/>
      <w:iCs/>
      <w:lang w:val="en-US" w:eastAsia="en-US"/>
    </w:rPr>
  </w:style>
  <w:style w:type="character" w:customStyle="1" w:styleId="2c">
    <w:name w:val="Цитата 2 Знак"/>
    <w:basedOn w:val="a1"/>
    <w:link w:val="2b"/>
    <w:uiPriority w:val="29"/>
    <w:locked/>
    <w:rsid w:val="00AE243C"/>
    <w:rPr>
      <w:rFonts w:asciiTheme="majorHAnsi" w:eastAsiaTheme="majorEastAsia" w:hAnsiTheme="majorHAnsi" w:cs="Times New Roman"/>
      <w:i/>
      <w:iCs/>
      <w:lang w:val="en-US" w:eastAsia="en-US"/>
    </w:rPr>
  </w:style>
  <w:style w:type="paragraph" w:styleId="afff2">
    <w:name w:val="Intense Quote"/>
    <w:basedOn w:val="a0"/>
    <w:next w:val="a0"/>
    <w:link w:val="afff3"/>
    <w:uiPriority w:val="30"/>
    <w:qFormat/>
    <w:rsid w:val="00AE243C"/>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i/>
      <w:iCs/>
      <w:lang w:val="en-US" w:eastAsia="en-US"/>
    </w:rPr>
  </w:style>
  <w:style w:type="character" w:customStyle="1" w:styleId="afff3">
    <w:name w:val="Выделенная цитата Знак"/>
    <w:basedOn w:val="a1"/>
    <w:link w:val="afff2"/>
    <w:uiPriority w:val="30"/>
    <w:locked/>
    <w:rsid w:val="00AE243C"/>
    <w:rPr>
      <w:rFonts w:asciiTheme="majorHAnsi" w:eastAsiaTheme="majorEastAsia" w:hAnsiTheme="majorHAnsi" w:cs="Times New Roman"/>
      <w:i/>
      <w:iCs/>
      <w:lang w:val="en-US" w:eastAsia="en-US"/>
    </w:rPr>
  </w:style>
  <w:style w:type="character" w:styleId="afff4">
    <w:name w:val="Subtle Emphasis"/>
    <w:basedOn w:val="a1"/>
    <w:uiPriority w:val="19"/>
    <w:qFormat/>
    <w:rsid w:val="00AE243C"/>
    <w:rPr>
      <w:rFonts w:cs="Times New Roman"/>
      <w:i/>
    </w:rPr>
  </w:style>
  <w:style w:type="character" w:styleId="afff5">
    <w:name w:val="Intense Emphasis"/>
    <w:basedOn w:val="a1"/>
    <w:uiPriority w:val="21"/>
    <w:qFormat/>
    <w:rsid w:val="00AE243C"/>
    <w:rPr>
      <w:rFonts w:cs="Times New Roman"/>
      <w:b/>
      <w:i/>
    </w:rPr>
  </w:style>
  <w:style w:type="character" w:styleId="afff6">
    <w:name w:val="Subtle Reference"/>
    <w:basedOn w:val="a1"/>
    <w:uiPriority w:val="31"/>
    <w:qFormat/>
    <w:rsid w:val="00AE243C"/>
    <w:rPr>
      <w:rFonts w:cs="Times New Roman"/>
      <w:smallCaps/>
    </w:rPr>
  </w:style>
  <w:style w:type="character" w:styleId="afff7">
    <w:name w:val="Intense Reference"/>
    <w:basedOn w:val="a1"/>
    <w:uiPriority w:val="32"/>
    <w:qFormat/>
    <w:rsid w:val="00AE243C"/>
    <w:rPr>
      <w:rFonts w:cs="Times New Roman"/>
      <w:b/>
      <w:smallCaps/>
    </w:rPr>
  </w:style>
  <w:style w:type="character" w:styleId="afff8">
    <w:name w:val="Book Title"/>
    <w:basedOn w:val="a1"/>
    <w:uiPriority w:val="33"/>
    <w:qFormat/>
    <w:rsid w:val="00AE243C"/>
    <w:rPr>
      <w:rFonts w:cs="Times New Roman"/>
      <w:i/>
      <w:iCs/>
      <w:smallCaps/>
      <w:spacing w:val="5"/>
    </w:rPr>
  </w:style>
  <w:style w:type="paragraph" w:styleId="afff9">
    <w:name w:val="Revision"/>
    <w:hidden/>
    <w:uiPriority w:val="99"/>
    <w:semiHidden/>
    <w:rsid w:val="00AE243C"/>
    <w:pPr>
      <w:spacing w:after="0" w:line="240" w:lineRule="auto"/>
    </w:pPr>
    <w:rPr>
      <w:rFonts w:asciiTheme="majorHAnsi" w:eastAsiaTheme="majorEastAsia" w:hAnsiTheme="majorHAnsi"/>
      <w:lang w:val="en-US" w:eastAsia="en-US"/>
    </w:rPr>
  </w:style>
  <w:style w:type="table" w:customStyle="1" w:styleId="-421">
    <w:name w:val="Таблица-сетка 4 — акцент 21"/>
    <w:basedOn w:val="a2"/>
    <w:uiPriority w:val="49"/>
    <w:rsid w:val="006C3E1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rFonts w:cs="Times New Roman"/>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character" w:customStyle="1" w:styleId="FontStyle23">
    <w:name w:val="Font Style23"/>
    <w:basedOn w:val="a1"/>
    <w:uiPriority w:val="99"/>
    <w:rsid w:val="00E5568D"/>
    <w:rPr>
      <w:rFonts w:ascii="Times New Roman" w:hAnsi="Times New Roman" w:cs="Times New Roman"/>
    </w:rPr>
  </w:style>
  <w:style w:type="table" w:customStyle="1" w:styleId="-161">
    <w:name w:val="Таблица-сетка 1 светлая — акцент 61"/>
    <w:basedOn w:val="a2"/>
    <w:uiPriority w:val="46"/>
    <w:rsid w:val="00E5568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rFonts w:cs="Times New Roman"/>
        <w:b/>
        <w:bCs/>
      </w:rPr>
      <w:tblPr/>
      <w:tcPr>
        <w:tcBorders>
          <w:bottom w:val="single" w:sz="12" w:space="0" w:color="A8D08D" w:themeColor="accent6" w:themeTint="99"/>
        </w:tcBorders>
      </w:tcPr>
    </w:tblStylePr>
    <w:tblStylePr w:type="lastRow">
      <w:rPr>
        <w:rFonts w:cs="Times New Roman"/>
        <w:b/>
        <w:bCs/>
      </w:rPr>
      <w:tblPr/>
      <w:tcPr>
        <w:tcBorders>
          <w:top w:val="double" w:sz="2" w:space="0" w:color="A8D08D" w:themeColor="accent6" w:themeTint="99"/>
        </w:tcBorders>
      </w:tcPr>
    </w:tblStylePr>
    <w:tblStylePr w:type="firstCol">
      <w:rPr>
        <w:rFonts w:cs="Times New Roman"/>
        <w:b/>
        <w:bCs/>
      </w:rPr>
    </w:tblStylePr>
    <w:tblStylePr w:type="lastCol">
      <w:rPr>
        <w:rFonts w:cs="Times New Roman"/>
        <w:b/>
        <w:bCs/>
      </w:rPr>
    </w:tblStylePr>
  </w:style>
  <w:style w:type="table" w:customStyle="1" w:styleId="-321">
    <w:name w:val="Список-таблица 3 — акцент 21"/>
    <w:basedOn w:val="a2"/>
    <w:uiPriority w:val="48"/>
    <w:rsid w:val="00EF2B05"/>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rFonts w:cs="Times New Roman"/>
        <w:b/>
        <w:bCs/>
        <w:color w:val="FFFFFF" w:themeColor="background1"/>
      </w:rPr>
      <w:tblPr/>
      <w:tcPr>
        <w:shd w:val="clear" w:color="auto" w:fill="ED7D31" w:themeFill="accent2"/>
      </w:tcPr>
    </w:tblStylePr>
    <w:tblStylePr w:type="lastRow">
      <w:rPr>
        <w:rFonts w:cs="Times New Roman"/>
        <w:b/>
        <w:bCs/>
      </w:rPr>
      <w:tblPr/>
      <w:tcPr>
        <w:tcBorders>
          <w:top w:val="double" w:sz="4" w:space="0" w:color="ED7D31"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ED7D31" w:themeColor="accent2"/>
          <w:right w:val="single" w:sz="4" w:space="0" w:color="ED7D31" w:themeColor="accent2"/>
        </w:tcBorders>
      </w:tcPr>
    </w:tblStylePr>
    <w:tblStylePr w:type="band1Horz">
      <w:rPr>
        <w:rFonts w:cs="Times New Roman"/>
      </w:rPr>
      <w:tblPr/>
      <w:tcPr>
        <w:tcBorders>
          <w:top w:val="single" w:sz="4" w:space="0" w:color="ED7D31" w:themeColor="accent2"/>
          <w:bottom w:val="single" w:sz="4" w:space="0" w:color="ED7D31"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ED7D31" w:themeColor="accent2"/>
          <w:left w:val="nil"/>
        </w:tcBorders>
      </w:tcPr>
    </w:tblStylePr>
    <w:tblStylePr w:type="swCell">
      <w:rPr>
        <w:rFonts w:cs="Times New Roman"/>
      </w:rPr>
      <w:tblPr/>
      <w:tcPr>
        <w:tcBorders>
          <w:top w:val="double" w:sz="4" w:space="0" w:color="ED7D31" w:themeColor="accent2"/>
          <w:right w:val="nil"/>
        </w:tcBorders>
      </w:tcPr>
    </w:tblStylePr>
  </w:style>
  <w:style w:type="table" w:customStyle="1" w:styleId="-731">
    <w:name w:val="Список-таблица 7 цветная — акцент 31"/>
    <w:basedOn w:val="a2"/>
    <w:uiPriority w:val="52"/>
    <w:rsid w:val="00EF2B05"/>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A5A5A5" w:themeColor="accent3"/>
        </w:tcBorders>
        <w:shd w:val="clear" w:color="auto" w:fill="FFFFFF" w:themeFill="background1"/>
      </w:tcPr>
    </w:tblStylePr>
    <w:tblStylePr w:type="band1Vert">
      <w:rPr>
        <w:rFonts w:cs="Times New Roman"/>
      </w:rPr>
      <w:tblPr/>
      <w:tcPr>
        <w:shd w:val="clear" w:color="auto" w:fill="EDEDED" w:themeFill="accent3" w:themeFillTint="33"/>
      </w:tcPr>
    </w:tblStylePr>
    <w:tblStylePr w:type="band1Horz">
      <w:rPr>
        <w:rFonts w:cs="Times New Roman"/>
      </w:rPr>
      <w:tblPr/>
      <w:tcPr>
        <w:shd w:val="clear" w:color="auto" w:fill="EDEDED" w:themeFill="accent3"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621">
    <w:name w:val="Список-таблица 6 цветная — акцент 21"/>
    <w:basedOn w:val="a2"/>
    <w:uiPriority w:val="51"/>
    <w:rsid w:val="00EF2B05"/>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rFonts w:cs="Times New Roman"/>
        <w:b/>
        <w:bCs/>
      </w:rPr>
      <w:tblPr/>
      <w:tcPr>
        <w:tcBorders>
          <w:bottom w:val="single" w:sz="4" w:space="0" w:color="ED7D31" w:themeColor="accent2"/>
        </w:tcBorders>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table" w:customStyle="1" w:styleId="-661">
    <w:name w:val="Список-таблица 6 цветная — акцент 61"/>
    <w:basedOn w:val="a2"/>
    <w:uiPriority w:val="51"/>
    <w:rsid w:val="00EF2B05"/>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rFonts w:cs="Times New Roman"/>
        <w:b/>
        <w:bCs/>
      </w:rPr>
      <w:tblPr/>
      <w:tcPr>
        <w:tcBorders>
          <w:bottom w:val="single" w:sz="4" w:space="0" w:color="70AD47" w:themeColor="accent6"/>
        </w:tcBorders>
      </w:tcPr>
    </w:tblStylePr>
    <w:tblStylePr w:type="lastRow">
      <w:rPr>
        <w:rFonts w:cs="Times New Roman"/>
        <w:b/>
        <w:bCs/>
      </w:rPr>
      <w:tblPr/>
      <w:tcPr>
        <w:tcBorders>
          <w:top w:val="double" w:sz="4" w:space="0" w:color="70AD47"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hemeFill="accent6" w:themeFillTint="33"/>
      </w:tcPr>
    </w:tblStylePr>
    <w:tblStylePr w:type="band1Horz">
      <w:rPr>
        <w:rFonts w:cs="Times New Roman"/>
      </w:rPr>
      <w:tblPr/>
      <w:tcPr>
        <w:shd w:val="clear" w:color="auto" w:fill="E2EFD9" w:themeFill="accent6" w:themeFillTint="33"/>
      </w:tcPr>
    </w:tblStylePr>
  </w:style>
  <w:style w:type="table" w:customStyle="1" w:styleId="-111">
    <w:name w:val="Таблица-сетка 1 светлая — акцент 11"/>
    <w:basedOn w:val="a2"/>
    <w:uiPriority w:val="46"/>
    <w:rsid w:val="00EF2B0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rFonts w:cs="Times New Roman"/>
        <w:b/>
        <w:bCs/>
      </w:rPr>
      <w:tblPr/>
      <w:tcPr>
        <w:tcBorders>
          <w:bottom w:val="single" w:sz="12" w:space="0" w:color="9CC2E5" w:themeColor="accent1" w:themeTint="99"/>
        </w:tcBorders>
      </w:tcPr>
    </w:tblStylePr>
    <w:tblStylePr w:type="lastRow">
      <w:rPr>
        <w:rFonts w:cs="Times New Roman"/>
        <w:b/>
        <w:bCs/>
      </w:rPr>
      <w:tblPr/>
      <w:tcPr>
        <w:tcBorders>
          <w:top w:val="double" w:sz="2" w:space="0" w:color="9CC2E5" w:themeColor="accent1" w:themeTint="99"/>
        </w:tcBorders>
      </w:tcPr>
    </w:tblStylePr>
    <w:tblStylePr w:type="firstCol">
      <w:rPr>
        <w:rFonts w:cs="Times New Roman"/>
        <w:b/>
        <w:bCs/>
      </w:rPr>
    </w:tblStylePr>
    <w:tblStylePr w:type="lastCol">
      <w:rPr>
        <w:rFonts w:cs="Times New Roman"/>
        <w:b/>
        <w:bCs/>
      </w:rPr>
    </w:tblStylePr>
  </w:style>
  <w:style w:type="table" w:customStyle="1" w:styleId="-341">
    <w:name w:val="Таблица-сетка 3 — акцент 41"/>
    <w:basedOn w:val="a2"/>
    <w:uiPriority w:val="48"/>
    <w:rsid w:val="00EF2B0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tblStylePr w:type="neCell">
      <w:rPr>
        <w:rFonts w:cs="Times New Roman"/>
      </w:rPr>
      <w:tblPr/>
      <w:tcPr>
        <w:tcBorders>
          <w:bottom w:val="single" w:sz="4" w:space="0" w:color="FFD966" w:themeColor="accent4" w:themeTint="99"/>
        </w:tcBorders>
      </w:tcPr>
    </w:tblStylePr>
    <w:tblStylePr w:type="nwCell">
      <w:rPr>
        <w:rFonts w:cs="Times New Roman"/>
      </w:rPr>
      <w:tblPr/>
      <w:tcPr>
        <w:tcBorders>
          <w:bottom w:val="single" w:sz="4" w:space="0" w:color="FFD966" w:themeColor="accent4" w:themeTint="99"/>
        </w:tcBorders>
      </w:tcPr>
    </w:tblStylePr>
    <w:tblStylePr w:type="seCell">
      <w:rPr>
        <w:rFonts w:cs="Times New Roman"/>
      </w:rPr>
      <w:tblPr/>
      <w:tcPr>
        <w:tcBorders>
          <w:top w:val="single" w:sz="4" w:space="0" w:color="FFD966" w:themeColor="accent4" w:themeTint="99"/>
        </w:tcBorders>
      </w:tcPr>
    </w:tblStylePr>
    <w:tblStylePr w:type="swCell">
      <w:rPr>
        <w:rFonts w:cs="Times New Roman"/>
      </w:rPr>
      <w:tblPr/>
      <w:tcPr>
        <w:tcBorders>
          <w:top w:val="single" w:sz="4" w:space="0" w:color="FFD966" w:themeColor="accent4" w:themeTint="99"/>
        </w:tcBorders>
      </w:tcPr>
    </w:tblStylePr>
  </w:style>
  <w:style w:type="table" w:customStyle="1" w:styleId="-351">
    <w:name w:val="Таблица-сетка 3 — акцент 51"/>
    <w:basedOn w:val="a2"/>
    <w:uiPriority w:val="48"/>
    <w:rsid w:val="00EF2B0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D9E2F3" w:themeFill="accent5" w:themeFillTint="33"/>
      </w:tcPr>
    </w:tblStylePr>
    <w:tblStylePr w:type="band1Horz">
      <w:rPr>
        <w:rFonts w:cs="Times New Roman"/>
      </w:rPr>
      <w:tblPr/>
      <w:tcPr>
        <w:shd w:val="clear" w:color="auto" w:fill="D9E2F3" w:themeFill="accent5" w:themeFillTint="33"/>
      </w:tcPr>
    </w:tblStylePr>
    <w:tblStylePr w:type="neCell">
      <w:rPr>
        <w:rFonts w:cs="Times New Roman"/>
      </w:rPr>
      <w:tblPr/>
      <w:tcPr>
        <w:tcBorders>
          <w:bottom w:val="single" w:sz="4" w:space="0" w:color="8EAADB" w:themeColor="accent5" w:themeTint="99"/>
        </w:tcBorders>
      </w:tcPr>
    </w:tblStylePr>
    <w:tblStylePr w:type="nwCell">
      <w:rPr>
        <w:rFonts w:cs="Times New Roman"/>
      </w:rPr>
      <w:tblPr/>
      <w:tcPr>
        <w:tcBorders>
          <w:bottom w:val="single" w:sz="4" w:space="0" w:color="8EAADB" w:themeColor="accent5" w:themeTint="99"/>
        </w:tcBorders>
      </w:tcPr>
    </w:tblStylePr>
    <w:tblStylePr w:type="seCell">
      <w:rPr>
        <w:rFonts w:cs="Times New Roman"/>
      </w:rPr>
      <w:tblPr/>
      <w:tcPr>
        <w:tcBorders>
          <w:top w:val="single" w:sz="4" w:space="0" w:color="8EAADB" w:themeColor="accent5" w:themeTint="99"/>
        </w:tcBorders>
      </w:tcPr>
    </w:tblStylePr>
    <w:tblStylePr w:type="swCell">
      <w:rPr>
        <w:rFonts w:cs="Times New Roman"/>
      </w:rPr>
      <w:tblPr/>
      <w:tcPr>
        <w:tcBorders>
          <w:top w:val="single" w:sz="4" w:space="0" w:color="8EAADB" w:themeColor="accent5" w:themeTint="99"/>
        </w:tcBorders>
      </w:tcPr>
    </w:tblStylePr>
  </w:style>
  <w:style w:type="table" w:customStyle="1" w:styleId="-361">
    <w:name w:val="Список-таблица 3 — акцент 61"/>
    <w:basedOn w:val="a2"/>
    <w:uiPriority w:val="48"/>
    <w:rsid w:val="00EF2B0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rFonts w:cs="Times New Roman"/>
        <w:b/>
        <w:bCs/>
        <w:color w:val="FFFFFF" w:themeColor="background1"/>
      </w:rPr>
      <w:tblPr/>
      <w:tcPr>
        <w:shd w:val="clear" w:color="auto" w:fill="70AD47" w:themeFill="accent6"/>
      </w:tcPr>
    </w:tblStylePr>
    <w:tblStylePr w:type="lastRow">
      <w:rPr>
        <w:rFonts w:cs="Times New Roman"/>
        <w:b/>
        <w:bCs/>
      </w:rPr>
      <w:tblPr/>
      <w:tcPr>
        <w:tcBorders>
          <w:top w:val="double" w:sz="4" w:space="0" w:color="70AD47" w:themeColor="accent6"/>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70AD47" w:themeColor="accent6"/>
          <w:right w:val="single" w:sz="4" w:space="0" w:color="70AD47" w:themeColor="accent6"/>
        </w:tcBorders>
      </w:tcPr>
    </w:tblStylePr>
    <w:tblStylePr w:type="band1Horz">
      <w:rPr>
        <w:rFonts w:cs="Times New Roman"/>
      </w:rPr>
      <w:tblPr/>
      <w:tcPr>
        <w:tcBorders>
          <w:top w:val="single" w:sz="4" w:space="0" w:color="70AD47" w:themeColor="accent6"/>
          <w:bottom w:val="single" w:sz="4" w:space="0" w:color="70AD47" w:themeColor="accent6"/>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70AD47" w:themeColor="accent6"/>
          <w:left w:val="nil"/>
        </w:tcBorders>
      </w:tcPr>
    </w:tblStylePr>
    <w:tblStylePr w:type="swCell">
      <w:rPr>
        <w:rFonts w:cs="Times New Roman"/>
      </w:rPr>
      <w:tblPr/>
      <w:tcPr>
        <w:tcBorders>
          <w:top w:val="double" w:sz="4" w:space="0" w:color="70AD47" w:themeColor="accent6"/>
          <w:right w:val="nil"/>
        </w:tcBorders>
      </w:tcPr>
    </w:tblStylePr>
  </w:style>
  <w:style w:type="table" w:customStyle="1" w:styleId="-641">
    <w:name w:val="Список-таблица 6 цветная — акцент 41"/>
    <w:basedOn w:val="a2"/>
    <w:uiPriority w:val="51"/>
    <w:rsid w:val="00EF2B05"/>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rFonts w:cs="Times New Roman"/>
        <w:b/>
        <w:bCs/>
      </w:rPr>
      <w:tblPr/>
      <w:tcPr>
        <w:tcBorders>
          <w:bottom w:val="single" w:sz="4" w:space="0" w:color="FFC000" w:themeColor="accent4"/>
        </w:tcBorders>
      </w:tcPr>
    </w:tblStylePr>
    <w:tblStylePr w:type="lastRow">
      <w:rPr>
        <w:rFonts w:cs="Times New Roman"/>
        <w:b/>
        <w:bCs/>
      </w:rPr>
      <w:tblPr/>
      <w:tcPr>
        <w:tcBorders>
          <w:top w:val="double" w:sz="4" w:space="0" w:color="FFC000" w:themeColor="accent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style>
  <w:style w:type="table" w:customStyle="1" w:styleId="-131">
    <w:name w:val="Таблица-сетка 1 светлая — акцент 31"/>
    <w:basedOn w:val="a2"/>
    <w:uiPriority w:val="46"/>
    <w:rsid w:val="00EF2B0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rFonts w:cs="Times New Roman"/>
        <w:b/>
        <w:bCs/>
      </w:rPr>
      <w:tblPr/>
      <w:tcPr>
        <w:tcBorders>
          <w:bottom w:val="single" w:sz="12" w:space="0" w:color="C9C9C9" w:themeColor="accent3" w:themeTint="99"/>
        </w:tcBorders>
      </w:tcPr>
    </w:tblStylePr>
    <w:tblStylePr w:type="lastRow">
      <w:rPr>
        <w:rFonts w:cs="Times New Roman"/>
        <w:b/>
        <w:bCs/>
      </w:rPr>
      <w:tblPr/>
      <w:tcPr>
        <w:tcBorders>
          <w:top w:val="double" w:sz="2" w:space="0" w:color="C9C9C9" w:themeColor="accent3" w:themeTint="99"/>
        </w:tcBorders>
      </w:tcPr>
    </w:tblStylePr>
    <w:tblStylePr w:type="firstCol">
      <w:rPr>
        <w:rFonts w:cs="Times New Roman"/>
        <w:b/>
        <w:bCs/>
      </w:rPr>
    </w:tblStylePr>
    <w:tblStylePr w:type="lastCol">
      <w:rPr>
        <w:rFonts w:cs="Times New Roman"/>
        <w:b/>
        <w:bCs/>
      </w:rPr>
    </w:tblStylePr>
  </w:style>
  <w:style w:type="table" w:customStyle="1" w:styleId="-121">
    <w:name w:val="Таблица-сетка 1 светлая — акцент 21"/>
    <w:basedOn w:val="a2"/>
    <w:uiPriority w:val="46"/>
    <w:rsid w:val="002977E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rFonts w:cs="Times New Roman"/>
        <w:b/>
        <w:bCs/>
      </w:rPr>
      <w:tblPr/>
      <w:tcPr>
        <w:tcBorders>
          <w:bottom w:val="single" w:sz="12" w:space="0" w:color="F4B083" w:themeColor="accent2" w:themeTint="99"/>
        </w:tcBorders>
      </w:tcPr>
    </w:tblStylePr>
    <w:tblStylePr w:type="lastRow">
      <w:rPr>
        <w:rFonts w:cs="Times New Roman"/>
        <w:b/>
        <w:bCs/>
      </w:rPr>
      <w:tblPr/>
      <w:tcPr>
        <w:tcBorders>
          <w:top w:val="double" w:sz="2" w:space="0" w:color="F4B083" w:themeColor="accent2" w:themeTint="99"/>
        </w:tcBorders>
      </w:tcPr>
    </w:tblStylePr>
    <w:tblStylePr w:type="firstCol">
      <w:rPr>
        <w:rFonts w:cs="Times New Roman"/>
        <w:b/>
        <w:bCs/>
      </w:rPr>
    </w:tblStylePr>
    <w:tblStylePr w:type="lastCol">
      <w:rPr>
        <w:rFonts w:cs="Times New Roman"/>
        <w:b/>
        <w:bCs/>
      </w:rPr>
    </w:tblStylePr>
  </w:style>
  <w:style w:type="paragraph" w:customStyle="1" w:styleId="consplustitlemailrucssattributepostfix">
    <w:name w:val="consplustitlemailrucssattributepostfix"/>
    <w:basedOn w:val="a0"/>
    <w:rsid w:val="0071432D"/>
    <w:pPr>
      <w:spacing w:before="100" w:beforeAutospacing="1" w:after="100" w:afterAutospacing="1" w:line="240" w:lineRule="auto"/>
      <w:jc w:val="left"/>
    </w:pPr>
    <w:rPr>
      <w:rFonts w:eastAsia="Times New Roman"/>
      <w:sz w:val="24"/>
      <w:szCs w:val="24"/>
    </w:rPr>
  </w:style>
  <w:style w:type="paragraph" w:customStyle="1" w:styleId="afffa">
    <w:name w:val="Прижатый влево"/>
    <w:basedOn w:val="a0"/>
    <w:next w:val="a0"/>
    <w:uiPriority w:val="99"/>
    <w:rsid w:val="0071432D"/>
    <w:pPr>
      <w:autoSpaceDE w:val="0"/>
      <w:autoSpaceDN w:val="0"/>
      <w:adjustRightInd w:val="0"/>
      <w:spacing w:after="0" w:line="240" w:lineRule="auto"/>
      <w:jc w:val="left"/>
    </w:pPr>
    <w:rPr>
      <w:rFonts w:ascii="Arial" w:hAnsi="Arial" w:cs="Arial"/>
      <w:sz w:val="24"/>
      <w:szCs w:val="24"/>
    </w:rPr>
  </w:style>
  <w:style w:type="table" w:styleId="-2">
    <w:name w:val="Table Web 2"/>
    <w:basedOn w:val="a2"/>
    <w:uiPriority w:val="99"/>
    <w:rsid w:val="009A3D52"/>
    <w:pPr>
      <w:jc w:val="righ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8">
    <w:name w:val="Нет списка1"/>
    <w:next w:val="a3"/>
    <w:uiPriority w:val="99"/>
    <w:semiHidden/>
    <w:unhideWhenUsed/>
    <w:rsid w:val="00DE1340"/>
  </w:style>
  <w:style w:type="paragraph" w:styleId="afffb">
    <w:name w:val="caption"/>
    <w:basedOn w:val="a0"/>
    <w:next w:val="a0"/>
    <w:uiPriority w:val="35"/>
    <w:unhideWhenUsed/>
    <w:qFormat/>
    <w:rsid w:val="009909D0"/>
    <w:pPr>
      <w:spacing w:line="240" w:lineRule="auto"/>
    </w:pPr>
    <w:rPr>
      <w:b/>
      <w:bCs/>
      <w:color w:val="5B9BD5" w:themeColor="accent1"/>
      <w:sz w:val="18"/>
      <w:szCs w:val="18"/>
    </w:rPr>
  </w:style>
  <w:style w:type="table" w:customStyle="1" w:styleId="-511">
    <w:name w:val="Список-таблица 5 темная — акцент 11"/>
    <w:basedOn w:val="a2"/>
    <w:uiPriority w:val="50"/>
    <w:rsid w:val="00A54D14"/>
    <w:pPr>
      <w:spacing w:after="0" w:line="240" w:lineRule="auto"/>
    </w:pPr>
    <w:rPr>
      <w:rFonts w:cstheme="minorBidi"/>
      <w:color w:val="FFFFFF" w:themeColor="background1"/>
      <w:lang w:eastAsia="en-US"/>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1">
    <w:name w:val="Список-таблица 6 цветная — акцент 11"/>
    <w:basedOn w:val="a2"/>
    <w:uiPriority w:val="51"/>
    <w:rsid w:val="00A54D14"/>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721">
    <w:name w:val="Таблица-сетка 7 цветная — акцент 21"/>
    <w:basedOn w:val="a2"/>
    <w:uiPriority w:val="52"/>
    <w:rsid w:val="00A54D1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411">
    <w:name w:val="Таблица-сетка 4 — акцент 11"/>
    <w:basedOn w:val="a2"/>
    <w:uiPriority w:val="49"/>
    <w:rsid w:val="00A54D1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61">
    <w:name w:val="Список-таблица 2 — акцент 61"/>
    <w:basedOn w:val="a2"/>
    <w:uiPriority w:val="47"/>
    <w:rsid w:val="00AB1BF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10">
    <w:name w:val="Список-таблица 1 светлая — акцент 61"/>
    <w:basedOn w:val="a2"/>
    <w:uiPriority w:val="46"/>
    <w:rsid w:val="008D65F1"/>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2">
    <w:name w:val="Таблица-сетка 1 светлая — акцент 62"/>
    <w:basedOn w:val="a2"/>
    <w:uiPriority w:val="46"/>
    <w:rsid w:val="008D65F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numbering" w:customStyle="1" w:styleId="111">
    <w:name w:val="Нет списка11"/>
    <w:next w:val="a3"/>
    <w:uiPriority w:val="99"/>
    <w:semiHidden/>
    <w:unhideWhenUsed/>
    <w:rsid w:val="002973A5"/>
  </w:style>
  <w:style w:type="table" w:styleId="-3">
    <w:name w:val="Light Shading Accent 3"/>
    <w:basedOn w:val="a2"/>
    <w:uiPriority w:val="60"/>
    <w:rsid w:val="002973A5"/>
    <w:pPr>
      <w:spacing w:after="0" w:line="240" w:lineRule="auto"/>
    </w:pPr>
    <w:rPr>
      <w:rFonts w:eastAsiaTheme="minorHAnsi" w:cstheme="minorBidi"/>
      <w:color w:val="7B7B7B" w:themeColor="accent3" w:themeShade="BF"/>
      <w:lang w:eastAsia="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numbering" w:customStyle="1" w:styleId="2d">
    <w:name w:val="Нет списка2"/>
    <w:next w:val="a3"/>
    <w:uiPriority w:val="99"/>
    <w:semiHidden/>
    <w:unhideWhenUsed/>
    <w:rsid w:val="002973A5"/>
  </w:style>
  <w:style w:type="numbering" w:customStyle="1" w:styleId="1110">
    <w:name w:val="Нет списка111"/>
    <w:next w:val="a3"/>
    <w:uiPriority w:val="99"/>
    <w:semiHidden/>
    <w:unhideWhenUsed/>
    <w:rsid w:val="002973A5"/>
  </w:style>
  <w:style w:type="numbering" w:customStyle="1" w:styleId="1111">
    <w:name w:val="Нет списка1111"/>
    <w:next w:val="a3"/>
    <w:uiPriority w:val="99"/>
    <w:semiHidden/>
    <w:unhideWhenUsed/>
    <w:rsid w:val="002973A5"/>
  </w:style>
  <w:style w:type="table" w:customStyle="1" w:styleId="-151">
    <w:name w:val="Таблица-сетка 1 светлая — акцент 51"/>
    <w:basedOn w:val="a2"/>
    <w:uiPriority w:val="46"/>
    <w:rsid w:val="002973A5"/>
    <w:pPr>
      <w:spacing w:after="0" w:line="240" w:lineRule="auto"/>
    </w:pPr>
    <w:rPr>
      <w:rFonts w:eastAsiaTheme="minorHAnsi" w:cstheme="minorBidi"/>
      <w:lang w:eastAsia="en-US"/>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numbering" w:customStyle="1" w:styleId="38">
    <w:name w:val="Нет списка3"/>
    <w:next w:val="a3"/>
    <w:uiPriority w:val="99"/>
    <w:semiHidden/>
    <w:unhideWhenUsed/>
    <w:rsid w:val="002973A5"/>
  </w:style>
  <w:style w:type="paragraph" w:customStyle="1" w:styleId="font5">
    <w:name w:val="font5"/>
    <w:basedOn w:val="a0"/>
    <w:rsid w:val="002973A5"/>
    <w:pPr>
      <w:spacing w:before="100" w:beforeAutospacing="1" w:after="100" w:afterAutospacing="1" w:line="240" w:lineRule="auto"/>
      <w:jc w:val="left"/>
    </w:pPr>
    <w:rPr>
      <w:rFonts w:eastAsia="Times New Roman"/>
      <w:color w:val="FF0000"/>
      <w:sz w:val="18"/>
      <w:szCs w:val="18"/>
    </w:rPr>
  </w:style>
  <w:style w:type="paragraph" w:customStyle="1" w:styleId="xl65">
    <w:name w:val="xl65"/>
    <w:basedOn w:val="a0"/>
    <w:rsid w:val="002973A5"/>
    <w:pPr>
      <w:spacing w:before="100" w:beforeAutospacing="1" w:after="100" w:afterAutospacing="1" w:line="240" w:lineRule="auto"/>
      <w:jc w:val="left"/>
    </w:pPr>
    <w:rPr>
      <w:rFonts w:eastAsia="Times New Roman"/>
      <w:sz w:val="24"/>
      <w:szCs w:val="24"/>
    </w:rPr>
  </w:style>
  <w:style w:type="paragraph" w:customStyle="1" w:styleId="xl66">
    <w:name w:val="xl66"/>
    <w:basedOn w:val="a0"/>
    <w:rsid w:val="002973A5"/>
    <w:pPr>
      <w:spacing w:before="100" w:beforeAutospacing="1" w:after="100" w:afterAutospacing="1" w:line="240" w:lineRule="auto"/>
      <w:jc w:val="left"/>
    </w:pPr>
    <w:rPr>
      <w:rFonts w:eastAsia="Times New Roman"/>
      <w:sz w:val="24"/>
      <w:szCs w:val="24"/>
    </w:rPr>
  </w:style>
  <w:style w:type="paragraph" w:customStyle="1" w:styleId="xl67">
    <w:name w:val="xl67"/>
    <w:basedOn w:val="a0"/>
    <w:rsid w:val="002973A5"/>
    <w:pPr>
      <w:spacing w:before="100" w:beforeAutospacing="1" w:after="100" w:afterAutospacing="1" w:line="240" w:lineRule="auto"/>
    </w:pPr>
    <w:rPr>
      <w:rFonts w:eastAsia="Times New Roman"/>
      <w:sz w:val="24"/>
      <w:szCs w:val="24"/>
    </w:rPr>
  </w:style>
  <w:style w:type="paragraph" w:customStyle="1" w:styleId="xl68">
    <w:name w:val="xl68"/>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9">
    <w:name w:val="xl69"/>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0">
    <w:name w:val="xl70"/>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1">
    <w:name w:val="xl71"/>
    <w:basedOn w:val="a0"/>
    <w:rsid w:val="002973A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2">
    <w:name w:val="xl72"/>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3">
    <w:name w:val="xl73"/>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4">
    <w:name w:val="xl74"/>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5">
    <w:name w:val="xl75"/>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6">
    <w:name w:val="xl76"/>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rPr>
  </w:style>
  <w:style w:type="paragraph" w:customStyle="1" w:styleId="xl77">
    <w:name w:val="xl77"/>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8">
    <w:name w:val="xl78"/>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9">
    <w:name w:val="xl79"/>
    <w:basedOn w:val="a0"/>
    <w:rsid w:val="002973A5"/>
    <w:pPr>
      <w:spacing w:before="100" w:beforeAutospacing="1" w:after="100" w:afterAutospacing="1" w:line="240" w:lineRule="auto"/>
      <w:jc w:val="left"/>
    </w:pPr>
    <w:rPr>
      <w:rFonts w:eastAsia="Times New Roman"/>
      <w:sz w:val="20"/>
      <w:szCs w:val="20"/>
    </w:rPr>
  </w:style>
  <w:style w:type="paragraph" w:customStyle="1" w:styleId="xl80">
    <w:name w:val="xl80"/>
    <w:basedOn w:val="a0"/>
    <w:rsid w:val="002973A5"/>
    <w:pPr>
      <w:spacing w:before="100" w:beforeAutospacing="1" w:after="100" w:afterAutospacing="1" w:line="240" w:lineRule="auto"/>
    </w:pPr>
    <w:rPr>
      <w:rFonts w:eastAsia="Times New Roman"/>
      <w:sz w:val="20"/>
      <w:szCs w:val="20"/>
    </w:rPr>
  </w:style>
  <w:style w:type="paragraph" w:customStyle="1" w:styleId="xl81">
    <w:name w:val="xl81"/>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2">
    <w:name w:val="xl82"/>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3">
    <w:name w:val="xl83"/>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4">
    <w:name w:val="xl84"/>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5">
    <w:name w:val="xl85"/>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numbering" w:customStyle="1" w:styleId="43">
    <w:name w:val="Нет списка4"/>
    <w:next w:val="a3"/>
    <w:uiPriority w:val="99"/>
    <w:semiHidden/>
    <w:unhideWhenUsed/>
    <w:rsid w:val="002973A5"/>
  </w:style>
  <w:style w:type="paragraph" w:customStyle="1" w:styleId="xl63">
    <w:name w:val="xl63"/>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4">
    <w:name w:val="xl64"/>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rPr>
  </w:style>
  <w:style w:type="paragraph" w:customStyle="1" w:styleId="xl86">
    <w:name w:val="xl86"/>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7">
    <w:name w:val="xl87"/>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8">
    <w:name w:val="xl88"/>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89">
    <w:name w:val="xl89"/>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0">
    <w:name w:val="xl90"/>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1">
    <w:name w:val="xl91"/>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2">
    <w:name w:val="xl92"/>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3">
    <w:name w:val="xl93"/>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4">
    <w:name w:val="xl94"/>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5">
    <w:name w:val="xl95"/>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6">
    <w:name w:val="xl96"/>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7">
    <w:name w:val="xl97"/>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8">
    <w:name w:val="xl98"/>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9">
    <w:name w:val="xl99"/>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styleId="afffc">
    <w:name w:val="annotation subject"/>
    <w:basedOn w:val="afe"/>
    <w:next w:val="afe"/>
    <w:link w:val="afffd"/>
    <w:uiPriority w:val="99"/>
    <w:semiHidden/>
    <w:unhideWhenUsed/>
    <w:rsid w:val="002973A5"/>
    <w:pPr>
      <w:spacing w:after="200"/>
    </w:pPr>
    <w:rPr>
      <w:rFonts w:eastAsiaTheme="minorHAnsi"/>
      <w:b/>
      <w:bCs/>
      <w:lang w:eastAsia="en-US"/>
    </w:rPr>
  </w:style>
  <w:style w:type="character" w:customStyle="1" w:styleId="afffd">
    <w:name w:val="Тема примечания Знак"/>
    <w:basedOn w:val="afd"/>
    <w:link w:val="afffc"/>
    <w:uiPriority w:val="99"/>
    <w:semiHidden/>
    <w:rsid w:val="002973A5"/>
    <w:rPr>
      <w:rFonts w:ascii="Times New Roman" w:eastAsiaTheme="minorHAnsi" w:hAnsi="Times New Roman" w:cs="Times New Roman"/>
      <w:b/>
      <w:bCs/>
      <w:sz w:val="20"/>
      <w:szCs w:val="20"/>
      <w:lang w:eastAsia="en-US"/>
    </w:rPr>
  </w:style>
  <w:style w:type="paragraph" w:customStyle="1" w:styleId="msonormalmailrucssattributepostfix">
    <w:name w:val="msonormal_mailru_css_attribute_postfix"/>
    <w:basedOn w:val="a0"/>
    <w:rsid w:val="00B20BE2"/>
    <w:pPr>
      <w:spacing w:before="100" w:beforeAutospacing="1" w:after="100" w:afterAutospacing="1" w:line="240" w:lineRule="auto"/>
      <w:jc w:val="left"/>
    </w:pPr>
    <w:rPr>
      <w:rFonts w:eastAsia="Calibri"/>
      <w:sz w:val="24"/>
      <w:szCs w:val="24"/>
    </w:rPr>
  </w:style>
  <w:style w:type="paragraph" w:customStyle="1" w:styleId="font6">
    <w:name w:val="font6"/>
    <w:basedOn w:val="a0"/>
    <w:rsid w:val="00B20BE2"/>
    <w:pPr>
      <w:spacing w:before="100" w:beforeAutospacing="1" w:after="100" w:afterAutospacing="1" w:line="240" w:lineRule="auto"/>
      <w:jc w:val="left"/>
    </w:pPr>
    <w:rPr>
      <w:rFonts w:eastAsia="Times New Roman"/>
      <w:color w:val="FF0000"/>
      <w:sz w:val="18"/>
      <w:szCs w:val="18"/>
    </w:rPr>
  </w:style>
  <w:style w:type="paragraph" w:customStyle="1" w:styleId="font7">
    <w:name w:val="font7"/>
    <w:basedOn w:val="a0"/>
    <w:rsid w:val="00B20BE2"/>
    <w:pPr>
      <w:spacing w:before="100" w:beforeAutospacing="1" w:after="100" w:afterAutospacing="1" w:line="240" w:lineRule="auto"/>
      <w:jc w:val="left"/>
    </w:pPr>
    <w:rPr>
      <w:rFonts w:eastAsia="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34389"/>
    <w:pPr>
      <w:jc w:val="right"/>
    </w:pPr>
    <w:rPr>
      <w:rFonts w:ascii="Times New Roman" w:hAnsi="Times New Roman"/>
    </w:rPr>
  </w:style>
  <w:style w:type="paragraph" w:styleId="1">
    <w:name w:val="heading 1"/>
    <w:basedOn w:val="a0"/>
    <w:next w:val="a0"/>
    <w:link w:val="10"/>
    <w:autoRedefine/>
    <w:qFormat/>
    <w:rsid w:val="002F2397"/>
    <w:pPr>
      <w:keepNext/>
      <w:keepLines/>
      <w:spacing w:after="0"/>
      <w:ind w:left="1222" w:right="424"/>
      <w:jc w:val="center"/>
      <w:outlineLvl w:val="0"/>
    </w:pPr>
    <w:rPr>
      <w:rFonts w:eastAsiaTheme="majorEastAsia"/>
      <w:b/>
      <w:bCs/>
      <w:color w:val="C45911" w:themeColor="accent2" w:themeShade="BF"/>
      <w:sz w:val="32"/>
      <w:szCs w:val="32"/>
    </w:rPr>
  </w:style>
  <w:style w:type="paragraph" w:styleId="2">
    <w:name w:val="heading 2"/>
    <w:basedOn w:val="a0"/>
    <w:next w:val="a0"/>
    <w:link w:val="20"/>
    <w:uiPriority w:val="9"/>
    <w:unhideWhenUsed/>
    <w:qFormat/>
    <w:rsid w:val="00625CE6"/>
    <w:pPr>
      <w:keepNext/>
      <w:keepLines/>
      <w:spacing w:before="200" w:after="0"/>
      <w:outlineLvl w:val="1"/>
    </w:pPr>
    <w:rPr>
      <w:rFonts w:asciiTheme="majorHAnsi" w:eastAsiaTheme="majorEastAsia" w:hAnsiTheme="majorHAnsi"/>
      <w:b/>
      <w:bCs/>
      <w:color w:val="5B9BD5" w:themeColor="accent1"/>
      <w:sz w:val="26"/>
      <w:szCs w:val="26"/>
    </w:rPr>
  </w:style>
  <w:style w:type="paragraph" w:styleId="3">
    <w:name w:val="heading 3"/>
    <w:basedOn w:val="a0"/>
    <w:next w:val="a0"/>
    <w:link w:val="30"/>
    <w:uiPriority w:val="9"/>
    <w:unhideWhenUsed/>
    <w:qFormat/>
    <w:rsid w:val="00625CE6"/>
    <w:pPr>
      <w:keepNext/>
      <w:keepLines/>
      <w:spacing w:before="200" w:after="0"/>
      <w:outlineLvl w:val="2"/>
    </w:pPr>
    <w:rPr>
      <w:rFonts w:asciiTheme="majorHAnsi" w:eastAsiaTheme="majorEastAsia" w:hAnsiTheme="majorHAnsi"/>
      <w:b/>
      <w:bCs/>
      <w:color w:val="5B9BD5" w:themeColor="accent1"/>
    </w:rPr>
  </w:style>
  <w:style w:type="paragraph" w:styleId="4">
    <w:name w:val="heading 4"/>
    <w:basedOn w:val="a0"/>
    <w:next w:val="a0"/>
    <w:link w:val="40"/>
    <w:qFormat/>
    <w:rsid w:val="00013A6F"/>
    <w:pPr>
      <w:keepNext/>
      <w:tabs>
        <w:tab w:val="left" w:pos="3969"/>
        <w:tab w:val="left" w:pos="4111"/>
      </w:tabs>
      <w:spacing w:after="0" w:line="240" w:lineRule="auto"/>
      <w:ind w:hanging="108"/>
      <w:outlineLvl w:val="3"/>
    </w:pPr>
    <w:rPr>
      <w:b/>
      <w:i/>
      <w:sz w:val="20"/>
      <w:szCs w:val="20"/>
    </w:rPr>
  </w:style>
  <w:style w:type="paragraph" w:styleId="5">
    <w:name w:val="heading 5"/>
    <w:basedOn w:val="a0"/>
    <w:next w:val="a0"/>
    <w:link w:val="50"/>
    <w:qFormat/>
    <w:rsid w:val="00013A6F"/>
    <w:pPr>
      <w:keepNext/>
      <w:spacing w:after="0" w:line="240" w:lineRule="auto"/>
      <w:jc w:val="center"/>
      <w:outlineLvl w:val="4"/>
    </w:pPr>
    <w:rPr>
      <w:b/>
      <w:sz w:val="28"/>
      <w:szCs w:val="24"/>
    </w:rPr>
  </w:style>
  <w:style w:type="paragraph" w:styleId="6">
    <w:name w:val="heading 6"/>
    <w:basedOn w:val="a0"/>
    <w:next w:val="a0"/>
    <w:link w:val="60"/>
    <w:uiPriority w:val="9"/>
    <w:unhideWhenUsed/>
    <w:qFormat/>
    <w:rsid w:val="00AE243C"/>
    <w:pPr>
      <w:shd w:val="clear" w:color="auto" w:fill="FFFFFF" w:themeFill="background1"/>
      <w:spacing w:after="0" w:line="271" w:lineRule="auto"/>
      <w:jc w:val="left"/>
      <w:outlineLvl w:val="5"/>
    </w:pPr>
    <w:rPr>
      <w:rFonts w:asciiTheme="majorHAnsi" w:eastAsiaTheme="majorEastAsia" w:hAnsiTheme="majorHAnsi"/>
      <w:b/>
      <w:bCs/>
      <w:color w:val="595959" w:themeColor="text1" w:themeTint="A6"/>
      <w:spacing w:val="5"/>
      <w:lang w:val="en-US" w:eastAsia="en-US"/>
    </w:rPr>
  </w:style>
  <w:style w:type="paragraph" w:styleId="7">
    <w:name w:val="heading 7"/>
    <w:basedOn w:val="a0"/>
    <w:next w:val="a0"/>
    <w:link w:val="70"/>
    <w:uiPriority w:val="9"/>
    <w:unhideWhenUsed/>
    <w:qFormat/>
    <w:rsid w:val="00AE243C"/>
    <w:pPr>
      <w:spacing w:after="0"/>
      <w:jc w:val="left"/>
      <w:outlineLvl w:val="6"/>
    </w:pPr>
    <w:rPr>
      <w:rFonts w:asciiTheme="majorHAnsi" w:eastAsiaTheme="majorEastAsia" w:hAnsiTheme="majorHAnsi"/>
      <w:b/>
      <w:bCs/>
      <w:i/>
      <w:iCs/>
      <w:color w:val="5A5A5A" w:themeColor="text1" w:themeTint="A5"/>
      <w:sz w:val="20"/>
      <w:szCs w:val="20"/>
      <w:lang w:val="en-US" w:eastAsia="en-US"/>
    </w:rPr>
  </w:style>
  <w:style w:type="paragraph" w:styleId="8">
    <w:name w:val="heading 8"/>
    <w:basedOn w:val="a0"/>
    <w:next w:val="a0"/>
    <w:link w:val="80"/>
    <w:uiPriority w:val="9"/>
    <w:unhideWhenUsed/>
    <w:qFormat/>
    <w:rsid w:val="00AE243C"/>
    <w:pPr>
      <w:spacing w:after="0"/>
      <w:jc w:val="left"/>
      <w:outlineLvl w:val="7"/>
    </w:pPr>
    <w:rPr>
      <w:rFonts w:asciiTheme="majorHAnsi" w:eastAsiaTheme="majorEastAsia" w:hAnsiTheme="majorHAnsi"/>
      <w:b/>
      <w:bCs/>
      <w:color w:val="7F7F7F" w:themeColor="text1" w:themeTint="80"/>
      <w:sz w:val="20"/>
      <w:szCs w:val="20"/>
      <w:lang w:val="en-US" w:eastAsia="en-US"/>
    </w:rPr>
  </w:style>
  <w:style w:type="paragraph" w:styleId="9">
    <w:name w:val="heading 9"/>
    <w:basedOn w:val="a0"/>
    <w:next w:val="a0"/>
    <w:link w:val="90"/>
    <w:uiPriority w:val="9"/>
    <w:unhideWhenUsed/>
    <w:qFormat/>
    <w:rsid w:val="00AE243C"/>
    <w:pPr>
      <w:spacing w:after="0" w:line="271" w:lineRule="auto"/>
      <w:jc w:val="left"/>
      <w:outlineLvl w:val="8"/>
    </w:pPr>
    <w:rPr>
      <w:rFonts w:asciiTheme="majorHAnsi" w:eastAsiaTheme="majorEastAsia" w:hAnsiTheme="majorHAnsi"/>
      <w:b/>
      <w:bCs/>
      <w:i/>
      <w:iCs/>
      <w:color w:val="7F7F7F" w:themeColor="text1" w:themeTint="80"/>
      <w:sz w:val="18"/>
      <w:szCs w:val="18"/>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2F2397"/>
    <w:rPr>
      <w:rFonts w:ascii="Times New Roman" w:eastAsiaTheme="majorEastAsia" w:hAnsi="Times New Roman"/>
      <w:b/>
      <w:bCs/>
      <w:color w:val="C45911" w:themeColor="accent2" w:themeShade="BF"/>
      <w:sz w:val="32"/>
      <w:szCs w:val="32"/>
    </w:rPr>
  </w:style>
  <w:style w:type="character" w:customStyle="1" w:styleId="20">
    <w:name w:val="Заголовок 2 Знак"/>
    <w:basedOn w:val="a1"/>
    <w:link w:val="2"/>
    <w:uiPriority w:val="9"/>
    <w:locked/>
    <w:rsid w:val="00625CE6"/>
    <w:rPr>
      <w:rFonts w:asciiTheme="majorHAnsi" w:eastAsiaTheme="majorEastAsia" w:hAnsiTheme="majorHAnsi" w:cs="Times New Roman"/>
      <w:b/>
      <w:bCs/>
      <w:color w:val="5B9BD5" w:themeColor="accent1"/>
      <w:sz w:val="26"/>
      <w:szCs w:val="26"/>
    </w:rPr>
  </w:style>
  <w:style w:type="character" w:customStyle="1" w:styleId="30">
    <w:name w:val="Заголовок 3 Знак"/>
    <w:basedOn w:val="a1"/>
    <w:link w:val="3"/>
    <w:uiPriority w:val="9"/>
    <w:locked/>
    <w:rsid w:val="00625CE6"/>
    <w:rPr>
      <w:rFonts w:asciiTheme="majorHAnsi" w:eastAsiaTheme="majorEastAsia" w:hAnsiTheme="majorHAnsi" w:cs="Times New Roman"/>
      <w:b/>
      <w:bCs/>
      <w:color w:val="5B9BD5" w:themeColor="accent1"/>
    </w:rPr>
  </w:style>
  <w:style w:type="character" w:customStyle="1" w:styleId="40">
    <w:name w:val="Заголовок 4 Знак"/>
    <w:basedOn w:val="a1"/>
    <w:link w:val="4"/>
    <w:locked/>
    <w:rsid w:val="00013A6F"/>
    <w:rPr>
      <w:rFonts w:ascii="Times New Roman" w:hAnsi="Times New Roman" w:cs="Times New Roman"/>
      <w:b/>
      <w:i/>
      <w:sz w:val="20"/>
      <w:szCs w:val="20"/>
    </w:rPr>
  </w:style>
  <w:style w:type="character" w:customStyle="1" w:styleId="50">
    <w:name w:val="Заголовок 5 Знак"/>
    <w:basedOn w:val="a1"/>
    <w:link w:val="5"/>
    <w:locked/>
    <w:rsid w:val="00013A6F"/>
    <w:rPr>
      <w:rFonts w:ascii="Times New Roman" w:hAnsi="Times New Roman" w:cs="Times New Roman"/>
      <w:b/>
      <w:sz w:val="24"/>
      <w:szCs w:val="24"/>
    </w:rPr>
  </w:style>
  <w:style w:type="character" w:customStyle="1" w:styleId="60">
    <w:name w:val="Заголовок 6 Знак"/>
    <w:basedOn w:val="a1"/>
    <w:link w:val="6"/>
    <w:uiPriority w:val="9"/>
    <w:locked/>
    <w:rsid w:val="00AE243C"/>
    <w:rPr>
      <w:rFonts w:asciiTheme="majorHAnsi" w:eastAsiaTheme="majorEastAsia" w:hAnsiTheme="majorHAnsi" w:cs="Times New Roman"/>
      <w:b/>
      <w:bCs/>
      <w:color w:val="595959" w:themeColor="text1" w:themeTint="A6"/>
      <w:spacing w:val="5"/>
      <w:shd w:val="clear" w:color="auto" w:fill="FFFFFF" w:themeFill="background1"/>
      <w:lang w:val="en-US" w:eastAsia="en-US"/>
    </w:rPr>
  </w:style>
  <w:style w:type="character" w:customStyle="1" w:styleId="70">
    <w:name w:val="Заголовок 7 Знак"/>
    <w:basedOn w:val="a1"/>
    <w:link w:val="7"/>
    <w:uiPriority w:val="9"/>
    <w:locked/>
    <w:rsid w:val="00AE243C"/>
    <w:rPr>
      <w:rFonts w:asciiTheme="majorHAnsi" w:eastAsiaTheme="majorEastAsia" w:hAnsiTheme="majorHAnsi" w:cs="Times New Roman"/>
      <w:b/>
      <w:bCs/>
      <w:i/>
      <w:iCs/>
      <w:color w:val="5A5A5A" w:themeColor="text1" w:themeTint="A5"/>
      <w:sz w:val="20"/>
      <w:szCs w:val="20"/>
      <w:lang w:val="en-US" w:eastAsia="en-US"/>
    </w:rPr>
  </w:style>
  <w:style w:type="character" w:customStyle="1" w:styleId="80">
    <w:name w:val="Заголовок 8 Знак"/>
    <w:basedOn w:val="a1"/>
    <w:link w:val="8"/>
    <w:uiPriority w:val="9"/>
    <w:locked/>
    <w:rsid w:val="00AE243C"/>
    <w:rPr>
      <w:rFonts w:asciiTheme="majorHAnsi" w:eastAsiaTheme="majorEastAsia" w:hAnsiTheme="majorHAnsi" w:cs="Times New Roman"/>
      <w:b/>
      <w:bCs/>
      <w:color w:val="7F7F7F" w:themeColor="text1" w:themeTint="80"/>
      <w:sz w:val="20"/>
      <w:szCs w:val="20"/>
      <w:lang w:val="en-US" w:eastAsia="en-US"/>
    </w:rPr>
  </w:style>
  <w:style w:type="character" w:customStyle="1" w:styleId="90">
    <w:name w:val="Заголовок 9 Знак"/>
    <w:basedOn w:val="a1"/>
    <w:link w:val="9"/>
    <w:uiPriority w:val="9"/>
    <w:locked/>
    <w:rsid w:val="00AE243C"/>
    <w:rPr>
      <w:rFonts w:asciiTheme="majorHAnsi" w:eastAsiaTheme="majorEastAsia" w:hAnsiTheme="majorHAnsi" w:cs="Times New Roman"/>
      <w:b/>
      <w:bCs/>
      <w:i/>
      <w:iCs/>
      <w:color w:val="7F7F7F" w:themeColor="text1" w:themeTint="80"/>
      <w:sz w:val="18"/>
      <w:szCs w:val="18"/>
      <w:lang w:val="en-US" w:eastAsia="en-US"/>
    </w:rPr>
  </w:style>
  <w:style w:type="paragraph" w:styleId="a4">
    <w:name w:val="No Spacing"/>
    <w:link w:val="a5"/>
    <w:uiPriority w:val="1"/>
    <w:qFormat/>
    <w:rsid w:val="00A6722B"/>
    <w:pPr>
      <w:spacing w:after="0" w:line="240" w:lineRule="auto"/>
    </w:pPr>
    <w:rPr>
      <w:lang w:eastAsia="en-US"/>
    </w:rPr>
  </w:style>
  <w:style w:type="character" w:customStyle="1" w:styleId="a5">
    <w:name w:val="Без интервала Знак"/>
    <w:basedOn w:val="a1"/>
    <w:link w:val="a4"/>
    <w:uiPriority w:val="1"/>
    <w:locked/>
    <w:rsid w:val="00A6722B"/>
    <w:rPr>
      <w:rFonts w:cs="Times New Roman"/>
      <w:lang w:eastAsia="en-US"/>
    </w:rPr>
  </w:style>
  <w:style w:type="paragraph" w:styleId="a6">
    <w:name w:val="Balloon Text"/>
    <w:basedOn w:val="a0"/>
    <w:link w:val="a7"/>
    <w:uiPriority w:val="99"/>
    <w:semiHidden/>
    <w:unhideWhenUsed/>
    <w:rsid w:val="00A6722B"/>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locked/>
    <w:rsid w:val="00A6722B"/>
    <w:rPr>
      <w:rFonts w:ascii="Tahoma" w:hAnsi="Tahoma" w:cs="Tahoma"/>
      <w:sz w:val="16"/>
      <w:szCs w:val="16"/>
    </w:rPr>
  </w:style>
  <w:style w:type="paragraph" w:styleId="a8">
    <w:name w:val="TOC Heading"/>
    <w:basedOn w:val="1"/>
    <w:next w:val="a0"/>
    <w:uiPriority w:val="39"/>
    <w:unhideWhenUsed/>
    <w:qFormat/>
    <w:rsid w:val="00617479"/>
    <w:pPr>
      <w:outlineLvl w:val="9"/>
    </w:pPr>
    <w:rPr>
      <w:lang w:eastAsia="en-US"/>
    </w:rPr>
  </w:style>
  <w:style w:type="paragraph" w:styleId="a9">
    <w:name w:val="Subtitle"/>
    <w:basedOn w:val="a0"/>
    <w:next w:val="a0"/>
    <w:link w:val="aa"/>
    <w:uiPriority w:val="11"/>
    <w:qFormat/>
    <w:rsid w:val="00CC7FFB"/>
    <w:pPr>
      <w:numPr>
        <w:ilvl w:val="1"/>
      </w:numPr>
    </w:pPr>
    <w:rPr>
      <w:rFonts w:asciiTheme="majorHAnsi" w:eastAsiaTheme="majorEastAsia" w:hAnsiTheme="majorHAnsi"/>
      <w:i/>
      <w:iCs/>
      <w:color w:val="5B9BD5" w:themeColor="accent1"/>
      <w:spacing w:val="15"/>
      <w:sz w:val="24"/>
      <w:szCs w:val="24"/>
    </w:rPr>
  </w:style>
  <w:style w:type="character" w:customStyle="1" w:styleId="aa">
    <w:name w:val="Подзаголовок Знак"/>
    <w:basedOn w:val="a1"/>
    <w:link w:val="a9"/>
    <w:uiPriority w:val="11"/>
    <w:locked/>
    <w:rsid w:val="00CC7FFB"/>
    <w:rPr>
      <w:rFonts w:asciiTheme="majorHAnsi" w:eastAsiaTheme="majorEastAsia" w:hAnsiTheme="majorHAnsi" w:cs="Times New Roman"/>
      <w:i/>
      <w:iCs/>
      <w:color w:val="5B9BD5" w:themeColor="accent1"/>
      <w:spacing w:val="15"/>
      <w:sz w:val="24"/>
      <w:szCs w:val="24"/>
    </w:rPr>
  </w:style>
  <w:style w:type="paragraph" w:styleId="11">
    <w:name w:val="toc 1"/>
    <w:basedOn w:val="a0"/>
    <w:next w:val="a0"/>
    <w:autoRedefine/>
    <w:uiPriority w:val="39"/>
    <w:unhideWhenUsed/>
    <w:rsid w:val="000002AD"/>
    <w:pPr>
      <w:tabs>
        <w:tab w:val="right" w:leader="dot" w:pos="9968"/>
      </w:tabs>
      <w:spacing w:after="100"/>
      <w:jc w:val="left"/>
    </w:pPr>
  </w:style>
  <w:style w:type="character" w:styleId="ab">
    <w:name w:val="Hyperlink"/>
    <w:basedOn w:val="a1"/>
    <w:uiPriority w:val="99"/>
    <w:unhideWhenUsed/>
    <w:rsid w:val="00CC7FFB"/>
    <w:rPr>
      <w:rFonts w:cs="Times New Roman"/>
      <w:color w:val="0563C1" w:themeColor="hyperlink"/>
      <w:u w:val="single"/>
    </w:rPr>
  </w:style>
  <w:style w:type="paragraph" w:styleId="21">
    <w:name w:val="toc 2"/>
    <w:basedOn w:val="a0"/>
    <w:next w:val="a0"/>
    <w:autoRedefine/>
    <w:uiPriority w:val="39"/>
    <w:unhideWhenUsed/>
    <w:rsid w:val="00CC7FFB"/>
    <w:pPr>
      <w:spacing w:after="100"/>
      <w:ind w:left="220"/>
    </w:pPr>
  </w:style>
  <w:style w:type="paragraph" w:styleId="31">
    <w:name w:val="toc 3"/>
    <w:basedOn w:val="a0"/>
    <w:next w:val="a0"/>
    <w:autoRedefine/>
    <w:uiPriority w:val="39"/>
    <w:unhideWhenUsed/>
    <w:rsid w:val="000D402C"/>
    <w:pPr>
      <w:spacing w:after="100"/>
      <w:ind w:left="440"/>
    </w:pPr>
  </w:style>
  <w:style w:type="paragraph" w:styleId="ac">
    <w:name w:val="Body Text Indent"/>
    <w:basedOn w:val="a0"/>
    <w:link w:val="ad"/>
    <w:uiPriority w:val="99"/>
    <w:unhideWhenUsed/>
    <w:rsid w:val="005D1CA9"/>
    <w:pPr>
      <w:spacing w:after="120" w:line="240" w:lineRule="auto"/>
      <w:ind w:left="283"/>
      <w:jc w:val="center"/>
    </w:pPr>
    <w:rPr>
      <w:lang w:eastAsia="en-US"/>
    </w:rPr>
  </w:style>
  <w:style w:type="character" w:customStyle="1" w:styleId="ad">
    <w:name w:val="Основной текст с отступом Знак"/>
    <w:basedOn w:val="a1"/>
    <w:link w:val="ac"/>
    <w:uiPriority w:val="99"/>
    <w:locked/>
    <w:rsid w:val="005D1CA9"/>
    <w:rPr>
      <w:rFonts w:eastAsia="Times New Roman" w:cs="Times New Roman"/>
      <w:lang w:eastAsia="en-US"/>
    </w:rPr>
  </w:style>
  <w:style w:type="paragraph" w:customStyle="1" w:styleId="ConsPlusTitle">
    <w:name w:val="ConsPlusTitle"/>
    <w:uiPriority w:val="99"/>
    <w:rsid w:val="00064D26"/>
    <w:pPr>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link w:val="ConsPlusNormal0"/>
    <w:qFormat/>
    <w:rsid w:val="00064D26"/>
    <w:pPr>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link w:val="ConsPlusNormal"/>
    <w:locked/>
    <w:rsid w:val="00064D26"/>
    <w:rPr>
      <w:rFonts w:ascii="Arial" w:hAnsi="Arial"/>
      <w:sz w:val="20"/>
    </w:rPr>
  </w:style>
  <w:style w:type="paragraph" w:styleId="22">
    <w:name w:val="Body Text 2"/>
    <w:basedOn w:val="a0"/>
    <w:link w:val="23"/>
    <w:unhideWhenUsed/>
    <w:rsid w:val="000C3C96"/>
    <w:pPr>
      <w:spacing w:after="120" w:line="480" w:lineRule="auto"/>
    </w:pPr>
    <w:rPr>
      <w:rFonts w:ascii="Calibri" w:hAnsi="Calibri" w:cs="Calibri"/>
    </w:rPr>
  </w:style>
  <w:style w:type="character" w:customStyle="1" w:styleId="23">
    <w:name w:val="Основной текст 2 Знак"/>
    <w:basedOn w:val="a1"/>
    <w:link w:val="22"/>
    <w:locked/>
    <w:rsid w:val="000C3C96"/>
    <w:rPr>
      <w:rFonts w:ascii="Calibri" w:hAnsi="Calibri" w:cs="Calibri"/>
    </w:rPr>
  </w:style>
  <w:style w:type="paragraph" w:customStyle="1" w:styleId="Default">
    <w:name w:val="Default"/>
    <w:rsid w:val="000C3C96"/>
    <w:pPr>
      <w:autoSpaceDE w:val="0"/>
      <w:autoSpaceDN w:val="0"/>
      <w:adjustRightInd w:val="0"/>
      <w:spacing w:after="0" w:line="240" w:lineRule="auto"/>
    </w:pPr>
    <w:rPr>
      <w:rFonts w:ascii="Times New Roman" w:hAnsi="Times New Roman"/>
      <w:color w:val="000000"/>
      <w:sz w:val="24"/>
      <w:szCs w:val="24"/>
      <w:lang w:eastAsia="en-US"/>
    </w:rPr>
  </w:style>
  <w:style w:type="paragraph" w:styleId="ae">
    <w:name w:val="Normal (Web)"/>
    <w:aliases w:val="Обычный (веб) Знак"/>
    <w:basedOn w:val="a0"/>
    <w:uiPriority w:val="99"/>
    <w:qFormat/>
    <w:rsid w:val="00C44E37"/>
    <w:pPr>
      <w:spacing w:before="100" w:beforeAutospacing="1" w:after="100" w:afterAutospacing="1" w:line="240" w:lineRule="auto"/>
    </w:pPr>
    <w:rPr>
      <w:sz w:val="24"/>
      <w:szCs w:val="24"/>
    </w:rPr>
  </w:style>
  <w:style w:type="character" w:customStyle="1" w:styleId="24">
    <w:name w:val="Основной текст (2)_"/>
    <w:basedOn w:val="a1"/>
    <w:link w:val="25"/>
    <w:locked/>
    <w:rsid w:val="00CD4F5C"/>
    <w:rPr>
      <w:rFonts w:ascii="Times New Roman" w:hAnsi="Times New Roman" w:cs="Times New Roman"/>
      <w:sz w:val="23"/>
      <w:szCs w:val="23"/>
      <w:shd w:val="clear" w:color="auto" w:fill="FFFFFF"/>
    </w:rPr>
  </w:style>
  <w:style w:type="paragraph" w:customStyle="1" w:styleId="25">
    <w:name w:val="Основной текст (2)"/>
    <w:basedOn w:val="a0"/>
    <w:link w:val="24"/>
    <w:qFormat/>
    <w:rsid w:val="00CD4F5C"/>
    <w:pPr>
      <w:shd w:val="clear" w:color="auto" w:fill="FFFFFF"/>
      <w:spacing w:after="0" w:line="278" w:lineRule="exact"/>
      <w:jc w:val="left"/>
    </w:pPr>
    <w:rPr>
      <w:sz w:val="28"/>
      <w:szCs w:val="23"/>
    </w:rPr>
  </w:style>
  <w:style w:type="paragraph" w:styleId="af">
    <w:name w:val="List Paragraph"/>
    <w:aliases w:val="SL_Абзац списка,Маркер,Bullet List,FooterText,numbered,Абзац списка нумерованный,Маркированный список 1,Paragraphe de liste1,lp1,Bulletr List Paragraph,Маркированный список_уровень1,Подпись рисунка,Colorful List Accent 1,ТЗ список,ПАРАГРАФ"/>
    <w:basedOn w:val="a0"/>
    <w:link w:val="af0"/>
    <w:uiPriority w:val="34"/>
    <w:qFormat/>
    <w:rsid w:val="003B7D1E"/>
    <w:pPr>
      <w:ind w:left="720"/>
      <w:contextualSpacing/>
    </w:pPr>
  </w:style>
  <w:style w:type="paragraph" w:styleId="af1">
    <w:name w:val="header"/>
    <w:basedOn w:val="a0"/>
    <w:link w:val="af2"/>
    <w:uiPriority w:val="99"/>
    <w:unhideWhenUsed/>
    <w:rsid w:val="00FF5332"/>
    <w:pPr>
      <w:tabs>
        <w:tab w:val="center" w:pos="4677"/>
        <w:tab w:val="right" w:pos="9355"/>
      </w:tabs>
      <w:spacing w:after="0" w:line="240" w:lineRule="auto"/>
    </w:pPr>
  </w:style>
  <w:style w:type="character" w:customStyle="1" w:styleId="af2">
    <w:name w:val="Верхний колонтитул Знак"/>
    <w:basedOn w:val="a1"/>
    <w:link w:val="af1"/>
    <w:uiPriority w:val="99"/>
    <w:locked/>
    <w:rsid w:val="00FF5332"/>
    <w:rPr>
      <w:rFonts w:cs="Times New Roman"/>
    </w:rPr>
  </w:style>
  <w:style w:type="paragraph" w:styleId="af3">
    <w:name w:val="footer"/>
    <w:basedOn w:val="a0"/>
    <w:link w:val="af4"/>
    <w:uiPriority w:val="99"/>
    <w:unhideWhenUsed/>
    <w:rsid w:val="00FF5332"/>
    <w:pPr>
      <w:tabs>
        <w:tab w:val="center" w:pos="4677"/>
        <w:tab w:val="right" w:pos="9355"/>
      </w:tabs>
      <w:spacing w:after="0" w:line="240" w:lineRule="auto"/>
    </w:pPr>
  </w:style>
  <w:style w:type="character" w:customStyle="1" w:styleId="af4">
    <w:name w:val="Нижний колонтитул Знак"/>
    <w:basedOn w:val="a1"/>
    <w:link w:val="af3"/>
    <w:uiPriority w:val="99"/>
    <w:locked/>
    <w:rsid w:val="00FF5332"/>
    <w:rPr>
      <w:rFonts w:cs="Times New Roman"/>
    </w:rPr>
  </w:style>
  <w:style w:type="paragraph" w:customStyle="1" w:styleId="ConsPlusCell">
    <w:name w:val="ConsPlusCell"/>
    <w:uiPriority w:val="99"/>
    <w:qFormat/>
    <w:rsid w:val="00EC00CC"/>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095ACA"/>
    <w:pPr>
      <w:autoSpaceDE w:val="0"/>
      <w:autoSpaceDN w:val="0"/>
      <w:adjustRightInd w:val="0"/>
      <w:spacing w:after="0" w:line="240" w:lineRule="auto"/>
    </w:pPr>
    <w:rPr>
      <w:rFonts w:ascii="Courier New" w:hAnsi="Courier New" w:cs="Courier New"/>
      <w:sz w:val="20"/>
      <w:szCs w:val="20"/>
    </w:rPr>
  </w:style>
  <w:style w:type="paragraph" w:customStyle="1" w:styleId="12">
    <w:name w:val="Абзац списка1"/>
    <w:basedOn w:val="a0"/>
    <w:uiPriority w:val="99"/>
    <w:rsid w:val="00205873"/>
    <w:pPr>
      <w:ind w:left="720"/>
    </w:pPr>
    <w:rPr>
      <w:rFonts w:ascii="Calibri" w:hAnsi="Calibri" w:cs="Calibri"/>
    </w:rPr>
  </w:style>
  <w:style w:type="character" w:customStyle="1" w:styleId="textdefault">
    <w:name w:val="text_default"/>
    <w:rsid w:val="004737D0"/>
  </w:style>
  <w:style w:type="table" w:styleId="af5">
    <w:name w:val="Table Grid"/>
    <w:basedOn w:val="a2"/>
    <w:uiPriority w:val="59"/>
    <w:rsid w:val="00013A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6">
    <w:name w:val="FollowedHyperlink"/>
    <w:basedOn w:val="a1"/>
    <w:uiPriority w:val="99"/>
    <w:unhideWhenUsed/>
    <w:rsid w:val="00013A6F"/>
    <w:rPr>
      <w:rFonts w:cs="Times New Roman"/>
      <w:color w:val="954F72" w:themeColor="followedHyperlink"/>
      <w:u w:val="single"/>
    </w:rPr>
  </w:style>
  <w:style w:type="character" w:customStyle="1" w:styleId="af7">
    <w:name w:val="Основной текст_"/>
    <w:basedOn w:val="a1"/>
    <w:link w:val="13"/>
    <w:locked/>
    <w:rsid w:val="00013A6F"/>
    <w:rPr>
      <w:rFonts w:ascii="Times New Roman" w:hAnsi="Times New Roman" w:cs="Times New Roman"/>
      <w:sz w:val="23"/>
      <w:szCs w:val="23"/>
      <w:shd w:val="clear" w:color="auto" w:fill="FFFFFF"/>
    </w:rPr>
  </w:style>
  <w:style w:type="paragraph" w:customStyle="1" w:styleId="13">
    <w:name w:val="Основной текст1"/>
    <w:basedOn w:val="a0"/>
    <w:link w:val="af7"/>
    <w:qFormat/>
    <w:rsid w:val="00013A6F"/>
    <w:pPr>
      <w:shd w:val="clear" w:color="auto" w:fill="FFFFFF"/>
      <w:spacing w:after="0" w:line="240" w:lineRule="atLeast"/>
    </w:pPr>
    <w:rPr>
      <w:sz w:val="23"/>
      <w:szCs w:val="23"/>
    </w:rPr>
  </w:style>
  <w:style w:type="character" w:customStyle="1" w:styleId="af8">
    <w:name w:val="Основной текст + Не курсив"/>
    <w:basedOn w:val="af7"/>
    <w:rsid w:val="00013A6F"/>
    <w:rPr>
      <w:rFonts w:ascii="Times New Roman" w:hAnsi="Times New Roman" w:cs="Times New Roman"/>
      <w:i/>
      <w:iCs/>
      <w:spacing w:val="0"/>
      <w:sz w:val="23"/>
      <w:szCs w:val="23"/>
      <w:shd w:val="clear" w:color="auto" w:fill="FFFFFF"/>
    </w:rPr>
  </w:style>
  <w:style w:type="character" w:customStyle="1" w:styleId="CharStyle8">
    <w:name w:val="Char Style 8"/>
    <w:rsid w:val="00013A6F"/>
    <w:rPr>
      <w:b/>
      <w:sz w:val="27"/>
      <w:lang w:eastAsia="ar-SA" w:bidi="ar-SA"/>
    </w:rPr>
  </w:style>
  <w:style w:type="paragraph" w:customStyle="1" w:styleId="af9">
    <w:name w:val="ХМАО"/>
    <w:basedOn w:val="a0"/>
    <w:link w:val="afa"/>
    <w:qFormat/>
    <w:rsid w:val="00013A6F"/>
    <w:pPr>
      <w:spacing w:after="0" w:line="240" w:lineRule="auto"/>
      <w:ind w:firstLine="709"/>
      <w:jc w:val="both"/>
    </w:pPr>
    <w:rPr>
      <w:rFonts w:ascii="Calibri" w:hAnsi="Calibri"/>
      <w:lang w:eastAsia="en-US"/>
    </w:rPr>
  </w:style>
  <w:style w:type="character" w:customStyle="1" w:styleId="afa">
    <w:name w:val="ХМАО Знак"/>
    <w:link w:val="af9"/>
    <w:locked/>
    <w:rsid w:val="00013A6F"/>
    <w:rPr>
      <w:rFonts w:ascii="Calibri" w:hAnsi="Calibri"/>
      <w:lang w:eastAsia="en-US"/>
    </w:rPr>
  </w:style>
  <w:style w:type="paragraph" w:customStyle="1" w:styleId="a">
    <w:name w:val="Нумерованный абзац"/>
    <w:rsid w:val="00013A6F"/>
    <w:pPr>
      <w:numPr>
        <w:numId w:val="1"/>
      </w:numPr>
      <w:tabs>
        <w:tab w:val="left" w:pos="1134"/>
      </w:tabs>
      <w:suppressAutoHyphens/>
      <w:spacing w:before="240" w:after="0" w:line="240" w:lineRule="auto"/>
      <w:jc w:val="both"/>
    </w:pPr>
    <w:rPr>
      <w:rFonts w:ascii="Times New Roman" w:hAnsi="Times New Roman"/>
      <w:noProof/>
      <w:sz w:val="28"/>
      <w:szCs w:val="20"/>
    </w:rPr>
  </w:style>
  <w:style w:type="character" w:customStyle="1" w:styleId="220">
    <w:name w:val="Заголовок №2 (2)_"/>
    <w:basedOn w:val="a1"/>
    <w:link w:val="221"/>
    <w:locked/>
    <w:rsid w:val="00013A6F"/>
    <w:rPr>
      <w:rFonts w:ascii="Times New Roman" w:hAnsi="Times New Roman" w:cs="Times New Roman"/>
      <w:sz w:val="23"/>
      <w:szCs w:val="23"/>
      <w:shd w:val="clear" w:color="auto" w:fill="FFFFFF"/>
    </w:rPr>
  </w:style>
  <w:style w:type="paragraph" w:customStyle="1" w:styleId="221">
    <w:name w:val="Заголовок №2 (2)"/>
    <w:basedOn w:val="a0"/>
    <w:link w:val="220"/>
    <w:rsid w:val="00013A6F"/>
    <w:pPr>
      <w:shd w:val="clear" w:color="auto" w:fill="FFFFFF"/>
      <w:spacing w:before="240" w:after="300" w:line="240" w:lineRule="atLeast"/>
      <w:outlineLvl w:val="1"/>
    </w:pPr>
    <w:rPr>
      <w:sz w:val="23"/>
      <w:szCs w:val="23"/>
    </w:rPr>
  </w:style>
  <w:style w:type="paragraph" w:styleId="afb">
    <w:name w:val="Title"/>
    <w:basedOn w:val="a0"/>
    <w:link w:val="afc"/>
    <w:qFormat/>
    <w:rsid w:val="00013A6F"/>
    <w:pPr>
      <w:spacing w:after="0" w:line="240" w:lineRule="auto"/>
      <w:jc w:val="center"/>
    </w:pPr>
    <w:rPr>
      <w:sz w:val="24"/>
      <w:szCs w:val="20"/>
    </w:rPr>
  </w:style>
  <w:style w:type="character" w:customStyle="1" w:styleId="afc">
    <w:name w:val="Название Знак"/>
    <w:basedOn w:val="a1"/>
    <w:link w:val="afb"/>
    <w:locked/>
    <w:rsid w:val="00013A6F"/>
    <w:rPr>
      <w:rFonts w:ascii="Times New Roman" w:hAnsi="Times New Roman" w:cs="Times New Roman"/>
      <w:sz w:val="20"/>
      <w:szCs w:val="20"/>
    </w:rPr>
  </w:style>
  <w:style w:type="character" w:customStyle="1" w:styleId="afd">
    <w:name w:val="Текст примечания Знак"/>
    <w:basedOn w:val="a1"/>
    <w:link w:val="afe"/>
    <w:semiHidden/>
    <w:locked/>
    <w:rsid w:val="00013A6F"/>
    <w:rPr>
      <w:rFonts w:ascii="Times New Roman" w:hAnsi="Times New Roman" w:cs="Times New Roman"/>
      <w:sz w:val="20"/>
      <w:szCs w:val="20"/>
    </w:rPr>
  </w:style>
  <w:style w:type="paragraph" w:styleId="afe">
    <w:name w:val="annotation text"/>
    <w:basedOn w:val="a0"/>
    <w:link w:val="afd"/>
    <w:semiHidden/>
    <w:rsid w:val="00013A6F"/>
    <w:pPr>
      <w:spacing w:after="0" w:line="240" w:lineRule="auto"/>
    </w:pPr>
    <w:rPr>
      <w:sz w:val="20"/>
      <w:szCs w:val="20"/>
    </w:rPr>
  </w:style>
  <w:style w:type="character" w:customStyle="1" w:styleId="14">
    <w:name w:val="Текст примечания Знак1"/>
    <w:basedOn w:val="a1"/>
    <w:uiPriority w:val="99"/>
    <w:semiHidden/>
    <w:rsid w:val="00920035"/>
    <w:rPr>
      <w:rFonts w:ascii="Times New Roman" w:hAnsi="Times New Roman"/>
      <w:sz w:val="20"/>
      <w:szCs w:val="20"/>
    </w:rPr>
  </w:style>
  <w:style w:type="character" w:customStyle="1" w:styleId="140">
    <w:name w:val="Текст примечания Знак14"/>
    <w:basedOn w:val="a1"/>
    <w:uiPriority w:val="99"/>
    <w:semiHidden/>
    <w:rsid w:val="00920035"/>
    <w:rPr>
      <w:rFonts w:ascii="Times New Roman" w:hAnsi="Times New Roman" w:cs="Times New Roman"/>
      <w:sz w:val="20"/>
      <w:szCs w:val="20"/>
    </w:rPr>
  </w:style>
  <w:style w:type="character" w:customStyle="1" w:styleId="130">
    <w:name w:val="Текст примечания Знак13"/>
    <w:basedOn w:val="a1"/>
    <w:uiPriority w:val="99"/>
    <w:semiHidden/>
    <w:rsid w:val="00920035"/>
    <w:rPr>
      <w:rFonts w:ascii="Times New Roman" w:hAnsi="Times New Roman" w:cs="Times New Roman"/>
      <w:sz w:val="20"/>
      <w:szCs w:val="20"/>
    </w:rPr>
  </w:style>
  <w:style w:type="character" w:customStyle="1" w:styleId="120">
    <w:name w:val="Текст примечания Знак12"/>
    <w:basedOn w:val="a1"/>
    <w:uiPriority w:val="99"/>
    <w:semiHidden/>
    <w:rsid w:val="00920035"/>
    <w:rPr>
      <w:rFonts w:ascii="Times New Roman" w:hAnsi="Times New Roman" w:cs="Times New Roman"/>
      <w:sz w:val="20"/>
      <w:szCs w:val="20"/>
    </w:rPr>
  </w:style>
  <w:style w:type="character" w:customStyle="1" w:styleId="110">
    <w:name w:val="Текст примечания Знак11"/>
    <w:basedOn w:val="a1"/>
    <w:uiPriority w:val="99"/>
    <w:semiHidden/>
    <w:rsid w:val="00013A6F"/>
    <w:rPr>
      <w:rFonts w:cs="Times New Roman"/>
      <w:sz w:val="20"/>
      <w:szCs w:val="20"/>
    </w:rPr>
  </w:style>
  <w:style w:type="character" w:styleId="aff">
    <w:name w:val="page number"/>
    <w:basedOn w:val="a1"/>
    <w:rsid w:val="00013A6F"/>
    <w:rPr>
      <w:rFonts w:cs="Times New Roman"/>
    </w:rPr>
  </w:style>
  <w:style w:type="paragraph" w:customStyle="1" w:styleId="CharCarChar">
    <w:name w:val="Char Car Char"/>
    <w:basedOn w:val="a0"/>
    <w:rsid w:val="00013A6F"/>
    <w:pPr>
      <w:spacing w:after="160" w:line="240" w:lineRule="exact"/>
    </w:pPr>
    <w:rPr>
      <w:rFonts w:ascii="Verdana" w:hAnsi="Verdana" w:cs="Verdana"/>
      <w:sz w:val="20"/>
      <w:szCs w:val="20"/>
      <w:lang w:val="en-US" w:eastAsia="en-US"/>
    </w:rPr>
  </w:style>
  <w:style w:type="character" w:customStyle="1" w:styleId="apple-style-span">
    <w:name w:val="apple-style-span"/>
    <w:basedOn w:val="a1"/>
    <w:rsid w:val="00013A6F"/>
    <w:rPr>
      <w:rFonts w:cs="Times New Roman"/>
    </w:rPr>
  </w:style>
  <w:style w:type="character" w:styleId="aff0">
    <w:name w:val="endnote reference"/>
    <w:basedOn w:val="a1"/>
    <w:uiPriority w:val="99"/>
    <w:semiHidden/>
    <w:unhideWhenUsed/>
    <w:rsid w:val="00013A6F"/>
    <w:rPr>
      <w:rFonts w:cs="Times New Roman"/>
      <w:vertAlign w:val="superscript"/>
    </w:rPr>
  </w:style>
  <w:style w:type="table" w:customStyle="1" w:styleId="15">
    <w:name w:val="Сетка таблицы1"/>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1"/>
    <w:semiHidden/>
    <w:rsid w:val="00013A6F"/>
    <w:rPr>
      <w:rFonts w:cs="Times New Roman"/>
      <w:sz w:val="16"/>
      <w:szCs w:val="16"/>
    </w:rPr>
  </w:style>
  <w:style w:type="table" w:customStyle="1" w:styleId="51">
    <w:name w:val="Сетка таблицы5"/>
    <w:basedOn w:val="a2"/>
    <w:next w:val="af5"/>
    <w:rsid w:val="00013A6F"/>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otnote reference"/>
    <w:basedOn w:val="a1"/>
    <w:rsid w:val="00013A6F"/>
    <w:rPr>
      <w:rFonts w:cs="Times New Roman"/>
      <w:vertAlign w:val="superscript"/>
    </w:rPr>
  </w:style>
  <w:style w:type="paragraph" w:customStyle="1" w:styleId="aff3">
    <w:name w:val="Всегда"/>
    <w:basedOn w:val="a0"/>
    <w:autoRedefine/>
    <w:qFormat/>
    <w:rsid w:val="008A7CE3"/>
    <w:pPr>
      <w:tabs>
        <w:tab w:val="left" w:pos="1701"/>
      </w:tabs>
      <w:spacing w:after="0" w:line="240" w:lineRule="auto"/>
      <w:jc w:val="center"/>
    </w:pPr>
    <w:rPr>
      <w:color w:val="000000" w:themeColor="text1"/>
      <w:sz w:val="24"/>
      <w:szCs w:val="24"/>
      <w:lang w:eastAsia="en-US"/>
    </w:rPr>
  </w:style>
  <w:style w:type="paragraph" w:styleId="aff4">
    <w:name w:val="Body Text"/>
    <w:basedOn w:val="a0"/>
    <w:link w:val="aff5"/>
    <w:uiPriority w:val="99"/>
    <w:unhideWhenUsed/>
    <w:rsid w:val="00013A6F"/>
    <w:pPr>
      <w:spacing w:after="120"/>
    </w:pPr>
  </w:style>
  <w:style w:type="character" w:customStyle="1" w:styleId="aff5">
    <w:name w:val="Основной текст Знак"/>
    <w:basedOn w:val="a1"/>
    <w:link w:val="aff4"/>
    <w:uiPriority w:val="99"/>
    <w:locked/>
    <w:rsid w:val="00013A6F"/>
    <w:rPr>
      <w:rFonts w:cs="Times New Roman"/>
    </w:rPr>
  </w:style>
  <w:style w:type="paragraph" w:customStyle="1" w:styleId="27">
    <w:name w:val="Абзац списка2"/>
    <w:basedOn w:val="a0"/>
    <w:rsid w:val="00013A6F"/>
    <w:pPr>
      <w:spacing w:after="0" w:line="240" w:lineRule="auto"/>
      <w:ind w:left="720"/>
    </w:pPr>
    <w:rPr>
      <w:rFonts w:ascii="Calibri" w:hAnsi="Calibri" w:cs="Calibri"/>
      <w:lang w:eastAsia="en-US"/>
    </w:rPr>
  </w:style>
  <w:style w:type="paragraph" w:styleId="aff6">
    <w:name w:val="footnote text"/>
    <w:basedOn w:val="a0"/>
    <w:link w:val="aff7"/>
    <w:rsid w:val="00013A6F"/>
    <w:pPr>
      <w:spacing w:after="0" w:line="240" w:lineRule="auto"/>
    </w:pPr>
    <w:rPr>
      <w:sz w:val="20"/>
      <w:szCs w:val="20"/>
    </w:rPr>
  </w:style>
  <w:style w:type="character" w:customStyle="1" w:styleId="aff7">
    <w:name w:val="Текст сноски Знак"/>
    <w:basedOn w:val="a1"/>
    <w:link w:val="aff6"/>
    <w:locked/>
    <w:rsid w:val="00013A6F"/>
    <w:rPr>
      <w:rFonts w:ascii="Times New Roman" w:hAnsi="Times New Roman" w:cs="Times New Roman"/>
      <w:sz w:val="20"/>
      <w:szCs w:val="20"/>
    </w:rPr>
  </w:style>
  <w:style w:type="paragraph" w:customStyle="1" w:styleId="33">
    <w:name w:val="Абзац списка3"/>
    <w:basedOn w:val="a0"/>
    <w:rsid w:val="00013A6F"/>
    <w:pPr>
      <w:spacing w:after="0" w:line="240" w:lineRule="auto"/>
      <w:ind w:left="720"/>
    </w:pPr>
    <w:rPr>
      <w:rFonts w:ascii="Calibri" w:hAnsi="Calibri" w:cs="Calibri"/>
      <w:lang w:eastAsia="en-US"/>
    </w:rPr>
  </w:style>
  <w:style w:type="paragraph" w:customStyle="1" w:styleId="42">
    <w:name w:val="Абзац списка4"/>
    <w:basedOn w:val="a0"/>
    <w:link w:val="ListParagraphChar"/>
    <w:rsid w:val="0098593E"/>
    <w:pPr>
      <w:ind w:left="720"/>
    </w:pPr>
    <w:rPr>
      <w:rFonts w:ascii="Cambria" w:hAnsi="Cambria"/>
      <w:sz w:val="20"/>
      <w:szCs w:val="20"/>
      <w:lang w:val="en-US"/>
    </w:rPr>
  </w:style>
  <w:style w:type="character" w:customStyle="1" w:styleId="ListParagraphChar">
    <w:name w:val="List Paragraph Char"/>
    <w:link w:val="42"/>
    <w:locked/>
    <w:rsid w:val="0098593E"/>
    <w:rPr>
      <w:rFonts w:ascii="Cambria" w:hAnsi="Cambria"/>
      <w:sz w:val="20"/>
      <w:lang w:val="en-US"/>
    </w:rPr>
  </w:style>
  <w:style w:type="paragraph" w:styleId="aff8">
    <w:name w:val="Document Map"/>
    <w:basedOn w:val="a0"/>
    <w:link w:val="aff9"/>
    <w:uiPriority w:val="99"/>
    <w:semiHidden/>
    <w:unhideWhenUsed/>
    <w:rsid w:val="00434995"/>
    <w:pPr>
      <w:spacing w:after="0" w:line="240" w:lineRule="auto"/>
    </w:pPr>
    <w:rPr>
      <w:rFonts w:ascii="Tahoma" w:hAnsi="Tahoma" w:cs="Tahoma"/>
      <w:sz w:val="16"/>
      <w:szCs w:val="16"/>
    </w:rPr>
  </w:style>
  <w:style w:type="character" w:customStyle="1" w:styleId="aff9">
    <w:name w:val="Схема документа Знак"/>
    <w:basedOn w:val="a1"/>
    <w:link w:val="aff8"/>
    <w:uiPriority w:val="99"/>
    <w:semiHidden/>
    <w:locked/>
    <w:rsid w:val="00434995"/>
    <w:rPr>
      <w:rFonts w:ascii="Tahoma" w:hAnsi="Tahoma" w:cs="Tahoma"/>
      <w:sz w:val="16"/>
      <w:szCs w:val="16"/>
    </w:rPr>
  </w:style>
  <w:style w:type="character" w:customStyle="1" w:styleId="af0">
    <w:name w:val="Абзац списка Знак"/>
    <w:aliases w:val="SL_Абзац списка Знак,Маркер Знак,Bullet List Знак,FooterText Знак,numbered Знак,Абзац списка нумерованный Знак,Маркированный список 1 Знак,Paragraphe de liste1 Знак,lp1 Знак,Bulletr List Paragraph Знак,Подпись рисунка Знак"/>
    <w:link w:val="af"/>
    <w:uiPriority w:val="34"/>
    <w:locked/>
    <w:rsid w:val="00566D35"/>
  </w:style>
  <w:style w:type="paragraph" w:customStyle="1" w:styleId="52">
    <w:name w:val="Абзац списка5"/>
    <w:basedOn w:val="a0"/>
    <w:rsid w:val="00702F22"/>
    <w:pPr>
      <w:ind w:left="720"/>
    </w:pPr>
    <w:rPr>
      <w:rFonts w:ascii="Cambria" w:hAnsi="Cambria"/>
      <w:sz w:val="20"/>
      <w:szCs w:val="20"/>
      <w:lang w:val="en-US"/>
    </w:rPr>
  </w:style>
  <w:style w:type="character" w:customStyle="1" w:styleId="wbformattributevalue">
    <w:name w:val="wbform_attributevalue"/>
    <w:basedOn w:val="a1"/>
    <w:rsid w:val="00C84F66"/>
    <w:rPr>
      <w:rFonts w:cs="Times New Roman"/>
    </w:rPr>
  </w:style>
  <w:style w:type="character" w:styleId="affa">
    <w:name w:val="Strong"/>
    <w:basedOn w:val="a1"/>
    <w:uiPriority w:val="22"/>
    <w:qFormat/>
    <w:rsid w:val="00F34389"/>
    <w:rPr>
      <w:rFonts w:cs="Times New Roman"/>
      <w:b/>
      <w:bCs/>
    </w:rPr>
  </w:style>
  <w:style w:type="paragraph" w:styleId="affb">
    <w:name w:val="Plain Text"/>
    <w:basedOn w:val="a0"/>
    <w:link w:val="affc"/>
    <w:uiPriority w:val="99"/>
    <w:unhideWhenUsed/>
    <w:rsid w:val="00F34389"/>
    <w:pPr>
      <w:spacing w:after="0" w:line="240" w:lineRule="auto"/>
    </w:pPr>
    <w:rPr>
      <w:b/>
      <w:color w:val="002060"/>
      <w:sz w:val="28"/>
      <w:szCs w:val="21"/>
      <w:lang w:eastAsia="en-US"/>
    </w:rPr>
  </w:style>
  <w:style w:type="character" w:customStyle="1" w:styleId="affc">
    <w:name w:val="Текст Знак"/>
    <w:basedOn w:val="a1"/>
    <w:link w:val="affb"/>
    <w:uiPriority w:val="99"/>
    <w:locked/>
    <w:rsid w:val="00F34389"/>
    <w:rPr>
      <w:rFonts w:ascii="Times New Roman" w:hAnsi="Times New Roman" w:cs="Times New Roman"/>
      <w:b/>
      <w:color w:val="002060"/>
      <w:sz w:val="21"/>
      <w:szCs w:val="21"/>
      <w:lang w:eastAsia="en-US"/>
    </w:rPr>
  </w:style>
  <w:style w:type="paragraph" w:customStyle="1" w:styleId="61">
    <w:name w:val="Абзац списка6"/>
    <w:basedOn w:val="a0"/>
    <w:rsid w:val="00F34389"/>
    <w:pPr>
      <w:ind w:left="720"/>
    </w:pPr>
    <w:rPr>
      <w:rFonts w:ascii="Cambria" w:hAnsi="Cambria"/>
      <w:sz w:val="20"/>
      <w:szCs w:val="20"/>
      <w:lang w:val="en-US"/>
    </w:rPr>
  </w:style>
  <w:style w:type="paragraph" w:customStyle="1" w:styleId="affd">
    <w:name w:val="Параграф"/>
    <w:basedOn w:val="a0"/>
    <w:qFormat/>
    <w:rsid w:val="00F34389"/>
    <w:pPr>
      <w:spacing w:after="0" w:line="240" w:lineRule="auto"/>
      <w:jc w:val="both"/>
    </w:pPr>
    <w:rPr>
      <w:b/>
      <w:sz w:val="24"/>
      <w:szCs w:val="24"/>
    </w:rPr>
  </w:style>
  <w:style w:type="character" w:customStyle="1" w:styleId="NoSpacingChar">
    <w:name w:val="No Spacing Char"/>
    <w:link w:val="16"/>
    <w:locked/>
    <w:rsid w:val="00F34389"/>
  </w:style>
  <w:style w:type="paragraph" w:customStyle="1" w:styleId="16">
    <w:name w:val="Без интервала1"/>
    <w:link w:val="NoSpacingChar"/>
    <w:qFormat/>
    <w:rsid w:val="00F34389"/>
    <w:pPr>
      <w:spacing w:after="0" w:line="240" w:lineRule="auto"/>
    </w:pPr>
  </w:style>
  <w:style w:type="character" w:customStyle="1" w:styleId="apple-converted-space">
    <w:name w:val="apple-converted-space"/>
    <w:basedOn w:val="a1"/>
    <w:rsid w:val="00F34389"/>
    <w:rPr>
      <w:rFonts w:cs="Times New Roman"/>
    </w:rPr>
  </w:style>
  <w:style w:type="paragraph" w:styleId="28">
    <w:name w:val="Body Text Indent 2"/>
    <w:basedOn w:val="a0"/>
    <w:link w:val="29"/>
    <w:rsid w:val="00AE243C"/>
    <w:pPr>
      <w:spacing w:after="0" w:line="240" w:lineRule="auto"/>
      <w:ind w:left="2100"/>
      <w:jc w:val="both"/>
    </w:pPr>
    <w:rPr>
      <w:sz w:val="24"/>
      <w:szCs w:val="20"/>
      <w:lang w:val="en-US" w:eastAsia="en-US"/>
    </w:rPr>
  </w:style>
  <w:style w:type="character" w:customStyle="1" w:styleId="29">
    <w:name w:val="Основной текст с отступом 2 Знак"/>
    <w:basedOn w:val="a1"/>
    <w:link w:val="28"/>
    <w:locked/>
    <w:rsid w:val="00AE243C"/>
    <w:rPr>
      <w:rFonts w:ascii="Times New Roman" w:hAnsi="Times New Roman" w:cs="Times New Roman"/>
      <w:sz w:val="20"/>
      <w:szCs w:val="20"/>
      <w:lang w:val="en-US" w:eastAsia="en-US"/>
    </w:rPr>
  </w:style>
  <w:style w:type="paragraph" w:styleId="34">
    <w:name w:val="Body Text Indent 3"/>
    <w:basedOn w:val="a0"/>
    <w:link w:val="35"/>
    <w:uiPriority w:val="99"/>
    <w:rsid w:val="00AE243C"/>
    <w:pPr>
      <w:spacing w:after="0" w:line="240" w:lineRule="auto"/>
      <w:ind w:left="1560"/>
      <w:jc w:val="both"/>
    </w:pPr>
    <w:rPr>
      <w:sz w:val="24"/>
      <w:szCs w:val="20"/>
      <w:lang w:val="en-US" w:eastAsia="en-US"/>
    </w:rPr>
  </w:style>
  <w:style w:type="character" w:customStyle="1" w:styleId="35">
    <w:name w:val="Основной текст с отступом 3 Знак"/>
    <w:basedOn w:val="a1"/>
    <w:link w:val="34"/>
    <w:uiPriority w:val="99"/>
    <w:locked/>
    <w:rsid w:val="00AE243C"/>
    <w:rPr>
      <w:rFonts w:ascii="Times New Roman" w:hAnsi="Times New Roman" w:cs="Times New Roman"/>
      <w:sz w:val="20"/>
      <w:szCs w:val="20"/>
      <w:lang w:val="en-US" w:eastAsia="en-US"/>
    </w:rPr>
  </w:style>
  <w:style w:type="character" w:styleId="affe">
    <w:name w:val="line number"/>
    <w:basedOn w:val="a1"/>
    <w:rsid w:val="00AE243C"/>
    <w:rPr>
      <w:rFonts w:cs="Times New Roman"/>
    </w:rPr>
  </w:style>
  <w:style w:type="paragraph" w:styleId="36">
    <w:name w:val="Body Text 3"/>
    <w:basedOn w:val="a0"/>
    <w:link w:val="37"/>
    <w:rsid w:val="00AE243C"/>
    <w:pPr>
      <w:spacing w:after="120" w:line="240" w:lineRule="auto"/>
      <w:jc w:val="left"/>
    </w:pPr>
    <w:rPr>
      <w:sz w:val="16"/>
      <w:szCs w:val="16"/>
      <w:lang w:val="en-US" w:eastAsia="en-US"/>
    </w:rPr>
  </w:style>
  <w:style w:type="character" w:customStyle="1" w:styleId="37">
    <w:name w:val="Основной текст 3 Знак"/>
    <w:basedOn w:val="a1"/>
    <w:link w:val="36"/>
    <w:locked/>
    <w:rsid w:val="00AE243C"/>
    <w:rPr>
      <w:rFonts w:ascii="Times New Roman" w:hAnsi="Times New Roman" w:cs="Times New Roman"/>
      <w:sz w:val="16"/>
      <w:szCs w:val="16"/>
      <w:lang w:val="en-US" w:eastAsia="en-US"/>
    </w:rPr>
  </w:style>
  <w:style w:type="paragraph" w:styleId="afff">
    <w:name w:val="Block Text"/>
    <w:basedOn w:val="a0"/>
    <w:rsid w:val="00AE243C"/>
    <w:pPr>
      <w:spacing w:after="0" w:line="240" w:lineRule="auto"/>
      <w:ind w:left="720" w:right="720" w:hanging="12"/>
      <w:jc w:val="left"/>
    </w:pPr>
    <w:rPr>
      <w:sz w:val="24"/>
      <w:szCs w:val="28"/>
      <w:lang w:val="en-US" w:eastAsia="en-US"/>
    </w:rPr>
  </w:style>
  <w:style w:type="paragraph" w:customStyle="1" w:styleId="clstext">
    <w:name w:val="clstext"/>
    <w:basedOn w:val="a0"/>
    <w:rsid w:val="00AE243C"/>
    <w:pPr>
      <w:spacing w:before="100" w:beforeAutospacing="1" w:after="100" w:afterAutospacing="1" w:line="240" w:lineRule="auto"/>
      <w:jc w:val="left"/>
    </w:pPr>
    <w:rPr>
      <w:rFonts w:ascii="Arial Unicode MS" w:eastAsia="Arial Unicode MS" w:hAnsi="Arial Unicode MS" w:cs="Arial Unicode MS"/>
      <w:sz w:val="24"/>
      <w:szCs w:val="24"/>
      <w:lang w:val="en-US" w:eastAsia="en-US"/>
    </w:rPr>
  </w:style>
  <w:style w:type="paragraph" w:customStyle="1" w:styleId="xl24">
    <w:name w:val="xl24"/>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25">
    <w:name w:val="xl2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26">
    <w:name w:val="xl2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7">
    <w:name w:val="xl2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8">
    <w:name w:val="xl28"/>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29">
    <w:name w:val="xl29"/>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0">
    <w:name w:val="xl3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1">
    <w:name w:val="xl3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32">
    <w:name w:val="xl3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3">
    <w:name w:val="xl3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4">
    <w:name w:val="xl3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35">
    <w:name w:val="xl3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4"/>
      <w:szCs w:val="14"/>
      <w:lang w:val="en-US" w:eastAsia="en-US"/>
    </w:rPr>
  </w:style>
  <w:style w:type="paragraph" w:customStyle="1" w:styleId="xl36">
    <w:name w:val="xl3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37">
    <w:name w:val="xl3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8">
    <w:name w:val="xl38"/>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9">
    <w:name w:val="xl39"/>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b/>
      <w:bCs/>
      <w:sz w:val="16"/>
      <w:szCs w:val="16"/>
      <w:lang w:val="en-US" w:eastAsia="en-US"/>
    </w:rPr>
  </w:style>
  <w:style w:type="paragraph" w:customStyle="1" w:styleId="xl40">
    <w:name w:val="xl4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1">
    <w:name w:val="xl4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2">
    <w:name w:val="xl4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3">
    <w:name w:val="xl4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lang w:val="en-US" w:eastAsia="en-US"/>
    </w:rPr>
  </w:style>
  <w:style w:type="paragraph" w:customStyle="1" w:styleId="xl44">
    <w:name w:val="xl4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45">
    <w:name w:val="xl45"/>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6">
    <w:name w:val="xl46"/>
    <w:basedOn w:val="a0"/>
    <w:rsid w:val="00AE243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7">
    <w:name w:val="xl47"/>
    <w:basedOn w:val="a0"/>
    <w:rsid w:val="00AE243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AE243C"/>
    <w:pPr>
      <w:spacing w:after="160" w:line="240" w:lineRule="exact"/>
      <w:jc w:val="left"/>
    </w:pPr>
    <w:rPr>
      <w:sz w:val="28"/>
      <w:szCs w:val="20"/>
      <w:lang w:val="en-US" w:eastAsia="en-US"/>
    </w:rPr>
  </w:style>
  <w:style w:type="paragraph" w:customStyle="1" w:styleId="2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autoRedefine/>
    <w:rsid w:val="00AE243C"/>
    <w:pPr>
      <w:spacing w:after="160" w:line="240" w:lineRule="exact"/>
      <w:jc w:val="left"/>
    </w:pPr>
    <w:rPr>
      <w:sz w:val="28"/>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AE243C"/>
    <w:pPr>
      <w:spacing w:after="160" w:line="240" w:lineRule="exact"/>
      <w:jc w:val="left"/>
    </w:pPr>
    <w:rPr>
      <w:sz w:val="28"/>
      <w:szCs w:val="20"/>
      <w:lang w:val="en-US" w:eastAsia="en-US"/>
    </w:rPr>
  </w:style>
  <w:style w:type="character" w:customStyle="1" w:styleId="docaccesstitle">
    <w:name w:val="docaccess_title"/>
    <w:basedOn w:val="a1"/>
    <w:rsid w:val="00AE243C"/>
    <w:rPr>
      <w:rFonts w:cs="Times New Roman"/>
    </w:rPr>
  </w:style>
  <w:style w:type="paragraph" w:customStyle="1" w:styleId="11Char">
    <w:name w:val="Знак1 Знак Знак Знак Знак Знак Знак Знак Знак1 Char"/>
    <w:basedOn w:val="a0"/>
    <w:rsid w:val="00AE243C"/>
    <w:pPr>
      <w:spacing w:after="160" w:line="240" w:lineRule="exact"/>
      <w:jc w:val="left"/>
    </w:pPr>
    <w:rPr>
      <w:rFonts w:ascii="Verdana" w:hAnsi="Verdana"/>
      <w:sz w:val="20"/>
      <w:szCs w:val="20"/>
      <w:lang w:val="en-US" w:eastAsia="en-US"/>
    </w:rPr>
  </w:style>
  <w:style w:type="character" w:customStyle="1" w:styleId="310">
    <w:name w:val="Основной текст 3 Знак1"/>
    <w:basedOn w:val="a1"/>
    <w:uiPriority w:val="99"/>
    <w:semiHidden/>
    <w:rsid w:val="00AE243C"/>
    <w:rPr>
      <w:rFonts w:cs="Times New Roman"/>
      <w:sz w:val="16"/>
      <w:szCs w:val="16"/>
    </w:rPr>
  </w:style>
  <w:style w:type="paragraph" w:customStyle="1" w:styleId="ConsPlusDocList">
    <w:name w:val="ConsPlusDocList"/>
    <w:rsid w:val="00AE243C"/>
    <w:pPr>
      <w:widowControl w:val="0"/>
      <w:autoSpaceDE w:val="0"/>
      <w:autoSpaceDN w:val="0"/>
      <w:spacing w:after="0" w:line="240" w:lineRule="auto"/>
    </w:pPr>
    <w:rPr>
      <w:rFonts w:ascii="Courier New" w:hAnsi="Courier New" w:cs="Courier New"/>
      <w:sz w:val="20"/>
      <w:szCs w:val="20"/>
      <w:lang w:val="en-US"/>
    </w:rPr>
  </w:style>
  <w:style w:type="paragraph" w:customStyle="1" w:styleId="ConsPlusTitlePage">
    <w:name w:val="ConsPlusTitlePage"/>
    <w:uiPriority w:val="99"/>
    <w:rsid w:val="00AE243C"/>
    <w:pPr>
      <w:widowControl w:val="0"/>
      <w:autoSpaceDE w:val="0"/>
      <w:autoSpaceDN w:val="0"/>
      <w:spacing w:after="0" w:line="240" w:lineRule="auto"/>
    </w:pPr>
    <w:rPr>
      <w:rFonts w:ascii="Tahoma" w:hAnsi="Tahoma" w:cs="Tahoma"/>
      <w:sz w:val="20"/>
      <w:szCs w:val="20"/>
      <w:lang w:val="en-US"/>
    </w:rPr>
  </w:style>
  <w:style w:type="paragraph" w:customStyle="1" w:styleId="ConsPlusJurTerm">
    <w:name w:val="ConsPlusJurTerm"/>
    <w:rsid w:val="00AE243C"/>
    <w:pPr>
      <w:widowControl w:val="0"/>
      <w:autoSpaceDE w:val="0"/>
      <w:autoSpaceDN w:val="0"/>
      <w:spacing w:after="0" w:line="240" w:lineRule="auto"/>
    </w:pPr>
    <w:rPr>
      <w:rFonts w:ascii="Tahoma" w:hAnsi="Tahoma" w:cs="Tahoma"/>
      <w:sz w:val="26"/>
      <w:szCs w:val="20"/>
      <w:lang w:val="en-US"/>
    </w:rPr>
  </w:style>
  <w:style w:type="paragraph" w:customStyle="1" w:styleId="p26">
    <w:name w:val="p26"/>
    <w:basedOn w:val="a0"/>
    <w:rsid w:val="00AE243C"/>
    <w:pPr>
      <w:spacing w:before="100" w:beforeAutospacing="1" w:after="100" w:afterAutospacing="1" w:line="240" w:lineRule="auto"/>
      <w:jc w:val="left"/>
    </w:pPr>
    <w:rPr>
      <w:sz w:val="24"/>
      <w:szCs w:val="24"/>
      <w:lang w:val="en-US" w:eastAsia="en-US"/>
    </w:rPr>
  </w:style>
  <w:style w:type="paragraph" w:customStyle="1" w:styleId="p44">
    <w:name w:val="p44"/>
    <w:basedOn w:val="a0"/>
    <w:rsid w:val="00AE243C"/>
    <w:pPr>
      <w:spacing w:before="100" w:beforeAutospacing="1" w:after="100" w:afterAutospacing="1" w:line="240" w:lineRule="auto"/>
      <w:jc w:val="left"/>
    </w:pPr>
    <w:rPr>
      <w:sz w:val="24"/>
      <w:szCs w:val="24"/>
      <w:lang w:val="en-US" w:eastAsia="en-US"/>
    </w:rPr>
  </w:style>
  <w:style w:type="character" w:customStyle="1" w:styleId="s20">
    <w:name w:val="s20"/>
    <w:basedOn w:val="a1"/>
    <w:rsid w:val="00AE243C"/>
    <w:rPr>
      <w:rFonts w:cs="Times New Roman"/>
    </w:rPr>
  </w:style>
  <w:style w:type="character" w:styleId="afff1">
    <w:name w:val="Emphasis"/>
    <w:basedOn w:val="a1"/>
    <w:uiPriority w:val="20"/>
    <w:qFormat/>
    <w:rsid w:val="00AE243C"/>
    <w:rPr>
      <w:rFonts w:cs="Times New Roman"/>
      <w:b/>
      <w:i/>
      <w:spacing w:val="10"/>
    </w:rPr>
  </w:style>
  <w:style w:type="paragraph" w:styleId="2b">
    <w:name w:val="Quote"/>
    <w:basedOn w:val="a0"/>
    <w:next w:val="a0"/>
    <w:link w:val="2c"/>
    <w:uiPriority w:val="29"/>
    <w:qFormat/>
    <w:rsid w:val="00AE243C"/>
    <w:pPr>
      <w:jc w:val="left"/>
    </w:pPr>
    <w:rPr>
      <w:rFonts w:asciiTheme="majorHAnsi" w:eastAsiaTheme="majorEastAsia" w:hAnsiTheme="majorHAnsi"/>
      <w:i/>
      <w:iCs/>
      <w:lang w:val="en-US" w:eastAsia="en-US"/>
    </w:rPr>
  </w:style>
  <w:style w:type="character" w:customStyle="1" w:styleId="2c">
    <w:name w:val="Цитата 2 Знак"/>
    <w:basedOn w:val="a1"/>
    <w:link w:val="2b"/>
    <w:uiPriority w:val="29"/>
    <w:locked/>
    <w:rsid w:val="00AE243C"/>
    <w:rPr>
      <w:rFonts w:asciiTheme="majorHAnsi" w:eastAsiaTheme="majorEastAsia" w:hAnsiTheme="majorHAnsi" w:cs="Times New Roman"/>
      <w:i/>
      <w:iCs/>
      <w:lang w:val="en-US" w:eastAsia="en-US"/>
    </w:rPr>
  </w:style>
  <w:style w:type="paragraph" w:styleId="afff2">
    <w:name w:val="Intense Quote"/>
    <w:basedOn w:val="a0"/>
    <w:next w:val="a0"/>
    <w:link w:val="afff3"/>
    <w:uiPriority w:val="30"/>
    <w:qFormat/>
    <w:rsid w:val="00AE243C"/>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i/>
      <w:iCs/>
      <w:lang w:val="en-US" w:eastAsia="en-US"/>
    </w:rPr>
  </w:style>
  <w:style w:type="character" w:customStyle="1" w:styleId="afff3">
    <w:name w:val="Выделенная цитата Знак"/>
    <w:basedOn w:val="a1"/>
    <w:link w:val="afff2"/>
    <w:uiPriority w:val="30"/>
    <w:locked/>
    <w:rsid w:val="00AE243C"/>
    <w:rPr>
      <w:rFonts w:asciiTheme="majorHAnsi" w:eastAsiaTheme="majorEastAsia" w:hAnsiTheme="majorHAnsi" w:cs="Times New Roman"/>
      <w:i/>
      <w:iCs/>
      <w:lang w:val="en-US" w:eastAsia="en-US"/>
    </w:rPr>
  </w:style>
  <w:style w:type="character" w:styleId="afff4">
    <w:name w:val="Subtle Emphasis"/>
    <w:basedOn w:val="a1"/>
    <w:uiPriority w:val="19"/>
    <w:qFormat/>
    <w:rsid w:val="00AE243C"/>
    <w:rPr>
      <w:rFonts w:cs="Times New Roman"/>
      <w:i/>
    </w:rPr>
  </w:style>
  <w:style w:type="character" w:styleId="afff5">
    <w:name w:val="Intense Emphasis"/>
    <w:basedOn w:val="a1"/>
    <w:uiPriority w:val="21"/>
    <w:qFormat/>
    <w:rsid w:val="00AE243C"/>
    <w:rPr>
      <w:rFonts w:cs="Times New Roman"/>
      <w:b/>
      <w:i/>
    </w:rPr>
  </w:style>
  <w:style w:type="character" w:styleId="afff6">
    <w:name w:val="Subtle Reference"/>
    <w:basedOn w:val="a1"/>
    <w:uiPriority w:val="31"/>
    <w:qFormat/>
    <w:rsid w:val="00AE243C"/>
    <w:rPr>
      <w:rFonts w:cs="Times New Roman"/>
      <w:smallCaps/>
    </w:rPr>
  </w:style>
  <w:style w:type="character" w:styleId="afff7">
    <w:name w:val="Intense Reference"/>
    <w:basedOn w:val="a1"/>
    <w:uiPriority w:val="32"/>
    <w:qFormat/>
    <w:rsid w:val="00AE243C"/>
    <w:rPr>
      <w:rFonts w:cs="Times New Roman"/>
      <w:b/>
      <w:smallCaps/>
    </w:rPr>
  </w:style>
  <w:style w:type="character" w:styleId="afff8">
    <w:name w:val="Book Title"/>
    <w:basedOn w:val="a1"/>
    <w:uiPriority w:val="33"/>
    <w:qFormat/>
    <w:rsid w:val="00AE243C"/>
    <w:rPr>
      <w:rFonts w:cs="Times New Roman"/>
      <w:i/>
      <w:iCs/>
      <w:smallCaps/>
      <w:spacing w:val="5"/>
    </w:rPr>
  </w:style>
  <w:style w:type="paragraph" w:styleId="afff9">
    <w:name w:val="Revision"/>
    <w:hidden/>
    <w:uiPriority w:val="99"/>
    <w:semiHidden/>
    <w:rsid w:val="00AE243C"/>
    <w:pPr>
      <w:spacing w:after="0" w:line="240" w:lineRule="auto"/>
    </w:pPr>
    <w:rPr>
      <w:rFonts w:asciiTheme="majorHAnsi" w:eastAsiaTheme="majorEastAsia" w:hAnsiTheme="majorHAnsi"/>
      <w:lang w:val="en-US" w:eastAsia="en-US"/>
    </w:rPr>
  </w:style>
  <w:style w:type="table" w:customStyle="1" w:styleId="-421">
    <w:name w:val="Таблица-сетка 4 — акцент 21"/>
    <w:basedOn w:val="a2"/>
    <w:uiPriority w:val="49"/>
    <w:rsid w:val="006C3E1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rFonts w:cs="Times New Roman"/>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character" w:customStyle="1" w:styleId="FontStyle23">
    <w:name w:val="Font Style23"/>
    <w:basedOn w:val="a1"/>
    <w:uiPriority w:val="99"/>
    <w:rsid w:val="00E5568D"/>
    <w:rPr>
      <w:rFonts w:ascii="Times New Roman" w:hAnsi="Times New Roman" w:cs="Times New Roman"/>
    </w:rPr>
  </w:style>
  <w:style w:type="table" w:customStyle="1" w:styleId="-161">
    <w:name w:val="Таблица-сетка 1 светлая — акцент 61"/>
    <w:basedOn w:val="a2"/>
    <w:uiPriority w:val="46"/>
    <w:rsid w:val="00E5568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rFonts w:cs="Times New Roman"/>
        <w:b/>
        <w:bCs/>
      </w:rPr>
      <w:tblPr/>
      <w:tcPr>
        <w:tcBorders>
          <w:bottom w:val="single" w:sz="12" w:space="0" w:color="A8D08D" w:themeColor="accent6" w:themeTint="99"/>
        </w:tcBorders>
      </w:tcPr>
    </w:tblStylePr>
    <w:tblStylePr w:type="lastRow">
      <w:rPr>
        <w:rFonts w:cs="Times New Roman"/>
        <w:b/>
        <w:bCs/>
      </w:rPr>
      <w:tblPr/>
      <w:tcPr>
        <w:tcBorders>
          <w:top w:val="double" w:sz="2" w:space="0" w:color="A8D08D" w:themeColor="accent6" w:themeTint="99"/>
        </w:tcBorders>
      </w:tcPr>
    </w:tblStylePr>
    <w:tblStylePr w:type="firstCol">
      <w:rPr>
        <w:rFonts w:cs="Times New Roman"/>
        <w:b/>
        <w:bCs/>
      </w:rPr>
    </w:tblStylePr>
    <w:tblStylePr w:type="lastCol">
      <w:rPr>
        <w:rFonts w:cs="Times New Roman"/>
        <w:b/>
        <w:bCs/>
      </w:rPr>
    </w:tblStylePr>
  </w:style>
  <w:style w:type="table" w:customStyle="1" w:styleId="-321">
    <w:name w:val="Список-таблица 3 — акцент 21"/>
    <w:basedOn w:val="a2"/>
    <w:uiPriority w:val="48"/>
    <w:rsid w:val="00EF2B05"/>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rFonts w:cs="Times New Roman"/>
        <w:b/>
        <w:bCs/>
        <w:color w:val="FFFFFF" w:themeColor="background1"/>
      </w:rPr>
      <w:tblPr/>
      <w:tcPr>
        <w:shd w:val="clear" w:color="auto" w:fill="ED7D31" w:themeFill="accent2"/>
      </w:tcPr>
    </w:tblStylePr>
    <w:tblStylePr w:type="lastRow">
      <w:rPr>
        <w:rFonts w:cs="Times New Roman"/>
        <w:b/>
        <w:bCs/>
      </w:rPr>
      <w:tblPr/>
      <w:tcPr>
        <w:tcBorders>
          <w:top w:val="double" w:sz="4" w:space="0" w:color="ED7D31"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ED7D31" w:themeColor="accent2"/>
          <w:right w:val="single" w:sz="4" w:space="0" w:color="ED7D31" w:themeColor="accent2"/>
        </w:tcBorders>
      </w:tcPr>
    </w:tblStylePr>
    <w:tblStylePr w:type="band1Horz">
      <w:rPr>
        <w:rFonts w:cs="Times New Roman"/>
      </w:rPr>
      <w:tblPr/>
      <w:tcPr>
        <w:tcBorders>
          <w:top w:val="single" w:sz="4" w:space="0" w:color="ED7D31" w:themeColor="accent2"/>
          <w:bottom w:val="single" w:sz="4" w:space="0" w:color="ED7D31"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ED7D31" w:themeColor="accent2"/>
          <w:left w:val="nil"/>
        </w:tcBorders>
      </w:tcPr>
    </w:tblStylePr>
    <w:tblStylePr w:type="swCell">
      <w:rPr>
        <w:rFonts w:cs="Times New Roman"/>
      </w:rPr>
      <w:tblPr/>
      <w:tcPr>
        <w:tcBorders>
          <w:top w:val="double" w:sz="4" w:space="0" w:color="ED7D31" w:themeColor="accent2"/>
          <w:right w:val="nil"/>
        </w:tcBorders>
      </w:tcPr>
    </w:tblStylePr>
  </w:style>
  <w:style w:type="table" w:customStyle="1" w:styleId="-731">
    <w:name w:val="Список-таблица 7 цветная — акцент 31"/>
    <w:basedOn w:val="a2"/>
    <w:uiPriority w:val="52"/>
    <w:rsid w:val="00EF2B05"/>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A5A5A5" w:themeColor="accent3"/>
        </w:tcBorders>
        <w:shd w:val="clear" w:color="auto" w:fill="FFFFFF" w:themeFill="background1"/>
      </w:tcPr>
    </w:tblStylePr>
    <w:tblStylePr w:type="band1Vert">
      <w:rPr>
        <w:rFonts w:cs="Times New Roman"/>
      </w:rPr>
      <w:tblPr/>
      <w:tcPr>
        <w:shd w:val="clear" w:color="auto" w:fill="EDEDED" w:themeFill="accent3" w:themeFillTint="33"/>
      </w:tcPr>
    </w:tblStylePr>
    <w:tblStylePr w:type="band1Horz">
      <w:rPr>
        <w:rFonts w:cs="Times New Roman"/>
      </w:rPr>
      <w:tblPr/>
      <w:tcPr>
        <w:shd w:val="clear" w:color="auto" w:fill="EDEDED" w:themeFill="accent3"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621">
    <w:name w:val="Список-таблица 6 цветная — акцент 21"/>
    <w:basedOn w:val="a2"/>
    <w:uiPriority w:val="51"/>
    <w:rsid w:val="00EF2B05"/>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rFonts w:cs="Times New Roman"/>
        <w:b/>
        <w:bCs/>
      </w:rPr>
      <w:tblPr/>
      <w:tcPr>
        <w:tcBorders>
          <w:bottom w:val="single" w:sz="4" w:space="0" w:color="ED7D31" w:themeColor="accent2"/>
        </w:tcBorders>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table" w:customStyle="1" w:styleId="-661">
    <w:name w:val="Список-таблица 6 цветная — акцент 61"/>
    <w:basedOn w:val="a2"/>
    <w:uiPriority w:val="51"/>
    <w:rsid w:val="00EF2B05"/>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rFonts w:cs="Times New Roman"/>
        <w:b/>
        <w:bCs/>
      </w:rPr>
      <w:tblPr/>
      <w:tcPr>
        <w:tcBorders>
          <w:bottom w:val="single" w:sz="4" w:space="0" w:color="70AD47" w:themeColor="accent6"/>
        </w:tcBorders>
      </w:tcPr>
    </w:tblStylePr>
    <w:tblStylePr w:type="lastRow">
      <w:rPr>
        <w:rFonts w:cs="Times New Roman"/>
        <w:b/>
        <w:bCs/>
      </w:rPr>
      <w:tblPr/>
      <w:tcPr>
        <w:tcBorders>
          <w:top w:val="double" w:sz="4" w:space="0" w:color="70AD47"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hemeFill="accent6" w:themeFillTint="33"/>
      </w:tcPr>
    </w:tblStylePr>
    <w:tblStylePr w:type="band1Horz">
      <w:rPr>
        <w:rFonts w:cs="Times New Roman"/>
      </w:rPr>
      <w:tblPr/>
      <w:tcPr>
        <w:shd w:val="clear" w:color="auto" w:fill="E2EFD9" w:themeFill="accent6" w:themeFillTint="33"/>
      </w:tcPr>
    </w:tblStylePr>
  </w:style>
  <w:style w:type="table" w:customStyle="1" w:styleId="-111">
    <w:name w:val="Таблица-сетка 1 светлая — акцент 11"/>
    <w:basedOn w:val="a2"/>
    <w:uiPriority w:val="46"/>
    <w:rsid w:val="00EF2B0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rFonts w:cs="Times New Roman"/>
        <w:b/>
        <w:bCs/>
      </w:rPr>
      <w:tblPr/>
      <w:tcPr>
        <w:tcBorders>
          <w:bottom w:val="single" w:sz="12" w:space="0" w:color="9CC2E5" w:themeColor="accent1" w:themeTint="99"/>
        </w:tcBorders>
      </w:tcPr>
    </w:tblStylePr>
    <w:tblStylePr w:type="lastRow">
      <w:rPr>
        <w:rFonts w:cs="Times New Roman"/>
        <w:b/>
        <w:bCs/>
      </w:rPr>
      <w:tblPr/>
      <w:tcPr>
        <w:tcBorders>
          <w:top w:val="double" w:sz="2" w:space="0" w:color="9CC2E5" w:themeColor="accent1" w:themeTint="99"/>
        </w:tcBorders>
      </w:tcPr>
    </w:tblStylePr>
    <w:tblStylePr w:type="firstCol">
      <w:rPr>
        <w:rFonts w:cs="Times New Roman"/>
        <w:b/>
        <w:bCs/>
      </w:rPr>
    </w:tblStylePr>
    <w:tblStylePr w:type="lastCol">
      <w:rPr>
        <w:rFonts w:cs="Times New Roman"/>
        <w:b/>
        <w:bCs/>
      </w:rPr>
    </w:tblStylePr>
  </w:style>
  <w:style w:type="table" w:customStyle="1" w:styleId="-341">
    <w:name w:val="Таблица-сетка 3 — акцент 41"/>
    <w:basedOn w:val="a2"/>
    <w:uiPriority w:val="48"/>
    <w:rsid w:val="00EF2B0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tblStylePr w:type="neCell">
      <w:rPr>
        <w:rFonts w:cs="Times New Roman"/>
      </w:rPr>
      <w:tblPr/>
      <w:tcPr>
        <w:tcBorders>
          <w:bottom w:val="single" w:sz="4" w:space="0" w:color="FFD966" w:themeColor="accent4" w:themeTint="99"/>
        </w:tcBorders>
      </w:tcPr>
    </w:tblStylePr>
    <w:tblStylePr w:type="nwCell">
      <w:rPr>
        <w:rFonts w:cs="Times New Roman"/>
      </w:rPr>
      <w:tblPr/>
      <w:tcPr>
        <w:tcBorders>
          <w:bottom w:val="single" w:sz="4" w:space="0" w:color="FFD966" w:themeColor="accent4" w:themeTint="99"/>
        </w:tcBorders>
      </w:tcPr>
    </w:tblStylePr>
    <w:tblStylePr w:type="seCell">
      <w:rPr>
        <w:rFonts w:cs="Times New Roman"/>
      </w:rPr>
      <w:tblPr/>
      <w:tcPr>
        <w:tcBorders>
          <w:top w:val="single" w:sz="4" w:space="0" w:color="FFD966" w:themeColor="accent4" w:themeTint="99"/>
        </w:tcBorders>
      </w:tcPr>
    </w:tblStylePr>
    <w:tblStylePr w:type="swCell">
      <w:rPr>
        <w:rFonts w:cs="Times New Roman"/>
      </w:rPr>
      <w:tblPr/>
      <w:tcPr>
        <w:tcBorders>
          <w:top w:val="single" w:sz="4" w:space="0" w:color="FFD966" w:themeColor="accent4" w:themeTint="99"/>
        </w:tcBorders>
      </w:tcPr>
    </w:tblStylePr>
  </w:style>
  <w:style w:type="table" w:customStyle="1" w:styleId="-351">
    <w:name w:val="Таблица-сетка 3 — акцент 51"/>
    <w:basedOn w:val="a2"/>
    <w:uiPriority w:val="48"/>
    <w:rsid w:val="00EF2B0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D9E2F3" w:themeFill="accent5" w:themeFillTint="33"/>
      </w:tcPr>
    </w:tblStylePr>
    <w:tblStylePr w:type="band1Horz">
      <w:rPr>
        <w:rFonts w:cs="Times New Roman"/>
      </w:rPr>
      <w:tblPr/>
      <w:tcPr>
        <w:shd w:val="clear" w:color="auto" w:fill="D9E2F3" w:themeFill="accent5" w:themeFillTint="33"/>
      </w:tcPr>
    </w:tblStylePr>
    <w:tblStylePr w:type="neCell">
      <w:rPr>
        <w:rFonts w:cs="Times New Roman"/>
      </w:rPr>
      <w:tblPr/>
      <w:tcPr>
        <w:tcBorders>
          <w:bottom w:val="single" w:sz="4" w:space="0" w:color="8EAADB" w:themeColor="accent5" w:themeTint="99"/>
        </w:tcBorders>
      </w:tcPr>
    </w:tblStylePr>
    <w:tblStylePr w:type="nwCell">
      <w:rPr>
        <w:rFonts w:cs="Times New Roman"/>
      </w:rPr>
      <w:tblPr/>
      <w:tcPr>
        <w:tcBorders>
          <w:bottom w:val="single" w:sz="4" w:space="0" w:color="8EAADB" w:themeColor="accent5" w:themeTint="99"/>
        </w:tcBorders>
      </w:tcPr>
    </w:tblStylePr>
    <w:tblStylePr w:type="seCell">
      <w:rPr>
        <w:rFonts w:cs="Times New Roman"/>
      </w:rPr>
      <w:tblPr/>
      <w:tcPr>
        <w:tcBorders>
          <w:top w:val="single" w:sz="4" w:space="0" w:color="8EAADB" w:themeColor="accent5" w:themeTint="99"/>
        </w:tcBorders>
      </w:tcPr>
    </w:tblStylePr>
    <w:tblStylePr w:type="swCell">
      <w:rPr>
        <w:rFonts w:cs="Times New Roman"/>
      </w:rPr>
      <w:tblPr/>
      <w:tcPr>
        <w:tcBorders>
          <w:top w:val="single" w:sz="4" w:space="0" w:color="8EAADB" w:themeColor="accent5" w:themeTint="99"/>
        </w:tcBorders>
      </w:tcPr>
    </w:tblStylePr>
  </w:style>
  <w:style w:type="table" w:customStyle="1" w:styleId="-361">
    <w:name w:val="Список-таблица 3 — акцент 61"/>
    <w:basedOn w:val="a2"/>
    <w:uiPriority w:val="48"/>
    <w:rsid w:val="00EF2B0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rFonts w:cs="Times New Roman"/>
        <w:b/>
        <w:bCs/>
        <w:color w:val="FFFFFF" w:themeColor="background1"/>
      </w:rPr>
      <w:tblPr/>
      <w:tcPr>
        <w:shd w:val="clear" w:color="auto" w:fill="70AD47" w:themeFill="accent6"/>
      </w:tcPr>
    </w:tblStylePr>
    <w:tblStylePr w:type="lastRow">
      <w:rPr>
        <w:rFonts w:cs="Times New Roman"/>
        <w:b/>
        <w:bCs/>
      </w:rPr>
      <w:tblPr/>
      <w:tcPr>
        <w:tcBorders>
          <w:top w:val="double" w:sz="4" w:space="0" w:color="70AD47" w:themeColor="accent6"/>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70AD47" w:themeColor="accent6"/>
          <w:right w:val="single" w:sz="4" w:space="0" w:color="70AD47" w:themeColor="accent6"/>
        </w:tcBorders>
      </w:tcPr>
    </w:tblStylePr>
    <w:tblStylePr w:type="band1Horz">
      <w:rPr>
        <w:rFonts w:cs="Times New Roman"/>
      </w:rPr>
      <w:tblPr/>
      <w:tcPr>
        <w:tcBorders>
          <w:top w:val="single" w:sz="4" w:space="0" w:color="70AD47" w:themeColor="accent6"/>
          <w:bottom w:val="single" w:sz="4" w:space="0" w:color="70AD47" w:themeColor="accent6"/>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70AD47" w:themeColor="accent6"/>
          <w:left w:val="nil"/>
        </w:tcBorders>
      </w:tcPr>
    </w:tblStylePr>
    <w:tblStylePr w:type="swCell">
      <w:rPr>
        <w:rFonts w:cs="Times New Roman"/>
      </w:rPr>
      <w:tblPr/>
      <w:tcPr>
        <w:tcBorders>
          <w:top w:val="double" w:sz="4" w:space="0" w:color="70AD47" w:themeColor="accent6"/>
          <w:right w:val="nil"/>
        </w:tcBorders>
      </w:tcPr>
    </w:tblStylePr>
  </w:style>
  <w:style w:type="table" w:customStyle="1" w:styleId="-641">
    <w:name w:val="Список-таблица 6 цветная — акцент 41"/>
    <w:basedOn w:val="a2"/>
    <w:uiPriority w:val="51"/>
    <w:rsid w:val="00EF2B05"/>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rFonts w:cs="Times New Roman"/>
        <w:b/>
        <w:bCs/>
      </w:rPr>
      <w:tblPr/>
      <w:tcPr>
        <w:tcBorders>
          <w:bottom w:val="single" w:sz="4" w:space="0" w:color="FFC000" w:themeColor="accent4"/>
        </w:tcBorders>
      </w:tcPr>
    </w:tblStylePr>
    <w:tblStylePr w:type="lastRow">
      <w:rPr>
        <w:rFonts w:cs="Times New Roman"/>
        <w:b/>
        <w:bCs/>
      </w:rPr>
      <w:tblPr/>
      <w:tcPr>
        <w:tcBorders>
          <w:top w:val="double" w:sz="4" w:space="0" w:color="FFC000" w:themeColor="accent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style>
  <w:style w:type="table" w:customStyle="1" w:styleId="-131">
    <w:name w:val="Таблица-сетка 1 светлая — акцент 31"/>
    <w:basedOn w:val="a2"/>
    <w:uiPriority w:val="46"/>
    <w:rsid w:val="00EF2B0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rFonts w:cs="Times New Roman"/>
        <w:b/>
        <w:bCs/>
      </w:rPr>
      <w:tblPr/>
      <w:tcPr>
        <w:tcBorders>
          <w:bottom w:val="single" w:sz="12" w:space="0" w:color="C9C9C9" w:themeColor="accent3" w:themeTint="99"/>
        </w:tcBorders>
      </w:tcPr>
    </w:tblStylePr>
    <w:tblStylePr w:type="lastRow">
      <w:rPr>
        <w:rFonts w:cs="Times New Roman"/>
        <w:b/>
        <w:bCs/>
      </w:rPr>
      <w:tblPr/>
      <w:tcPr>
        <w:tcBorders>
          <w:top w:val="double" w:sz="2" w:space="0" w:color="C9C9C9" w:themeColor="accent3" w:themeTint="99"/>
        </w:tcBorders>
      </w:tcPr>
    </w:tblStylePr>
    <w:tblStylePr w:type="firstCol">
      <w:rPr>
        <w:rFonts w:cs="Times New Roman"/>
        <w:b/>
        <w:bCs/>
      </w:rPr>
    </w:tblStylePr>
    <w:tblStylePr w:type="lastCol">
      <w:rPr>
        <w:rFonts w:cs="Times New Roman"/>
        <w:b/>
        <w:bCs/>
      </w:rPr>
    </w:tblStylePr>
  </w:style>
  <w:style w:type="table" w:customStyle="1" w:styleId="-121">
    <w:name w:val="Таблица-сетка 1 светлая — акцент 21"/>
    <w:basedOn w:val="a2"/>
    <w:uiPriority w:val="46"/>
    <w:rsid w:val="002977E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rFonts w:cs="Times New Roman"/>
        <w:b/>
        <w:bCs/>
      </w:rPr>
      <w:tblPr/>
      <w:tcPr>
        <w:tcBorders>
          <w:bottom w:val="single" w:sz="12" w:space="0" w:color="F4B083" w:themeColor="accent2" w:themeTint="99"/>
        </w:tcBorders>
      </w:tcPr>
    </w:tblStylePr>
    <w:tblStylePr w:type="lastRow">
      <w:rPr>
        <w:rFonts w:cs="Times New Roman"/>
        <w:b/>
        <w:bCs/>
      </w:rPr>
      <w:tblPr/>
      <w:tcPr>
        <w:tcBorders>
          <w:top w:val="double" w:sz="2" w:space="0" w:color="F4B083" w:themeColor="accent2" w:themeTint="99"/>
        </w:tcBorders>
      </w:tcPr>
    </w:tblStylePr>
    <w:tblStylePr w:type="firstCol">
      <w:rPr>
        <w:rFonts w:cs="Times New Roman"/>
        <w:b/>
        <w:bCs/>
      </w:rPr>
    </w:tblStylePr>
    <w:tblStylePr w:type="lastCol">
      <w:rPr>
        <w:rFonts w:cs="Times New Roman"/>
        <w:b/>
        <w:bCs/>
      </w:rPr>
    </w:tblStylePr>
  </w:style>
  <w:style w:type="paragraph" w:customStyle="1" w:styleId="consplustitlemailrucssattributepostfix">
    <w:name w:val="consplustitlemailrucssattributepostfix"/>
    <w:basedOn w:val="a0"/>
    <w:rsid w:val="0071432D"/>
    <w:pPr>
      <w:spacing w:before="100" w:beforeAutospacing="1" w:after="100" w:afterAutospacing="1" w:line="240" w:lineRule="auto"/>
      <w:jc w:val="left"/>
    </w:pPr>
    <w:rPr>
      <w:rFonts w:eastAsia="Times New Roman"/>
      <w:sz w:val="24"/>
      <w:szCs w:val="24"/>
    </w:rPr>
  </w:style>
  <w:style w:type="paragraph" w:customStyle="1" w:styleId="afffa">
    <w:name w:val="Прижатый влево"/>
    <w:basedOn w:val="a0"/>
    <w:next w:val="a0"/>
    <w:uiPriority w:val="99"/>
    <w:rsid w:val="0071432D"/>
    <w:pPr>
      <w:autoSpaceDE w:val="0"/>
      <w:autoSpaceDN w:val="0"/>
      <w:adjustRightInd w:val="0"/>
      <w:spacing w:after="0" w:line="240" w:lineRule="auto"/>
      <w:jc w:val="left"/>
    </w:pPr>
    <w:rPr>
      <w:rFonts w:ascii="Arial" w:hAnsi="Arial" w:cs="Arial"/>
      <w:sz w:val="24"/>
      <w:szCs w:val="24"/>
    </w:rPr>
  </w:style>
  <w:style w:type="table" w:styleId="-2">
    <w:name w:val="Table Web 2"/>
    <w:basedOn w:val="a2"/>
    <w:uiPriority w:val="99"/>
    <w:rsid w:val="009A3D52"/>
    <w:pPr>
      <w:jc w:val="righ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8">
    <w:name w:val="Нет списка1"/>
    <w:next w:val="a3"/>
    <w:uiPriority w:val="99"/>
    <w:semiHidden/>
    <w:unhideWhenUsed/>
    <w:rsid w:val="00DE1340"/>
  </w:style>
  <w:style w:type="paragraph" w:styleId="afffb">
    <w:name w:val="caption"/>
    <w:basedOn w:val="a0"/>
    <w:next w:val="a0"/>
    <w:uiPriority w:val="35"/>
    <w:unhideWhenUsed/>
    <w:qFormat/>
    <w:rsid w:val="009909D0"/>
    <w:pPr>
      <w:spacing w:line="240" w:lineRule="auto"/>
    </w:pPr>
    <w:rPr>
      <w:b/>
      <w:bCs/>
      <w:color w:val="5B9BD5" w:themeColor="accent1"/>
      <w:sz w:val="18"/>
      <w:szCs w:val="18"/>
    </w:rPr>
  </w:style>
  <w:style w:type="table" w:customStyle="1" w:styleId="-511">
    <w:name w:val="Список-таблица 5 темная — акцент 11"/>
    <w:basedOn w:val="a2"/>
    <w:uiPriority w:val="50"/>
    <w:rsid w:val="00A54D14"/>
    <w:pPr>
      <w:spacing w:after="0" w:line="240" w:lineRule="auto"/>
    </w:pPr>
    <w:rPr>
      <w:rFonts w:cstheme="minorBidi"/>
      <w:color w:val="FFFFFF" w:themeColor="background1"/>
      <w:lang w:eastAsia="en-US"/>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1">
    <w:name w:val="Список-таблица 6 цветная — акцент 11"/>
    <w:basedOn w:val="a2"/>
    <w:uiPriority w:val="51"/>
    <w:rsid w:val="00A54D14"/>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721">
    <w:name w:val="Таблица-сетка 7 цветная — акцент 21"/>
    <w:basedOn w:val="a2"/>
    <w:uiPriority w:val="52"/>
    <w:rsid w:val="00A54D1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411">
    <w:name w:val="Таблица-сетка 4 — акцент 11"/>
    <w:basedOn w:val="a2"/>
    <w:uiPriority w:val="49"/>
    <w:rsid w:val="00A54D1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61">
    <w:name w:val="Список-таблица 2 — акцент 61"/>
    <w:basedOn w:val="a2"/>
    <w:uiPriority w:val="47"/>
    <w:rsid w:val="00AB1BF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10">
    <w:name w:val="Список-таблица 1 светлая — акцент 61"/>
    <w:basedOn w:val="a2"/>
    <w:uiPriority w:val="46"/>
    <w:rsid w:val="008D65F1"/>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2">
    <w:name w:val="Таблица-сетка 1 светлая — акцент 62"/>
    <w:basedOn w:val="a2"/>
    <w:uiPriority w:val="46"/>
    <w:rsid w:val="008D65F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numbering" w:customStyle="1" w:styleId="111">
    <w:name w:val="Нет списка11"/>
    <w:next w:val="a3"/>
    <w:uiPriority w:val="99"/>
    <w:semiHidden/>
    <w:unhideWhenUsed/>
    <w:rsid w:val="002973A5"/>
  </w:style>
  <w:style w:type="table" w:styleId="-3">
    <w:name w:val="Light Shading Accent 3"/>
    <w:basedOn w:val="a2"/>
    <w:uiPriority w:val="60"/>
    <w:rsid w:val="002973A5"/>
    <w:pPr>
      <w:spacing w:after="0" w:line="240" w:lineRule="auto"/>
    </w:pPr>
    <w:rPr>
      <w:rFonts w:eastAsiaTheme="minorHAnsi" w:cstheme="minorBidi"/>
      <w:color w:val="7B7B7B" w:themeColor="accent3" w:themeShade="BF"/>
      <w:lang w:eastAsia="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numbering" w:customStyle="1" w:styleId="2d">
    <w:name w:val="Нет списка2"/>
    <w:next w:val="a3"/>
    <w:uiPriority w:val="99"/>
    <w:semiHidden/>
    <w:unhideWhenUsed/>
    <w:rsid w:val="002973A5"/>
  </w:style>
  <w:style w:type="numbering" w:customStyle="1" w:styleId="1110">
    <w:name w:val="Нет списка111"/>
    <w:next w:val="a3"/>
    <w:uiPriority w:val="99"/>
    <w:semiHidden/>
    <w:unhideWhenUsed/>
    <w:rsid w:val="002973A5"/>
  </w:style>
  <w:style w:type="numbering" w:customStyle="1" w:styleId="1111">
    <w:name w:val="Нет списка1111"/>
    <w:next w:val="a3"/>
    <w:uiPriority w:val="99"/>
    <w:semiHidden/>
    <w:unhideWhenUsed/>
    <w:rsid w:val="002973A5"/>
  </w:style>
  <w:style w:type="table" w:customStyle="1" w:styleId="-151">
    <w:name w:val="Таблица-сетка 1 светлая — акцент 51"/>
    <w:basedOn w:val="a2"/>
    <w:uiPriority w:val="46"/>
    <w:rsid w:val="002973A5"/>
    <w:pPr>
      <w:spacing w:after="0" w:line="240" w:lineRule="auto"/>
    </w:pPr>
    <w:rPr>
      <w:rFonts w:eastAsiaTheme="minorHAnsi" w:cstheme="minorBidi"/>
      <w:lang w:eastAsia="en-US"/>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numbering" w:customStyle="1" w:styleId="38">
    <w:name w:val="Нет списка3"/>
    <w:next w:val="a3"/>
    <w:uiPriority w:val="99"/>
    <w:semiHidden/>
    <w:unhideWhenUsed/>
    <w:rsid w:val="002973A5"/>
  </w:style>
  <w:style w:type="paragraph" w:customStyle="1" w:styleId="font5">
    <w:name w:val="font5"/>
    <w:basedOn w:val="a0"/>
    <w:rsid w:val="002973A5"/>
    <w:pPr>
      <w:spacing w:before="100" w:beforeAutospacing="1" w:after="100" w:afterAutospacing="1" w:line="240" w:lineRule="auto"/>
      <w:jc w:val="left"/>
    </w:pPr>
    <w:rPr>
      <w:rFonts w:eastAsia="Times New Roman"/>
      <w:color w:val="FF0000"/>
      <w:sz w:val="18"/>
      <w:szCs w:val="18"/>
    </w:rPr>
  </w:style>
  <w:style w:type="paragraph" w:customStyle="1" w:styleId="xl65">
    <w:name w:val="xl65"/>
    <w:basedOn w:val="a0"/>
    <w:rsid w:val="002973A5"/>
    <w:pPr>
      <w:spacing w:before="100" w:beforeAutospacing="1" w:after="100" w:afterAutospacing="1" w:line="240" w:lineRule="auto"/>
      <w:jc w:val="left"/>
    </w:pPr>
    <w:rPr>
      <w:rFonts w:eastAsia="Times New Roman"/>
      <w:sz w:val="24"/>
      <w:szCs w:val="24"/>
    </w:rPr>
  </w:style>
  <w:style w:type="paragraph" w:customStyle="1" w:styleId="xl66">
    <w:name w:val="xl66"/>
    <w:basedOn w:val="a0"/>
    <w:rsid w:val="002973A5"/>
    <w:pPr>
      <w:spacing w:before="100" w:beforeAutospacing="1" w:after="100" w:afterAutospacing="1" w:line="240" w:lineRule="auto"/>
      <w:jc w:val="left"/>
    </w:pPr>
    <w:rPr>
      <w:rFonts w:eastAsia="Times New Roman"/>
      <w:sz w:val="24"/>
      <w:szCs w:val="24"/>
    </w:rPr>
  </w:style>
  <w:style w:type="paragraph" w:customStyle="1" w:styleId="xl67">
    <w:name w:val="xl67"/>
    <w:basedOn w:val="a0"/>
    <w:rsid w:val="002973A5"/>
    <w:pPr>
      <w:spacing w:before="100" w:beforeAutospacing="1" w:after="100" w:afterAutospacing="1" w:line="240" w:lineRule="auto"/>
    </w:pPr>
    <w:rPr>
      <w:rFonts w:eastAsia="Times New Roman"/>
      <w:sz w:val="24"/>
      <w:szCs w:val="24"/>
    </w:rPr>
  </w:style>
  <w:style w:type="paragraph" w:customStyle="1" w:styleId="xl68">
    <w:name w:val="xl68"/>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9">
    <w:name w:val="xl69"/>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0">
    <w:name w:val="xl70"/>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1">
    <w:name w:val="xl71"/>
    <w:basedOn w:val="a0"/>
    <w:rsid w:val="002973A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2">
    <w:name w:val="xl72"/>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3">
    <w:name w:val="xl73"/>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4">
    <w:name w:val="xl74"/>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5">
    <w:name w:val="xl75"/>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6">
    <w:name w:val="xl76"/>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rPr>
  </w:style>
  <w:style w:type="paragraph" w:customStyle="1" w:styleId="xl77">
    <w:name w:val="xl77"/>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8">
    <w:name w:val="xl78"/>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9">
    <w:name w:val="xl79"/>
    <w:basedOn w:val="a0"/>
    <w:rsid w:val="002973A5"/>
    <w:pPr>
      <w:spacing w:before="100" w:beforeAutospacing="1" w:after="100" w:afterAutospacing="1" w:line="240" w:lineRule="auto"/>
      <w:jc w:val="left"/>
    </w:pPr>
    <w:rPr>
      <w:rFonts w:eastAsia="Times New Roman"/>
      <w:sz w:val="20"/>
      <w:szCs w:val="20"/>
    </w:rPr>
  </w:style>
  <w:style w:type="paragraph" w:customStyle="1" w:styleId="xl80">
    <w:name w:val="xl80"/>
    <w:basedOn w:val="a0"/>
    <w:rsid w:val="002973A5"/>
    <w:pPr>
      <w:spacing w:before="100" w:beforeAutospacing="1" w:after="100" w:afterAutospacing="1" w:line="240" w:lineRule="auto"/>
    </w:pPr>
    <w:rPr>
      <w:rFonts w:eastAsia="Times New Roman"/>
      <w:sz w:val="20"/>
      <w:szCs w:val="20"/>
    </w:rPr>
  </w:style>
  <w:style w:type="paragraph" w:customStyle="1" w:styleId="xl81">
    <w:name w:val="xl81"/>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2">
    <w:name w:val="xl82"/>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3">
    <w:name w:val="xl83"/>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4">
    <w:name w:val="xl84"/>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5">
    <w:name w:val="xl85"/>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numbering" w:customStyle="1" w:styleId="43">
    <w:name w:val="Нет списка4"/>
    <w:next w:val="a3"/>
    <w:uiPriority w:val="99"/>
    <w:semiHidden/>
    <w:unhideWhenUsed/>
    <w:rsid w:val="002973A5"/>
  </w:style>
  <w:style w:type="paragraph" w:customStyle="1" w:styleId="xl63">
    <w:name w:val="xl63"/>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4">
    <w:name w:val="xl64"/>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rPr>
  </w:style>
  <w:style w:type="paragraph" w:customStyle="1" w:styleId="xl86">
    <w:name w:val="xl86"/>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7">
    <w:name w:val="xl87"/>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8">
    <w:name w:val="xl88"/>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89">
    <w:name w:val="xl89"/>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0">
    <w:name w:val="xl90"/>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1">
    <w:name w:val="xl91"/>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2">
    <w:name w:val="xl92"/>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3">
    <w:name w:val="xl93"/>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4">
    <w:name w:val="xl94"/>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5">
    <w:name w:val="xl95"/>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6">
    <w:name w:val="xl96"/>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7">
    <w:name w:val="xl97"/>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8">
    <w:name w:val="xl98"/>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9">
    <w:name w:val="xl99"/>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styleId="afffc">
    <w:name w:val="annotation subject"/>
    <w:basedOn w:val="afe"/>
    <w:next w:val="afe"/>
    <w:link w:val="afffd"/>
    <w:uiPriority w:val="99"/>
    <w:semiHidden/>
    <w:unhideWhenUsed/>
    <w:rsid w:val="002973A5"/>
    <w:pPr>
      <w:spacing w:after="200"/>
    </w:pPr>
    <w:rPr>
      <w:rFonts w:eastAsiaTheme="minorHAnsi"/>
      <w:b/>
      <w:bCs/>
      <w:lang w:eastAsia="en-US"/>
    </w:rPr>
  </w:style>
  <w:style w:type="character" w:customStyle="1" w:styleId="afffd">
    <w:name w:val="Тема примечания Знак"/>
    <w:basedOn w:val="afd"/>
    <w:link w:val="afffc"/>
    <w:uiPriority w:val="99"/>
    <w:semiHidden/>
    <w:rsid w:val="002973A5"/>
    <w:rPr>
      <w:rFonts w:ascii="Times New Roman" w:eastAsiaTheme="minorHAnsi" w:hAnsi="Times New Roman" w:cs="Times New Roman"/>
      <w:b/>
      <w:bCs/>
      <w:sz w:val="20"/>
      <w:szCs w:val="20"/>
      <w:lang w:eastAsia="en-US"/>
    </w:rPr>
  </w:style>
  <w:style w:type="paragraph" w:customStyle="1" w:styleId="msonormalmailrucssattributepostfix">
    <w:name w:val="msonormal_mailru_css_attribute_postfix"/>
    <w:basedOn w:val="a0"/>
    <w:rsid w:val="00B20BE2"/>
    <w:pPr>
      <w:spacing w:before="100" w:beforeAutospacing="1" w:after="100" w:afterAutospacing="1" w:line="240" w:lineRule="auto"/>
      <w:jc w:val="left"/>
    </w:pPr>
    <w:rPr>
      <w:rFonts w:eastAsia="Calibri"/>
      <w:sz w:val="24"/>
      <w:szCs w:val="24"/>
    </w:rPr>
  </w:style>
  <w:style w:type="paragraph" w:customStyle="1" w:styleId="font6">
    <w:name w:val="font6"/>
    <w:basedOn w:val="a0"/>
    <w:rsid w:val="00B20BE2"/>
    <w:pPr>
      <w:spacing w:before="100" w:beforeAutospacing="1" w:after="100" w:afterAutospacing="1" w:line="240" w:lineRule="auto"/>
      <w:jc w:val="left"/>
    </w:pPr>
    <w:rPr>
      <w:rFonts w:eastAsia="Times New Roman"/>
      <w:color w:val="FF0000"/>
      <w:sz w:val="18"/>
      <w:szCs w:val="18"/>
    </w:rPr>
  </w:style>
  <w:style w:type="paragraph" w:customStyle="1" w:styleId="font7">
    <w:name w:val="font7"/>
    <w:basedOn w:val="a0"/>
    <w:rsid w:val="00B20BE2"/>
    <w:pPr>
      <w:spacing w:before="100" w:beforeAutospacing="1" w:after="100" w:afterAutospacing="1" w:line="240" w:lineRule="auto"/>
      <w:jc w:val="left"/>
    </w:pPr>
    <w:rPr>
      <w:rFonts w:eastAsia="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61740">
      <w:bodyDiv w:val="1"/>
      <w:marLeft w:val="0"/>
      <w:marRight w:val="0"/>
      <w:marTop w:val="0"/>
      <w:marBottom w:val="0"/>
      <w:divBdr>
        <w:top w:val="none" w:sz="0" w:space="0" w:color="auto"/>
        <w:left w:val="none" w:sz="0" w:space="0" w:color="auto"/>
        <w:bottom w:val="none" w:sz="0" w:space="0" w:color="auto"/>
        <w:right w:val="none" w:sz="0" w:space="0" w:color="auto"/>
      </w:divBdr>
    </w:div>
    <w:div w:id="194274418">
      <w:bodyDiv w:val="1"/>
      <w:marLeft w:val="0"/>
      <w:marRight w:val="0"/>
      <w:marTop w:val="0"/>
      <w:marBottom w:val="0"/>
      <w:divBdr>
        <w:top w:val="none" w:sz="0" w:space="0" w:color="auto"/>
        <w:left w:val="none" w:sz="0" w:space="0" w:color="auto"/>
        <w:bottom w:val="none" w:sz="0" w:space="0" w:color="auto"/>
        <w:right w:val="none" w:sz="0" w:space="0" w:color="auto"/>
      </w:divBdr>
    </w:div>
    <w:div w:id="394931599">
      <w:bodyDiv w:val="1"/>
      <w:marLeft w:val="0"/>
      <w:marRight w:val="0"/>
      <w:marTop w:val="0"/>
      <w:marBottom w:val="0"/>
      <w:divBdr>
        <w:top w:val="none" w:sz="0" w:space="0" w:color="auto"/>
        <w:left w:val="none" w:sz="0" w:space="0" w:color="auto"/>
        <w:bottom w:val="none" w:sz="0" w:space="0" w:color="auto"/>
        <w:right w:val="none" w:sz="0" w:space="0" w:color="auto"/>
      </w:divBdr>
    </w:div>
    <w:div w:id="539173418">
      <w:bodyDiv w:val="1"/>
      <w:marLeft w:val="0"/>
      <w:marRight w:val="0"/>
      <w:marTop w:val="0"/>
      <w:marBottom w:val="0"/>
      <w:divBdr>
        <w:top w:val="none" w:sz="0" w:space="0" w:color="auto"/>
        <w:left w:val="none" w:sz="0" w:space="0" w:color="auto"/>
        <w:bottom w:val="none" w:sz="0" w:space="0" w:color="auto"/>
        <w:right w:val="none" w:sz="0" w:space="0" w:color="auto"/>
      </w:divBdr>
    </w:div>
    <w:div w:id="557712891">
      <w:bodyDiv w:val="1"/>
      <w:marLeft w:val="0"/>
      <w:marRight w:val="0"/>
      <w:marTop w:val="0"/>
      <w:marBottom w:val="0"/>
      <w:divBdr>
        <w:top w:val="none" w:sz="0" w:space="0" w:color="auto"/>
        <w:left w:val="none" w:sz="0" w:space="0" w:color="auto"/>
        <w:bottom w:val="none" w:sz="0" w:space="0" w:color="auto"/>
        <w:right w:val="none" w:sz="0" w:space="0" w:color="auto"/>
      </w:divBdr>
    </w:div>
    <w:div w:id="598029981">
      <w:bodyDiv w:val="1"/>
      <w:marLeft w:val="0"/>
      <w:marRight w:val="0"/>
      <w:marTop w:val="0"/>
      <w:marBottom w:val="0"/>
      <w:divBdr>
        <w:top w:val="none" w:sz="0" w:space="0" w:color="auto"/>
        <w:left w:val="none" w:sz="0" w:space="0" w:color="auto"/>
        <w:bottom w:val="none" w:sz="0" w:space="0" w:color="auto"/>
        <w:right w:val="none" w:sz="0" w:space="0" w:color="auto"/>
      </w:divBdr>
    </w:div>
    <w:div w:id="603462422">
      <w:bodyDiv w:val="1"/>
      <w:marLeft w:val="0"/>
      <w:marRight w:val="0"/>
      <w:marTop w:val="0"/>
      <w:marBottom w:val="0"/>
      <w:divBdr>
        <w:top w:val="none" w:sz="0" w:space="0" w:color="auto"/>
        <w:left w:val="none" w:sz="0" w:space="0" w:color="auto"/>
        <w:bottom w:val="none" w:sz="0" w:space="0" w:color="auto"/>
        <w:right w:val="none" w:sz="0" w:space="0" w:color="auto"/>
      </w:divBdr>
    </w:div>
    <w:div w:id="685331065">
      <w:bodyDiv w:val="1"/>
      <w:marLeft w:val="0"/>
      <w:marRight w:val="0"/>
      <w:marTop w:val="0"/>
      <w:marBottom w:val="0"/>
      <w:divBdr>
        <w:top w:val="none" w:sz="0" w:space="0" w:color="auto"/>
        <w:left w:val="none" w:sz="0" w:space="0" w:color="auto"/>
        <w:bottom w:val="none" w:sz="0" w:space="0" w:color="auto"/>
        <w:right w:val="none" w:sz="0" w:space="0" w:color="auto"/>
      </w:divBdr>
    </w:div>
    <w:div w:id="772938676">
      <w:bodyDiv w:val="1"/>
      <w:marLeft w:val="0"/>
      <w:marRight w:val="0"/>
      <w:marTop w:val="0"/>
      <w:marBottom w:val="0"/>
      <w:divBdr>
        <w:top w:val="none" w:sz="0" w:space="0" w:color="auto"/>
        <w:left w:val="none" w:sz="0" w:space="0" w:color="auto"/>
        <w:bottom w:val="none" w:sz="0" w:space="0" w:color="auto"/>
        <w:right w:val="none" w:sz="0" w:space="0" w:color="auto"/>
      </w:divBdr>
    </w:div>
    <w:div w:id="867527453">
      <w:bodyDiv w:val="1"/>
      <w:marLeft w:val="0"/>
      <w:marRight w:val="0"/>
      <w:marTop w:val="0"/>
      <w:marBottom w:val="0"/>
      <w:divBdr>
        <w:top w:val="none" w:sz="0" w:space="0" w:color="auto"/>
        <w:left w:val="none" w:sz="0" w:space="0" w:color="auto"/>
        <w:bottom w:val="none" w:sz="0" w:space="0" w:color="auto"/>
        <w:right w:val="none" w:sz="0" w:space="0" w:color="auto"/>
      </w:divBdr>
    </w:div>
    <w:div w:id="877741584">
      <w:bodyDiv w:val="1"/>
      <w:marLeft w:val="0"/>
      <w:marRight w:val="0"/>
      <w:marTop w:val="0"/>
      <w:marBottom w:val="0"/>
      <w:divBdr>
        <w:top w:val="none" w:sz="0" w:space="0" w:color="auto"/>
        <w:left w:val="none" w:sz="0" w:space="0" w:color="auto"/>
        <w:bottom w:val="none" w:sz="0" w:space="0" w:color="auto"/>
        <w:right w:val="none" w:sz="0" w:space="0" w:color="auto"/>
      </w:divBdr>
    </w:div>
    <w:div w:id="1029138404">
      <w:bodyDiv w:val="1"/>
      <w:marLeft w:val="0"/>
      <w:marRight w:val="0"/>
      <w:marTop w:val="0"/>
      <w:marBottom w:val="0"/>
      <w:divBdr>
        <w:top w:val="none" w:sz="0" w:space="0" w:color="auto"/>
        <w:left w:val="none" w:sz="0" w:space="0" w:color="auto"/>
        <w:bottom w:val="none" w:sz="0" w:space="0" w:color="auto"/>
        <w:right w:val="none" w:sz="0" w:space="0" w:color="auto"/>
      </w:divBdr>
    </w:div>
    <w:div w:id="1070927441">
      <w:bodyDiv w:val="1"/>
      <w:marLeft w:val="0"/>
      <w:marRight w:val="0"/>
      <w:marTop w:val="0"/>
      <w:marBottom w:val="0"/>
      <w:divBdr>
        <w:top w:val="none" w:sz="0" w:space="0" w:color="auto"/>
        <w:left w:val="none" w:sz="0" w:space="0" w:color="auto"/>
        <w:bottom w:val="none" w:sz="0" w:space="0" w:color="auto"/>
        <w:right w:val="none" w:sz="0" w:space="0" w:color="auto"/>
      </w:divBdr>
    </w:div>
    <w:div w:id="1185362155">
      <w:bodyDiv w:val="1"/>
      <w:marLeft w:val="0"/>
      <w:marRight w:val="0"/>
      <w:marTop w:val="0"/>
      <w:marBottom w:val="0"/>
      <w:divBdr>
        <w:top w:val="none" w:sz="0" w:space="0" w:color="auto"/>
        <w:left w:val="none" w:sz="0" w:space="0" w:color="auto"/>
        <w:bottom w:val="none" w:sz="0" w:space="0" w:color="auto"/>
        <w:right w:val="none" w:sz="0" w:space="0" w:color="auto"/>
      </w:divBdr>
    </w:div>
    <w:div w:id="1198815308">
      <w:bodyDiv w:val="1"/>
      <w:marLeft w:val="0"/>
      <w:marRight w:val="0"/>
      <w:marTop w:val="0"/>
      <w:marBottom w:val="0"/>
      <w:divBdr>
        <w:top w:val="none" w:sz="0" w:space="0" w:color="auto"/>
        <w:left w:val="none" w:sz="0" w:space="0" w:color="auto"/>
        <w:bottom w:val="none" w:sz="0" w:space="0" w:color="auto"/>
        <w:right w:val="none" w:sz="0" w:space="0" w:color="auto"/>
      </w:divBdr>
    </w:div>
    <w:div w:id="1391924765">
      <w:marLeft w:val="0"/>
      <w:marRight w:val="0"/>
      <w:marTop w:val="0"/>
      <w:marBottom w:val="0"/>
      <w:divBdr>
        <w:top w:val="none" w:sz="0" w:space="0" w:color="auto"/>
        <w:left w:val="none" w:sz="0" w:space="0" w:color="auto"/>
        <w:bottom w:val="none" w:sz="0" w:space="0" w:color="auto"/>
        <w:right w:val="none" w:sz="0" w:space="0" w:color="auto"/>
      </w:divBdr>
    </w:div>
    <w:div w:id="1391924766">
      <w:marLeft w:val="0"/>
      <w:marRight w:val="0"/>
      <w:marTop w:val="0"/>
      <w:marBottom w:val="0"/>
      <w:divBdr>
        <w:top w:val="none" w:sz="0" w:space="0" w:color="auto"/>
        <w:left w:val="none" w:sz="0" w:space="0" w:color="auto"/>
        <w:bottom w:val="none" w:sz="0" w:space="0" w:color="auto"/>
        <w:right w:val="none" w:sz="0" w:space="0" w:color="auto"/>
      </w:divBdr>
    </w:div>
    <w:div w:id="1391924767">
      <w:marLeft w:val="0"/>
      <w:marRight w:val="0"/>
      <w:marTop w:val="0"/>
      <w:marBottom w:val="0"/>
      <w:divBdr>
        <w:top w:val="none" w:sz="0" w:space="0" w:color="auto"/>
        <w:left w:val="none" w:sz="0" w:space="0" w:color="auto"/>
        <w:bottom w:val="none" w:sz="0" w:space="0" w:color="auto"/>
        <w:right w:val="none" w:sz="0" w:space="0" w:color="auto"/>
      </w:divBdr>
    </w:div>
    <w:div w:id="1391924768">
      <w:marLeft w:val="0"/>
      <w:marRight w:val="0"/>
      <w:marTop w:val="0"/>
      <w:marBottom w:val="0"/>
      <w:divBdr>
        <w:top w:val="none" w:sz="0" w:space="0" w:color="auto"/>
        <w:left w:val="none" w:sz="0" w:space="0" w:color="auto"/>
        <w:bottom w:val="none" w:sz="0" w:space="0" w:color="auto"/>
        <w:right w:val="none" w:sz="0" w:space="0" w:color="auto"/>
      </w:divBdr>
    </w:div>
    <w:div w:id="1391924769">
      <w:marLeft w:val="0"/>
      <w:marRight w:val="0"/>
      <w:marTop w:val="0"/>
      <w:marBottom w:val="0"/>
      <w:divBdr>
        <w:top w:val="none" w:sz="0" w:space="0" w:color="auto"/>
        <w:left w:val="none" w:sz="0" w:space="0" w:color="auto"/>
        <w:bottom w:val="none" w:sz="0" w:space="0" w:color="auto"/>
        <w:right w:val="none" w:sz="0" w:space="0" w:color="auto"/>
      </w:divBdr>
    </w:div>
    <w:div w:id="1391924770">
      <w:marLeft w:val="0"/>
      <w:marRight w:val="0"/>
      <w:marTop w:val="0"/>
      <w:marBottom w:val="0"/>
      <w:divBdr>
        <w:top w:val="none" w:sz="0" w:space="0" w:color="auto"/>
        <w:left w:val="none" w:sz="0" w:space="0" w:color="auto"/>
        <w:bottom w:val="none" w:sz="0" w:space="0" w:color="auto"/>
        <w:right w:val="none" w:sz="0" w:space="0" w:color="auto"/>
      </w:divBdr>
    </w:div>
    <w:div w:id="1391924771">
      <w:marLeft w:val="0"/>
      <w:marRight w:val="0"/>
      <w:marTop w:val="0"/>
      <w:marBottom w:val="0"/>
      <w:divBdr>
        <w:top w:val="none" w:sz="0" w:space="0" w:color="auto"/>
        <w:left w:val="none" w:sz="0" w:space="0" w:color="auto"/>
        <w:bottom w:val="none" w:sz="0" w:space="0" w:color="auto"/>
        <w:right w:val="none" w:sz="0" w:space="0" w:color="auto"/>
      </w:divBdr>
    </w:div>
    <w:div w:id="1391924772">
      <w:marLeft w:val="0"/>
      <w:marRight w:val="0"/>
      <w:marTop w:val="0"/>
      <w:marBottom w:val="0"/>
      <w:divBdr>
        <w:top w:val="none" w:sz="0" w:space="0" w:color="auto"/>
        <w:left w:val="none" w:sz="0" w:space="0" w:color="auto"/>
        <w:bottom w:val="none" w:sz="0" w:space="0" w:color="auto"/>
        <w:right w:val="none" w:sz="0" w:space="0" w:color="auto"/>
      </w:divBdr>
    </w:div>
    <w:div w:id="1391924773">
      <w:marLeft w:val="0"/>
      <w:marRight w:val="0"/>
      <w:marTop w:val="0"/>
      <w:marBottom w:val="0"/>
      <w:divBdr>
        <w:top w:val="none" w:sz="0" w:space="0" w:color="auto"/>
        <w:left w:val="none" w:sz="0" w:space="0" w:color="auto"/>
        <w:bottom w:val="none" w:sz="0" w:space="0" w:color="auto"/>
        <w:right w:val="none" w:sz="0" w:space="0" w:color="auto"/>
      </w:divBdr>
    </w:div>
    <w:div w:id="1391924774">
      <w:marLeft w:val="0"/>
      <w:marRight w:val="0"/>
      <w:marTop w:val="0"/>
      <w:marBottom w:val="0"/>
      <w:divBdr>
        <w:top w:val="none" w:sz="0" w:space="0" w:color="auto"/>
        <w:left w:val="none" w:sz="0" w:space="0" w:color="auto"/>
        <w:bottom w:val="none" w:sz="0" w:space="0" w:color="auto"/>
        <w:right w:val="none" w:sz="0" w:space="0" w:color="auto"/>
      </w:divBdr>
    </w:div>
    <w:div w:id="1391924775">
      <w:marLeft w:val="0"/>
      <w:marRight w:val="0"/>
      <w:marTop w:val="0"/>
      <w:marBottom w:val="0"/>
      <w:divBdr>
        <w:top w:val="none" w:sz="0" w:space="0" w:color="auto"/>
        <w:left w:val="none" w:sz="0" w:space="0" w:color="auto"/>
        <w:bottom w:val="none" w:sz="0" w:space="0" w:color="auto"/>
        <w:right w:val="none" w:sz="0" w:space="0" w:color="auto"/>
      </w:divBdr>
    </w:div>
    <w:div w:id="1391924776">
      <w:marLeft w:val="0"/>
      <w:marRight w:val="0"/>
      <w:marTop w:val="0"/>
      <w:marBottom w:val="0"/>
      <w:divBdr>
        <w:top w:val="none" w:sz="0" w:space="0" w:color="auto"/>
        <w:left w:val="none" w:sz="0" w:space="0" w:color="auto"/>
        <w:bottom w:val="none" w:sz="0" w:space="0" w:color="auto"/>
        <w:right w:val="none" w:sz="0" w:space="0" w:color="auto"/>
      </w:divBdr>
    </w:div>
    <w:div w:id="1391924777">
      <w:marLeft w:val="0"/>
      <w:marRight w:val="0"/>
      <w:marTop w:val="0"/>
      <w:marBottom w:val="0"/>
      <w:divBdr>
        <w:top w:val="none" w:sz="0" w:space="0" w:color="auto"/>
        <w:left w:val="none" w:sz="0" w:space="0" w:color="auto"/>
        <w:bottom w:val="none" w:sz="0" w:space="0" w:color="auto"/>
        <w:right w:val="none" w:sz="0" w:space="0" w:color="auto"/>
      </w:divBdr>
    </w:div>
    <w:div w:id="1391924778">
      <w:marLeft w:val="0"/>
      <w:marRight w:val="0"/>
      <w:marTop w:val="0"/>
      <w:marBottom w:val="0"/>
      <w:divBdr>
        <w:top w:val="none" w:sz="0" w:space="0" w:color="auto"/>
        <w:left w:val="none" w:sz="0" w:space="0" w:color="auto"/>
        <w:bottom w:val="none" w:sz="0" w:space="0" w:color="auto"/>
        <w:right w:val="none" w:sz="0" w:space="0" w:color="auto"/>
      </w:divBdr>
    </w:div>
    <w:div w:id="1391924779">
      <w:marLeft w:val="0"/>
      <w:marRight w:val="0"/>
      <w:marTop w:val="0"/>
      <w:marBottom w:val="0"/>
      <w:divBdr>
        <w:top w:val="none" w:sz="0" w:space="0" w:color="auto"/>
        <w:left w:val="none" w:sz="0" w:space="0" w:color="auto"/>
        <w:bottom w:val="none" w:sz="0" w:space="0" w:color="auto"/>
        <w:right w:val="none" w:sz="0" w:space="0" w:color="auto"/>
      </w:divBdr>
    </w:div>
    <w:div w:id="1391924780">
      <w:marLeft w:val="0"/>
      <w:marRight w:val="0"/>
      <w:marTop w:val="0"/>
      <w:marBottom w:val="0"/>
      <w:divBdr>
        <w:top w:val="none" w:sz="0" w:space="0" w:color="auto"/>
        <w:left w:val="none" w:sz="0" w:space="0" w:color="auto"/>
        <w:bottom w:val="none" w:sz="0" w:space="0" w:color="auto"/>
        <w:right w:val="none" w:sz="0" w:space="0" w:color="auto"/>
      </w:divBdr>
    </w:div>
    <w:div w:id="1391924781">
      <w:marLeft w:val="0"/>
      <w:marRight w:val="0"/>
      <w:marTop w:val="0"/>
      <w:marBottom w:val="0"/>
      <w:divBdr>
        <w:top w:val="none" w:sz="0" w:space="0" w:color="auto"/>
        <w:left w:val="none" w:sz="0" w:space="0" w:color="auto"/>
        <w:bottom w:val="none" w:sz="0" w:space="0" w:color="auto"/>
        <w:right w:val="none" w:sz="0" w:space="0" w:color="auto"/>
      </w:divBdr>
    </w:div>
    <w:div w:id="1391924782">
      <w:marLeft w:val="0"/>
      <w:marRight w:val="0"/>
      <w:marTop w:val="0"/>
      <w:marBottom w:val="0"/>
      <w:divBdr>
        <w:top w:val="none" w:sz="0" w:space="0" w:color="auto"/>
        <w:left w:val="none" w:sz="0" w:space="0" w:color="auto"/>
        <w:bottom w:val="none" w:sz="0" w:space="0" w:color="auto"/>
        <w:right w:val="none" w:sz="0" w:space="0" w:color="auto"/>
      </w:divBdr>
    </w:div>
    <w:div w:id="1391924783">
      <w:marLeft w:val="0"/>
      <w:marRight w:val="0"/>
      <w:marTop w:val="0"/>
      <w:marBottom w:val="0"/>
      <w:divBdr>
        <w:top w:val="none" w:sz="0" w:space="0" w:color="auto"/>
        <w:left w:val="none" w:sz="0" w:space="0" w:color="auto"/>
        <w:bottom w:val="none" w:sz="0" w:space="0" w:color="auto"/>
        <w:right w:val="none" w:sz="0" w:space="0" w:color="auto"/>
      </w:divBdr>
    </w:div>
    <w:div w:id="1391924784">
      <w:marLeft w:val="0"/>
      <w:marRight w:val="0"/>
      <w:marTop w:val="0"/>
      <w:marBottom w:val="0"/>
      <w:divBdr>
        <w:top w:val="none" w:sz="0" w:space="0" w:color="auto"/>
        <w:left w:val="none" w:sz="0" w:space="0" w:color="auto"/>
        <w:bottom w:val="none" w:sz="0" w:space="0" w:color="auto"/>
        <w:right w:val="none" w:sz="0" w:space="0" w:color="auto"/>
      </w:divBdr>
    </w:div>
    <w:div w:id="1391924785">
      <w:marLeft w:val="0"/>
      <w:marRight w:val="0"/>
      <w:marTop w:val="0"/>
      <w:marBottom w:val="0"/>
      <w:divBdr>
        <w:top w:val="none" w:sz="0" w:space="0" w:color="auto"/>
        <w:left w:val="none" w:sz="0" w:space="0" w:color="auto"/>
        <w:bottom w:val="none" w:sz="0" w:space="0" w:color="auto"/>
        <w:right w:val="none" w:sz="0" w:space="0" w:color="auto"/>
      </w:divBdr>
    </w:div>
    <w:div w:id="1391924786">
      <w:marLeft w:val="0"/>
      <w:marRight w:val="0"/>
      <w:marTop w:val="0"/>
      <w:marBottom w:val="0"/>
      <w:divBdr>
        <w:top w:val="none" w:sz="0" w:space="0" w:color="auto"/>
        <w:left w:val="none" w:sz="0" w:space="0" w:color="auto"/>
        <w:bottom w:val="none" w:sz="0" w:space="0" w:color="auto"/>
        <w:right w:val="none" w:sz="0" w:space="0" w:color="auto"/>
      </w:divBdr>
    </w:div>
    <w:div w:id="1391924787">
      <w:marLeft w:val="0"/>
      <w:marRight w:val="0"/>
      <w:marTop w:val="0"/>
      <w:marBottom w:val="0"/>
      <w:divBdr>
        <w:top w:val="none" w:sz="0" w:space="0" w:color="auto"/>
        <w:left w:val="none" w:sz="0" w:space="0" w:color="auto"/>
        <w:bottom w:val="none" w:sz="0" w:space="0" w:color="auto"/>
        <w:right w:val="none" w:sz="0" w:space="0" w:color="auto"/>
      </w:divBdr>
    </w:div>
    <w:div w:id="1391924788">
      <w:marLeft w:val="0"/>
      <w:marRight w:val="0"/>
      <w:marTop w:val="0"/>
      <w:marBottom w:val="0"/>
      <w:divBdr>
        <w:top w:val="none" w:sz="0" w:space="0" w:color="auto"/>
        <w:left w:val="none" w:sz="0" w:space="0" w:color="auto"/>
        <w:bottom w:val="none" w:sz="0" w:space="0" w:color="auto"/>
        <w:right w:val="none" w:sz="0" w:space="0" w:color="auto"/>
      </w:divBdr>
    </w:div>
    <w:div w:id="1391924789">
      <w:marLeft w:val="0"/>
      <w:marRight w:val="0"/>
      <w:marTop w:val="0"/>
      <w:marBottom w:val="0"/>
      <w:divBdr>
        <w:top w:val="none" w:sz="0" w:space="0" w:color="auto"/>
        <w:left w:val="none" w:sz="0" w:space="0" w:color="auto"/>
        <w:bottom w:val="none" w:sz="0" w:space="0" w:color="auto"/>
        <w:right w:val="none" w:sz="0" w:space="0" w:color="auto"/>
      </w:divBdr>
    </w:div>
    <w:div w:id="1403940608">
      <w:bodyDiv w:val="1"/>
      <w:marLeft w:val="0"/>
      <w:marRight w:val="0"/>
      <w:marTop w:val="0"/>
      <w:marBottom w:val="0"/>
      <w:divBdr>
        <w:top w:val="none" w:sz="0" w:space="0" w:color="auto"/>
        <w:left w:val="none" w:sz="0" w:space="0" w:color="auto"/>
        <w:bottom w:val="none" w:sz="0" w:space="0" w:color="auto"/>
        <w:right w:val="none" w:sz="0" w:space="0" w:color="auto"/>
      </w:divBdr>
    </w:div>
    <w:div w:id="1411924244">
      <w:bodyDiv w:val="1"/>
      <w:marLeft w:val="0"/>
      <w:marRight w:val="0"/>
      <w:marTop w:val="0"/>
      <w:marBottom w:val="0"/>
      <w:divBdr>
        <w:top w:val="none" w:sz="0" w:space="0" w:color="auto"/>
        <w:left w:val="none" w:sz="0" w:space="0" w:color="auto"/>
        <w:bottom w:val="none" w:sz="0" w:space="0" w:color="auto"/>
        <w:right w:val="none" w:sz="0" w:space="0" w:color="auto"/>
      </w:divBdr>
    </w:div>
    <w:div w:id="1420179142">
      <w:bodyDiv w:val="1"/>
      <w:marLeft w:val="0"/>
      <w:marRight w:val="0"/>
      <w:marTop w:val="0"/>
      <w:marBottom w:val="0"/>
      <w:divBdr>
        <w:top w:val="none" w:sz="0" w:space="0" w:color="auto"/>
        <w:left w:val="none" w:sz="0" w:space="0" w:color="auto"/>
        <w:bottom w:val="none" w:sz="0" w:space="0" w:color="auto"/>
        <w:right w:val="none" w:sz="0" w:space="0" w:color="auto"/>
      </w:divBdr>
    </w:div>
    <w:div w:id="1447889063">
      <w:bodyDiv w:val="1"/>
      <w:marLeft w:val="0"/>
      <w:marRight w:val="0"/>
      <w:marTop w:val="0"/>
      <w:marBottom w:val="0"/>
      <w:divBdr>
        <w:top w:val="none" w:sz="0" w:space="0" w:color="auto"/>
        <w:left w:val="none" w:sz="0" w:space="0" w:color="auto"/>
        <w:bottom w:val="none" w:sz="0" w:space="0" w:color="auto"/>
        <w:right w:val="none" w:sz="0" w:space="0" w:color="auto"/>
      </w:divBdr>
    </w:div>
    <w:div w:id="1459488145">
      <w:bodyDiv w:val="1"/>
      <w:marLeft w:val="0"/>
      <w:marRight w:val="0"/>
      <w:marTop w:val="0"/>
      <w:marBottom w:val="0"/>
      <w:divBdr>
        <w:top w:val="none" w:sz="0" w:space="0" w:color="auto"/>
        <w:left w:val="none" w:sz="0" w:space="0" w:color="auto"/>
        <w:bottom w:val="none" w:sz="0" w:space="0" w:color="auto"/>
        <w:right w:val="none" w:sz="0" w:space="0" w:color="auto"/>
      </w:divBdr>
    </w:div>
    <w:div w:id="1542355182">
      <w:bodyDiv w:val="1"/>
      <w:marLeft w:val="0"/>
      <w:marRight w:val="0"/>
      <w:marTop w:val="0"/>
      <w:marBottom w:val="0"/>
      <w:divBdr>
        <w:top w:val="none" w:sz="0" w:space="0" w:color="auto"/>
        <w:left w:val="none" w:sz="0" w:space="0" w:color="auto"/>
        <w:bottom w:val="none" w:sz="0" w:space="0" w:color="auto"/>
        <w:right w:val="none" w:sz="0" w:space="0" w:color="auto"/>
      </w:divBdr>
    </w:div>
    <w:div w:id="1653481179">
      <w:bodyDiv w:val="1"/>
      <w:marLeft w:val="0"/>
      <w:marRight w:val="0"/>
      <w:marTop w:val="0"/>
      <w:marBottom w:val="0"/>
      <w:divBdr>
        <w:top w:val="none" w:sz="0" w:space="0" w:color="auto"/>
        <w:left w:val="none" w:sz="0" w:space="0" w:color="auto"/>
        <w:bottom w:val="none" w:sz="0" w:space="0" w:color="auto"/>
        <w:right w:val="none" w:sz="0" w:space="0" w:color="auto"/>
      </w:divBdr>
    </w:div>
    <w:div w:id="1667783909">
      <w:bodyDiv w:val="1"/>
      <w:marLeft w:val="0"/>
      <w:marRight w:val="0"/>
      <w:marTop w:val="0"/>
      <w:marBottom w:val="0"/>
      <w:divBdr>
        <w:top w:val="none" w:sz="0" w:space="0" w:color="auto"/>
        <w:left w:val="none" w:sz="0" w:space="0" w:color="auto"/>
        <w:bottom w:val="none" w:sz="0" w:space="0" w:color="auto"/>
        <w:right w:val="none" w:sz="0" w:space="0" w:color="auto"/>
      </w:divBdr>
    </w:div>
    <w:div w:id="1885942726">
      <w:bodyDiv w:val="1"/>
      <w:marLeft w:val="0"/>
      <w:marRight w:val="0"/>
      <w:marTop w:val="0"/>
      <w:marBottom w:val="0"/>
      <w:divBdr>
        <w:top w:val="none" w:sz="0" w:space="0" w:color="auto"/>
        <w:left w:val="none" w:sz="0" w:space="0" w:color="auto"/>
        <w:bottom w:val="none" w:sz="0" w:space="0" w:color="auto"/>
        <w:right w:val="none" w:sz="0" w:space="0" w:color="auto"/>
      </w:divBdr>
    </w:div>
    <w:div w:id="1940064477">
      <w:bodyDiv w:val="1"/>
      <w:marLeft w:val="0"/>
      <w:marRight w:val="0"/>
      <w:marTop w:val="0"/>
      <w:marBottom w:val="0"/>
      <w:divBdr>
        <w:top w:val="none" w:sz="0" w:space="0" w:color="auto"/>
        <w:left w:val="none" w:sz="0" w:space="0" w:color="auto"/>
        <w:bottom w:val="none" w:sz="0" w:space="0" w:color="auto"/>
        <w:right w:val="none" w:sz="0" w:space="0" w:color="auto"/>
      </w:divBdr>
    </w:div>
    <w:div w:id="1958830009">
      <w:bodyDiv w:val="1"/>
      <w:marLeft w:val="0"/>
      <w:marRight w:val="0"/>
      <w:marTop w:val="0"/>
      <w:marBottom w:val="0"/>
      <w:divBdr>
        <w:top w:val="none" w:sz="0" w:space="0" w:color="auto"/>
        <w:left w:val="none" w:sz="0" w:space="0" w:color="auto"/>
        <w:bottom w:val="none" w:sz="0" w:space="0" w:color="auto"/>
        <w:right w:val="none" w:sz="0" w:space="0" w:color="auto"/>
      </w:divBdr>
    </w:div>
    <w:div w:id="1971785706">
      <w:bodyDiv w:val="1"/>
      <w:marLeft w:val="0"/>
      <w:marRight w:val="0"/>
      <w:marTop w:val="0"/>
      <w:marBottom w:val="0"/>
      <w:divBdr>
        <w:top w:val="none" w:sz="0" w:space="0" w:color="auto"/>
        <w:left w:val="none" w:sz="0" w:space="0" w:color="auto"/>
        <w:bottom w:val="none" w:sz="0" w:space="0" w:color="auto"/>
        <w:right w:val="none" w:sz="0" w:space="0" w:color="auto"/>
      </w:divBdr>
    </w:div>
    <w:div w:id="2026440544">
      <w:bodyDiv w:val="1"/>
      <w:marLeft w:val="0"/>
      <w:marRight w:val="0"/>
      <w:marTop w:val="0"/>
      <w:marBottom w:val="0"/>
      <w:divBdr>
        <w:top w:val="none" w:sz="0" w:space="0" w:color="auto"/>
        <w:left w:val="none" w:sz="0" w:space="0" w:color="auto"/>
        <w:bottom w:val="none" w:sz="0" w:space="0" w:color="auto"/>
        <w:right w:val="none" w:sz="0" w:space="0" w:color="auto"/>
      </w:divBdr>
    </w:div>
    <w:div w:id="205777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microsoft.com/office/2007/relationships/stylesWithEffects" Target="stylesWithEffects.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teneriv\Desktop\&#1055;&#1086;&#1103;&#1089;&#1085;&#1080;&#1090;&#1077;&#1083;&#1100;&#1085;&#1099;&#1077;%202022\&#1044;&#1048;&#1040;&#1043;&#1056;&#1040;&#1052;&#1052;&#1067;%20&#1048;&#1088;&#1080;&#1085;&#107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teneriv\Desktop\&#1055;&#1086;&#1103;&#1089;&#1085;&#1080;&#1090;&#1077;&#1083;&#1100;&#1085;&#1099;&#1077;%202022\&#1044;&#1048;&#1040;&#1043;&#1056;&#1040;&#1052;&#1052;&#1067;%20&#1048;&#1088;&#1080;&#1085;&#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7731054596262052E-3"/>
          <c:y val="4.5933950872245203E-3"/>
          <c:w val="0.9543039796098276"/>
          <c:h val="0.6732685557134036"/>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'Культура 2022'!$B$4:$D$4</c:f>
              <c:strCache>
                <c:ptCount val="3"/>
                <c:pt idx="0">
                  <c:v> 2021 год (исполнено) </c:v>
                </c:pt>
                <c:pt idx="1">
                  <c:v> 2022 год (плановые назначения) </c:v>
                </c:pt>
                <c:pt idx="2">
                  <c:v> 2022 (исполнено) </c:v>
                </c:pt>
              </c:strCache>
            </c:strRef>
          </c:cat>
          <c:val>
            <c:numRef>
              <c:f>'Культура 2022'!$B$5:$D$5</c:f>
              <c:numCache>
                <c:formatCode>#\ ##0.0;[Red]\-#\ ##0.0;0.0</c:formatCode>
                <c:ptCount val="3"/>
                <c:pt idx="0">
                  <c:v>201802.7</c:v>
                </c:pt>
                <c:pt idx="1">
                  <c:v>247247.4</c:v>
                </c:pt>
                <c:pt idx="2">
                  <c:v>245532</c:v>
                </c:pt>
              </c:numCache>
            </c:numRef>
          </c:val>
        </c:ser>
        <c:dLbls>
          <c:showLegendKey val="0"/>
          <c:showVal val="0"/>
          <c:showCatName val="0"/>
          <c:showSerName val="0"/>
          <c:showPercent val="0"/>
          <c:showBubbleSize val="0"/>
        </c:dLbls>
        <c:gapWidth val="219"/>
        <c:overlap val="-27"/>
        <c:axId val="168236160"/>
        <c:axId val="168237696"/>
      </c:barChart>
      <c:catAx>
        <c:axId val="168236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8237696"/>
        <c:crosses val="autoZero"/>
        <c:auto val="1"/>
        <c:lblAlgn val="ctr"/>
        <c:lblOffset val="100"/>
        <c:noMultiLvlLbl val="0"/>
      </c:catAx>
      <c:valAx>
        <c:axId val="168237696"/>
        <c:scaling>
          <c:orientation val="minMax"/>
        </c:scaling>
        <c:delete val="1"/>
        <c:axPos val="l"/>
        <c:numFmt formatCode="#\ ##0.0;[Red]\-#\ ##0.0;0.0" sourceLinked="1"/>
        <c:majorTickMark val="none"/>
        <c:minorTickMark val="none"/>
        <c:tickLblPos val="none"/>
        <c:crossAx val="16823616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924052251296448"/>
          <c:y val="0.12797712966500022"/>
          <c:w val="0.5060604386190527"/>
          <c:h val="0.86742193288444336"/>
        </c:manualLayout>
      </c:layout>
      <c:barChart>
        <c:barDir val="bar"/>
        <c:grouping val="clustered"/>
        <c:varyColors val="0"/>
        <c:ser>
          <c:idx val="0"/>
          <c:order val="0"/>
          <c:tx>
            <c:strRef>
              <c:f>'Культура 2022'!$B$1</c:f>
              <c:strCache>
                <c:ptCount val="1"/>
                <c:pt idx="0">
                  <c:v>2021 год (исполнено)</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'Культура 2022'!$A$2:$A$3</c:f>
              <c:strCache>
                <c:ptCount val="2"/>
                <c:pt idx="0">
                  <c:v>Обеспечение прав граждан на доступ к культурным ценностям и информации</c:v>
                </c:pt>
                <c:pt idx="1">
                  <c:v>Организация культурного досуга населения города Ханты-Мансийска</c:v>
                </c:pt>
              </c:strCache>
            </c:strRef>
          </c:cat>
          <c:val>
            <c:numRef>
              <c:f>'Культура 2022'!$B$2:$B$3</c:f>
              <c:numCache>
                <c:formatCode>#\ ##0.0;[Red]\-#\ ##0.0;0.0</c:formatCode>
                <c:ptCount val="2"/>
                <c:pt idx="0">
                  <c:v>76015.899999999994</c:v>
                </c:pt>
                <c:pt idx="1">
                  <c:v>125786.8</c:v>
                </c:pt>
              </c:numCache>
            </c:numRef>
          </c:val>
        </c:ser>
        <c:ser>
          <c:idx val="1"/>
          <c:order val="1"/>
          <c:tx>
            <c:strRef>
              <c:f>'Культура 2022'!$C$1</c:f>
              <c:strCache>
                <c:ptCount val="1"/>
                <c:pt idx="0">
                  <c:v>2022 год (плановые назначения)</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'Культура 2022'!$A$2:$A$3</c:f>
              <c:strCache>
                <c:ptCount val="2"/>
                <c:pt idx="0">
                  <c:v>Обеспечение прав граждан на доступ к культурным ценностям и информации</c:v>
                </c:pt>
                <c:pt idx="1">
                  <c:v>Организация культурного досуга населения города Ханты-Мансийска</c:v>
                </c:pt>
              </c:strCache>
            </c:strRef>
          </c:cat>
          <c:val>
            <c:numRef>
              <c:f>'Культура 2022'!$C$2:$C$3</c:f>
              <c:numCache>
                <c:formatCode>#\ ##0.0;[Red]\-#\ ##0.0;0.0</c:formatCode>
                <c:ptCount val="2"/>
                <c:pt idx="0">
                  <c:v>85648.6</c:v>
                </c:pt>
                <c:pt idx="1">
                  <c:v>161598.79999999999</c:v>
                </c:pt>
              </c:numCache>
            </c:numRef>
          </c:val>
        </c:ser>
        <c:ser>
          <c:idx val="2"/>
          <c:order val="2"/>
          <c:tx>
            <c:strRef>
              <c:f>'Культура 2022'!$D$1</c:f>
              <c:strCache>
                <c:ptCount val="1"/>
                <c:pt idx="0">
                  <c:v>2022 (исполнено)</c:v>
                </c:pt>
              </c:strCache>
            </c:strRef>
          </c:tx>
          <c:spPr>
            <a:solidFill>
              <a:schemeClr val="accent3"/>
            </a:solidFill>
            <a:ln>
              <a:noFill/>
            </a:ln>
            <a:effectLst/>
          </c:spPr>
          <c:invertIfNegative val="0"/>
          <c:dLbls>
            <c:dLbl>
              <c:idx val="1"/>
              <c:layout>
                <c:manualLayout>
                  <c:x val="-1.624750199822994E-16"/>
                  <c:y val="2.6164639866488565E-2"/>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r>
                      <a:rPr lang="en-US">
                        <a:solidFill>
                          <a:sysClr val="windowText" lastClr="000000"/>
                        </a:solidFill>
                      </a:rPr>
                      <a:t>160</a:t>
                    </a:r>
                    <a:r>
                      <a:rPr lang="en-US" baseline="0">
                        <a:solidFill>
                          <a:sysClr val="windowText" lastClr="000000"/>
                        </a:solidFill>
                      </a:rPr>
                      <a:t> 017,7</a:t>
                    </a:r>
                    <a:endParaRPr lang="en-US">
                      <a:solidFill>
                        <a:sysClr val="windowText" lastClr="000000"/>
                      </a:solidFill>
                    </a:endParaRP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'Культура 2022'!$A$2:$A$3</c:f>
              <c:strCache>
                <c:ptCount val="2"/>
                <c:pt idx="0">
                  <c:v>Обеспечение прав граждан на доступ к культурным ценностям и информации</c:v>
                </c:pt>
                <c:pt idx="1">
                  <c:v>Организация культурного досуга населения города Ханты-Мансийска</c:v>
                </c:pt>
              </c:strCache>
            </c:strRef>
          </c:cat>
          <c:val>
            <c:numRef>
              <c:f>'Культура 2022'!$D$2:$D$3</c:f>
              <c:numCache>
                <c:formatCode>#\ ##0.0;[Red]\-#\ ##0.0;0.0</c:formatCode>
                <c:ptCount val="2"/>
                <c:pt idx="0">
                  <c:v>85514.3</c:v>
                </c:pt>
                <c:pt idx="1">
                  <c:v>160017.70000000001</c:v>
                </c:pt>
              </c:numCache>
            </c:numRef>
          </c:val>
        </c:ser>
        <c:dLbls>
          <c:showLegendKey val="0"/>
          <c:showVal val="0"/>
          <c:showCatName val="0"/>
          <c:showSerName val="0"/>
          <c:showPercent val="0"/>
          <c:showBubbleSize val="0"/>
        </c:dLbls>
        <c:gapWidth val="182"/>
        <c:axId val="181996928"/>
        <c:axId val="184310784"/>
      </c:barChart>
      <c:catAx>
        <c:axId val="1819969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4310784"/>
        <c:crosses val="autoZero"/>
        <c:auto val="1"/>
        <c:lblAlgn val="ctr"/>
        <c:lblOffset val="100"/>
        <c:noMultiLvlLbl val="0"/>
      </c:catAx>
      <c:valAx>
        <c:axId val="184310784"/>
        <c:scaling>
          <c:orientation val="minMax"/>
        </c:scaling>
        <c:delete val="1"/>
        <c:axPos val="b"/>
        <c:numFmt formatCode="#\ ##0.0;[Red]\-#\ ##0.0;0.0" sourceLinked="1"/>
        <c:majorTickMark val="none"/>
        <c:minorTickMark val="none"/>
        <c:tickLblPos val="none"/>
        <c:crossAx val="181996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677816-C571-48BD-9BCA-09503010A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2399</Words>
  <Characters>13678</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Отчёт
 об исполнении бюджета города Ханты-Мансийска</vt:lpstr>
    </vt:vector>
  </TitlesOfParts>
  <Company>ПОЯСНИТЕЛЬНАЯ  ЗАПИСКА</Company>
  <LinksUpToDate>false</LinksUpToDate>
  <CharactersWithSpaces>16045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Отчёт
 об исполнении бюджета города Ханты-Мансийска</dc:title>
  <dc:subject>за 2018 год</dc:subject>
  <dc:creator>snisarenko</dc:creator>
  <cp:lastModifiedBy>Серебренникова Елена Геннадьевна</cp:lastModifiedBy>
  <cp:revision>2</cp:revision>
  <cp:lastPrinted>2023-03-31T07:21:00Z</cp:lastPrinted>
  <dcterms:created xsi:type="dcterms:W3CDTF">2023-04-10T11:49:00Z</dcterms:created>
  <dcterms:modified xsi:type="dcterms:W3CDTF">2023-04-10T11:49:00Z</dcterms:modified>
</cp:coreProperties>
</file>