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DF" w:rsidRDefault="0055556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0" w:name="_Toc131164257"/>
      <w:bookmarkStart w:id="1" w:name="_Toc130222737"/>
      <w:r w:rsidRPr="00555562">
        <w:rPr>
          <w:rFonts w:eastAsiaTheme="majorEastAsia"/>
          <w:b/>
          <w:bCs/>
          <w:color w:val="C45911" w:themeColor="accent2" w:themeShade="BF"/>
          <w:sz w:val="32"/>
          <w:szCs w:val="32"/>
        </w:rPr>
        <w:t>Муниципальная программа</w:t>
      </w:r>
      <w:bookmarkEnd w:id="0"/>
      <w:r w:rsidRPr="00555562">
        <w:rPr>
          <w:rFonts w:eastAsiaTheme="majorEastAsia"/>
          <w:b/>
          <w:bCs/>
          <w:color w:val="C45911" w:themeColor="accent2" w:themeShade="BF"/>
          <w:sz w:val="32"/>
          <w:szCs w:val="32"/>
        </w:rPr>
        <w:t xml:space="preserve"> </w:t>
      </w:r>
    </w:p>
    <w:p w:rsidR="00555562" w:rsidRDefault="0055556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2" w:name="_Toc131164258"/>
      <w:r w:rsidRPr="00555562">
        <w:rPr>
          <w:rFonts w:eastAsiaTheme="majorEastAsia"/>
          <w:b/>
          <w:bCs/>
          <w:color w:val="C45911" w:themeColor="accent2" w:themeShade="BF"/>
          <w:sz w:val="32"/>
          <w:szCs w:val="32"/>
        </w:rPr>
        <w:t>«Обеспечение доступным и комфортным жильем жителей города Ханты-Мансийска»</w:t>
      </w:r>
      <w:bookmarkEnd w:id="1"/>
      <w:bookmarkEnd w:id="2"/>
    </w:p>
    <w:p w:rsidR="00D81272" w:rsidRPr="00555562" w:rsidRDefault="00D8127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3" w:name="_GoBack"/>
      <w:bookmarkEnd w:id="3"/>
    </w:p>
    <w:p w:rsidR="00555562" w:rsidRPr="00555562" w:rsidRDefault="00555562" w:rsidP="00555562">
      <w:pPr>
        <w:spacing w:after="0"/>
        <w:ind w:firstLine="709"/>
        <w:jc w:val="both"/>
        <w:rPr>
          <w:sz w:val="28"/>
          <w:szCs w:val="28"/>
        </w:rPr>
      </w:pPr>
      <w:r w:rsidRPr="00555562">
        <w:rPr>
          <w:sz w:val="28"/>
          <w:szCs w:val="28"/>
        </w:rPr>
        <w:t xml:space="preserve">Муниципальная программа утверждена постановлением Администрации города Ханты-Мансийска от 30.10.2013 № 1385 «Об утверждении муниципальной программы «Обеспечение доступным и комфортным жильем жителей города Ханты-Мансийска». </w:t>
      </w:r>
    </w:p>
    <w:p w:rsidR="00555562" w:rsidRPr="00555562" w:rsidRDefault="00555562" w:rsidP="00555562">
      <w:pPr>
        <w:autoSpaceDE w:val="0"/>
        <w:autoSpaceDN w:val="0"/>
        <w:adjustRightInd w:val="0"/>
        <w:spacing w:after="0"/>
        <w:ind w:firstLine="709"/>
        <w:jc w:val="both"/>
        <w:rPr>
          <w:sz w:val="28"/>
          <w:szCs w:val="28"/>
        </w:rPr>
      </w:pPr>
      <w:r w:rsidRPr="00555562">
        <w:rPr>
          <w:sz w:val="28"/>
          <w:szCs w:val="28"/>
        </w:rPr>
        <w:t xml:space="preserve">Разработчиком и координатором муниципальной программы является: Департамент муниципальной собственности Администрации города </w:t>
      </w:r>
      <w:r w:rsidR="006C2FDF">
        <w:rPr>
          <w:sz w:val="28"/>
          <w:szCs w:val="28"/>
        </w:rPr>
        <w:t xml:space="preserve">     </w:t>
      </w:r>
      <w:r w:rsidRPr="00555562">
        <w:rPr>
          <w:sz w:val="28"/>
          <w:szCs w:val="28"/>
        </w:rPr>
        <w:t>Ханты-Мансийска.</w:t>
      </w:r>
    </w:p>
    <w:p w:rsidR="00555562" w:rsidRPr="00555562" w:rsidRDefault="00555562" w:rsidP="00555562">
      <w:pPr>
        <w:autoSpaceDE w:val="0"/>
        <w:autoSpaceDN w:val="0"/>
        <w:adjustRightInd w:val="0"/>
        <w:spacing w:after="0"/>
        <w:ind w:firstLine="709"/>
        <w:jc w:val="both"/>
        <w:rPr>
          <w:bCs/>
          <w:sz w:val="28"/>
          <w:szCs w:val="28"/>
        </w:rPr>
      </w:pPr>
      <w:r w:rsidRPr="00555562">
        <w:rPr>
          <w:sz w:val="28"/>
          <w:szCs w:val="28"/>
        </w:rPr>
        <w:t xml:space="preserve">Целью муниципальной программы является: </w:t>
      </w:r>
      <w:r w:rsidRPr="00555562">
        <w:rPr>
          <w:bCs/>
          <w:sz w:val="28"/>
          <w:szCs w:val="28"/>
        </w:rPr>
        <w:t xml:space="preserve">Улучшение жилищных условий отдельных категорий граждан, проживающих в городе </w:t>
      </w:r>
      <w:r w:rsidR="006C2FDF">
        <w:rPr>
          <w:bCs/>
          <w:sz w:val="28"/>
          <w:szCs w:val="28"/>
        </w:rPr>
        <w:t xml:space="preserve">             </w:t>
      </w:r>
      <w:r w:rsidRPr="00555562">
        <w:rPr>
          <w:bCs/>
          <w:sz w:val="28"/>
          <w:szCs w:val="28"/>
        </w:rPr>
        <w:t>Ханты-Мансийске.</w:t>
      </w:r>
    </w:p>
    <w:p w:rsidR="00555562" w:rsidRPr="00555562" w:rsidRDefault="00555562" w:rsidP="00555562">
      <w:pPr>
        <w:spacing w:after="0"/>
        <w:ind w:firstLine="709"/>
        <w:jc w:val="both"/>
        <w:rPr>
          <w:sz w:val="28"/>
          <w:szCs w:val="28"/>
        </w:rPr>
      </w:pPr>
      <w:r w:rsidRPr="00555562">
        <w:rPr>
          <w:sz w:val="28"/>
          <w:szCs w:val="28"/>
        </w:rPr>
        <w:t>Задачи муниципальной программы:</w:t>
      </w:r>
    </w:p>
    <w:p w:rsidR="00555562" w:rsidRPr="00555562" w:rsidRDefault="00555562" w:rsidP="00555562">
      <w:pPr>
        <w:autoSpaceDE w:val="0"/>
        <w:autoSpaceDN w:val="0"/>
        <w:adjustRightInd w:val="0"/>
        <w:spacing w:after="0"/>
        <w:ind w:firstLine="709"/>
        <w:jc w:val="both"/>
        <w:rPr>
          <w:sz w:val="28"/>
          <w:szCs w:val="28"/>
        </w:rPr>
      </w:pPr>
      <w:r w:rsidRPr="00555562">
        <w:rPr>
          <w:sz w:val="28"/>
          <w:szCs w:val="28"/>
        </w:rP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555562" w:rsidRPr="00555562" w:rsidRDefault="00555562" w:rsidP="00555562">
      <w:pPr>
        <w:autoSpaceDE w:val="0"/>
        <w:autoSpaceDN w:val="0"/>
        <w:adjustRightInd w:val="0"/>
        <w:spacing w:after="0"/>
        <w:ind w:firstLine="709"/>
        <w:jc w:val="both"/>
        <w:rPr>
          <w:sz w:val="28"/>
          <w:szCs w:val="28"/>
        </w:rPr>
      </w:pPr>
      <w:r w:rsidRPr="00555562">
        <w:rPr>
          <w:sz w:val="28"/>
          <w:szCs w:val="28"/>
        </w:rPr>
        <w:t xml:space="preserve">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 </w:t>
      </w:r>
    </w:p>
    <w:p w:rsidR="00555562" w:rsidRPr="00555562" w:rsidRDefault="00555562" w:rsidP="00555562">
      <w:pPr>
        <w:autoSpaceDE w:val="0"/>
        <w:autoSpaceDN w:val="0"/>
        <w:adjustRightInd w:val="0"/>
        <w:spacing w:after="0"/>
        <w:ind w:firstLine="709"/>
        <w:jc w:val="both"/>
        <w:rPr>
          <w:sz w:val="28"/>
          <w:szCs w:val="28"/>
        </w:rPr>
      </w:pPr>
      <w:r w:rsidRPr="00555562">
        <w:rPr>
          <w:sz w:val="28"/>
          <w:szCs w:val="28"/>
        </w:rPr>
        <w:t>3. Оказание отдельным категориям граждан мер социальной поддержки на приобретение указанными гражданами в собственность жилых помещений.</w:t>
      </w:r>
    </w:p>
    <w:p w:rsidR="00555562" w:rsidRPr="00555562" w:rsidRDefault="00555562" w:rsidP="00555562">
      <w:pPr>
        <w:autoSpaceDE w:val="0"/>
        <w:autoSpaceDN w:val="0"/>
        <w:adjustRightInd w:val="0"/>
        <w:spacing w:after="0"/>
        <w:ind w:firstLine="709"/>
        <w:jc w:val="both"/>
        <w:rPr>
          <w:sz w:val="28"/>
          <w:szCs w:val="28"/>
        </w:rPr>
      </w:pPr>
      <w:r w:rsidRPr="00555562">
        <w:rPr>
          <w:sz w:val="28"/>
          <w:szCs w:val="28"/>
        </w:rPr>
        <w:t>4. Создание условий для обеспечения отдельных категорий граждан земельными участками для индивидуального жилищного строительства.</w:t>
      </w:r>
    </w:p>
    <w:p w:rsidR="00555562" w:rsidRPr="00555562" w:rsidRDefault="00555562" w:rsidP="00555562">
      <w:pPr>
        <w:autoSpaceDE w:val="0"/>
        <w:autoSpaceDN w:val="0"/>
        <w:adjustRightInd w:val="0"/>
        <w:spacing w:after="0"/>
        <w:ind w:firstLine="708"/>
        <w:jc w:val="both"/>
        <w:rPr>
          <w:sz w:val="28"/>
          <w:szCs w:val="28"/>
        </w:rPr>
      </w:pPr>
      <w:r w:rsidRPr="00555562">
        <w:rPr>
          <w:sz w:val="28"/>
          <w:szCs w:val="28"/>
        </w:rPr>
        <w:t>На финансирование муниципальной программы в 2022 году предусмотрены средства бюджета города Ханты-Мансийска в объеме 468 206,0 тыс. рублей.</w:t>
      </w:r>
    </w:p>
    <w:p w:rsidR="00555562" w:rsidRPr="00555562" w:rsidRDefault="00555562" w:rsidP="00555562">
      <w:pPr>
        <w:autoSpaceDE w:val="0"/>
        <w:autoSpaceDN w:val="0"/>
        <w:adjustRightInd w:val="0"/>
        <w:spacing w:after="0"/>
        <w:ind w:firstLine="708"/>
        <w:jc w:val="both"/>
        <w:rPr>
          <w:sz w:val="28"/>
          <w:szCs w:val="28"/>
        </w:rPr>
      </w:pPr>
      <w:r w:rsidRPr="00555562">
        <w:rPr>
          <w:sz w:val="28"/>
          <w:szCs w:val="28"/>
        </w:rPr>
        <w:t xml:space="preserve">Исполнение </w:t>
      </w:r>
      <w:r w:rsidRPr="00555562">
        <w:rPr>
          <w:bCs/>
          <w:sz w:val="28"/>
          <w:szCs w:val="28"/>
        </w:rPr>
        <w:t>муниципальной программы</w:t>
      </w:r>
      <w:r w:rsidRPr="00555562">
        <w:rPr>
          <w:sz w:val="28"/>
          <w:szCs w:val="28"/>
        </w:rPr>
        <w:t xml:space="preserve"> на отчетную дату составляет 463 025,6 тыс. рублей или 98,9% от годового объема финансирования. </w:t>
      </w:r>
    </w:p>
    <w:p w:rsidR="00555562" w:rsidRPr="00555562" w:rsidRDefault="00555562" w:rsidP="00555562">
      <w:pPr>
        <w:autoSpaceDE w:val="0"/>
        <w:autoSpaceDN w:val="0"/>
        <w:adjustRightInd w:val="0"/>
        <w:spacing w:after="0"/>
        <w:ind w:firstLine="708"/>
        <w:jc w:val="both"/>
        <w:rPr>
          <w:sz w:val="28"/>
          <w:szCs w:val="28"/>
          <w:highlight w:val="yellow"/>
        </w:rPr>
      </w:pPr>
    </w:p>
    <w:p w:rsidR="00555562" w:rsidRPr="00555562" w:rsidRDefault="00555562" w:rsidP="00555562">
      <w:pPr>
        <w:tabs>
          <w:tab w:val="left" w:pos="0"/>
        </w:tabs>
        <w:suppressAutoHyphens/>
        <w:spacing w:after="0"/>
        <w:ind w:firstLine="709"/>
        <w:rPr>
          <w:sz w:val="24"/>
          <w:szCs w:val="24"/>
        </w:rPr>
      </w:pPr>
      <w:r w:rsidRPr="00555562">
        <w:rPr>
          <w:sz w:val="24"/>
          <w:szCs w:val="24"/>
        </w:rPr>
        <w:t>Рисунок 3.6.1.</w:t>
      </w:r>
    </w:p>
    <w:p w:rsidR="00555562" w:rsidRPr="00555562" w:rsidRDefault="00555562" w:rsidP="00555562">
      <w:pPr>
        <w:autoSpaceDE w:val="0"/>
        <w:autoSpaceDN w:val="0"/>
        <w:adjustRightInd w:val="0"/>
        <w:spacing w:after="0"/>
        <w:ind w:firstLine="709"/>
        <w:jc w:val="center"/>
        <w:rPr>
          <w:b/>
          <w:bCs/>
          <w:sz w:val="28"/>
          <w:szCs w:val="28"/>
        </w:rPr>
      </w:pPr>
      <w:r w:rsidRPr="00555562">
        <w:rPr>
          <w:b/>
          <w:sz w:val="28"/>
          <w:szCs w:val="28"/>
        </w:rPr>
        <w:t xml:space="preserve">Объёмы ассигнований на реализацию муниципальной программы </w:t>
      </w:r>
      <w:r w:rsidRPr="00555562">
        <w:rPr>
          <w:b/>
          <w:bCs/>
          <w:sz w:val="28"/>
          <w:szCs w:val="28"/>
        </w:rPr>
        <w:t>«Обеспечение доступным и комфортным жильем жителей города Ханты-Мансийска», тыс. рублей</w:t>
      </w:r>
    </w:p>
    <w:p w:rsidR="00555562" w:rsidRPr="00555562" w:rsidRDefault="00555562" w:rsidP="00555562">
      <w:pPr>
        <w:autoSpaceDE w:val="0"/>
        <w:autoSpaceDN w:val="0"/>
        <w:adjustRightInd w:val="0"/>
        <w:spacing w:after="0"/>
        <w:ind w:firstLine="709"/>
        <w:jc w:val="center"/>
        <w:rPr>
          <w:b/>
          <w:bCs/>
          <w:sz w:val="28"/>
          <w:szCs w:val="28"/>
          <w:highlight w:val="yellow"/>
        </w:rPr>
      </w:pPr>
    </w:p>
    <w:p w:rsidR="00555562" w:rsidRPr="00555562" w:rsidRDefault="00555562" w:rsidP="00555562">
      <w:pPr>
        <w:autoSpaceDE w:val="0"/>
        <w:autoSpaceDN w:val="0"/>
        <w:adjustRightInd w:val="0"/>
        <w:spacing w:after="0"/>
        <w:ind w:right="424" w:firstLine="709"/>
        <w:jc w:val="center"/>
        <w:rPr>
          <w:b/>
          <w:bCs/>
          <w:sz w:val="28"/>
          <w:szCs w:val="28"/>
          <w:highlight w:val="yellow"/>
        </w:rPr>
      </w:pPr>
    </w:p>
    <w:p w:rsidR="00555562" w:rsidRPr="00555562" w:rsidRDefault="00555562" w:rsidP="008D0B52">
      <w:pPr>
        <w:autoSpaceDE w:val="0"/>
        <w:autoSpaceDN w:val="0"/>
        <w:adjustRightInd w:val="0"/>
        <w:spacing w:after="0"/>
        <w:ind w:right="424"/>
        <w:jc w:val="center"/>
        <w:rPr>
          <w:sz w:val="28"/>
          <w:szCs w:val="28"/>
          <w:highlight w:val="yellow"/>
        </w:rPr>
      </w:pPr>
      <w:r w:rsidRPr="00555562">
        <w:rPr>
          <w:rFonts w:ascii="Arial" w:hAnsi="Arial" w:cs="Arial"/>
          <w:b/>
          <w:bCs/>
          <w:noProof/>
          <w:sz w:val="20"/>
          <w:szCs w:val="20"/>
        </w:rPr>
        <w:drawing>
          <wp:inline distT="0" distB="0" distL="0" distR="0" wp14:anchorId="02EF32A3" wp14:editId="2D763689">
            <wp:extent cx="6120765" cy="26289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5562" w:rsidRPr="00555562" w:rsidRDefault="00555562" w:rsidP="00555562">
      <w:pPr>
        <w:tabs>
          <w:tab w:val="left" w:pos="0"/>
        </w:tabs>
        <w:suppressAutoHyphens/>
        <w:spacing w:after="240"/>
        <w:ind w:right="-2" w:firstLine="709"/>
        <w:jc w:val="both"/>
        <w:rPr>
          <w:sz w:val="24"/>
          <w:szCs w:val="24"/>
        </w:rPr>
      </w:pPr>
      <w:r w:rsidRPr="00555562">
        <w:rPr>
          <w:sz w:val="28"/>
          <w:szCs w:val="28"/>
        </w:rPr>
        <w:t>Объемы бюджетных ассигнований распределены следующим образом:</w:t>
      </w:r>
    </w:p>
    <w:p w:rsidR="00555562" w:rsidRPr="00555562" w:rsidRDefault="00555562" w:rsidP="00555562">
      <w:pPr>
        <w:ind w:right="-2"/>
        <w:rPr>
          <w:sz w:val="24"/>
          <w:szCs w:val="24"/>
        </w:rPr>
      </w:pPr>
      <w:r w:rsidRPr="00555562">
        <w:rPr>
          <w:sz w:val="24"/>
          <w:szCs w:val="24"/>
        </w:rPr>
        <w:t>Таблица 3.6.1.</w:t>
      </w:r>
    </w:p>
    <w:p w:rsidR="00555562" w:rsidRPr="00555562" w:rsidRDefault="00555562" w:rsidP="00555562">
      <w:pPr>
        <w:tabs>
          <w:tab w:val="left" w:pos="459"/>
        </w:tabs>
        <w:suppressAutoHyphens/>
        <w:spacing w:after="0"/>
        <w:ind w:right="-2"/>
        <w:jc w:val="center"/>
        <w:rPr>
          <w:b/>
          <w:sz w:val="28"/>
          <w:szCs w:val="28"/>
        </w:rPr>
      </w:pPr>
      <w:r w:rsidRPr="00555562">
        <w:rPr>
          <w:b/>
          <w:sz w:val="28"/>
          <w:szCs w:val="28"/>
        </w:rPr>
        <w:t>Объем бюджетных ассигнований за 2022 год по основному исполнителю и соисполнителям муниципальной программы «Обеспечение доступным и комфортным жильем жителей города Ханты-Мансийска»</w:t>
      </w:r>
    </w:p>
    <w:p w:rsidR="006C2FDF" w:rsidRDefault="006C2FDF" w:rsidP="00555562">
      <w:pPr>
        <w:tabs>
          <w:tab w:val="left" w:pos="459"/>
        </w:tabs>
        <w:suppressAutoHyphens/>
        <w:spacing w:after="0"/>
        <w:ind w:right="-2"/>
        <w:rPr>
          <w:sz w:val="24"/>
          <w:szCs w:val="24"/>
        </w:rPr>
      </w:pPr>
    </w:p>
    <w:p w:rsidR="00555562" w:rsidRPr="00555562" w:rsidRDefault="00555562" w:rsidP="00555562">
      <w:pPr>
        <w:tabs>
          <w:tab w:val="left" w:pos="459"/>
        </w:tabs>
        <w:suppressAutoHyphens/>
        <w:spacing w:after="0"/>
        <w:ind w:right="-2"/>
        <w:rPr>
          <w:sz w:val="24"/>
          <w:szCs w:val="24"/>
        </w:rPr>
      </w:pPr>
      <w:r w:rsidRPr="00555562">
        <w:rPr>
          <w:sz w:val="24"/>
          <w:szCs w:val="24"/>
        </w:rPr>
        <w:t xml:space="preserve"> (тыс. рублей)</w:t>
      </w:r>
    </w:p>
    <w:tbl>
      <w:tblPr>
        <w:tblW w:w="9901" w:type="dxa"/>
        <w:tblInd w:w="-459" w:type="dxa"/>
        <w:tblLook w:val="04A0" w:firstRow="1" w:lastRow="0" w:firstColumn="1" w:lastColumn="0" w:noHBand="0" w:noVBand="1"/>
      </w:tblPr>
      <w:tblGrid>
        <w:gridCol w:w="740"/>
        <w:gridCol w:w="3513"/>
        <w:gridCol w:w="1276"/>
        <w:gridCol w:w="1316"/>
        <w:gridCol w:w="1418"/>
        <w:gridCol w:w="1638"/>
      </w:tblGrid>
      <w:tr w:rsidR="00555562" w:rsidRPr="00555562" w:rsidTr="00555562">
        <w:trPr>
          <w:trHeight w:val="300"/>
        </w:trPr>
        <w:tc>
          <w:tcPr>
            <w:tcW w:w="740" w:type="dxa"/>
            <w:vMerge w:val="restart"/>
            <w:tcBorders>
              <w:top w:val="single" w:sz="4" w:space="0" w:color="auto"/>
              <w:left w:val="single" w:sz="4" w:space="0" w:color="auto"/>
              <w:right w:val="single" w:sz="4" w:space="0" w:color="auto"/>
            </w:tcBorders>
            <w:vAlign w:val="center"/>
          </w:tcPr>
          <w:p w:rsidR="00555562" w:rsidRPr="00555562" w:rsidRDefault="00555562" w:rsidP="00555562">
            <w:pPr>
              <w:spacing w:after="0" w:line="240" w:lineRule="auto"/>
              <w:ind w:right="93"/>
              <w:jc w:val="center"/>
              <w:rPr>
                <w:sz w:val="20"/>
                <w:szCs w:val="20"/>
              </w:rPr>
            </w:pPr>
            <w:r w:rsidRPr="00555562">
              <w:rPr>
                <w:sz w:val="20"/>
                <w:szCs w:val="20"/>
              </w:rPr>
              <w:t>№ п/п</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sz w:val="20"/>
                <w:szCs w:val="20"/>
              </w:rPr>
            </w:pPr>
            <w:r w:rsidRPr="00555562">
              <w:rPr>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62" w:rsidRPr="00555562" w:rsidRDefault="00555562" w:rsidP="00555562">
            <w:pPr>
              <w:spacing w:after="0" w:line="240" w:lineRule="auto"/>
              <w:jc w:val="center"/>
              <w:rPr>
                <w:sz w:val="20"/>
                <w:szCs w:val="20"/>
              </w:rPr>
            </w:pPr>
            <w:r w:rsidRPr="00555562">
              <w:rPr>
                <w:sz w:val="20"/>
                <w:szCs w:val="20"/>
              </w:rPr>
              <w:t>2021 год (отчет)</w:t>
            </w:r>
          </w:p>
        </w:tc>
        <w:tc>
          <w:tcPr>
            <w:tcW w:w="4372" w:type="dxa"/>
            <w:gridSpan w:val="3"/>
            <w:tcBorders>
              <w:top w:val="single" w:sz="4" w:space="0" w:color="auto"/>
              <w:left w:val="nil"/>
              <w:bottom w:val="single" w:sz="4" w:space="0" w:color="auto"/>
              <w:right w:val="single" w:sz="4" w:space="0" w:color="auto"/>
            </w:tcBorders>
            <w:shd w:val="clear" w:color="auto" w:fill="auto"/>
            <w:noWrap/>
            <w:vAlign w:val="center"/>
            <w:hideMark/>
          </w:tcPr>
          <w:p w:rsidR="00555562" w:rsidRPr="00555562" w:rsidRDefault="00555562" w:rsidP="00555562">
            <w:pPr>
              <w:spacing w:after="0" w:line="240" w:lineRule="auto"/>
              <w:jc w:val="center"/>
              <w:rPr>
                <w:sz w:val="20"/>
                <w:szCs w:val="20"/>
              </w:rPr>
            </w:pPr>
            <w:r w:rsidRPr="00555562">
              <w:rPr>
                <w:sz w:val="20"/>
                <w:szCs w:val="20"/>
              </w:rPr>
              <w:t xml:space="preserve">2022 год </w:t>
            </w:r>
          </w:p>
        </w:tc>
      </w:tr>
      <w:tr w:rsidR="00555562" w:rsidRPr="00555562" w:rsidTr="00555562">
        <w:trPr>
          <w:trHeight w:val="655"/>
        </w:trPr>
        <w:tc>
          <w:tcPr>
            <w:tcW w:w="740" w:type="dxa"/>
            <w:vMerge/>
            <w:tcBorders>
              <w:left w:val="single" w:sz="4" w:space="0" w:color="auto"/>
              <w:bottom w:val="single" w:sz="4" w:space="0" w:color="auto"/>
              <w:right w:val="single" w:sz="4" w:space="0" w:color="auto"/>
            </w:tcBorders>
          </w:tcPr>
          <w:p w:rsidR="00555562" w:rsidRPr="00555562" w:rsidRDefault="00555562" w:rsidP="00555562">
            <w:pPr>
              <w:spacing w:after="0" w:line="240" w:lineRule="auto"/>
              <w:ind w:right="424"/>
              <w:rPr>
                <w:sz w:val="20"/>
                <w:szCs w:val="20"/>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555562" w:rsidRPr="00555562" w:rsidRDefault="00555562" w:rsidP="00555562">
            <w:pPr>
              <w:spacing w:after="0" w:line="240" w:lineRule="auto"/>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5562" w:rsidRPr="00555562" w:rsidRDefault="00555562" w:rsidP="00555562">
            <w:pPr>
              <w:spacing w:after="0" w:line="240" w:lineRule="auto"/>
              <w:rPr>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sz w:val="20"/>
                <w:szCs w:val="20"/>
              </w:rPr>
            </w:pPr>
            <w:r w:rsidRPr="00555562">
              <w:rPr>
                <w:sz w:val="20"/>
                <w:szCs w:val="20"/>
              </w:rPr>
              <w:t>Уточненный план</w:t>
            </w:r>
          </w:p>
        </w:tc>
        <w:tc>
          <w:tcPr>
            <w:tcW w:w="1418" w:type="dxa"/>
            <w:tcBorders>
              <w:top w:val="nil"/>
              <w:left w:val="nil"/>
              <w:bottom w:val="single" w:sz="4" w:space="0" w:color="auto"/>
              <w:right w:val="single" w:sz="4" w:space="0" w:color="auto"/>
            </w:tcBorders>
            <w:shd w:val="clear" w:color="auto" w:fill="auto"/>
            <w:vAlign w:val="center"/>
            <w:hideMark/>
          </w:tcPr>
          <w:p w:rsidR="00555562" w:rsidRPr="00555562" w:rsidRDefault="00555562" w:rsidP="00555562">
            <w:pPr>
              <w:spacing w:after="0" w:line="240" w:lineRule="auto"/>
              <w:jc w:val="center"/>
              <w:rPr>
                <w:sz w:val="20"/>
                <w:szCs w:val="20"/>
              </w:rPr>
            </w:pPr>
            <w:r w:rsidRPr="00555562">
              <w:rPr>
                <w:sz w:val="20"/>
                <w:szCs w:val="20"/>
              </w:rPr>
              <w:t>Исполнение</w:t>
            </w:r>
          </w:p>
        </w:tc>
        <w:tc>
          <w:tcPr>
            <w:tcW w:w="1638" w:type="dxa"/>
            <w:tcBorders>
              <w:top w:val="nil"/>
              <w:left w:val="nil"/>
              <w:bottom w:val="single" w:sz="4" w:space="0" w:color="auto"/>
              <w:right w:val="single" w:sz="4" w:space="0" w:color="auto"/>
            </w:tcBorders>
            <w:shd w:val="clear" w:color="auto" w:fill="auto"/>
            <w:hideMark/>
          </w:tcPr>
          <w:p w:rsidR="00555562" w:rsidRPr="00555562" w:rsidRDefault="00555562" w:rsidP="00555562">
            <w:pPr>
              <w:jc w:val="center"/>
              <w:rPr>
                <w:sz w:val="20"/>
                <w:szCs w:val="20"/>
              </w:rPr>
            </w:pPr>
            <w:r w:rsidRPr="00555562">
              <w:rPr>
                <w:sz w:val="20"/>
                <w:szCs w:val="20"/>
              </w:rPr>
              <w:t xml:space="preserve">% исполнения </w:t>
            </w:r>
          </w:p>
        </w:tc>
      </w:tr>
      <w:tr w:rsidR="00555562" w:rsidRPr="00555562" w:rsidTr="00555562">
        <w:trPr>
          <w:trHeight w:val="300"/>
        </w:trPr>
        <w:tc>
          <w:tcPr>
            <w:tcW w:w="740" w:type="dxa"/>
            <w:tcBorders>
              <w:top w:val="nil"/>
              <w:left w:val="single" w:sz="4" w:space="0" w:color="auto"/>
              <w:bottom w:val="single" w:sz="4" w:space="0" w:color="auto"/>
              <w:right w:val="single" w:sz="4" w:space="0" w:color="auto"/>
            </w:tcBorders>
          </w:tcPr>
          <w:p w:rsidR="00555562" w:rsidRPr="00555562" w:rsidRDefault="00555562" w:rsidP="00555562">
            <w:pPr>
              <w:spacing w:after="0" w:line="240" w:lineRule="auto"/>
              <w:ind w:right="424"/>
              <w:rPr>
                <w:sz w:val="20"/>
                <w:szCs w:val="20"/>
              </w:rPr>
            </w:pPr>
          </w:p>
        </w:tc>
        <w:tc>
          <w:tcPr>
            <w:tcW w:w="3513" w:type="dxa"/>
            <w:tcBorders>
              <w:top w:val="nil"/>
              <w:left w:val="single" w:sz="4" w:space="0" w:color="auto"/>
              <w:bottom w:val="single" w:sz="4" w:space="0" w:color="auto"/>
              <w:right w:val="single" w:sz="4" w:space="0" w:color="auto"/>
            </w:tcBorders>
            <w:shd w:val="clear" w:color="auto" w:fill="auto"/>
            <w:vAlign w:val="bottom"/>
            <w:hideMark/>
          </w:tcPr>
          <w:p w:rsidR="00555562" w:rsidRPr="00555562" w:rsidRDefault="00555562" w:rsidP="00555562">
            <w:pPr>
              <w:spacing w:after="0" w:line="240" w:lineRule="auto"/>
              <w:ind w:right="424"/>
              <w:jc w:val="left"/>
              <w:rPr>
                <w:sz w:val="20"/>
                <w:szCs w:val="20"/>
              </w:rPr>
            </w:pPr>
            <w:r w:rsidRPr="00555562">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555562" w:rsidRPr="00555562" w:rsidRDefault="00555562" w:rsidP="00555562">
            <w:pPr>
              <w:jc w:val="center"/>
              <w:rPr>
                <w:sz w:val="20"/>
                <w:szCs w:val="20"/>
              </w:rPr>
            </w:pPr>
            <w:r w:rsidRPr="00555562">
              <w:rPr>
                <w:sz w:val="20"/>
                <w:szCs w:val="20"/>
              </w:rPr>
              <w:t>204 889,2</w:t>
            </w:r>
          </w:p>
        </w:tc>
        <w:tc>
          <w:tcPr>
            <w:tcW w:w="1316"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468 206,0</w:t>
            </w:r>
          </w:p>
        </w:tc>
        <w:tc>
          <w:tcPr>
            <w:tcW w:w="1418"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463 025,6</w:t>
            </w:r>
          </w:p>
        </w:tc>
        <w:tc>
          <w:tcPr>
            <w:tcW w:w="1638" w:type="dxa"/>
            <w:tcBorders>
              <w:top w:val="nil"/>
              <w:left w:val="nil"/>
              <w:bottom w:val="single" w:sz="4" w:space="0" w:color="auto"/>
              <w:right w:val="single" w:sz="4" w:space="0" w:color="auto"/>
            </w:tcBorders>
            <w:shd w:val="clear" w:color="auto" w:fill="auto"/>
            <w:hideMark/>
          </w:tcPr>
          <w:p w:rsidR="00555562" w:rsidRPr="00555562" w:rsidRDefault="00555562" w:rsidP="00555562">
            <w:pPr>
              <w:spacing w:after="0" w:line="240" w:lineRule="auto"/>
              <w:ind w:right="-7"/>
              <w:jc w:val="center"/>
              <w:rPr>
                <w:sz w:val="20"/>
                <w:szCs w:val="20"/>
              </w:rPr>
            </w:pPr>
            <w:r w:rsidRPr="00555562">
              <w:rPr>
                <w:sz w:val="20"/>
                <w:szCs w:val="20"/>
              </w:rPr>
              <w:t>98,9%</w:t>
            </w:r>
          </w:p>
        </w:tc>
      </w:tr>
      <w:tr w:rsidR="00555562" w:rsidRPr="00555562" w:rsidTr="00555562">
        <w:trPr>
          <w:trHeight w:val="568"/>
        </w:trPr>
        <w:tc>
          <w:tcPr>
            <w:tcW w:w="740" w:type="dxa"/>
            <w:tcBorders>
              <w:top w:val="nil"/>
              <w:left w:val="single" w:sz="4" w:space="0" w:color="auto"/>
              <w:bottom w:val="single" w:sz="4" w:space="0" w:color="auto"/>
              <w:right w:val="single" w:sz="4" w:space="0" w:color="auto"/>
            </w:tcBorders>
          </w:tcPr>
          <w:p w:rsidR="00555562" w:rsidRPr="00555562" w:rsidRDefault="00555562" w:rsidP="00555562">
            <w:pPr>
              <w:spacing w:after="0" w:line="240" w:lineRule="auto"/>
              <w:ind w:right="424"/>
              <w:jc w:val="center"/>
              <w:rPr>
                <w:sz w:val="20"/>
                <w:szCs w:val="20"/>
              </w:rPr>
            </w:pPr>
            <w:r w:rsidRPr="00555562">
              <w:rPr>
                <w:sz w:val="20"/>
                <w:szCs w:val="20"/>
              </w:rPr>
              <w:t>1</w:t>
            </w:r>
          </w:p>
        </w:tc>
        <w:tc>
          <w:tcPr>
            <w:tcW w:w="3513" w:type="dxa"/>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ind w:right="424"/>
              <w:jc w:val="left"/>
              <w:rPr>
                <w:bCs/>
                <w:sz w:val="20"/>
                <w:szCs w:val="20"/>
              </w:rPr>
            </w:pPr>
            <w:r w:rsidRPr="00555562">
              <w:rPr>
                <w:bCs/>
                <w:sz w:val="20"/>
                <w:szCs w:val="20"/>
              </w:rPr>
              <w:t>Департамент муниципальной собственности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tcPr>
          <w:p w:rsidR="00555562" w:rsidRPr="00555562" w:rsidRDefault="00555562" w:rsidP="00555562">
            <w:pPr>
              <w:jc w:val="center"/>
              <w:rPr>
                <w:sz w:val="20"/>
                <w:szCs w:val="20"/>
              </w:rPr>
            </w:pPr>
            <w:r w:rsidRPr="00555562">
              <w:rPr>
                <w:sz w:val="20"/>
                <w:szCs w:val="20"/>
              </w:rPr>
              <w:t>27 764,7</w:t>
            </w:r>
          </w:p>
        </w:tc>
        <w:tc>
          <w:tcPr>
            <w:tcW w:w="1316"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63 090,0</w:t>
            </w:r>
          </w:p>
        </w:tc>
        <w:tc>
          <w:tcPr>
            <w:tcW w:w="1418"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61 647,9</w:t>
            </w:r>
          </w:p>
        </w:tc>
        <w:tc>
          <w:tcPr>
            <w:tcW w:w="1638"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97,7%</w:t>
            </w:r>
          </w:p>
        </w:tc>
      </w:tr>
      <w:tr w:rsidR="00555562" w:rsidRPr="00555562" w:rsidTr="00555562">
        <w:trPr>
          <w:trHeight w:val="568"/>
        </w:trPr>
        <w:tc>
          <w:tcPr>
            <w:tcW w:w="740" w:type="dxa"/>
            <w:tcBorders>
              <w:top w:val="nil"/>
              <w:left w:val="single" w:sz="4" w:space="0" w:color="auto"/>
              <w:bottom w:val="single" w:sz="4" w:space="0" w:color="auto"/>
              <w:right w:val="single" w:sz="4" w:space="0" w:color="auto"/>
            </w:tcBorders>
          </w:tcPr>
          <w:p w:rsidR="00555562" w:rsidRPr="00555562" w:rsidRDefault="00555562" w:rsidP="00555562">
            <w:pPr>
              <w:spacing w:after="0" w:line="240" w:lineRule="auto"/>
              <w:ind w:right="424"/>
              <w:jc w:val="center"/>
              <w:rPr>
                <w:sz w:val="20"/>
                <w:szCs w:val="20"/>
              </w:rPr>
            </w:pPr>
            <w:r w:rsidRPr="00555562">
              <w:rPr>
                <w:sz w:val="20"/>
                <w:szCs w:val="20"/>
              </w:rPr>
              <w:t>2</w:t>
            </w:r>
          </w:p>
        </w:tc>
        <w:tc>
          <w:tcPr>
            <w:tcW w:w="3513" w:type="dxa"/>
            <w:tcBorders>
              <w:top w:val="nil"/>
              <w:left w:val="single" w:sz="4" w:space="0" w:color="auto"/>
              <w:bottom w:val="single" w:sz="4" w:space="0" w:color="auto"/>
              <w:right w:val="single" w:sz="4" w:space="0" w:color="auto"/>
            </w:tcBorders>
            <w:shd w:val="clear" w:color="auto" w:fill="auto"/>
            <w:vAlign w:val="center"/>
          </w:tcPr>
          <w:p w:rsidR="00555562" w:rsidRPr="00555562" w:rsidRDefault="00555562" w:rsidP="00555562">
            <w:pPr>
              <w:spacing w:after="0" w:line="240" w:lineRule="auto"/>
              <w:ind w:right="424"/>
              <w:jc w:val="left"/>
              <w:rPr>
                <w:bCs/>
                <w:sz w:val="20"/>
                <w:szCs w:val="20"/>
              </w:rPr>
            </w:pPr>
            <w:r w:rsidRPr="00555562">
              <w:rPr>
                <w:bCs/>
                <w:sz w:val="20"/>
                <w:szCs w:val="20"/>
              </w:rPr>
              <w:t>МКУ «Дирекция по содержанию имущества казны»</w:t>
            </w:r>
          </w:p>
        </w:tc>
        <w:tc>
          <w:tcPr>
            <w:tcW w:w="1276" w:type="dxa"/>
            <w:tcBorders>
              <w:top w:val="nil"/>
              <w:left w:val="nil"/>
              <w:bottom w:val="single" w:sz="4" w:space="0" w:color="auto"/>
              <w:right w:val="single" w:sz="4" w:space="0" w:color="auto"/>
            </w:tcBorders>
            <w:shd w:val="clear" w:color="auto" w:fill="auto"/>
          </w:tcPr>
          <w:p w:rsidR="00555562" w:rsidRPr="00555562" w:rsidRDefault="00555562" w:rsidP="00555562">
            <w:pPr>
              <w:jc w:val="center"/>
              <w:rPr>
                <w:sz w:val="20"/>
                <w:szCs w:val="20"/>
              </w:rPr>
            </w:pPr>
            <w:r w:rsidRPr="00555562">
              <w:rPr>
                <w:sz w:val="20"/>
                <w:szCs w:val="20"/>
              </w:rPr>
              <w:t>177 124,5</w:t>
            </w:r>
          </w:p>
        </w:tc>
        <w:tc>
          <w:tcPr>
            <w:tcW w:w="1316"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403 916,1</w:t>
            </w:r>
          </w:p>
        </w:tc>
        <w:tc>
          <w:tcPr>
            <w:tcW w:w="1418"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401 377,7</w:t>
            </w:r>
          </w:p>
        </w:tc>
        <w:tc>
          <w:tcPr>
            <w:tcW w:w="1638"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99,4%</w:t>
            </w:r>
          </w:p>
        </w:tc>
      </w:tr>
      <w:tr w:rsidR="00555562" w:rsidRPr="00555562" w:rsidTr="00555562">
        <w:trPr>
          <w:trHeight w:val="568"/>
        </w:trPr>
        <w:tc>
          <w:tcPr>
            <w:tcW w:w="740" w:type="dxa"/>
            <w:tcBorders>
              <w:top w:val="nil"/>
              <w:left w:val="single" w:sz="4" w:space="0" w:color="auto"/>
              <w:bottom w:val="single" w:sz="4" w:space="0" w:color="auto"/>
              <w:right w:val="single" w:sz="4" w:space="0" w:color="auto"/>
            </w:tcBorders>
          </w:tcPr>
          <w:p w:rsidR="00555562" w:rsidRPr="00555562" w:rsidRDefault="00555562" w:rsidP="00555562">
            <w:pPr>
              <w:spacing w:after="0" w:line="240" w:lineRule="auto"/>
              <w:ind w:right="424"/>
              <w:jc w:val="center"/>
              <w:rPr>
                <w:sz w:val="20"/>
                <w:szCs w:val="20"/>
              </w:rPr>
            </w:pPr>
            <w:r w:rsidRPr="00555562">
              <w:rPr>
                <w:sz w:val="20"/>
                <w:szCs w:val="20"/>
              </w:rPr>
              <w:t>3</w:t>
            </w:r>
          </w:p>
        </w:tc>
        <w:tc>
          <w:tcPr>
            <w:tcW w:w="3513" w:type="dxa"/>
            <w:tcBorders>
              <w:top w:val="nil"/>
              <w:left w:val="single" w:sz="4" w:space="0" w:color="auto"/>
              <w:bottom w:val="single" w:sz="4" w:space="0" w:color="auto"/>
              <w:right w:val="single" w:sz="4" w:space="0" w:color="auto"/>
            </w:tcBorders>
            <w:shd w:val="clear" w:color="auto" w:fill="auto"/>
            <w:vAlign w:val="center"/>
          </w:tcPr>
          <w:p w:rsidR="006C2FDF" w:rsidRDefault="00555562" w:rsidP="00555562">
            <w:pPr>
              <w:spacing w:after="0" w:line="240" w:lineRule="auto"/>
              <w:ind w:right="424"/>
              <w:jc w:val="left"/>
              <w:rPr>
                <w:bCs/>
                <w:sz w:val="20"/>
                <w:szCs w:val="20"/>
              </w:rPr>
            </w:pPr>
            <w:r w:rsidRPr="00555562">
              <w:rPr>
                <w:bCs/>
                <w:sz w:val="20"/>
                <w:szCs w:val="20"/>
              </w:rPr>
              <w:t>МКУ «Управление капитального строительства города</w:t>
            </w:r>
            <w:r w:rsidR="006C2FDF">
              <w:rPr>
                <w:bCs/>
                <w:sz w:val="20"/>
                <w:szCs w:val="20"/>
              </w:rPr>
              <w:t xml:space="preserve">   </w:t>
            </w:r>
          </w:p>
          <w:p w:rsidR="00555562" w:rsidRPr="00555562" w:rsidRDefault="00555562" w:rsidP="00555562">
            <w:pPr>
              <w:spacing w:after="0" w:line="240" w:lineRule="auto"/>
              <w:ind w:right="424"/>
              <w:jc w:val="left"/>
              <w:rPr>
                <w:bCs/>
                <w:sz w:val="20"/>
                <w:szCs w:val="20"/>
              </w:rPr>
            </w:pPr>
            <w:r w:rsidRPr="00555562">
              <w:rPr>
                <w:bCs/>
                <w:sz w:val="20"/>
                <w:szCs w:val="20"/>
              </w:rPr>
              <w:t>Ханты-Мансийска»</w:t>
            </w:r>
          </w:p>
        </w:tc>
        <w:tc>
          <w:tcPr>
            <w:tcW w:w="1276" w:type="dxa"/>
            <w:tcBorders>
              <w:top w:val="nil"/>
              <w:left w:val="nil"/>
              <w:bottom w:val="single" w:sz="4" w:space="0" w:color="auto"/>
              <w:right w:val="single" w:sz="4" w:space="0" w:color="auto"/>
            </w:tcBorders>
            <w:shd w:val="clear" w:color="auto" w:fill="auto"/>
          </w:tcPr>
          <w:p w:rsidR="00555562" w:rsidRPr="00555562" w:rsidRDefault="00555562" w:rsidP="00555562">
            <w:pPr>
              <w:jc w:val="center"/>
              <w:rPr>
                <w:sz w:val="20"/>
                <w:szCs w:val="20"/>
              </w:rPr>
            </w:pPr>
            <w:r w:rsidRPr="00555562">
              <w:rPr>
                <w:sz w:val="20"/>
                <w:szCs w:val="20"/>
              </w:rPr>
              <w:t>0,0</w:t>
            </w:r>
          </w:p>
        </w:tc>
        <w:tc>
          <w:tcPr>
            <w:tcW w:w="1316"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1 199,9</w:t>
            </w:r>
          </w:p>
        </w:tc>
        <w:tc>
          <w:tcPr>
            <w:tcW w:w="1418"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0,0</w:t>
            </w:r>
          </w:p>
        </w:tc>
        <w:tc>
          <w:tcPr>
            <w:tcW w:w="1638" w:type="dxa"/>
            <w:tcBorders>
              <w:top w:val="nil"/>
              <w:left w:val="nil"/>
              <w:bottom w:val="single" w:sz="4" w:space="0" w:color="auto"/>
              <w:right w:val="single" w:sz="4" w:space="0" w:color="auto"/>
            </w:tcBorders>
            <w:shd w:val="clear" w:color="auto" w:fill="auto"/>
          </w:tcPr>
          <w:p w:rsidR="00555562" w:rsidRPr="00555562" w:rsidRDefault="00555562" w:rsidP="00555562">
            <w:pPr>
              <w:spacing w:after="0" w:line="240" w:lineRule="auto"/>
              <w:ind w:right="-7"/>
              <w:jc w:val="center"/>
              <w:rPr>
                <w:sz w:val="20"/>
                <w:szCs w:val="20"/>
              </w:rPr>
            </w:pPr>
            <w:r w:rsidRPr="00555562">
              <w:rPr>
                <w:sz w:val="20"/>
                <w:szCs w:val="20"/>
              </w:rPr>
              <w:t>0%</w:t>
            </w:r>
          </w:p>
        </w:tc>
      </w:tr>
    </w:tbl>
    <w:p w:rsidR="00555562" w:rsidRPr="00555562" w:rsidRDefault="00555562" w:rsidP="00555562">
      <w:pPr>
        <w:autoSpaceDE w:val="0"/>
        <w:autoSpaceDN w:val="0"/>
        <w:adjustRightInd w:val="0"/>
        <w:spacing w:after="0"/>
        <w:ind w:right="424" w:firstLine="708"/>
        <w:rPr>
          <w:sz w:val="24"/>
          <w:szCs w:val="24"/>
          <w:highlight w:val="yellow"/>
        </w:rPr>
      </w:pPr>
    </w:p>
    <w:p w:rsidR="00555562" w:rsidRPr="00555562" w:rsidRDefault="00555562" w:rsidP="00555562">
      <w:pPr>
        <w:autoSpaceDE w:val="0"/>
        <w:autoSpaceDN w:val="0"/>
        <w:adjustRightInd w:val="0"/>
        <w:spacing w:after="0"/>
        <w:ind w:right="-2" w:firstLine="708"/>
        <w:rPr>
          <w:sz w:val="24"/>
          <w:szCs w:val="24"/>
        </w:rPr>
      </w:pPr>
      <w:r w:rsidRPr="00555562">
        <w:rPr>
          <w:sz w:val="24"/>
          <w:szCs w:val="24"/>
        </w:rPr>
        <w:t>Рисунок 3.6.2.</w:t>
      </w:r>
    </w:p>
    <w:p w:rsidR="00555562" w:rsidRPr="00555562" w:rsidRDefault="00555562" w:rsidP="00555562">
      <w:pPr>
        <w:widowControl w:val="0"/>
        <w:autoSpaceDE w:val="0"/>
        <w:autoSpaceDN w:val="0"/>
        <w:spacing w:after="0"/>
        <w:ind w:right="-2"/>
        <w:jc w:val="center"/>
        <w:rPr>
          <w:b/>
          <w:sz w:val="28"/>
          <w:szCs w:val="28"/>
        </w:rPr>
      </w:pPr>
      <w:r w:rsidRPr="00555562">
        <w:rPr>
          <w:b/>
          <w:sz w:val="28"/>
          <w:szCs w:val="28"/>
        </w:rPr>
        <w:t>Структура расходов муниципальной программы</w:t>
      </w:r>
    </w:p>
    <w:p w:rsidR="00555562" w:rsidRPr="00555562" w:rsidRDefault="00555562" w:rsidP="00555562">
      <w:pPr>
        <w:widowControl w:val="0"/>
        <w:autoSpaceDE w:val="0"/>
        <w:autoSpaceDN w:val="0"/>
        <w:spacing w:after="0"/>
        <w:ind w:right="-2"/>
        <w:jc w:val="center"/>
        <w:rPr>
          <w:b/>
          <w:sz w:val="28"/>
          <w:szCs w:val="28"/>
        </w:rPr>
      </w:pPr>
      <w:r w:rsidRPr="00555562">
        <w:rPr>
          <w:b/>
          <w:sz w:val="28"/>
          <w:szCs w:val="28"/>
        </w:rPr>
        <w:t xml:space="preserve"> «Обеспечение доступным и комфортным жильем жителей города</w:t>
      </w:r>
    </w:p>
    <w:p w:rsidR="00555562" w:rsidRPr="00555562" w:rsidRDefault="00555562" w:rsidP="00555562">
      <w:pPr>
        <w:widowControl w:val="0"/>
        <w:autoSpaceDE w:val="0"/>
        <w:autoSpaceDN w:val="0"/>
        <w:spacing w:after="0"/>
        <w:ind w:right="-2"/>
        <w:jc w:val="center"/>
        <w:rPr>
          <w:b/>
          <w:sz w:val="28"/>
          <w:szCs w:val="28"/>
        </w:rPr>
      </w:pPr>
      <w:r w:rsidRPr="00555562">
        <w:rPr>
          <w:b/>
          <w:sz w:val="28"/>
          <w:szCs w:val="28"/>
        </w:rPr>
        <w:t xml:space="preserve"> Ханты-Мансийска», тыс. рублей</w:t>
      </w:r>
    </w:p>
    <w:p w:rsidR="00555562" w:rsidRPr="00555562" w:rsidRDefault="00555562" w:rsidP="00555562">
      <w:pPr>
        <w:widowControl w:val="0"/>
        <w:autoSpaceDE w:val="0"/>
        <w:autoSpaceDN w:val="0"/>
        <w:spacing w:after="0"/>
        <w:ind w:right="424"/>
        <w:jc w:val="center"/>
        <w:rPr>
          <w:b/>
          <w:sz w:val="28"/>
          <w:szCs w:val="28"/>
          <w:highlight w:val="yellow"/>
        </w:rPr>
      </w:pPr>
    </w:p>
    <w:p w:rsidR="00555562" w:rsidRPr="00555562" w:rsidRDefault="00555562" w:rsidP="00555562">
      <w:pPr>
        <w:autoSpaceDE w:val="0"/>
        <w:autoSpaceDN w:val="0"/>
        <w:adjustRightInd w:val="0"/>
        <w:spacing w:after="0"/>
        <w:ind w:right="424"/>
        <w:jc w:val="center"/>
        <w:rPr>
          <w:sz w:val="24"/>
          <w:szCs w:val="24"/>
          <w:highlight w:val="yellow"/>
        </w:rPr>
      </w:pPr>
      <w:r w:rsidRPr="00555562">
        <w:rPr>
          <w:rFonts w:ascii="Arial" w:hAnsi="Arial" w:cs="Arial"/>
          <w:b/>
          <w:bCs/>
          <w:noProof/>
          <w:sz w:val="20"/>
          <w:szCs w:val="20"/>
        </w:rPr>
        <w:lastRenderedPageBreak/>
        <w:drawing>
          <wp:inline distT="0" distB="0" distL="0" distR="0" wp14:anchorId="2B16FCC4" wp14:editId="2BEBB143">
            <wp:extent cx="5895975" cy="48482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5562" w:rsidRPr="00555562" w:rsidRDefault="00555562" w:rsidP="00555562">
      <w:pPr>
        <w:spacing w:after="0"/>
        <w:ind w:right="-2"/>
        <w:rPr>
          <w:sz w:val="24"/>
          <w:szCs w:val="24"/>
        </w:rPr>
      </w:pPr>
      <w:r w:rsidRPr="00555562">
        <w:rPr>
          <w:sz w:val="24"/>
          <w:szCs w:val="24"/>
        </w:rPr>
        <w:t>Таблица 3.6.2.</w:t>
      </w:r>
    </w:p>
    <w:p w:rsidR="00555562" w:rsidRPr="00555562" w:rsidRDefault="00555562" w:rsidP="00555562">
      <w:pPr>
        <w:tabs>
          <w:tab w:val="left" w:pos="459"/>
        </w:tabs>
        <w:suppressAutoHyphens/>
        <w:spacing w:after="0"/>
        <w:ind w:right="-2"/>
        <w:jc w:val="center"/>
        <w:rPr>
          <w:b/>
          <w:sz w:val="28"/>
          <w:szCs w:val="28"/>
        </w:rPr>
      </w:pPr>
      <w:r w:rsidRPr="00555562">
        <w:rPr>
          <w:b/>
          <w:sz w:val="28"/>
          <w:szCs w:val="28"/>
        </w:rPr>
        <w:t>Структура расходов муниципальной программы</w:t>
      </w:r>
    </w:p>
    <w:p w:rsidR="00555562" w:rsidRPr="00555562" w:rsidRDefault="00555562" w:rsidP="00555562">
      <w:pPr>
        <w:widowControl w:val="0"/>
        <w:autoSpaceDE w:val="0"/>
        <w:autoSpaceDN w:val="0"/>
        <w:spacing w:after="0"/>
        <w:ind w:right="-2"/>
        <w:jc w:val="center"/>
        <w:rPr>
          <w:b/>
          <w:sz w:val="28"/>
          <w:szCs w:val="28"/>
        </w:rPr>
      </w:pPr>
      <w:r w:rsidRPr="00555562">
        <w:rPr>
          <w:b/>
          <w:sz w:val="28"/>
          <w:szCs w:val="28"/>
        </w:rPr>
        <w:t>«Обеспечение доступным и комфортным жильем жителей</w:t>
      </w:r>
    </w:p>
    <w:p w:rsidR="00555562" w:rsidRPr="00555562" w:rsidRDefault="00555562" w:rsidP="00555562">
      <w:pPr>
        <w:widowControl w:val="0"/>
        <w:autoSpaceDE w:val="0"/>
        <w:autoSpaceDN w:val="0"/>
        <w:spacing w:after="0"/>
        <w:ind w:right="-2"/>
        <w:jc w:val="center"/>
        <w:rPr>
          <w:b/>
          <w:sz w:val="28"/>
          <w:szCs w:val="28"/>
        </w:rPr>
      </w:pPr>
      <w:r w:rsidRPr="00555562">
        <w:rPr>
          <w:b/>
          <w:sz w:val="28"/>
          <w:szCs w:val="28"/>
        </w:rPr>
        <w:t>города Ханты-Мансийска»</w:t>
      </w:r>
    </w:p>
    <w:p w:rsidR="00555562" w:rsidRPr="00555562" w:rsidRDefault="00555562" w:rsidP="00555562">
      <w:pPr>
        <w:tabs>
          <w:tab w:val="left" w:pos="459"/>
        </w:tabs>
        <w:suppressAutoHyphens/>
        <w:spacing w:after="0"/>
        <w:ind w:right="-2"/>
        <w:rPr>
          <w:sz w:val="24"/>
          <w:szCs w:val="24"/>
        </w:rPr>
      </w:pPr>
      <w:r w:rsidRPr="00555562">
        <w:rPr>
          <w:sz w:val="24"/>
          <w:szCs w:val="24"/>
        </w:rPr>
        <w:t xml:space="preserve"> (тыс. рублей)</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76"/>
        <w:gridCol w:w="1379"/>
        <w:gridCol w:w="1391"/>
        <w:gridCol w:w="1340"/>
      </w:tblGrid>
      <w:tr w:rsidR="00555562" w:rsidRPr="00555562" w:rsidTr="00412638">
        <w:trPr>
          <w:trHeight w:val="300"/>
          <w:tblHeader/>
        </w:trPr>
        <w:tc>
          <w:tcPr>
            <w:tcW w:w="3969" w:type="dxa"/>
            <w:vMerge w:val="restart"/>
            <w:hideMark/>
          </w:tcPr>
          <w:p w:rsidR="00555562" w:rsidRPr="00555562" w:rsidRDefault="00555562" w:rsidP="00555562">
            <w:pPr>
              <w:spacing w:after="0" w:line="240" w:lineRule="auto"/>
              <w:ind w:right="33"/>
              <w:jc w:val="center"/>
              <w:rPr>
                <w:sz w:val="20"/>
                <w:szCs w:val="20"/>
              </w:rPr>
            </w:pPr>
            <w:r w:rsidRPr="00555562">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noWrap/>
            <w:hideMark/>
          </w:tcPr>
          <w:p w:rsidR="00555562" w:rsidRPr="00555562" w:rsidRDefault="00555562" w:rsidP="00555562">
            <w:pPr>
              <w:tabs>
                <w:tab w:val="left" w:pos="1224"/>
              </w:tabs>
              <w:spacing w:after="0" w:line="240" w:lineRule="auto"/>
              <w:ind w:right="82"/>
              <w:jc w:val="center"/>
              <w:rPr>
                <w:sz w:val="20"/>
                <w:szCs w:val="20"/>
              </w:rPr>
            </w:pPr>
          </w:p>
          <w:p w:rsidR="00555562" w:rsidRPr="00555562" w:rsidRDefault="00555562" w:rsidP="00555562">
            <w:pPr>
              <w:tabs>
                <w:tab w:val="left" w:pos="1224"/>
              </w:tabs>
              <w:spacing w:after="0" w:line="240" w:lineRule="auto"/>
              <w:ind w:right="82"/>
              <w:jc w:val="center"/>
              <w:rPr>
                <w:sz w:val="20"/>
                <w:szCs w:val="20"/>
              </w:rPr>
            </w:pPr>
            <w:r w:rsidRPr="00555562">
              <w:rPr>
                <w:sz w:val="20"/>
                <w:szCs w:val="20"/>
              </w:rPr>
              <w:t>2021 год (отчет)</w:t>
            </w:r>
          </w:p>
        </w:tc>
        <w:tc>
          <w:tcPr>
            <w:tcW w:w="4110" w:type="dxa"/>
            <w:gridSpan w:val="3"/>
            <w:noWrap/>
            <w:hideMark/>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 xml:space="preserve">2022 год </w:t>
            </w:r>
          </w:p>
        </w:tc>
      </w:tr>
      <w:tr w:rsidR="00555562" w:rsidRPr="00555562" w:rsidTr="00412638">
        <w:trPr>
          <w:trHeight w:val="794"/>
          <w:tblHeader/>
        </w:trPr>
        <w:tc>
          <w:tcPr>
            <w:tcW w:w="3969" w:type="dxa"/>
            <w:vMerge/>
            <w:hideMark/>
          </w:tcPr>
          <w:p w:rsidR="00555562" w:rsidRPr="00555562" w:rsidRDefault="00555562" w:rsidP="00555562">
            <w:pPr>
              <w:spacing w:after="0" w:line="240" w:lineRule="auto"/>
              <w:ind w:right="424"/>
              <w:rPr>
                <w:sz w:val="20"/>
                <w:szCs w:val="20"/>
              </w:rPr>
            </w:pPr>
          </w:p>
        </w:tc>
        <w:tc>
          <w:tcPr>
            <w:tcW w:w="1276" w:type="dxa"/>
            <w:vMerge/>
            <w:hideMark/>
          </w:tcPr>
          <w:p w:rsidR="00555562" w:rsidRPr="00555562" w:rsidRDefault="00555562" w:rsidP="00555562">
            <w:pPr>
              <w:tabs>
                <w:tab w:val="left" w:pos="1224"/>
              </w:tabs>
              <w:spacing w:after="0" w:line="240" w:lineRule="auto"/>
              <w:ind w:right="82"/>
              <w:rPr>
                <w:sz w:val="20"/>
                <w:szCs w:val="20"/>
              </w:rPr>
            </w:pPr>
          </w:p>
        </w:tc>
        <w:tc>
          <w:tcPr>
            <w:tcW w:w="1379" w:type="dxa"/>
            <w:hideMark/>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Уточненный план</w:t>
            </w:r>
          </w:p>
        </w:tc>
        <w:tc>
          <w:tcPr>
            <w:tcW w:w="1391" w:type="dxa"/>
            <w:hideMark/>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Исполнение</w:t>
            </w:r>
          </w:p>
        </w:tc>
        <w:tc>
          <w:tcPr>
            <w:tcW w:w="1340" w:type="dxa"/>
            <w:hideMark/>
          </w:tcPr>
          <w:p w:rsidR="00555562" w:rsidRPr="00555562" w:rsidRDefault="00555562" w:rsidP="00555562">
            <w:pPr>
              <w:ind w:hanging="43"/>
              <w:jc w:val="center"/>
              <w:rPr>
                <w:sz w:val="20"/>
                <w:szCs w:val="20"/>
              </w:rPr>
            </w:pPr>
            <w:r w:rsidRPr="00555562">
              <w:rPr>
                <w:sz w:val="20"/>
                <w:szCs w:val="20"/>
              </w:rPr>
              <w:t xml:space="preserve">% исполнения </w:t>
            </w:r>
          </w:p>
        </w:tc>
      </w:tr>
      <w:tr w:rsidR="00555562" w:rsidRPr="00555562" w:rsidTr="00412638">
        <w:trPr>
          <w:trHeight w:val="300"/>
        </w:trPr>
        <w:tc>
          <w:tcPr>
            <w:tcW w:w="3969" w:type="dxa"/>
            <w:hideMark/>
          </w:tcPr>
          <w:p w:rsidR="00555562" w:rsidRPr="00555562" w:rsidRDefault="00555562" w:rsidP="00555562">
            <w:pPr>
              <w:spacing w:after="0" w:line="240" w:lineRule="auto"/>
              <w:ind w:right="424"/>
              <w:jc w:val="left"/>
              <w:rPr>
                <w:bCs/>
                <w:sz w:val="20"/>
                <w:szCs w:val="20"/>
              </w:rPr>
            </w:pPr>
            <w:r w:rsidRPr="00555562">
              <w:rPr>
                <w:bCs/>
                <w:sz w:val="20"/>
                <w:szCs w:val="20"/>
              </w:rPr>
              <w:t>Всего по муниципальной программе, в том числе:</w:t>
            </w:r>
          </w:p>
        </w:tc>
        <w:tc>
          <w:tcPr>
            <w:tcW w:w="1276" w:type="dxa"/>
            <w:hideMark/>
          </w:tcPr>
          <w:p w:rsidR="00555562" w:rsidRPr="00555562" w:rsidRDefault="00555562" w:rsidP="00555562">
            <w:pPr>
              <w:jc w:val="center"/>
              <w:rPr>
                <w:sz w:val="20"/>
                <w:szCs w:val="20"/>
              </w:rPr>
            </w:pPr>
            <w:r w:rsidRPr="00555562">
              <w:rPr>
                <w:sz w:val="20"/>
                <w:szCs w:val="20"/>
              </w:rPr>
              <w:t>204 889,2</w:t>
            </w:r>
          </w:p>
        </w:tc>
        <w:tc>
          <w:tcPr>
            <w:tcW w:w="1379" w:type="dxa"/>
          </w:tcPr>
          <w:p w:rsidR="00555562" w:rsidRPr="00555562" w:rsidRDefault="00555562" w:rsidP="00555562">
            <w:pPr>
              <w:jc w:val="center"/>
              <w:rPr>
                <w:sz w:val="20"/>
                <w:szCs w:val="20"/>
              </w:rPr>
            </w:pPr>
            <w:r w:rsidRPr="00555562">
              <w:rPr>
                <w:sz w:val="20"/>
                <w:szCs w:val="20"/>
              </w:rPr>
              <w:t>468 206,0</w:t>
            </w:r>
          </w:p>
        </w:tc>
        <w:tc>
          <w:tcPr>
            <w:tcW w:w="1391" w:type="dxa"/>
          </w:tcPr>
          <w:p w:rsidR="00555562" w:rsidRPr="00555562" w:rsidRDefault="00555562" w:rsidP="00555562">
            <w:pPr>
              <w:jc w:val="center"/>
              <w:rPr>
                <w:sz w:val="20"/>
                <w:szCs w:val="20"/>
              </w:rPr>
            </w:pPr>
            <w:r w:rsidRPr="00555562">
              <w:rPr>
                <w:sz w:val="20"/>
                <w:szCs w:val="20"/>
              </w:rPr>
              <w:t>463 025,6</w:t>
            </w:r>
          </w:p>
        </w:tc>
        <w:tc>
          <w:tcPr>
            <w:tcW w:w="1340" w:type="dxa"/>
            <w:hideMark/>
          </w:tcPr>
          <w:p w:rsidR="00555562" w:rsidRPr="00555562" w:rsidRDefault="00555562" w:rsidP="00555562">
            <w:pPr>
              <w:jc w:val="center"/>
              <w:rPr>
                <w:sz w:val="20"/>
                <w:szCs w:val="20"/>
              </w:rPr>
            </w:pPr>
            <w:r w:rsidRPr="00555562">
              <w:rPr>
                <w:sz w:val="20"/>
                <w:szCs w:val="20"/>
              </w:rPr>
              <w:t>98,9%</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федеральный бюджет </w:t>
            </w:r>
          </w:p>
        </w:tc>
        <w:tc>
          <w:tcPr>
            <w:tcW w:w="1276" w:type="dxa"/>
            <w:hideMark/>
          </w:tcPr>
          <w:p w:rsidR="00555562" w:rsidRPr="00555562" w:rsidRDefault="00555562" w:rsidP="00555562">
            <w:pPr>
              <w:jc w:val="center"/>
              <w:rPr>
                <w:sz w:val="20"/>
                <w:szCs w:val="20"/>
              </w:rPr>
            </w:pPr>
            <w:r w:rsidRPr="00555562">
              <w:rPr>
                <w:sz w:val="20"/>
                <w:szCs w:val="20"/>
              </w:rPr>
              <w:t>3 992,0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16 764,2</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15 322,1</w:t>
            </w:r>
          </w:p>
        </w:tc>
        <w:tc>
          <w:tcPr>
            <w:tcW w:w="1340" w:type="dxa"/>
            <w:hideMark/>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91,4%</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бюджет автономного округа </w:t>
            </w:r>
          </w:p>
        </w:tc>
        <w:tc>
          <w:tcPr>
            <w:tcW w:w="1276" w:type="dxa"/>
            <w:hideMark/>
          </w:tcPr>
          <w:p w:rsidR="00555562" w:rsidRPr="00555562" w:rsidRDefault="00555562" w:rsidP="00555562">
            <w:pPr>
              <w:jc w:val="center"/>
              <w:rPr>
                <w:sz w:val="20"/>
                <w:szCs w:val="20"/>
              </w:rPr>
            </w:pPr>
            <w:r w:rsidRPr="00555562">
              <w:rPr>
                <w:sz w:val="20"/>
                <w:szCs w:val="20"/>
              </w:rPr>
              <w:t>153 920,4</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357 452,4</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355 142,4</w:t>
            </w:r>
          </w:p>
        </w:tc>
        <w:tc>
          <w:tcPr>
            <w:tcW w:w="1340" w:type="dxa"/>
            <w:hideMark/>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99,4%</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бюджет города</w:t>
            </w:r>
          </w:p>
        </w:tc>
        <w:tc>
          <w:tcPr>
            <w:tcW w:w="1276" w:type="dxa"/>
            <w:hideMark/>
          </w:tcPr>
          <w:p w:rsidR="00555562" w:rsidRPr="00555562" w:rsidRDefault="00555562" w:rsidP="00555562">
            <w:pPr>
              <w:jc w:val="center"/>
              <w:rPr>
                <w:sz w:val="20"/>
                <w:szCs w:val="20"/>
              </w:rPr>
            </w:pPr>
            <w:r w:rsidRPr="00555562">
              <w:rPr>
                <w:sz w:val="20"/>
                <w:szCs w:val="20"/>
              </w:rPr>
              <w:t>46 976,8</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93 989,4</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92 561,1</w:t>
            </w:r>
          </w:p>
        </w:tc>
        <w:tc>
          <w:tcPr>
            <w:tcW w:w="1340" w:type="dxa"/>
            <w:hideMark/>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98,5%</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highlight w:val="yellow"/>
              </w:rPr>
            </w:pPr>
            <w:r w:rsidRPr="00555562">
              <w:rPr>
                <w:sz w:val="20"/>
                <w:szCs w:val="20"/>
              </w:rPr>
              <w:t xml:space="preserve">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w:t>
            </w:r>
            <w:r w:rsidRPr="00555562">
              <w:rPr>
                <w:sz w:val="20"/>
                <w:szCs w:val="20"/>
              </w:rPr>
              <w:lastRenderedPageBreak/>
              <w:t>принадлежащие им жилые помещения в аварийном и непригодном для проживания жилищном фонде», всего, в том числе:</w:t>
            </w:r>
          </w:p>
        </w:tc>
        <w:tc>
          <w:tcPr>
            <w:tcW w:w="1276" w:type="dxa"/>
            <w:hideMark/>
          </w:tcPr>
          <w:p w:rsidR="00555562" w:rsidRPr="00555562" w:rsidRDefault="00555562" w:rsidP="00555562">
            <w:pPr>
              <w:jc w:val="center"/>
              <w:rPr>
                <w:sz w:val="20"/>
                <w:szCs w:val="20"/>
              </w:rPr>
            </w:pPr>
            <w:r w:rsidRPr="00555562">
              <w:rPr>
                <w:sz w:val="20"/>
                <w:szCs w:val="20"/>
              </w:rPr>
              <w:lastRenderedPageBreak/>
              <w:t>191 765,6</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434 140,5</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431 602,1</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99,4%</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lastRenderedPageBreak/>
              <w:t xml:space="preserve">- федеральный бюджет </w:t>
            </w:r>
          </w:p>
        </w:tc>
        <w:tc>
          <w:tcPr>
            <w:tcW w:w="1276" w:type="dxa"/>
            <w:hideMark/>
          </w:tcPr>
          <w:p w:rsidR="00555562" w:rsidRPr="00555562" w:rsidRDefault="00555562" w:rsidP="00555562">
            <w:pPr>
              <w:jc w:val="center"/>
              <w:rPr>
                <w:sz w:val="20"/>
                <w:szCs w:val="20"/>
              </w:rPr>
            </w:pPr>
            <w:r w:rsidRPr="00555562">
              <w:rPr>
                <w:sz w:val="20"/>
                <w:szCs w:val="20"/>
              </w:rPr>
              <w:t>0,0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бюджет автономного округа </w:t>
            </w:r>
          </w:p>
        </w:tc>
        <w:tc>
          <w:tcPr>
            <w:tcW w:w="1276" w:type="dxa"/>
            <w:hideMark/>
          </w:tcPr>
          <w:p w:rsidR="00555562" w:rsidRPr="00555562" w:rsidRDefault="00555562" w:rsidP="00555562">
            <w:pPr>
              <w:jc w:val="center"/>
              <w:rPr>
                <w:sz w:val="20"/>
                <w:szCs w:val="20"/>
              </w:rPr>
            </w:pPr>
            <w:r w:rsidRPr="00555562">
              <w:rPr>
                <w:sz w:val="20"/>
                <w:szCs w:val="20"/>
              </w:rPr>
              <w:t>148 669,6</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345 008,5</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342 698,5</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99,3%</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бюджет города</w:t>
            </w:r>
          </w:p>
        </w:tc>
        <w:tc>
          <w:tcPr>
            <w:tcW w:w="1276" w:type="dxa"/>
            <w:hideMark/>
          </w:tcPr>
          <w:p w:rsidR="00555562" w:rsidRPr="00555562" w:rsidRDefault="00555562" w:rsidP="00555562">
            <w:pPr>
              <w:jc w:val="center"/>
              <w:rPr>
                <w:sz w:val="20"/>
                <w:szCs w:val="20"/>
              </w:rPr>
            </w:pPr>
            <w:r w:rsidRPr="00555562">
              <w:rPr>
                <w:sz w:val="20"/>
                <w:szCs w:val="20"/>
              </w:rPr>
              <w:t>43 096,0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89 132,0</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88 903,6</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99,7%</w:t>
            </w:r>
          </w:p>
        </w:tc>
      </w:tr>
      <w:tr w:rsidR="00555562" w:rsidRPr="00555562" w:rsidTr="00412638">
        <w:trPr>
          <w:trHeight w:val="300"/>
        </w:trPr>
        <w:tc>
          <w:tcPr>
            <w:tcW w:w="3969" w:type="dxa"/>
            <w:vAlign w:val="center"/>
          </w:tcPr>
          <w:p w:rsidR="00555562" w:rsidRPr="00555562" w:rsidRDefault="00555562" w:rsidP="00555562">
            <w:pPr>
              <w:spacing w:after="0" w:line="240" w:lineRule="auto"/>
              <w:ind w:right="424"/>
              <w:jc w:val="left"/>
              <w:rPr>
                <w:sz w:val="20"/>
                <w:szCs w:val="20"/>
                <w:highlight w:val="yellow"/>
              </w:rPr>
            </w:pPr>
            <w:r w:rsidRPr="00555562">
              <w:rPr>
                <w:bCs/>
                <w:color w:val="000000"/>
                <w:sz w:val="20"/>
                <w:szCs w:val="20"/>
                <w:shd w:val="clear" w:color="auto" w:fill="FFFFFF"/>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r w:rsidRPr="00555562">
              <w:rPr>
                <w:sz w:val="20"/>
                <w:szCs w:val="20"/>
              </w:rPr>
              <w:t>, всего, в том числе:</w:t>
            </w:r>
          </w:p>
        </w:tc>
        <w:tc>
          <w:tcPr>
            <w:tcW w:w="1276" w:type="dxa"/>
          </w:tcPr>
          <w:p w:rsidR="00555562" w:rsidRPr="00555562" w:rsidRDefault="00555562" w:rsidP="00555562">
            <w:pPr>
              <w:jc w:val="center"/>
              <w:rPr>
                <w:sz w:val="20"/>
                <w:szCs w:val="20"/>
              </w:rPr>
            </w:pPr>
            <w:r w:rsidRPr="00555562">
              <w:rPr>
                <w:sz w:val="20"/>
                <w:szCs w:val="20"/>
              </w:rPr>
              <w:t>0,0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1 199,9</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40" w:type="dxa"/>
          </w:tcPr>
          <w:p w:rsidR="00555562" w:rsidRPr="00555562" w:rsidRDefault="00555562" w:rsidP="00555562">
            <w:pPr>
              <w:tabs>
                <w:tab w:val="left" w:pos="1224"/>
              </w:tabs>
              <w:spacing w:after="0" w:line="240" w:lineRule="auto"/>
              <w:ind w:right="82"/>
              <w:jc w:val="center"/>
              <w:rPr>
                <w:sz w:val="20"/>
                <w:szCs w:val="20"/>
                <w:highlight w:val="yellow"/>
              </w:rPr>
            </w:pPr>
            <w:r w:rsidRPr="00555562">
              <w:rPr>
                <w:sz w:val="20"/>
                <w:szCs w:val="20"/>
              </w:rPr>
              <w:t>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федеральный бюджет </w:t>
            </w:r>
          </w:p>
        </w:tc>
        <w:tc>
          <w:tcPr>
            <w:tcW w:w="1276" w:type="dxa"/>
            <w:hideMark/>
          </w:tcPr>
          <w:p w:rsidR="00555562" w:rsidRPr="00555562" w:rsidRDefault="00555562" w:rsidP="00555562">
            <w:pPr>
              <w:jc w:val="center"/>
              <w:rPr>
                <w:sz w:val="20"/>
                <w:szCs w:val="20"/>
              </w:rPr>
            </w:pPr>
            <w:r w:rsidRPr="00555562">
              <w:rPr>
                <w:sz w:val="20"/>
                <w:szCs w:val="20"/>
              </w:rPr>
              <w:t>0,0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бюджет автономного округа </w:t>
            </w:r>
          </w:p>
        </w:tc>
        <w:tc>
          <w:tcPr>
            <w:tcW w:w="1276" w:type="dxa"/>
            <w:hideMark/>
          </w:tcPr>
          <w:p w:rsidR="00555562" w:rsidRPr="00555562" w:rsidRDefault="00555562" w:rsidP="00555562">
            <w:pPr>
              <w:jc w:val="center"/>
              <w:rPr>
                <w:sz w:val="20"/>
                <w:szCs w:val="20"/>
              </w:rPr>
            </w:pPr>
            <w:r w:rsidRPr="00555562">
              <w:rPr>
                <w:sz w:val="20"/>
                <w:szCs w:val="20"/>
              </w:rPr>
              <w:t>0,0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бюджет города</w:t>
            </w:r>
          </w:p>
        </w:tc>
        <w:tc>
          <w:tcPr>
            <w:tcW w:w="1276" w:type="dxa"/>
            <w:hideMark/>
          </w:tcPr>
          <w:p w:rsidR="00555562" w:rsidRPr="00555562" w:rsidRDefault="00555562" w:rsidP="00555562">
            <w:pPr>
              <w:jc w:val="center"/>
              <w:rPr>
                <w:sz w:val="20"/>
                <w:szCs w:val="20"/>
              </w:rPr>
            </w:pPr>
            <w:r w:rsidRPr="00555562">
              <w:rPr>
                <w:sz w:val="20"/>
                <w:szCs w:val="20"/>
              </w:rPr>
              <w:t>0,0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1 199,9</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highlight w:val="yellow"/>
              </w:rPr>
            </w:pPr>
            <w:r w:rsidRPr="00555562">
              <w:rPr>
                <w:bCs/>
                <w:color w:val="000000"/>
                <w:sz w:val="20"/>
                <w:szCs w:val="20"/>
                <w:shd w:val="clear" w:color="auto" w:fill="FFFFFF"/>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r w:rsidRPr="00555562">
              <w:rPr>
                <w:sz w:val="20"/>
                <w:szCs w:val="20"/>
              </w:rPr>
              <w:t>», всего, в том числе:</w:t>
            </w:r>
          </w:p>
        </w:tc>
        <w:tc>
          <w:tcPr>
            <w:tcW w:w="1276" w:type="dxa"/>
            <w:hideMark/>
          </w:tcPr>
          <w:p w:rsidR="00555562" w:rsidRPr="00555562" w:rsidRDefault="00555562" w:rsidP="00555562">
            <w:pPr>
              <w:jc w:val="center"/>
              <w:rPr>
                <w:sz w:val="20"/>
                <w:szCs w:val="20"/>
              </w:rPr>
            </w:pPr>
            <w:r w:rsidRPr="00555562">
              <w:rPr>
                <w:sz w:val="20"/>
                <w:szCs w:val="20"/>
              </w:rPr>
              <w:t>13 107,3</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32 852,8</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31 410,7</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95,6%</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федеральный бюджет </w:t>
            </w:r>
          </w:p>
        </w:tc>
        <w:tc>
          <w:tcPr>
            <w:tcW w:w="1276" w:type="dxa"/>
            <w:hideMark/>
          </w:tcPr>
          <w:p w:rsidR="00555562" w:rsidRPr="00555562" w:rsidRDefault="00555562" w:rsidP="00555562">
            <w:pPr>
              <w:jc w:val="center"/>
              <w:rPr>
                <w:sz w:val="20"/>
                <w:szCs w:val="20"/>
              </w:rPr>
            </w:pPr>
            <w:r w:rsidRPr="00555562">
              <w:rPr>
                <w:sz w:val="20"/>
                <w:szCs w:val="20"/>
              </w:rPr>
              <w:t>3 992,0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16 764,2</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15 322,1</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91,4%</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бюджет автономного округа </w:t>
            </w:r>
          </w:p>
        </w:tc>
        <w:tc>
          <w:tcPr>
            <w:tcW w:w="1276" w:type="dxa"/>
            <w:hideMark/>
          </w:tcPr>
          <w:p w:rsidR="00555562" w:rsidRPr="00555562" w:rsidRDefault="00555562" w:rsidP="00555562">
            <w:pPr>
              <w:jc w:val="center"/>
              <w:rPr>
                <w:sz w:val="20"/>
                <w:szCs w:val="20"/>
              </w:rPr>
            </w:pPr>
            <w:r w:rsidRPr="00555562">
              <w:rPr>
                <w:sz w:val="20"/>
                <w:szCs w:val="20"/>
              </w:rPr>
              <w:t>5 234,5</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12 431,1</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12 431,1</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100%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бюджет города</w:t>
            </w:r>
          </w:p>
        </w:tc>
        <w:tc>
          <w:tcPr>
            <w:tcW w:w="1276" w:type="dxa"/>
            <w:hideMark/>
          </w:tcPr>
          <w:p w:rsidR="00555562" w:rsidRPr="00555562" w:rsidRDefault="00555562" w:rsidP="00555562">
            <w:pPr>
              <w:jc w:val="center"/>
              <w:rPr>
                <w:sz w:val="20"/>
                <w:szCs w:val="20"/>
              </w:rPr>
            </w:pPr>
            <w:r w:rsidRPr="00555562">
              <w:rPr>
                <w:sz w:val="20"/>
                <w:szCs w:val="20"/>
              </w:rPr>
              <w:t>3 880,8</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3 657,5</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3 657,5</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100%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всего, в том числе:</w:t>
            </w:r>
          </w:p>
        </w:tc>
        <w:tc>
          <w:tcPr>
            <w:tcW w:w="1276" w:type="dxa"/>
            <w:hideMark/>
          </w:tcPr>
          <w:p w:rsidR="00555562" w:rsidRPr="00555562" w:rsidRDefault="00555562" w:rsidP="00555562">
            <w:pPr>
              <w:jc w:val="center"/>
              <w:rPr>
                <w:sz w:val="20"/>
                <w:szCs w:val="20"/>
              </w:rPr>
            </w:pPr>
            <w:r w:rsidRPr="00555562">
              <w:rPr>
                <w:sz w:val="20"/>
                <w:szCs w:val="20"/>
              </w:rPr>
              <w:t>16,3</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12,8</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12,8</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100%</w:t>
            </w:r>
          </w:p>
        </w:tc>
      </w:tr>
      <w:tr w:rsidR="00555562" w:rsidRPr="00555562" w:rsidTr="00412638">
        <w:trPr>
          <w:trHeight w:val="43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федеральный бюджет </w:t>
            </w:r>
          </w:p>
        </w:tc>
        <w:tc>
          <w:tcPr>
            <w:tcW w:w="1276" w:type="dxa"/>
            <w:hideMark/>
          </w:tcPr>
          <w:p w:rsidR="00555562" w:rsidRPr="00555562" w:rsidRDefault="00555562" w:rsidP="00555562">
            <w:pPr>
              <w:jc w:val="center"/>
              <w:rPr>
                <w:sz w:val="20"/>
                <w:szCs w:val="20"/>
              </w:rPr>
            </w:pPr>
            <w:r w:rsidRPr="00555562">
              <w:rPr>
                <w:sz w:val="20"/>
                <w:szCs w:val="20"/>
              </w:rPr>
              <w:t>0,0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xml:space="preserve">- бюджет автономного округа </w:t>
            </w:r>
          </w:p>
        </w:tc>
        <w:tc>
          <w:tcPr>
            <w:tcW w:w="1276" w:type="dxa"/>
            <w:hideMark/>
          </w:tcPr>
          <w:p w:rsidR="00555562" w:rsidRPr="00555562" w:rsidRDefault="00555562" w:rsidP="00555562">
            <w:pPr>
              <w:jc w:val="center"/>
              <w:rPr>
                <w:sz w:val="20"/>
                <w:szCs w:val="20"/>
              </w:rPr>
            </w:pPr>
            <w:r w:rsidRPr="00555562">
              <w:rPr>
                <w:sz w:val="20"/>
                <w:szCs w:val="20"/>
              </w:rPr>
              <w:t>16,3</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12,8</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12,8</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100%</w:t>
            </w:r>
          </w:p>
        </w:tc>
      </w:tr>
      <w:tr w:rsidR="00555562" w:rsidRPr="00555562" w:rsidTr="00412638">
        <w:trPr>
          <w:trHeight w:val="300"/>
        </w:trPr>
        <w:tc>
          <w:tcPr>
            <w:tcW w:w="3969" w:type="dxa"/>
            <w:vAlign w:val="center"/>
            <w:hideMark/>
          </w:tcPr>
          <w:p w:rsidR="00555562" w:rsidRPr="00555562" w:rsidRDefault="00555562" w:rsidP="00555562">
            <w:pPr>
              <w:spacing w:after="0" w:line="240" w:lineRule="auto"/>
              <w:ind w:right="424"/>
              <w:jc w:val="left"/>
              <w:rPr>
                <w:sz w:val="20"/>
                <w:szCs w:val="20"/>
              </w:rPr>
            </w:pPr>
            <w:r w:rsidRPr="00555562">
              <w:rPr>
                <w:sz w:val="20"/>
                <w:szCs w:val="20"/>
              </w:rPr>
              <w:t>- бюджет города</w:t>
            </w:r>
          </w:p>
        </w:tc>
        <w:tc>
          <w:tcPr>
            <w:tcW w:w="1276" w:type="dxa"/>
            <w:hideMark/>
          </w:tcPr>
          <w:p w:rsidR="00555562" w:rsidRPr="00555562" w:rsidRDefault="00555562" w:rsidP="00555562">
            <w:pPr>
              <w:jc w:val="center"/>
              <w:rPr>
                <w:sz w:val="20"/>
                <w:szCs w:val="20"/>
              </w:rPr>
            </w:pPr>
            <w:r w:rsidRPr="00555562">
              <w:rPr>
                <w:sz w:val="20"/>
                <w:szCs w:val="20"/>
              </w:rPr>
              <w:t>0,0</w:t>
            </w:r>
          </w:p>
        </w:tc>
        <w:tc>
          <w:tcPr>
            <w:tcW w:w="1379"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91"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0,0</w:t>
            </w:r>
          </w:p>
        </w:tc>
        <w:tc>
          <w:tcPr>
            <w:tcW w:w="1340" w:type="dxa"/>
          </w:tcPr>
          <w:p w:rsidR="00555562" w:rsidRPr="00555562" w:rsidRDefault="00555562" w:rsidP="00555562">
            <w:pPr>
              <w:tabs>
                <w:tab w:val="left" w:pos="1224"/>
              </w:tabs>
              <w:spacing w:after="0" w:line="240" w:lineRule="auto"/>
              <w:ind w:right="82"/>
              <w:jc w:val="center"/>
              <w:rPr>
                <w:sz w:val="20"/>
                <w:szCs w:val="20"/>
              </w:rPr>
            </w:pPr>
            <w:r w:rsidRPr="00555562">
              <w:rPr>
                <w:sz w:val="20"/>
                <w:szCs w:val="20"/>
              </w:rPr>
              <w:t>0%</w:t>
            </w:r>
          </w:p>
        </w:tc>
      </w:tr>
    </w:tbl>
    <w:p w:rsidR="00555562" w:rsidRPr="00555562" w:rsidRDefault="00555562" w:rsidP="00555562">
      <w:pPr>
        <w:tabs>
          <w:tab w:val="left" w:pos="459"/>
        </w:tabs>
        <w:suppressAutoHyphens/>
        <w:spacing w:after="0"/>
        <w:ind w:right="424"/>
        <w:rPr>
          <w:sz w:val="24"/>
          <w:szCs w:val="24"/>
          <w:highlight w:val="yellow"/>
        </w:rPr>
      </w:pPr>
    </w:p>
    <w:p w:rsidR="00555562" w:rsidRPr="00555562" w:rsidRDefault="00555562" w:rsidP="00555562">
      <w:pPr>
        <w:spacing w:after="0"/>
        <w:ind w:right="-2" w:firstLine="708"/>
        <w:jc w:val="both"/>
        <w:rPr>
          <w:rFonts w:eastAsia="Arial Unicode MS"/>
          <w:sz w:val="28"/>
          <w:szCs w:val="28"/>
        </w:rPr>
      </w:pPr>
      <w:r w:rsidRPr="00555562">
        <w:rPr>
          <w:rFonts w:eastAsia="Arial Unicode MS"/>
          <w:sz w:val="28"/>
          <w:szCs w:val="28"/>
        </w:rPr>
        <w:t>Для достижения установленных программой задач и основной цели - улучшения жилищных условий отдельных категорий граждан, проживающих в городе Ханты-Мансийске в 2022 году, осуществлял</w:t>
      </w:r>
      <w:r w:rsidR="008B400D">
        <w:rPr>
          <w:rFonts w:eastAsia="Arial Unicode MS"/>
          <w:sz w:val="28"/>
          <w:szCs w:val="28"/>
        </w:rPr>
        <w:t xml:space="preserve">ось </w:t>
      </w:r>
      <w:r w:rsidRPr="00555562">
        <w:rPr>
          <w:rFonts w:eastAsia="Arial Unicode MS"/>
          <w:sz w:val="28"/>
          <w:szCs w:val="28"/>
        </w:rPr>
        <w:t xml:space="preserve">приобретение </w:t>
      </w:r>
      <w:r w:rsidR="008B400D">
        <w:rPr>
          <w:rFonts w:eastAsia="Arial Unicode MS"/>
          <w:sz w:val="28"/>
          <w:szCs w:val="28"/>
        </w:rPr>
        <w:lastRenderedPageBreak/>
        <w:t>жилых помещений</w:t>
      </w:r>
      <w:r w:rsidRPr="00555562">
        <w:rPr>
          <w:rFonts w:eastAsia="Arial Unicode MS"/>
          <w:sz w:val="28"/>
          <w:szCs w:val="28"/>
        </w:rPr>
        <w:t xml:space="preserve">; предоставление безвозмездных субсидий, социальных и единовременных денежных выплат на строительство и приобретение жилых помещений. </w:t>
      </w:r>
      <w:proofErr w:type="spellStart"/>
      <w:r w:rsidRPr="00555562">
        <w:rPr>
          <w:rFonts w:eastAsia="Arial Unicode MS"/>
          <w:sz w:val="28"/>
          <w:szCs w:val="28"/>
        </w:rPr>
        <w:t>Софинансирование</w:t>
      </w:r>
      <w:proofErr w:type="spellEnd"/>
      <w:r w:rsidRPr="00555562">
        <w:rPr>
          <w:rFonts w:eastAsia="Arial Unicode MS"/>
          <w:sz w:val="28"/>
          <w:szCs w:val="28"/>
        </w:rPr>
        <w:t xml:space="preserve"> мероприятий муниципальной программы осуществлялось за счет средств</w:t>
      </w:r>
      <w:r w:rsidRPr="00555562">
        <w:rPr>
          <w:sz w:val="28"/>
          <w:szCs w:val="28"/>
        </w:rPr>
        <w:t xml:space="preserve"> государственных программ Ханты-Мансийского автономного округа – Югры «Развитие жилищной сферы</w:t>
      </w:r>
      <w:r w:rsidRPr="00555562">
        <w:rPr>
          <w:rFonts w:eastAsia="Arial Unicode MS"/>
          <w:sz w:val="28"/>
          <w:szCs w:val="28"/>
        </w:rPr>
        <w:t>» и «Социальное и демографическое развитие»</w:t>
      </w:r>
      <w:r w:rsidR="008B400D">
        <w:rPr>
          <w:rFonts w:eastAsia="Arial Unicode MS"/>
          <w:sz w:val="28"/>
          <w:szCs w:val="28"/>
        </w:rPr>
        <w:t>.</w:t>
      </w:r>
    </w:p>
    <w:p w:rsidR="00555562" w:rsidRPr="00555562" w:rsidRDefault="00555562" w:rsidP="00555562">
      <w:pPr>
        <w:autoSpaceDE w:val="0"/>
        <w:autoSpaceDN w:val="0"/>
        <w:spacing w:after="0"/>
        <w:ind w:right="-2" w:firstLine="709"/>
        <w:jc w:val="both"/>
        <w:rPr>
          <w:sz w:val="28"/>
          <w:szCs w:val="28"/>
          <w:highlight w:val="yellow"/>
        </w:rPr>
      </w:pPr>
      <w:r w:rsidRPr="00555562">
        <w:rPr>
          <w:bCs/>
          <w:sz w:val="28"/>
          <w:szCs w:val="28"/>
        </w:rPr>
        <w:t>По основному мероприятию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при плане 434 140,5 тыс. рублей, кассовое исполнение составило 431 602,1 тыс. рублей или 99,4</w:t>
      </w:r>
      <w:r w:rsidRPr="00555562">
        <w:rPr>
          <w:sz w:val="28"/>
          <w:szCs w:val="28"/>
        </w:rPr>
        <w:t xml:space="preserve">% от годового объема, в том числе: 342 698,5 тыс. рублей – субсидии и субвенции бюджета автономного округа;  88 903,6  тыс. рублей средства городского бюджета, в том числе: </w:t>
      </w:r>
    </w:p>
    <w:p w:rsidR="00555562" w:rsidRPr="00555562" w:rsidRDefault="00555562" w:rsidP="00555562">
      <w:pPr>
        <w:spacing w:after="0"/>
        <w:ind w:right="-2" w:firstLine="567"/>
        <w:jc w:val="both"/>
        <w:rPr>
          <w:rFonts w:eastAsia="Arial Unicode MS"/>
          <w:sz w:val="28"/>
          <w:szCs w:val="28"/>
        </w:rPr>
      </w:pPr>
      <w:r w:rsidRPr="00555562">
        <w:rPr>
          <w:sz w:val="28"/>
          <w:szCs w:val="28"/>
        </w:rPr>
        <w:tab/>
        <w:t xml:space="preserve">- на приобретение </w:t>
      </w:r>
      <w:r w:rsidR="008B400D" w:rsidRPr="00555562">
        <w:rPr>
          <w:sz w:val="28"/>
          <w:szCs w:val="28"/>
        </w:rPr>
        <w:t xml:space="preserve">55 жилых помещений – квартир </w:t>
      </w:r>
      <w:r w:rsidR="008B400D">
        <w:rPr>
          <w:sz w:val="28"/>
          <w:szCs w:val="28"/>
        </w:rPr>
        <w:t xml:space="preserve">направлено </w:t>
      </w:r>
      <w:r w:rsidRPr="00555562">
        <w:rPr>
          <w:sz w:val="28"/>
          <w:szCs w:val="28"/>
        </w:rPr>
        <w:t>268 323,6 тыс. рублей,</w:t>
      </w:r>
      <w:r w:rsidR="008B400D">
        <w:rPr>
          <w:sz w:val="28"/>
          <w:szCs w:val="28"/>
        </w:rPr>
        <w:t xml:space="preserve"> в том числе</w:t>
      </w:r>
      <w:r w:rsidRPr="00555562">
        <w:rPr>
          <w:sz w:val="28"/>
          <w:szCs w:val="28"/>
        </w:rPr>
        <w:t xml:space="preserve"> субсидии автономного округа в сумме 244 174,5 тыс. рублей, </w:t>
      </w:r>
      <w:r w:rsidRPr="00555562">
        <w:rPr>
          <w:bCs/>
          <w:sz w:val="28"/>
          <w:szCs w:val="28"/>
        </w:rPr>
        <w:t>24 149,1 тыс</w:t>
      </w:r>
      <w:r w:rsidRPr="00555562">
        <w:rPr>
          <w:sz w:val="28"/>
          <w:szCs w:val="28"/>
        </w:rPr>
        <w:t xml:space="preserve">. рублей – средства городского бюджета. </w:t>
      </w:r>
      <w:r w:rsidRPr="00555562">
        <w:rPr>
          <w:rFonts w:eastAsia="Arial Unicode MS"/>
          <w:sz w:val="28"/>
          <w:szCs w:val="28"/>
        </w:rPr>
        <w:t>Жилые помещения приобретены у застройщиков ООО «СМ «</w:t>
      </w:r>
      <w:proofErr w:type="spellStart"/>
      <w:r w:rsidRPr="00555562">
        <w:rPr>
          <w:rFonts w:eastAsia="Arial Unicode MS"/>
          <w:sz w:val="28"/>
          <w:szCs w:val="28"/>
        </w:rPr>
        <w:t>Меткурий</w:t>
      </w:r>
      <w:proofErr w:type="spellEnd"/>
      <w:r w:rsidRPr="00555562">
        <w:rPr>
          <w:rFonts w:eastAsia="Arial Unicode MS"/>
          <w:sz w:val="28"/>
          <w:szCs w:val="28"/>
        </w:rPr>
        <w:t>», ООО «СЗ «</w:t>
      </w:r>
      <w:proofErr w:type="spellStart"/>
      <w:r w:rsidRPr="00555562">
        <w:rPr>
          <w:rFonts w:eastAsia="Arial Unicode MS"/>
          <w:sz w:val="28"/>
          <w:szCs w:val="28"/>
        </w:rPr>
        <w:t>Норстрой</w:t>
      </w:r>
      <w:proofErr w:type="spellEnd"/>
      <w:r w:rsidRPr="00555562">
        <w:rPr>
          <w:rFonts w:eastAsia="Arial Unicode MS"/>
          <w:sz w:val="28"/>
          <w:szCs w:val="28"/>
        </w:rPr>
        <w:t xml:space="preserve">», ООО «СЗ «Лидер» по следующим адресам: ул. Анны Коньковой д. 16; ул. Заводская д. 3; ул. </w:t>
      </w:r>
      <w:proofErr w:type="spellStart"/>
      <w:r w:rsidRPr="00555562">
        <w:rPr>
          <w:rFonts w:eastAsia="Arial Unicode MS"/>
          <w:sz w:val="28"/>
          <w:szCs w:val="28"/>
        </w:rPr>
        <w:t>Самаровская</w:t>
      </w:r>
      <w:proofErr w:type="spellEnd"/>
      <w:r w:rsidRPr="00555562">
        <w:rPr>
          <w:rFonts w:eastAsia="Arial Unicode MS"/>
          <w:sz w:val="28"/>
          <w:szCs w:val="28"/>
        </w:rPr>
        <w:t xml:space="preserve"> д.6, корп. 2.</w:t>
      </w:r>
    </w:p>
    <w:p w:rsidR="00555562" w:rsidRPr="00555562" w:rsidRDefault="00555562" w:rsidP="00555562">
      <w:pPr>
        <w:spacing w:after="0"/>
        <w:ind w:right="-2" w:firstLine="567"/>
        <w:jc w:val="both"/>
        <w:rPr>
          <w:sz w:val="28"/>
          <w:szCs w:val="28"/>
          <w:highlight w:val="yellow"/>
        </w:rPr>
      </w:pPr>
      <w:r w:rsidRPr="00555562">
        <w:rPr>
          <w:sz w:val="28"/>
          <w:szCs w:val="28"/>
        </w:rPr>
        <w:t xml:space="preserve">- заключены 13 соглашений об изъятии недвижимости для муниципальных нужд по адресам: ул. Обская, д. 18, кв. 4, 8, 9, 10, 11, 17; ул. Никифорова, д. 9, кв. 2; ул. Березовская, д. 22, кв. 1; ул. Труда д. 13, кв.1; пер. Советский д. 7, кв. 8, д. 9, кв. 4 на </w:t>
      </w:r>
      <w:r w:rsidR="008B400D">
        <w:rPr>
          <w:sz w:val="28"/>
          <w:szCs w:val="28"/>
        </w:rPr>
        <w:t xml:space="preserve">общую </w:t>
      </w:r>
      <w:r w:rsidRPr="00555562">
        <w:rPr>
          <w:sz w:val="28"/>
          <w:szCs w:val="28"/>
        </w:rPr>
        <w:t>сумму 30 237,2 тыс. рублей, в том числе 27 515,8 тыс. рублей - средства бюджета автономного округа</w:t>
      </w:r>
      <w:r w:rsidR="008B400D">
        <w:rPr>
          <w:sz w:val="28"/>
          <w:szCs w:val="28"/>
        </w:rPr>
        <w:t xml:space="preserve"> и</w:t>
      </w:r>
      <w:r w:rsidRPr="00555562">
        <w:rPr>
          <w:sz w:val="28"/>
          <w:szCs w:val="28"/>
        </w:rPr>
        <w:t xml:space="preserve"> 2 721,4 тыс. рублей - средства городского бюджета.</w:t>
      </w:r>
    </w:p>
    <w:p w:rsidR="00555562" w:rsidRPr="00555562" w:rsidRDefault="00555562" w:rsidP="00555562">
      <w:pPr>
        <w:spacing w:after="0"/>
        <w:ind w:right="-2" w:firstLine="709"/>
        <w:jc w:val="both"/>
        <w:rPr>
          <w:sz w:val="28"/>
          <w:szCs w:val="28"/>
        </w:rPr>
      </w:pPr>
      <w:r w:rsidRPr="00555562">
        <w:rPr>
          <w:sz w:val="28"/>
          <w:szCs w:val="28"/>
        </w:rPr>
        <w:t xml:space="preserve">- </w:t>
      </w:r>
      <w:r w:rsidR="008B400D" w:rsidRPr="00555562">
        <w:rPr>
          <w:sz w:val="28"/>
          <w:szCs w:val="28"/>
        </w:rPr>
        <w:t>на приобретение 33-х жилых помещений-квартир по следующим адресам: ул. Анны Коньковой д. 12; ул. Заводская д. 3; ул. Георгия Величко д. 15</w:t>
      </w:r>
      <w:r w:rsidR="008B400D">
        <w:rPr>
          <w:sz w:val="28"/>
          <w:szCs w:val="28"/>
        </w:rPr>
        <w:t xml:space="preserve"> в целях</w:t>
      </w:r>
      <w:r w:rsidRPr="00555562">
        <w:rPr>
          <w:sz w:val="28"/>
          <w:szCs w:val="28"/>
        </w:rPr>
        <w:t xml:space="preserve"> улучшени</w:t>
      </w:r>
      <w:r w:rsidR="008B400D">
        <w:rPr>
          <w:sz w:val="28"/>
          <w:szCs w:val="28"/>
        </w:rPr>
        <w:t xml:space="preserve">я </w:t>
      </w:r>
      <w:r w:rsidRPr="00555562">
        <w:rPr>
          <w:sz w:val="28"/>
          <w:szCs w:val="28"/>
        </w:rPr>
        <w:t xml:space="preserve">жилищных условий детей-сирот и детей, оставшихся без попечения родителей направлены средства в </w:t>
      </w:r>
      <w:r w:rsidR="008B400D">
        <w:rPr>
          <w:sz w:val="28"/>
          <w:szCs w:val="28"/>
        </w:rPr>
        <w:t>общей сумме</w:t>
      </w:r>
      <w:r w:rsidRPr="00555562">
        <w:rPr>
          <w:sz w:val="28"/>
          <w:szCs w:val="28"/>
        </w:rPr>
        <w:t xml:space="preserve"> 124 555,0 тыс. рублей, в том числе 71 008,2 тыс. рублей </w:t>
      </w:r>
      <w:r w:rsidR="008B400D">
        <w:rPr>
          <w:sz w:val="28"/>
          <w:szCs w:val="28"/>
        </w:rPr>
        <w:t>–</w:t>
      </w:r>
      <w:r w:rsidRPr="00555562">
        <w:rPr>
          <w:sz w:val="28"/>
          <w:szCs w:val="28"/>
        </w:rPr>
        <w:t xml:space="preserve"> средства</w:t>
      </w:r>
      <w:r w:rsidR="008B400D">
        <w:rPr>
          <w:sz w:val="28"/>
          <w:szCs w:val="28"/>
        </w:rPr>
        <w:t xml:space="preserve"> бюджета</w:t>
      </w:r>
      <w:r w:rsidRPr="00555562">
        <w:rPr>
          <w:sz w:val="28"/>
          <w:szCs w:val="28"/>
        </w:rPr>
        <w:t xml:space="preserve"> автономного округа, 53 546,8 тыс. рублей – средства городского бюджета</w:t>
      </w:r>
      <w:r w:rsidR="008B400D">
        <w:rPr>
          <w:sz w:val="28"/>
          <w:szCs w:val="28"/>
        </w:rPr>
        <w:t>;</w:t>
      </w:r>
      <w:r w:rsidRPr="00555562">
        <w:rPr>
          <w:sz w:val="28"/>
          <w:szCs w:val="28"/>
        </w:rPr>
        <w:t xml:space="preserve"> </w:t>
      </w:r>
    </w:p>
    <w:p w:rsidR="00555562" w:rsidRPr="00412638" w:rsidRDefault="00555562" w:rsidP="00555562">
      <w:pPr>
        <w:shd w:val="clear" w:color="auto" w:fill="FFFFFF"/>
        <w:spacing w:after="0"/>
        <w:ind w:firstLine="709"/>
        <w:jc w:val="both"/>
        <w:rPr>
          <w:sz w:val="28"/>
          <w:szCs w:val="28"/>
        </w:rPr>
      </w:pPr>
      <w:r w:rsidRPr="00412638">
        <w:rPr>
          <w:sz w:val="28"/>
          <w:szCs w:val="28"/>
        </w:rPr>
        <w:t>- на приобретение одного жилого помещения для многодетной семьи у застройщика ООО СЗ «</w:t>
      </w:r>
      <w:proofErr w:type="spellStart"/>
      <w:r w:rsidRPr="00412638">
        <w:rPr>
          <w:sz w:val="28"/>
          <w:szCs w:val="28"/>
        </w:rPr>
        <w:t>Норстрой</w:t>
      </w:r>
      <w:proofErr w:type="spellEnd"/>
      <w:r w:rsidRPr="00412638">
        <w:rPr>
          <w:sz w:val="28"/>
          <w:szCs w:val="28"/>
        </w:rPr>
        <w:t xml:space="preserve">» по адресу ул. Заводская д. 3 </w:t>
      </w:r>
      <w:r w:rsidR="008B400D">
        <w:rPr>
          <w:sz w:val="28"/>
          <w:szCs w:val="28"/>
        </w:rPr>
        <w:t>направлены</w:t>
      </w:r>
      <w:r w:rsidRPr="00412638">
        <w:rPr>
          <w:sz w:val="28"/>
          <w:szCs w:val="28"/>
        </w:rPr>
        <w:t xml:space="preserve"> средств</w:t>
      </w:r>
      <w:r w:rsidR="008B400D">
        <w:rPr>
          <w:sz w:val="28"/>
          <w:szCs w:val="28"/>
        </w:rPr>
        <w:t xml:space="preserve">а бюджета </w:t>
      </w:r>
      <w:r w:rsidRPr="00412638">
        <w:rPr>
          <w:sz w:val="28"/>
          <w:szCs w:val="28"/>
        </w:rPr>
        <w:t xml:space="preserve">города Ханты-Мансийска в </w:t>
      </w:r>
      <w:r w:rsidR="008B400D">
        <w:rPr>
          <w:sz w:val="28"/>
          <w:szCs w:val="28"/>
        </w:rPr>
        <w:t>сумме</w:t>
      </w:r>
      <w:r w:rsidRPr="00412638">
        <w:rPr>
          <w:sz w:val="28"/>
          <w:szCs w:val="28"/>
        </w:rPr>
        <w:t xml:space="preserve"> 8 486,3 тыс. рублей.  </w:t>
      </w:r>
    </w:p>
    <w:p w:rsidR="00555562" w:rsidRPr="00412638" w:rsidRDefault="00555562" w:rsidP="00555562">
      <w:pPr>
        <w:shd w:val="clear" w:color="auto" w:fill="FFFFFF"/>
        <w:spacing w:after="0"/>
        <w:ind w:firstLine="709"/>
        <w:jc w:val="both"/>
        <w:rPr>
          <w:sz w:val="28"/>
          <w:szCs w:val="28"/>
        </w:rPr>
      </w:pPr>
      <w:r w:rsidRPr="00412638">
        <w:rPr>
          <w:sz w:val="28"/>
          <w:szCs w:val="28"/>
        </w:rPr>
        <w:t xml:space="preserve">По основному мероприятию «Строительство жилых помещений с целью улучшения жилищных условий отдельных категорий граждан и </w:t>
      </w:r>
      <w:r w:rsidRPr="00412638">
        <w:rPr>
          <w:sz w:val="28"/>
          <w:szCs w:val="28"/>
        </w:rPr>
        <w:lastRenderedPageBreak/>
        <w:t xml:space="preserve">переселения граждан из аварийного и непригодного для проживания жилищного фонда» </w:t>
      </w:r>
      <w:r w:rsidR="00A45A7B">
        <w:rPr>
          <w:sz w:val="28"/>
          <w:szCs w:val="28"/>
        </w:rPr>
        <w:t xml:space="preserve">предусмотрены средства </w:t>
      </w:r>
      <w:r w:rsidRPr="00412638">
        <w:rPr>
          <w:sz w:val="28"/>
          <w:szCs w:val="28"/>
        </w:rPr>
        <w:t xml:space="preserve">в </w:t>
      </w:r>
      <w:r w:rsidR="008B400D">
        <w:rPr>
          <w:sz w:val="28"/>
          <w:szCs w:val="28"/>
        </w:rPr>
        <w:t>сумм</w:t>
      </w:r>
      <w:r w:rsidRPr="00412638">
        <w:rPr>
          <w:sz w:val="28"/>
          <w:szCs w:val="28"/>
        </w:rPr>
        <w:t xml:space="preserve">е 1 199,9 тыс. рублей. на выполнение работ по разработке проектно-сметной документации объекта: «Дом для замещающей семьи по ул. Землеустроителей, 34». </w:t>
      </w:r>
    </w:p>
    <w:p w:rsidR="00A45A7B" w:rsidRDefault="00555562" w:rsidP="00555562">
      <w:pPr>
        <w:spacing w:after="0"/>
        <w:ind w:right="-2" w:firstLine="709"/>
        <w:jc w:val="both"/>
        <w:rPr>
          <w:sz w:val="28"/>
          <w:szCs w:val="28"/>
        </w:rPr>
      </w:pPr>
      <w:r w:rsidRPr="00412638">
        <w:rPr>
          <w:bCs/>
          <w:sz w:val="28"/>
          <w:szCs w:val="28"/>
        </w:rPr>
        <w:t xml:space="preserve">По основному мероприятию «Предоставление отдельным </w:t>
      </w:r>
      <w:r w:rsidRPr="00555562">
        <w:rPr>
          <w:bCs/>
          <w:sz w:val="28"/>
          <w:szCs w:val="28"/>
        </w:rPr>
        <w:t xml:space="preserve">категориям граждан мер социальной поддержки с целью улучшения указанными гражданами жилищных условий» при плане 32 852,8 тыс. рублей кассовое исполнение составило 31 410,7 тыс. рублей </w:t>
      </w:r>
      <w:r w:rsidRPr="00555562">
        <w:rPr>
          <w:sz w:val="28"/>
          <w:szCs w:val="28"/>
        </w:rPr>
        <w:t>или 95,6% от годового объема, в том числе: 12 431,1 тыс. рублей - субсидии бюджета автономного округа, 15 322,1 тыс. рублей – средства федерального бюджета, 3 657,5 тыс. рублей средства городского бюджета</w:t>
      </w:r>
      <w:r w:rsidR="00A45A7B">
        <w:rPr>
          <w:sz w:val="28"/>
          <w:szCs w:val="28"/>
        </w:rPr>
        <w:t>.</w:t>
      </w:r>
    </w:p>
    <w:p w:rsidR="00555562" w:rsidRPr="00555562" w:rsidRDefault="00A45A7B" w:rsidP="00555562">
      <w:pPr>
        <w:spacing w:after="0"/>
        <w:ind w:right="-2" w:firstLine="709"/>
        <w:jc w:val="both"/>
        <w:rPr>
          <w:sz w:val="28"/>
          <w:szCs w:val="28"/>
          <w:highlight w:val="yellow"/>
        </w:rPr>
      </w:pPr>
      <w:r>
        <w:rPr>
          <w:sz w:val="28"/>
          <w:szCs w:val="28"/>
        </w:rPr>
        <w:t>Средства бюджетов направлены</w:t>
      </w:r>
      <w:r w:rsidR="00555562" w:rsidRPr="00555562">
        <w:rPr>
          <w:sz w:val="28"/>
          <w:szCs w:val="28"/>
        </w:rPr>
        <w:t xml:space="preserve">: </w:t>
      </w:r>
    </w:p>
    <w:p w:rsidR="00555562" w:rsidRPr="00555562" w:rsidRDefault="00555562" w:rsidP="00555562">
      <w:pPr>
        <w:tabs>
          <w:tab w:val="left" w:pos="459"/>
        </w:tabs>
        <w:suppressAutoHyphens/>
        <w:spacing w:after="0"/>
        <w:ind w:right="-2" w:firstLine="567"/>
        <w:jc w:val="both"/>
        <w:rPr>
          <w:rFonts w:eastAsia="Arial Unicode MS"/>
          <w:sz w:val="28"/>
          <w:szCs w:val="28"/>
        </w:rPr>
      </w:pPr>
      <w:r w:rsidRPr="00555562">
        <w:rPr>
          <w:bCs/>
          <w:sz w:val="28"/>
          <w:szCs w:val="28"/>
        </w:rPr>
        <w:t>- на у</w:t>
      </w:r>
      <w:r w:rsidRPr="00555562">
        <w:rPr>
          <w:rFonts w:eastAsia="Arial Unicode MS"/>
          <w:sz w:val="28"/>
          <w:szCs w:val="28"/>
        </w:rPr>
        <w:t>лучшение жилищных условий 11-ти молоды</w:t>
      </w:r>
      <w:r w:rsidR="00A45A7B">
        <w:rPr>
          <w:rFonts w:eastAsia="Arial Unicode MS"/>
          <w:sz w:val="28"/>
          <w:szCs w:val="28"/>
        </w:rPr>
        <w:t>х</w:t>
      </w:r>
      <w:r w:rsidRPr="00555562">
        <w:rPr>
          <w:rFonts w:eastAsia="Arial Unicode MS"/>
          <w:sz w:val="28"/>
          <w:szCs w:val="28"/>
        </w:rPr>
        <w:t xml:space="preserve"> сем</w:t>
      </w:r>
      <w:r w:rsidR="00A45A7B">
        <w:rPr>
          <w:rFonts w:eastAsia="Arial Unicode MS"/>
          <w:sz w:val="28"/>
          <w:szCs w:val="28"/>
        </w:rPr>
        <w:t>ей</w:t>
      </w:r>
      <w:r w:rsidRPr="00555562">
        <w:rPr>
          <w:rFonts w:eastAsia="Arial Unicode MS"/>
          <w:sz w:val="28"/>
          <w:szCs w:val="28"/>
        </w:rPr>
        <w:t>, обративши</w:t>
      </w:r>
      <w:r w:rsidR="00A45A7B">
        <w:rPr>
          <w:rFonts w:eastAsia="Arial Unicode MS"/>
          <w:sz w:val="28"/>
          <w:szCs w:val="28"/>
        </w:rPr>
        <w:t>х</w:t>
      </w:r>
      <w:r w:rsidRPr="00555562">
        <w:rPr>
          <w:rFonts w:eastAsia="Arial Unicode MS"/>
          <w:sz w:val="28"/>
          <w:szCs w:val="28"/>
        </w:rPr>
        <w:t xml:space="preserve">ся в целях реализации права обеспечения жильем в соответствии с Федеральной целевой программой «Жилище» и в рамках </w:t>
      </w:r>
      <w:r w:rsidRPr="00555562">
        <w:rPr>
          <w:sz w:val="28"/>
          <w:szCs w:val="28"/>
        </w:rPr>
        <w:t>государственной программы Ханты-Мансийского автономного округа - Югры «Развитие жилищной сферы»</w:t>
      </w:r>
      <w:r w:rsidR="00A45A7B">
        <w:rPr>
          <w:sz w:val="28"/>
          <w:szCs w:val="28"/>
        </w:rPr>
        <w:t>, семьям</w:t>
      </w:r>
      <w:r w:rsidRPr="00555562">
        <w:rPr>
          <w:rFonts w:eastAsia="Arial Unicode MS"/>
          <w:sz w:val="28"/>
          <w:szCs w:val="28"/>
        </w:rPr>
        <w:t xml:space="preserve"> предоставлены сертификаты на право предоставления субсидии в </w:t>
      </w:r>
      <w:r w:rsidR="00A45A7B">
        <w:rPr>
          <w:rFonts w:eastAsia="Arial Unicode MS"/>
          <w:sz w:val="28"/>
          <w:szCs w:val="28"/>
        </w:rPr>
        <w:t>общей сумме</w:t>
      </w:r>
      <w:r w:rsidRPr="00555562">
        <w:rPr>
          <w:rFonts w:eastAsia="Arial Unicode MS"/>
          <w:sz w:val="28"/>
          <w:szCs w:val="28"/>
        </w:rPr>
        <w:t xml:space="preserve"> 12 861,1</w:t>
      </w:r>
      <w:r w:rsidRPr="00555562">
        <w:rPr>
          <w:rFonts w:eastAsia="Arial Unicode MS"/>
          <w:bCs/>
          <w:sz w:val="28"/>
          <w:szCs w:val="28"/>
        </w:rPr>
        <w:t xml:space="preserve"> тыс. рублей. </w:t>
      </w:r>
      <w:proofErr w:type="spellStart"/>
      <w:r w:rsidRPr="00555562">
        <w:rPr>
          <w:rFonts w:eastAsia="Arial Unicode MS"/>
          <w:sz w:val="28"/>
          <w:szCs w:val="28"/>
        </w:rPr>
        <w:t>Софинансирование</w:t>
      </w:r>
      <w:proofErr w:type="spellEnd"/>
      <w:r w:rsidRPr="00555562">
        <w:rPr>
          <w:rFonts w:eastAsia="Arial Unicode MS"/>
          <w:sz w:val="28"/>
          <w:szCs w:val="28"/>
        </w:rPr>
        <w:t xml:space="preserve"> составило: 11 611,1</w:t>
      </w:r>
      <w:r w:rsidRPr="00555562">
        <w:rPr>
          <w:rFonts w:eastAsia="Arial Unicode MS"/>
          <w:bCs/>
          <w:sz w:val="28"/>
          <w:szCs w:val="28"/>
        </w:rPr>
        <w:t xml:space="preserve"> тыс. рублей</w:t>
      </w:r>
      <w:r w:rsidRPr="00555562">
        <w:rPr>
          <w:rFonts w:eastAsia="Arial Unicode MS"/>
          <w:sz w:val="28"/>
          <w:szCs w:val="28"/>
        </w:rPr>
        <w:t xml:space="preserve"> средства бюджета автономного округа</w:t>
      </w:r>
      <w:r w:rsidR="00A45A7B">
        <w:rPr>
          <w:rFonts w:eastAsia="Arial Unicode MS"/>
          <w:sz w:val="28"/>
          <w:szCs w:val="28"/>
        </w:rPr>
        <w:t xml:space="preserve">, </w:t>
      </w:r>
      <w:r w:rsidRPr="00555562">
        <w:rPr>
          <w:rFonts w:eastAsia="Arial Unicode MS"/>
          <w:bCs/>
          <w:sz w:val="28"/>
          <w:szCs w:val="28"/>
        </w:rPr>
        <w:t>607,0 тыс</w:t>
      </w:r>
      <w:r w:rsidRPr="00555562">
        <w:rPr>
          <w:rFonts w:eastAsia="Arial Unicode MS"/>
          <w:sz w:val="28"/>
          <w:szCs w:val="28"/>
        </w:rPr>
        <w:t xml:space="preserve">. рублей средства федерального бюджета, 643,0 тыс. рублей средства городского бюджета; </w:t>
      </w:r>
    </w:p>
    <w:p w:rsidR="00555562" w:rsidRPr="00555562" w:rsidRDefault="00555562" w:rsidP="00555562">
      <w:pPr>
        <w:autoSpaceDE w:val="0"/>
        <w:autoSpaceDN w:val="0"/>
        <w:spacing w:after="0"/>
        <w:ind w:right="-2"/>
        <w:jc w:val="both"/>
        <w:rPr>
          <w:sz w:val="28"/>
          <w:szCs w:val="28"/>
        </w:rPr>
      </w:pPr>
      <w:r w:rsidRPr="00555562">
        <w:rPr>
          <w:sz w:val="28"/>
          <w:szCs w:val="28"/>
        </w:rPr>
        <w:tab/>
        <w:t xml:space="preserve">- </w:t>
      </w:r>
      <w:r w:rsidR="00A45A7B">
        <w:rPr>
          <w:sz w:val="28"/>
          <w:szCs w:val="28"/>
        </w:rPr>
        <w:t xml:space="preserve">на выплату </w:t>
      </w:r>
      <w:r w:rsidRPr="00555562">
        <w:rPr>
          <w:sz w:val="28"/>
          <w:szCs w:val="28"/>
        </w:rPr>
        <w:t xml:space="preserve">ветерану Великой Отечественной Войны </w:t>
      </w:r>
      <w:r w:rsidR="00A45A7B">
        <w:rPr>
          <w:sz w:val="28"/>
          <w:szCs w:val="28"/>
        </w:rPr>
        <w:t>в сумме</w:t>
      </w:r>
      <w:r w:rsidRPr="00555562">
        <w:rPr>
          <w:sz w:val="28"/>
          <w:szCs w:val="28"/>
        </w:rPr>
        <w:t xml:space="preserve"> 4 004,4 тыс. рублей</w:t>
      </w:r>
      <w:r w:rsidR="00A45A7B">
        <w:rPr>
          <w:sz w:val="28"/>
          <w:szCs w:val="28"/>
        </w:rPr>
        <w:t xml:space="preserve">. </w:t>
      </w:r>
      <w:proofErr w:type="spellStart"/>
      <w:r w:rsidR="00A45A7B">
        <w:rPr>
          <w:sz w:val="28"/>
          <w:szCs w:val="28"/>
        </w:rPr>
        <w:t>С</w:t>
      </w:r>
      <w:r w:rsidRPr="00555562">
        <w:rPr>
          <w:sz w:val="28"/>
          <w:szCs w:val="28"/>
        </w:rPr>
        <w:t>офинансирование</w:t>
      </w:r>
      <w:proofErr w:type="spellEnd"/>
      <w:r w:rsidRPr="00555562">
        <w:rPr>
          <w:sz w:val="28"/>
          <w:szCs w:val="28"/>
        </w:rPr>
        <w:t xml:space="preserve"> составило: 820,0 тыс. рублей средства бюджета автономного округа; 2 683,6 тыс. рублей средства федерального бюджета; 500,8 тыс. рублей средства городского бюджета;</w:t>
      </w:r>
    </w:p>
    <w:p w:rsidR="00555562" w:rsidRPr="00555562" w:rsidRDefault="00555562" w:rsidP="00555562">
      <w:pPr>
        <w:tabs>
          <w:tab w:val="left" w:pos="459"/>
        </w:tabs>
        <w:suppressAutoHyphens/>
        <w:spacing w:after="0"/>
        <w:ind w:right="-2" w:firstLine="567"/>
        <w:jc w:val="both"/>
        <w:rPr>
          <w:sz w:val="28"/>
          <w:szCs w:val="28"/>
        </w:rPr>
      </w:pPr>
      <w:r w:rsidRPr="00555562">
        <w:rPr>
          <w:sz w:val="28"/>
          <w:szCs w:val="28"/>
        </w:rPr>
        <w:t xml:space="preserve">- </w:t>
      </w:r>
      <w:r w:rsidR="00A45A7B">
        <w:rPr>
          <w:sz w:val="28"/>
          <w:szCs w:val="28"/>
        </w:rPr>
        <w:t xml:space="preserve">на </w:t>
      </w:r>
      <w:r w:rsidR="00A45A7B" w:rsidRPr="00555562">
        <w:rPr>
          <w:sz w:val="28"/>
          <w:szCs w:val="28"/>
        </w:rPr>
        <w:t xml:space="preserve">выплаты </w:t>
      </w:r>
      <w:r w:rsidRPr="00555562">
        <w:rPr>
          <w:sz w:val="28"/>
          <w:szCs w:val="28"/>
        </w:rPr>
        <w:t xml:space="preserve">6-ти ветеранам боевых действий </w:t>
      </w:r>
      <w:r w:rsidR="00A45A7B">
        <w:rPr>
          <w:sz w:val="28"/>
          <w:szCs w:val="28"/>
        </w:rPr>
        <w:t>в сумме</w:t>
      </w:r>
      <w:r w:rsidRPr="00555562">
        <w:rPr>
          <w:sz w:val="28"/>
          <w:szCs w:val="28"/>
        </w:rPr>
        <w:t xml:space="preserve"> 8 983,8 тыс. рублей </w:t>
      </w:r>
      <w:r w:rsidR="00A45A7B">
        <w:rPr>
          <w:sz w:val="28"/>
          <w:szCs w:val="28"/>
        </w:rPr>
        <w:t>за счет средств</w:t>
      </w:r>
      <w:r w:rsidRPr="00555562">
        <w:rPr>
          <w:sz w:val="28"/>
          <w:szCs w:val="28"/>
        </w:rPr>
        <w:t xml:space="preserve"> федерального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555562" w:rsidRPr="00555562" w:rsidRDefault="00555562" w:rsidP="00555562">
      <w:pPr>
        <w:tabs>
          <w:tab w:val="left" w:pos="459"/>
        </w:tabs>
        <w:suppressAutoHyphens/>
        <w:spacing w:after="0"/>
        <w:ind w:right="-2" w:firstLine="567"/>
        <w:jc w:val="both"/>
        <w:rPr>
          <w:sz w:val="28"/>
          <w:szCs w:val="28"/>
        </w:rPr>
      </w:pPr>
      <w:r w:rsidRPr="00555562">
        <w:rPr>
          <w:sz w:val="28"/>
          <w:szCs w:val="28"/>
        </w:rPr>
        <w:tab/>
        <w:t xml:space="preserve">- </w:t>
      </w:r>
      <w:r w:rsidR="00A45A7B">
        <w:rPr>
          <w:sz w:val="28"/>
          <w:szCs w:val="28"/>
        </w:rPr>
        <w:t>на осуществление единовременных</w:t>
      </w:r>
      <w:r w:rsidRPr="00555562">
        <w:rPr>
          <w:sz w:val="28"/>
          <w:szCs w:val="28"/>
        </w:rPr>
        <w:t xml:space="preserve"> денежны</w:t>
      </w:r>
      <w:r w:rsidR="00A45A7B">
        <w:rPr>
          <w:sz w:val="28"/>
          <w:szCs w:val="28"/>
        </w:rPr>
        <w:t>х</w:t>
      </w:r>
      <w:r w:rsidRPr="00555562">
        <w:rPr>
          <w:sz w:val="28"/>
          <w:szCs w:val="28"/>
        </w:rPr>
        <w:t xml:space="preserve"> выплат на приобретение жилых помещений в собственность 2-м инвалидам, вставшим на учет в качестве нуждающихся в жилых помещениях до 01 января 2005 года за счет субвенции из федерального бюджета в </w:t>
      </w:r>
      <w:r w:rsidR="00A45A7B">
        <w:rPr>
          <w:sz w:val="28"/>
          <w:szCs w:val="28"/>
        </w:rPr>
        <w:t>сумме</w:t>
      </w:r>
      <w:r w:rsidRPr="00555562">
        <w:rPr>
          <w:sz w:val="28"/>
          <w:szCs w:val="28"/>
        </w:rPr>
        <w:t xml:space="preserve"> 3 047,7 тыс. рублей. </w:t>
      </w:r>
    </w:p>
    <w:p w:rsidR="00555562" w:rsidRPr="00555562" w:rsidRDefault="00555562" w:rsidP="00555562">
      <w:pPr>
        <w:tabs>
          <w:tab w:val="left" w:pos="459"/>
        </w:tabs>
        <w:suppressAutoHyphens/>
        <w:spacing w:after="0"/>
        <w:ind w:right="-2" w:firstLine="567"/>
        <w:jc w:val="both"/>
        <w:rPr>
          <w:rFonts w:eastAsia="Arial Unicode MS"/>
          <w:sz w:val="28"/>
          <w:szCs w:val="28"/>
        </w:rPr>
      </w:pPr>
      <w:r w:rsidRPr="00555562">
        <w:rPr>
          <w:rFonts w:eastAsia="Arial Unicode MS"/>
          <w:sz w:val="28"/>
          <w:szCs w:val="28"/>
        </w:rPr>
        <w:t>- на улучшение жилищных условий сотруднику муниципального учреждения города Ханты-Мансийска, произведена выплата в размере 2 513,7 тыс. рублей – средства местного бюджета.</w:t>
      </w:r>
    </w:p>
    <w:p w:rsidR="00555562" w:rsidRPr="00555562" w:rsidRDefault="00555562" w:rsidP="00555562">
      <w:pPr>
        <w:autoSpaceDE w:val="0"/>
        <w:autoSpaceDN w:val="0"/>
        <w:spacing w:after="0"/>
        <w:ind w:right="-2"/>
        <w:jc w:val="both"/>
        <w:rPr>
          <w:rFonts w:eastAsia="Arial Unicode MS"/>
          <w:sz w:val="28"/>
          <w:szCs w:val="28"/>
        </w:rPr>
      </w:pPr>
      <w:r w:rsidRPr="00555562">
        <w:rPr>
          <w:sz w:val="28"/>
          <w:szCs w:val="28"/>
        </w:rPr>
        <w:lastRenderedPageBreak/>
        <w:tab/>
      </w:r>
      <w:r w:rsidRPr="00555562">
        <w:rPr>
          <w:bCs/>
          <w:sz w:val="28"/>
          <w:szCs w:val="28"/>
        </w:rPr>
        <w:t xml:space="preserve">По основному мероприятию </w:t>
      </w:r>
      <w:r w:rsidRPr="00555562">
        <w:rPr>
          <w:rFonts w:eastAsia="Arial Unicode MS"/>
          <w:sz w:val="28"/>
          <w:szCs w:val="28"/>
        </w:rPr>
        <w:t>«</w:t>
      </w:r>
      <w:r w:rsidRPr="00555562">
        <w:rPr>
          <w:bCs/>
          <w:sz w:val="28"/>
          <w:szCs w:val="2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sidRPr="00555562">
        <w:rPr>
          <w:rFonts w:eastAsia="Arial Unicode MS"/>
          <w:sz w:val="28"/>
          <w:szCs w:val="28"/>
        </w:rPr>
        <w:t>» в соответствии с законом ХМАО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средств окружного бюджета в сумме 12,8 тыс. рублей</w:t>
      </w:r>
      <w:r w:rsidR="00A45A7B">
        <w:rPr>
          <w:rFonts w:eastAsia="Arial Unicode MS"/>
          <w:sz w:val="28"/>
          <w:szCs w:val="28"/>
        </w:rPr>
        <w:t>:</w:t>
      </w:r>
      <w:r w:rsidRPr="00555562">
        <w:rPr>
          <w:rFonts w:eastAsia="Arial Unicode MS"/>
          <w:sz w:val="28"/>
          <w:szCs w:val="28"/>
        </w:rPr>
        <w:t xml:space="preserve"> для приобретения основных средств специалистам осуществляющим функции в рамках</w:t>
      </w:r>
      <w:r w:rsidRPr="00555562">
        <w:rPr>
          <w:bCs/>
          <w:sz w:val="28"/>
          <w:szCs w:val="28"/>
        </w:rPr>
        <w:t xml:space="preserve"> переданного отдельного государственного полномочия - постановка на учет и учет граждан, имеющих право на получение жилищных субсидий, выезжающих из районов Крайнего Севера и приравненных к ним местностей. </w:t>
      </w:r>
      <w:r w:rsidRPr="00555562">
        <w:rPr>
          <w:rFonts w:eastAsia="Arial Unicode MS"/>
          <w:sz w:val="28"/>
          <w:szCs w:val="28"/>
        </w:rPr>
        <w:t xml:space="preserve"> </w:t>
      </w:r>
    </w:p>
    <w:p w:rsidR="00555562" w:rsidRPr="00555562" w:rsidRDefault="00555562" w:rsidP="00555562">
      <w:pPr>
        <w:autoSpaceDE w:val="0"/>
        <w:autoSpaceDN w:val="0"/>
        <w:spacing w:after="0"/>
        <w:ind w:right="-2" w:firstLine="709"/>
        <w:jc w:val="both"/>
        <w:rPr>
          <w:sz w:val="28"/>
          <w:szCs w:val="28"/>
          <w:highlight w:val="yellow"/>
        </w:rPr>
      </w:pPr>
      <w:r w:rsidRPr="00555562">
        <w:rPr>
          <w:sz w:val="28"/>
          <w:szCs w:val="28"/>
        </w:rPr>
        <w:t>В течение 2022 года в рамках исполнения жилищных программ 432 семьи улучшили жилищные условия, в том числе:</w:t>
      </w:r>
    </w:p>
    <w:p w:rsidR="00555562" w:rsidRPr="00555562" w:rsidRDefault="00555562" w:rsidP="00555562">
      <w:pPr>
        <w:tabs>
          <w:tab w:val="left" w:pos="993"/>
        </w:tabs>
        <w:spacing w:after="0" w:line="240" w:lineRule="auto"/>
        <w:ind w:firstLine="709"/>
        <w:jc w:val="both"/>
        <w:rPr>
          <w:sz w:val="28"/>
          <w:szCs w:val="28"/>
        </w:rPr>
      </w:pPr>
      <w:r w:rsidRPr="00555562">
        <w:rPr>
          <w:sz w:val="28"/>
          <w:szCs w:val="28"/>
        </w:rPr>
        <w:t>-</w:t>
      </w:r>
      <w:r w:rsidRPr="00555562">
        <w:rPr>
          <w:sz w:val="28"/>
          <w:szCs w:val="28"/>
        </w:rPr>
        <w:tab/>
        <w:t xml:space="preserve">127 семей, проживающие в аварийном жилищном фонде; </w:t>
      </w:r>
    </w:p>
    <w:p w:rsidR="00555562" w:rsidRPr="00555562" w:rsidRDefault="00555562" w:rsidP="00A45A7B">
      <w:pPr>
        <w:tabs>
          <w:tab w:val="left" w:pos="993"/>
        </w:tabs>
        <w:spacing w:after="0"/>
        <w:ind w:firstLine="709"/>
        <w:jc w:val="both"/>
        <w:rPr>
          <w:sz w:val="28"/>
          <w:szCs w:val="28"/>
        </w:rPr>
      </w:pPr>
      <w:r w:rsidRPr="00555562">
        <w:rPr>
          <w:sz w:val="28"/>
          <w:szCs w:val="28"/>
        </w:rPr>
        <w:t>-</w:t>
      </w:r>
      <w:r w:rsidRPr="00555562">
        <w:rPr>
          <w:sz w:val="28"/>
          <w:szCs w:val="28"/>
        </w:rPr>
        <w:tab/>
        <w:t>195 семьи, имеющие право на обеспечение жилыми помещениями жилищного фонда коммерческого использования и специализированного жилищного фонда;</w:t>
      </w:r>
    </w:p>
    <w:p w:rsidR="00555562" w:rsidRPr="00555562" w:rsidRDefault="00555562" w:rsidP="00A45A7B">
      <w:pPr>
        <w:tabs>
          <w:tab w:val="left" w:pos="993"/>
        </w:tabs>
        <w:spacing w:after="0"/>
        <w:ind w:firstLine="709"/>
        <w:jc w:val="both"/>
        <w:rPr>
          <w:sz w:val="28"/>
          <w:szCs w:val="28"/>
        </w:rPr>
      </w:pPr>
      <w:r w:rsidRPr="00555562">
        <w:rPr>
          <w:sz w:val="28"/>
          <w:szCs w:val="28"/>
        </w:rPr>
        <w:t>-</w:t>
      </w:r>
      <w:r w:rsidRPr="00555562">
        <w:rPr>
          <w:sz w:val="28"/>
          <w:szCs w:val="28"/>
        </w:rPr>
        <w:tab/>
        <w:t xml:space="preserve">44 детей-сирот и детей, оставшихся без попечения родителей по договорам найма специализированного жилищного фонда; </w:t>
      </w:r>
    </w:p>
    <w:p w:rsidR="00555562" w:rsidRPr="00555562" w:rsidRDefault="00555562" w:rsidP="00A45A7B">
      <w:pPr>
        <w:tabs>
          <w:tab w:val="left" w:pos="993"/>
        </w:tabs>
        <w:spacing w:after="0"/>
        <w:ind w:firstLine="709"/>
        <w:jc w:val="both"/>
        <w:rPr>
          <w:sz w:val="28"/>
          <w:szCs w:val="28"/>
        </w:rPr>
      </w:pPr>
      <w:r w:rsidRPr="00555562">
        <w:rPr>
          <w:sz w:val="28"/>
          <w:szCs w:val="28"/>
        </w:rPr>
        <w:t>- 31 детей-сирот и детей, оставшихся без попечения родителей по договорам социального найма;</w:t>
      </w:r>
    </w:p>
    <w:p w:rsidR="00555562" w:rsidRPr="00555562" w:rsidRDefault="00555562" w:rsidP="00A45A7B">
      <w:pPr>
        <w:tabs>
          <w:tab w:val="left" w:pos="993"/>
        </w:tabs>
        <w:spacing w:after="0"/>
        <w:ind w:firstLine="709"/>
        <w:jc w:val="both"/>
        <w:rPr>
          <w:sz w:val="28"/>
          <w:szCs w:val="28"/>
        </w:rPr>
      </w:pPr>
      <w:r w:rsidRPr="00555562">
        <w:rPr>
          <w:sz w:val="28"/>
          <w:szCs w:val="28"/>
        </w:rPr>
        <w:t>-</w:t>
      </w:r>
      <w:r w:rsidRPr="00555562">
        <w:rPr>
          <w:sz w:val="28"/>
          <w:szCs w:val="28"/>
        </w:rPr>
        <w:tab/>
        <w:t>35 семьи, относящихся к отдельным льготным категориям граждан и имеющим право на внеочередное предоставление жилых помещений (молодые семьи, вынужденные переселенцы, участники ликвидации аварии на Чернобыльской АЭС, участники боевых действий, инвалиды, работники городского бюджета, медицинские работники, многодетные семьи, имеющие 5 и более детей).</w:t>
      </w:r>
    </w:p>
    <w:p w:rsidR="008D0B52" w:rsidRDefault="008D0B52" w:rsidP="00555562">
      <w:pPr>
        <w:keepNext/>
        <w:keepLines/>
        <w:spacing w:after="0" w:line="240" w:lineRule="auto"/>
        <w:ind w:right="424"/>
        <w:jc w:val="center"/>
        <w:outlineLvl w:val="0"/>
        <w:rPr>
          <w:rFonts w:eastAsiaTheme="majorEastAsia"/>
          <w:b/>
          <w:bCs/>
          <w:color w:val="C45911" w:themeColor="accent2" w:themeShade="BF"/>
          <w:sz w:val="32"/>
          <w:szCs w:val="32"/>
        </w:rPr>
      </w:pPr>
      <w:bookmarkStart w:id="4" w:name="_Toc508869932"/>
      <w:bookmarkStart w:id="5" w:name="_Toc509924536"/>
      <w:bookmarkStart w:id="6" w:name="_Toc3795523"/>
      <w:bookmarkStart w:id="7" w:name="_Toc4056085"/>
      <w:bookmarkStart w:id="8" w:name="_Toc130222738"/>
      <w:bookmarkEnd w:id="4"/>
      <w:bookmarkEnd w:id="5"/>
      <w:bookmarkEnd w:id="6"/>
      <w:bookmarkEnd w:id="7"/>
      <w:bookmarkEnd w:id="8"/>
    </w:p>
    <w:sectPr w:rsidR="008D0B52"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38" w:rsidRDefault="00474138" w:rsidP="00FF5332">
      <w:pPr>
        <w:spacing w:after="0" w:line="240" w:lineRule="auto"/>
      </w:pPr>
      <w:r>
        <w:separator/>
      </w:r>
    </w:p>
  </w:endnote>
  <w:endnote w:type="continuationSeparator" w:id="0">
    <w:p w:rsidR="00474138" w:rsidRDefault="00474138"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38" w:rsidRDefault="00474138" w:rsidP="00FF5332">
      <w:pPr>
        <w:spacing w:after="0" w:line="240" w:lineRule="auto"/>
      </w:pPr>
      <w:r>
        <w:separator/>
      </w:r>
    </w:p>
  </w:footnote>
  <w:footnote w:type="continuationSeparator" w:id="0">
    <w:p w:rsidR="00474138" w:rsidRDefault="00474138"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BD3"/>
    <w:rsid w:val="00233FF4"/>
    <w:rsid w:val="00235B6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4138"/>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EC0"/>
    <w:rsid w:val="005C4E97"/>
    <w:rsid w:val="005C582E"/>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427A"/>
    <w:rsid w:val="00C35450"/>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272"/>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osninana\Documents\&#1057;&#1086;&#1089;&#1085;&#1080;&#1085;&#1072;\2023%20&#1075;&#1086;&#1076;\2023%20&#1075;&#1086;&#1076;%20&#1054;&#1058;&#1063;&#1045;&#1058;&#1067;\&#1043;&#1054;&#1044;&#1054;&#1042;&#1054;&#1049;%20&#1054;&#1058;&#1063;&#1045;&#1058;\&#1054;&#1090;&#1095;&#1077;&#1090;&#1099;%20&#1053;&#1040;&#1044;&#1071;\&#1087;&#1086;&#1103;&#1089;&#1085;&#1080;&#1090;&#1077;&#1083;&#1100;&#1085;&#1072;&#1103;\&#1044;&#1080;&#1072;&#1075;&#1088;&#1072;&#1084;&#1084;&#1099;%20&#1087;&#1086;%20&#1087;&#1088;&#1086;&#1075;&#1088;&#1072;&#1084;&#1084;&#1072;&#1084;%20-%20&#1080;&#1089;&#1087;&#1086;&#1083;&#1085;&#1077;&#1085;&#1080;&#1077;%202021%20&#1085;&#1072;&#1076;&#11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267162205570899E-4"/>
          <c:y val="0"/>
          <c:w val="0.94959241843993769"/>
          <c:h val="0.78102316379423342"/>
        </c:manualLayout>
      </c:layout>
      <c:barChart>
        <c:barDir val="col"/>
        <c:grouping val="clustered"/>
        <c:varyColors val="0"/>
        <c:ser>
          <c:idx val="0"/>
          <c:order val="0"/>
          <c:spPr>
            <a:solidFill>
              <a:schemeClr val="accent1"/>
            </a:solidFill>
            <a:ln>
              <a:noFill/>
            </a:ln>
            <a:effectLst/>
          </c:spPr>
          <c:invertIfNegative val="0"/>
          <c:dLbls>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'Жильё 2022'!$B$7:$D$7</c:f>
              <c:strCache>
                <c:ptCount val="3"/>
                <c:pt idx="0">
                  <c:v>2021 год (исполнено)</c:v>
                </c:pt>
                <c:pt idx="1">
                  <c:v>2022 год (плановые назначения)</c:v>
                </c:pt>
                <c:pt idx="2">
                  <c:v>2022 (исполнено)</c:v>
                </c:pt>
              </c:strCache>
            </c:strRef>
          </c:cat>
          <c:val>
            <c:numRef>
              <c:f>'Жильё 2022'!$B$8:$D$8</c:f>
              <c:numCache>
                <c:formatCode>#\ ##0.0;[Red]\-#\ ##0.0;0.0</c:formatCode>
                <c:ptCount val="3"/>
                <c:pt idx="0">
                  <c:v>204889.19999999998</c:v>
                </c:pt>
                <c:pt idx="1">
                  <c:v>468206</c:v>
                </c:pt>
                <c:pt idx="2">
                  <c:v>463025.6</c:v>
                </c:pt>
              </c:numCache>
            </c:numRef>
          </c:val>
        </c:ser>
        <c:dLbls>
          <c:showLegendKey val="0"/>
          <c:showVal val="0"/>
          <c:showCatName val="0"/>
          <c:showSerName val="0"/>
          <c:showPercent val="0"/>
          <c:showBubbleSize val="0"/>
        </c:dLbls>
        <c:gapWidth val="219"/>
        <c:overlap val="-27"/>
        <c:axId val="153693184"/>
        <c:axId val="153760512"/>
      </c:barChart>
      <c:catAx>
        <c:axId val="15369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760512"/>
        <c:crosses val="autoZero"/>
        <c:auto val="1"/>
        <c:lblAlgn val="ctr"/>
        <c:lblOffset val="100"/>
        <c:noMultiLvlLbl val="0"/>
      </c:catAx>
      <c:valAx>
        <c:axId val="153760512"/>
        <c:scaling>
          <c:orientation val="minMax"/>
        </c:scaling>
        <c:delete val="1"/>
        <c:axPos val="l"/>
        <c:numFmt formatCode="#\ ##0.0;[Red]\-#\ ##0.0;0.0" sourceLinked="1"/>
        <c:majorTickMark val="none"/>
        <c:minorTickMark val="none"/>
        <c:tickLblPos val="none"/>
        <c:crossAx val="153693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149992689594958"/>
          <c:y val="1.7773093698935767E-2"/>
          <c:w val="0.40742423379839587"/>
          <c:h val="0.78549881745485539"/>
        </c:manualLayout>
      </c:layout>
      <c:barChart>
        <c:barDir val="bar"/>
        <c:grouping val="clustered"/>
        <c:varyColors val="0"/>
        <c:ser>
          <c:idx val="0"/>
          <c:order val="0"/>
          <c:tx>
            <c:strRef>
              <c:f>'Жильё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'Жильё 2022'!$A$2:$A$6</c:f>
              <c:strCache>
                <c:ptCount val="4"/>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c:v>
                </c:pt>
              </c:strCache>
            </c:strRef>
          </c:cat>
          <c:val>
            <c:numRef>
              <c:f>'Жильё 2022'!$B$2:$B$6</c:f>
              <c:numCache>
                <c:formatCode>#\ ##0.0;[Red]\-#\ ##0.0;0.0</c:formatCode>
                <c:ptCount val="4"/>
                <c:pt idx="0">
                  <c:v>191765.6</c:v>
                </c:pt>
                <c:pt idx="1">
                  <c:v>13107.3</c:v>
                </c:pt>
                <c:pt idx="2">
                  <c:v>16.3</c:v>
                </c:pt>
                <c:pt idx="3">
                  <c:v>0</c:v>
                </c:pt>
              </c:numCache>
            </c:numRef>
          </c:val>
        </c:ser>
        <c:ser>
          <c:idx val="1"/>
          <c:order val="1"/>
          <c:tx>
            <c:strRef>
              <c:f>'Жильё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'Жильё 2022'!$A$2:$A$6</c:f>
              <c:strCache>
                <c:ptCount val="4"/>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c:v>
                </c:pt>
              </c:strCache>
            </c:strRef>
          </c:cat>
          <c:val>
            <c:numRef>
              <c:f>'Жильё 2022'!$C$2:$C$6</c:f>
              <c:numCache>
                <c:formatCode>#\ ##0.0;[Red]\-#\ ##0.0;0.0</c:formatCode>
                <c:ptCount val="4"/>
                <c:pt idx="0">
                  <c:v>434140.5</c:v>
                </c:pt>
                <c:pt idx="1">
                  <c:v>32852.800000000003</c:v>
                </c:pt>
                <c:pt idx="2">
                  <c:v>12.8</c:v>
                </c:pt>
                <c:pt idx="3">
                  <c:v>1199.9000000000001</c:v>
                </c:pt>
              </c:numCache>
            </c:numRef>
          </c:val>
        </c:ser>
        <c:ser>
          <c:idx val="2"/>
          <c:order val="2"/>
          <c:tx>
            <c:strRef>
              <c:f>'Жильё 2022'!$D$1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'Жильё 2022'!$A$2:$A$6</c:f>
              <c:strCache>
                <c:ptCount val="4"/>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c:v>
                </c:pt>
              </c:strCache>
            </c:strRef>
          </c:cat>
          <c:val>
            <c:numRef>
              <c:f>'Жильё 2022'!$D$2:$D$6</c:f>
              <c:numCache>
                <c:formatCode>#\ ##0.0;[Red]\-#\ ##0.0;0.0</c:formatCode>
                <c:ptCount val="4"/>
                <c:pt idx="0">
                  <c:v>431602.1</c:v>
                </c:pt>
                <c:pt idx="1">
                  <c:v>31410.7</c:v>
                </c:pt>
                <c:pt idx="2">
                  <c:v>12.8</c:v>
                </c:pt>
                <c:pt idx="3">
                  <c:v>0</c:v>
                </c:pt>
              </c:numCache>
            </c:numRef>
          </c:val>
        </c:ser>
        <c:dLbls>
          <c:showLegendKey val="0"/>
          <c:showVal val="0"/>
          <c:showCatName val="0"/>
          <c:showSerName val="0"/>
          <c:showPercent val="0"/>
          <c:showBubbleSize val="0"/>
        </c:dLbls>
        <c:gapWidth val="182"/>
        <c:axId val="154171264"/>
        <c:axId val="154172800"/>
      </c:barChart>
      <c:catAx>
        <c:axId val="15417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172800"/>
        <c:crosses val="autoZero"/>
        <c:auto val="1"/>
        <c:lblAlgn val="ctr"/>
        <c:lblOffset val="100"/>
        <c:noMultiLvlLbl val="0"/>
      </c:catAx>
      <c:valAx>
        <c:axId val="154172800"/>
        <c:scaling>
          <c:orientation val="minMax"/>
        </c:scaling>
        <c:delete val="1"/>
        <c:axPos val="b"/>
        <c:majorGridlines>
          <c:spPr>
            <a:ln w="9525" cap="flat" cmpd="sng" algn="ctr">
              <a:solidFill>
                <a:schemeClr val="tx1">
                  <a:lumMod val="15000"/>
                  <a:lumOff val="85000"/>
                </a:schemeClr>
              </a:solidFill>
              <a:round/>
            </a:ln>
            <a:effectLst/>
          </c:spPr>
        </c:majorGridlines>
        <c:numFmt formatCode="#\ ##0.0;[Red]\-#\ ##0.0;0.0" sourceLinked="1"/>
        <c:majorTickMark val="none"/>
        <c:minorTickMark val="none"/>
        <c:tickLblPos val="none"/>
        <c:crossAx val="154171264"/>
        <c:crosses val="autoZero"/>
        <c:crossBetween val="between"/>
      </c:valAx>
      <c:spPr>
        <a:noFill/>
        <a:ln>
          <a:noFill/>
        </a:ln>
        <a:effectLst/>
      </c:spPr>
    </c:plotArea>
    <c:legend>
      <c:legendPos val="b"/>
      <c:layout>
        <c:manualLayout>
          <c:xMode val="edge"/>
          <c:yMode val="edge"/>
          <c:x val="0.10937620245767676"/>
          <c:y val="0.94425842189336218"/>
          <c:w val="0.75639935747183562"/>
          <c:h val="3.53969643181277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586A0-2726-42B7-9E7C-90855D09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3</cp:revision>
  <cp:lastPrinted>2023-03-31T07:21:00Z</cp:lastPrinted>
  <dcterms:created xsi:type="dcterms:W3CDTF">2023-04-10T11:53:00Z</dcterms:created>
  <dcterms:modified xsi:type="dcterms:W3CDTF">2023-04-10T11:53:00Z</dcterms:modified>
</cp:coreProperties>
</file>