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3" w:rsidRDefault="00B41B63">
      <w:pPr>
        <w:pStyle w:val="ConsPlusNormal"/>
        <w:jc w:val="both"/>
        <w:outlineLvl w:val="0"/>
      </w:pPr>
      <w:bookmarkStart w:id="0" w:name="_GoBack"/>
      <w:bookmarkEnd w:id="0"/>
    </w:p>
    <w:p w:rsidR="00B41B63" w:rsidRDefault="00B41B63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41B63" w:rsidRDefault="00B41B63">
      <w:pPr>
        <w:pStyle w:val="ConsPlusTitle"/>
        <w:jc w:val="center"/>
      </w:pPr>
    </w:p>
    <w:p w:rsidR="00B41B63" w:rsidRDefault="00B41B63">
      <w:pPr>
        <w:pStyle w:val="ConsPlusTitle"/>
        <w:jc w:val="center"/>
      </w:pPr>
      <w:r>
        <w:t>ПОСТАНОВЛЕНИЕ</w:t>
      </w:r>
    </w:p>
    <w:p w:rsidR="00B41B63" w:rsidRDefault="00B41B63">
      <w:pPr>
        <w:pStyle w:val="ConsPlusTitle"/>
        <w:jc w:val="center"/>
      </w:pPr>
      <w:r>
        <w:t>от 9 февраля 2018 г. N 65</w:t>
      </w:r>
    </w:p>
    <w:p w:rsidR="00B41B63" w:rsidRDefault="00B41B63">
      <w:pPr>
        <w:pStyle w:val="ConsPlusTitle"/>
        <w:jc w:val="center"/>
      </w:pPr>
    </w:p>
    <w:p w:rsidR="00B41B63" w:rsidRDefault="00B41B63">
      <w:pPr>
        <w:pStyle w:val="ConsPlusTitle"/>
        <w:jc w:val="center"/>
      </w:pPr>
      <w:r>
        <w:t xml:space="preserve">ОБ УТВЕРЖДЕНИИ ПОРЯДКА НАКОПЛЕНИЯ </w:t>
      </w:r>
      <w:proofErr w:type="gramStart"/>
      <w:r>
        <w:t>ТВЕРДЫХ</w:t>
      </w:r>
      <w:proofErr w:type="gramEnd"/>
      <w:r>
        <w:t xml:space="preserve"> КОММУНАЛЬНЫХ</w:t>
      </w:r>
    </w:p>
    <w:p w:rsidR="00B41B63" w:rsidRDefault="00B41B63">
      <w:pPr>
        <w:pStyle w:val="ConsPlusTitle"/>
        <w:jc w:val="center"/>
      </w:pPr>
      <w:r>
        <w:t>ОТХОДОВ (В ТОМ ЧИСЛЕ ИХ РАЗДЕЛЬНОГО НАКОПЛЕНИЯ)</w:t>
      </w:r>
    </w:p>
    <w:p w:rsidR="00B41B63" w:rsidRDefault="00B41B63">
      <w:pPr>
        <w:pStyle w:val="ConsPlusTitle"/>
        <w:jc w:val="center"/>
      </w:pPr>
      <w:r>
        <w:t>НА ТЕРРИТОРИИ ГОРОДА ХАНТЫ-МАНСИЙСКА</w:t>
      </w:r>
    </w:p>
    <w:p w:rsidR="00B41B63" w:rsidRDefault="00B41B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B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B63" w:rsidRDefault="00B41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B63" w:rsidRDefault="00B41B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41B63" w:rsidRDefault="00B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5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12.04.2019 </w:t>
            </w:r>
            <w:hyperlink r:id="rId6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23.08.2019 </w:t>
            </w:r>
            <w:hyperlink r:id="rId7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B41B63" w:rsidRDefault="00B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8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641",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</w:t>
      </w:r>
      <w:proofErr w:type="gramEnd"/>
      <w:r>
        <w:t xml:space="preserve"> </w:t>
      </w:r>
      <w:proofErr w:type="gramStart"/>
      <w:r>
        <w:t xml:space="preserve">автономного округа - Югры отдельными государственными полномочиями в сфере обращения с твердыми коммунальными отходами",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11.07.2019 N 229-п "О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</w:t>
      </w:r>
      <w:proofErr w:type="gramEnd"/>
      <w:r>
        <w:t xml:space="preserve"> накопления твердых коммунальных отходов", руководствуясь </w:t>
      </w:r>
      <w:hyperlink r:id="rId13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41B63" w:rsidRDefault="00B41B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22.05.2020 N 584)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города Ханты-Мансийска в соответствии с приложением к настоящему постановлению.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08.06.2018 N 518)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>
        <w:t>Департамента городского хозяйства Администрации города Ханты-Мансийска</w:t>
      </w:r>
      <w:proofErr w:type="gramEnd"/>
      <w:r>
        <w:t xml:space="preserve"> </w:t>
      </w:r>
      <w:proofErr w:type="spellStart"/>
      <w:r>
        <w:t>Волчкова</w:t>
      </w:r>
      <w:proofErr w:type="spellEnd"/>
      <w:r>
        <w:t xml:space="preserve"> С.А.</w:t>
      </w:r>
    </w:p>
    <w:p w:rsidR="00B41B63" w:rsidRDefault="00B41B6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22.05.2020 N 584)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jc w:val="right"/>
      </w:pPr>
      <w:r>
        <w:t>Глава города</w:t>
      </w:r>
    </w:p>
    <w:p w:rsidR="00B41B63" w:rsidRDefault="00B41B63">
      <w:pPr>
        <w:pStyle w:val="ConsPlusNormal"/>
        <w:jc w:val="right"/>
      </w:pPr>
      <w:r>
        <w:t>Ханты-Мансийска</w:t>
      </w:r>
    </w:p>
    <w:p w:rsidR="00B41B63" w:rsidRDefault="00B41B63">
      <w:pPr>
        <w:pStyle w:val="ConsPlusNormal"/>
        <w:jc w:val="right"/>
      </w:pPr>
      <w:r>
        <w:t>М.П.РЯШИН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jc w:val="right"/>
        <w:outlineLvl w:val="0"/>
      </w:pPr>
      <w:r>
        <w:t>Приложение</w:t>
      </w:r>
    </w:p>
    <w:p w:rsidR="00B41B63" w:rsidRDefault="00B41B63">
      <w:pPr>
        <w:pStyle w:val="ConsPlusNormal"/>
        <w:jc w:val="right"/>
      </w:pPr>
      <w:r>
        <w:t>к постановлению Администрации</w:t>
      </w:r>
    </w:p>
    <w:p w:rsidR="00B41B63" w:rsidRDefault="00B41B63">
      <w:pPr>
        <w:pStyle w:val="ConsPlusNormal"/>
        <w:jc w:val="right"/>
      </w:pPr>
      <w:r>
        <w:lastRenderedPageBreak/>
        <w:t>города Ханты-Мансийска</w:t>
      </w:r>
    </w:p>
    <w:p w:rsidR="00B41B63" w:rsidRDefault="00B41B63">
      <w:pPr>
        <w:pStyle w:val="ConsPlusNormal"/>
        <w:jc w:val="right"/>
      </w:pPr>
      <w:r>
        <w:t>от 09.02.2018 N 65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</w:pPr>
      <w:bookmarkStart w:id="1" w:name="P35"/>
      <w:bookmarkEnd w:id="1"/>
      <w:r>
        <w:t>ПОРЯДОК</w:t>
      </w:r>
    </w:p>
    <w:p w:rsidR="00B41B63" w:rsidRDefault="00B41B63">
      <w:pPr>
        <w:pStyle w:val="ConsPlusTitle"/>
        <w:jc w:val="center"/>
      </w:pPr>
      <w:proofErr w:type="gramStart"/>
      <w:r>
        <w:t>НАКОПЛЕНИЯ ТВЕРДЫХ КОММУНАЛЬНЫХ ОТХОДОВ (В ТОМ ЧИСЛЕ ИХ</w:t>
      </w:r>
      <w:proofErr w:type="gramEnd"/>
    </w:p>
    <w:p w:rsidR="00B41B63" w:rsidRDefault="00B41B63">
      <w:pPr>
        <w:pStyle w:val="ConsPlusTitle"/>
        <w:jc w:val="center"/>
      </w:pPr>
      <w:proofErr w:type="gramStart"/>
      <w:r>
        <w:t>РАЗДЕЛЬНОГО НАКОПЛЕНИЯ) В ГОРОДЕ ХАНТЫ-МАНСИЙСКЕ</w:t>
      </w:r>
      <w:proofErr w:type="gramEnd"/>
    </w:p>
    <w:p w:rsidR="00B41B63" w:rsidRDefault="00B41B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1B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B63" w:rsidRDefault="00B41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B63" w:rsidRDefault="00B41B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41B63" w:rsidRDefault="00B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17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12.04.2019 </w:t>
            </w:r>
            <w:hyperlink r:id="rId18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23.08.2019 </w:t>
            </w:r>
            <w:hyperlink r:id="rId19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B41B63" w:rsidRDefault="00B41B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2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1. Общие положения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накопления твердых коммунальных отходов (в том числе их раздельному накоплению) в городе Ханты-Мансийске (далее - Порядок) устанавливает требования к накоплению твердых коммунальных отходов (далее - ТКО), в том числе к их раздельному накоплению на территории города Ханты-Мансийска с целью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</w:t>
      </w:r>
      <w:proofErr w:type="gramEnd"/>
      <w:r>
        <w:t xml:space="preserve"> и утилизации ТКО.</w:t>
      </w:r>
    </w:p>
    <w:p w:rsidR="00B41B63" w:rsidRDefault="00B41B63">
      <w:pPr>
        <w:pStyle w:val="ConsPlusNormal"/>
        <w:jc w:val="both"/>
      </w:pPr>
      <w:r>
        <w:t xml:space="preserve">(п. 1.1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основные понятия: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опасные отходы - группа ТКО, классифицируемых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отходы электронного оборудования - группа ТКО, </w:t>
      </w:r>
      <w:proofErr w:type="gramStart"/>
      <w:r>
        <w:t>классифицируемых</w:t>
      </w:r>
      <w:proofErr w:type="gramEnd"/>
      <w:r>
        <w:t xml:space="preserve"> как оборудование компьютерное, электронное, оптическое, утратившее свои потребительские свойства;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собственник ТКО -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влажные (органические) отходы - отходы, классифицируемые по Федеральному классификационному </w:t>
      </w:r>
      <w:hyperlink r:id="rId22" w:history="1">
        <w:r>
          <w:rPr>
            <w:color w:val="0000FF"/>
          </w:rPr>
          <w:t>каталогу</w:t>
        </w:r>
      </w:hyperlink>
      <w:r>
        <w:t xml:space="preserve"> отходов (приказ Федеральной службы по надзору в сфере природопользования от 22.05.2017 N 242) (далее - ФККО) как отходы пищевой продукции, напитков, табачных изделий и иные схожие по морфологическим признакам отходы;</w:t>
      </w:r>
    </w:p>
    <w:p w:rsidR="00B41B63" w:rsidRDefault="00B41B6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proofErr w:type="gramStart"/>
      <w:r>
        <w:t xml:space="preserve">смешанные сухие отходы - отходы, классифицируемые по </w:t>
      </w:r>
      <w:hyperlink r:id="rId24" w:history="1">
        <w:r>
          <w:rPr>
            <w:color w:val="0000FF"/>
          </w:rPr>
          <w:t>ФККО</w:t>
        </w:r>
      </w:hyperlink>
      <w:r>
        <w:t xml:space="preserve"> как пластмассовые изделия, утратившие свои потребительские свойства (не включая резиновые изделия), очищенные от загрязнений, отходы стекла и изделий из стекла, очищенные от загрязнений, лом и отходы черных и цветных металлов, бумага и изделия из бумаги, утратившие свои потребительские свойства, и иные схожие по морфологическим признакам отходы.</w:t>
      </w:r>
      <w:proofErr w:type="gramEnd"/>
    </w:p>
    <w:p w:rsidR="00B41B63" w:rsidRDefault="00B41B6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Иные понятия в настоящем Порядке используются в значениях, определенных действующим законодательством Российской Федерации, Ханты-Мансийского автономного округа - Югры, </w:t>
      </w:r>
      <w:r>
        <w:lastRenderedPageBreak/>
        <w:t>муниципальными правовыми актами города Ханты-Мансийска.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Настоящий Порядок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находящимися и (или) осуществляющими свою деятельность на территории города Ханты-Мансийска, а также для физических лиц.</w:t>
      </w:r>
      <w:proofErr w:type="gramEnd"/>
    </w:p>
    <w:p w:rsidR="00B41B63" w:rsidRDefault="00B41B63">
      <w:pPr>
        <w:pStyle w:val="ConsPlusNormal"/>
        <w:spacing w:before="220"/>
        <w:ind w:firstLine="540"/>
        <w:jc w:val="both"/>
      </w:pPr>
      <w:r>
        <w:t>1.4. Настоящий Порядок не регулирует вопросы обращения со следующими видами отходов: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промышленные отходы;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строительные отходы, образующиеся в результате строительства и капитального ремонта, разрушения зданий, строений и сооружений;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медицинские отходы;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автомобили, их составные части, в том числе автомобильные покрышки;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отходы сбора и обработки сточных вод;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жидкие бытовые отходы, в том числе содержимое септиков и выгребных ям;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биологические отходы.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 xml:space="preserve">2. Общие требования к накоплению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B41B63" w:rsidRDefault="00B41B63">
      <w:pPr>
        <w:pStyle w:val="ConsPlusTitle"/>
        <w:jc w:val="center"/>
      </w:pPr>
      <w:r>
        <w:t>отходов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 xml:space="preserve">2.1. Территория города Ханты-Мансийска (далее - территория города) подлежит регулярной очистке от отходов в соответствии с Территориальной </w:t>
      </w:r>
      <w:hyperlink r:id="rId26" w:history="1">
        <w:r>
          <w:rPr>
            <w:color w:val="0000FF"/>
          </w:rPr>
          <w:t>схемой</w:t>
        </w:r>
      </w:hyperlink>
      <w:r>
        <w:t xml:space="preserve"> обращения с отходами, в том числе с твердыми коммунальными отходами,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Территориальная схема) и требованиями экологического и санитарно-эпидемиологического законодательства Российской Федерации.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2.2. Сбор ТКО на территории города обеспечивается региональным оператором по обращению с твердыми коммунальными отходами (далее - региональный оператор) в соответствии с Территориальной схемой, Генеральной </w:t>
      </w:r>
      <w:hyperlink r:id="rId27" w:history="1">
        <w:r>
          <w:rPr>
            <w:color w:val="0000FF"/>
          </w:rPr>
          <w:t>схемой</w:t>
        </w:r>
      </w:hyperlink>
      <w:r>
        <w:t xml:space="preserve"> очистки города Ханты-Мансийска (далее - Генеральная схема) и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осуществления деятельности региональным оператором по обращению с твердыми коммунальными отходами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Организация системы накопления ТКО на территории города, в том числе создание мест (площадок) накопления ТКО, расположения контейнеров, площадок крупногабаритных отходов (далее - КГО), осуществляется уполномоченным органом Администрации города Ханты-Мансийска в сфере обращения с отходами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ТКО и ведения их реестра, утвержденными постановлением Правительства Российской Федерации от 31.08.2018 N 1039 "Об утверждении Правил обустройства мест</w:t>
      </w:r>
      <w:proofErr w:type="gramEnd"/>
      <w:r>
        <w:t xml:space="preserve"> (площадок) накопления твердых коммунальных отходов и ведения их реестра".</w:t>
      </w:r>
    </w:p>
    <w:p w:rsidR="00B41B63" w:rsidRDefault="00B41B63">
      <w:pPr>
        <w:pStyle w:val="ConsPlusNormal"/>
        <w:jc w:val="both"/>
      </w:pPr>
      <w:r>
        <w:t xml:space="preserve">(в ред. постановлений Администрации города Ханты-Мансийска от 12.04.2019 </w:t>
      </w:r>
      <w:hyperlink r:id="rId30" w:history="1">
        <w:r>
          <w:rPr>
            <w:color w:val="0000FF"/>
          </w:rPr>
          <w:t>N 413</w:t>
        </w:r>
      </w:hyperlink>
      <w:r>
        <w:t xml:space="preserve">, от 23.08.2019 </w:t>
      </w:r>
      <w:hyperlink r:id="rId31" w:history="1">
        <w:r>
          <w:rPr>
            <w:color w:val="0000FF"/>
          </w:rPr>
          <w:t>N 1048</w:t>
        </w:r>
      </w:hyperlink>
      <w:r>
        <w:t>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Ответственность за обустройство и надлежащее состояние контейнерных площадок несет собственник контейнерной площадки: уполномоченный орган Администрации города Ханты-Мансийска, управляющие организации, товарищества собственников жилья, жилищные </w:t>
      </w:r>
      <w:r>
        <w:lastRenderedPageBreak/>
        <w:t>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</w:t>
      </w:r>
      <w:proofErr w:type="gramEnd"/>
      <w:r>
        <w:t xml:space="preserve"> на общих условиях гражданского и земельного законодательства.</w:t>
      </w:r>
    </w:p>
    <w:p w:rsidR="00B41B63" w:rsidRDefault="00B41B63">
      <w:pPr>
        <w:pStyle w:val="ConsPlusNormal"/>
        <w:jc w:val="both"/>
      </w:pPr>
      <w:r>
        <w:t xml:space="preserve">(п. 2.4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23.08.2019 N 1048.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2.6. Объем контейнеров и их количество на контейнерных площадках, необходимое для накопления ТКО физических лиц, определяют исходя из количества жителей, проживающих в МКД и жилых домах, нормативов накопления ТКО.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2.7.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определяется исходя из установленных нормативов накопления ТКО, но не более 10 контейнеров на 1 контейнерной площадке, в том числе для раздельного накопления ТКО.</w:t>
      </w:r>
    </w:p>
    <w:p w:rsidR="00B41B63" w:rsidRDefault="00B41B63">
      <w:pPr>
        <w:pStyle w:val="ConsPlusNormal"/>
        <w:jc w:val="both"/>
      </w:pPr>
      <w:r>
        <w:t xml:space="preserve">(в ред. постановлений Администрации города Ханты-Мансийска от 23.08.2019 </w:t>
      </w:r>
      <w:hyperlink r:id="rId34" w:history="1">
        <w:r>
          <w:rPr>
            <w:color w:val="0000FF"/>
          </w:rPr>
          <w:t>N 1048</w:t>
        </w:r>
      </w:hyperlink>
      <w:r>
        <w:t xml:space="preserve">, от 22.05.2020 </w:t>
      </w:r>
      <w:hyperlink r:id="rId35" w:history="1">
        <w:r>
          <w:rPr>
            <w:color w:val="0000FF"/>
          </w:rPr>
          <w:t>N 584</w:t>
        </w:r>
      </w:hyperlink>
      <w:r>
        <w:t>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2.8. Объем контейнеров и их количество, необходимое для накопления ТКО физических лиц, проживающих в частных жилых домах, определяется собственником земельного участка и нормативами накопления ТКО, но не более 10 контейнеров на 1 контейнерной площадке, в том числе для раздельного накопления ТКО.</w:t>
      </w:r>
    </w:p>
    <w:p w:rsidR="00B41B63" w:rsidRDefault="00B41B63">
      <w:pPr>
        <w:pStyle w:val="ConsPlusNormal"/>
        <w:jc w:val="both"/>
      </w:pPr>
      <w:r>
        <w:t xml:space="preserve">(в ред. постановлений Администрации города Ханты-Мансийска от 23.08.2019 </w:t>
      </w:r>
      <w:hyperlink r:id="rId36" w:history="1">
        <w:r>
          <w:rPr>
            <w:color w:val="0000FF"/>
          </w:rPr>
          <w:t>N 1048</w:t>
        </w:r>
      </w:hyperlink>
      <w:r>
        <w:t xml:space="preserve">, от 22.05.2020 </w:t>
      </w:r>
      <w:hyperlink r:id="rId37" w:history="1">
        <w:r>
          <w:rPr>
            <w:color w:val="0000FF"/>
          </w:rPr>
          <w:t>N 584</w:t>
        </w:r>
      </w:hyperlink>
      <w:r>
        <w:t>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2.9. Договор на оказание услуг по обращению с ТКО (далее - Договор) заключается между потребителем и региональным оператором, в зоне деятельности которого образуются ТКО и находятся места (площадки) их накопления,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 (далее - Правила).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12.04.2019 N 413)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2.10. Расчеты между потребителем и региональным оператором осуществляются в порядке, предусмотренном Договором.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2.11. Реестр мест (площадок) накопления ТКО размещен на Официальном информационном портале органов местного самоуправления города Ханты-Мансийска в сети Интернет и в Территориальной информационной системе Ханты-Мансийского автономного округа - Югры (ТИС Югры).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Требования к организации контейнерной площадки установлены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11.07.2019 N 229-п "О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отходов".</w:t>
      </w:r>
      <w:proofErr w:type="gramEnd"/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2.13. Срок использования контейнеров определят производитель, необходимость замены контейнеров согласовывается с региональным оператором по обращению с ТКО.</w:t>
      </w:r>
    </w:p>
    <w:p w:rsidR="00B41B63" w:rsidRDefault="00B41B63">
      <w:pPr>
        <w:pStyle w:val="ConsPlusNormal"/>
        <w:jc w:val="both"/>
      </w:pPr>
      <w:r>
        <w:lastRenderedPageBreak/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 xml:space="preserve">3. </w:t>
      </w:r>
      <w:proofErr w:type="gramStart"/>
      <w:r>
        <w:t>Способы накопления твердых коммунальных отходов (в том</w:t>
      </w:r>
      <w:proofErr w:type="gramEnd"/>
    </w:p>
    <w:p w:rsidR="00B41B63" w:rsidRDefault="00B41B63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раздельного накопления)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3.1. Накопление ТКО, в том числе раздельное накопление, осуществляется следующими способами: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а) в контейнеры, бункеры, расположенные на контейнерных площадках;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б) в контейнеры, расположенные в мусороприемных камерах (при наличии соответствующей внутридомовой инженерной системы);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в) в пакеты или другие емкости, предоставленные региональным оператором по обращению с ТКО;</w:t>
      </w:r>
    </w:p>
    <w:p w:rsidR="00B41B63" w:rsidRDefault="00B41B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12.04.2019 N 413)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г) в стационарных и передвижных пунктах приема опасных отходов и вторичного сырья.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3.2. Места расположения контейнерных площадок определяются уполномоченным органом Администрации города Ханты-Мансийска в сфере обращения с отходами, с учетом мнения граждан (далее - уполномоченный орган).</w:t>
      </w:r>
    </w:p>
    <w:p w:rsidR="00B41B63" w:rsidRDefault="00B41B63">
      <w:pPr>
        <w:pStyle w:val="ConsPlusNormal"/>
        <w:jc w:val="both"/>
      </w:pPr>
      <w:r>
        <w:t xml:space="preserve">(в ред. постановлений Администрации города Ханты-Мансийска от 23.08.2019 </w:t>
      </w:r>
      <w:hyperlink r:id="rId45" w:history="1">
        <w:r>
          <w:rPr>
            <w:color w:val="0000FF"/>
          </w:rPr>
          <w:t>N 1048</w:t>
        </w:r>
      </w:hyperlink>
      <w:r>
        <w:t xml:space="preserve">, от 22.05.2020 </w:t>
      </w:r>
      <w:hyperlink r:id="rId46" w:history="1">
        <w:r>
          <w:rPr>
            <w:color w:val="0000FF"/>
          </w:rPr>
          <w:t>N 584</w:t>
        </w:r>
      </w:hyperlink>
      <w:r>
        <w:t>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4. Накопление твердых коммунальных отходов посредством</w:t>
      </w:r>
    </w:p>
    <w:p w:rsidR="00B41B63" w:rsidRDefault="00B41B63">
      <w:pPr>
        <w:pStyle w:val="ConsPlusTitle"/>
        <w:jc w:val="center"/>
      </w:pPr>
      <w:r>
        <w:t>мусоропроводов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4.1. Накопление ТКО посредством мусоропроводов осуществляется в МКД, где такая система накопления ТКО предусмотрена проектной документацией.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4.2. Содержание и ремонт внутридомовых инженерных систем, предназначенных для накопления 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4.3. Отходы из мусороприемных камер должны удаляться в соответствии с установленными санитарно-эпидемиологическими нормами.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4.4. В жилых домах, имеющих мусоропроводы, должны быть обеспечены условия для еженедельной чистки, дезинфекции и дезинсекции стволов мусоропровода.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4.5. При осуществлении раздельного накопления ТКО в МКД, оборудованных мусоропроводами, накопление влажных (органических) отходов, опасных отходов и вторичного сырья осуществляется в соответствующие контейнеры, расположенные на контейнерных площадках.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5. Накопление твердых коммунальных отходов</w:t>
      </w:r>
    </w:p>
    <w:p w:rsidR="00B41B63" w:rsidRDefault="00B41B63">
      <w:pPr>
        <w:pStyle w:val="ConsPlusTitle"/>
        <w:jc w:val="center"/>
      </w:pPr>
      <w:r>
        <w:t>посредством контейнерных площадок</w:t>
      </w:r>
    </w:p>
    <w:p w:rsidR="00B41B63" w:rsidRDefault="00B41B63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41B63" w:rsidRDefault="00B41B63">
      <w:pPr>
        <w:pStyle w:val="ConsPlusNormal"/>
        <w:jc w:val="center"/>
      </w:pPr>
      <w:r>
        <w:t>от 12.04.2019 N 413)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 xml:space="preserve">5.1. Собственники ТКО осуществляют накопление ТКО на контейнерных площадках, </w:t>
      </w:r>
      <w:r>
        <w:lastRenderedPageBreak/>
        <w:t>обустроенных в соответствии с требованиями законодательства в сфере обеспечения санитарно-эпидемиологического благополучия населения и в области охраны окружающей среды, в целях дальнейшего транспортирования ТКО для утилизации, переработки, обезвреживания, размещения.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5.2. 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ограждение, навес, в случае отсутствия которого необходимо оборудовать контейнеры крышками (за исключением заглубленных контейнеров).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Контейнерные площадки должны очищаться от снега, льда, ТКО, размещенных за пределами контейнеров, и подвергаться санитарной обработке.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22.05.2020 N 584)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5.3. Подъездные пути к контейнерным площадкам в целях вывоза ТКО должны содержаться свободными.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5.4. Для накопления ТКО используются контейнеры, изготовленные из пластика или металла.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5.5. Контейнеры должны проходить систематическую промывку и дезинфекцию.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22.05.2020 N 584.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5.7. Контейнеры не должны заполняться выше верхней кромки, запрещается прессовать или уплотнять отходы в контейнере.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В контейнеры запрещается складировать горящие, раскаленные или горячие отходы, КГО,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 или нарушить режим работы объектов по обработке, обезвреживанию, захоронению ТКО.</w:t>
      </w:r>
      <w:proofErr w:type="gramEnd"/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6. Накопление крупногабаритных отходов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6.1. Накопление КГО осуществляется: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а) в бункеры, расположенные на контейнерных площадках;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б) на специальных площадках для накопления КГО;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6.2. КГО должны складироваться в месте, определенном в Договоре.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6.3. КГО должны находиться в состоянии, не создающем угроз для жизни и здоровья персонала регионального оператора по обращению с отходами, оператора по обращению с отходами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КГО. Предоставленные к транспортированию КГО не должны быть заполнены другими отходами.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6.4. Лицо, ответственное за содержание контейнерных площадок, специальных площадок для складирования КГО,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</w:t>
      </w:r>
      <w:r>
        <w:lastRenderedPageBreak/>
        <w:t>потребителей и о собственнике площадок.</w:t>
      </w:r>
    </w:p>
    <w:p w:rsidR="00B41B63" w:rsidRDefault="00B41B63">
      <w:pPr>
        <w:pStyle w:val="ConsPlusNormal"/>
        <w:jc w:val="both"/>
      </w:pPr>
      <w:r>
        <w:t xml:space="preserve">(п. 6.4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12.04.2019 N 413)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6.5. КГО не должны быть смешаны с другими отходами.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7. Раздельное накопление твердых коммунальных отходов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7.1. Раздельное накопление ТКО предусматривает раздельное складирование ТКО собственниками ТКО по видам и (или) группам ТКО.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7.2. Раздельное накопление ТКО в городе Ханты-Мансийске организует уполномоченный орган.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7.3. Для организации раздельного накопления ТКО используются контейнеры с цветовой индикацией следующих видов: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оранжевый - пластик;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синий - бумага и картон;</w:t>
      </w:r>
    </w:p>
    <w:p w:rsidR="00B41B63" w:rsidRDefault="00B41B63">
      <w:pPr>
        <w:pStyle w:val="ConsPlusNormal"/>
        <w:spacing w:before="220"/>
        <w:ind w:firstLine="540"/>
        <w:jc w:val="both"/>
      </w:pPr>
      <w:proofErr w:type="gramStart"/>
      <w:r>
        <w:t>серый</w:t>
      </w:r>
      <w:proofErr w:type="gramEnd"/>
      <w:r>
        <w:t xml:space="preserve"> - влажные (органические отходы);</w:t>
      </w:r>
    </w:p>
    <w:p w:rsidR="00B41B63" w:rsidRDefault="00B41B63">
      <w:pPr>
        <w:pStyle w:val="ConsPlusNormal"/>
        <w:spacing w:before="220"/>
        <w:ind w:firstLine="540"/>
        <w:jc w:val="both"/>
      </w:pPr>
      <w:proofErr w:type="gramStart"/>
      <w:r>
        <w:t>коричневый</w:t>
      </w:r>
      <w:proofErr w:type="gramEnd"/>
      <w:r>
        <w:t xml:space="preserve"> - опасные отходы.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Для организации раздельного накопления ТКО дополнительно используются надписи и графические изображения.</w:t>
      </w:r>
    </w:p>
    <w:p w:rsidR="00B41B63" w:rsidRDefault="00B41B63">
      <w:pPr>
        <w:pStyle w:val="ConsPlusNormal"/>
        <w:jc w:val="both"/>
      </w:pPr>
      <w:r>
        <w:t xml:space="preserve">(п. 7.3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7.4. Состав контейнеров по видам и группам ТКО на каждой контейнерной площадке определяется уполномоченным органом в соответствии с действующим законодательством Российской Федерации по согласованию с региональным оператором.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В административных зданиях исполнительных органов государственной власти и местного самоуправления города Ханты-Мансийска раздельное накопление ТКО (бумага, ПЭТ-бутылки, химические источники питания (батарейки, аккумуляторы) организуется уполномоченным органом Администрации города Ханты-Мансийска.</w:t>
      </w:r>
      <w:proofErr w:type="gramEnd"/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8. Накопление отходов электронного оборудования</w:t>
      </w:r>
    </w:p>
    <w:p w:rsidR="00B41B63" w:rsidRDefault="00B41B63">
      <w:pPr>
        <w:pStyle w:val="ConsPlusTitle"/>
        <w:jc w:val="center"/>
      </w:pPr>
      <w:proofErr w:type="gramStart"/>
      <w:r>
        <w:t>от использования потребительских товаров, утративших свои</w:t>
      </w:r>
      <w:proofErr w:type="gramEnd"/>
    </w:p>
    <w:p w:rsidR="00B41B63" w:rsidRDefault="00B41B63">
      <w:pPr>
        <w:pStyle w:val="ConsPlusTitle"/>
        <w:jc w:val="center"/>
      </w:pPr>
      <w:r>
        <w:t>потребительские свойства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8.1. Накопление отходов электронного оборудования осуществляется предприятиями розничной торговли, осуществляющими продажу электронного и электрического оборудования.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8.2.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8.3. Запрещается размещать отходы электронного оборудования в контейнерах для накопления ТКО, КГО.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8.4. Региональный оператор обязан обеспечить собственников ТКО информацией об организациях, осуществляющих накопление отходов электронного оборудования, путем ее размещения на контейнерных площадках, специализированном транспорте для перевозки ТКО или иным доступным способом.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lastRenderedPageBreak/>
        <w:t>9. Накопление опасных отходов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9.1. Накопление опасных отходов осуществляется: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в контейнеры для накопления опасных отходов;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в стационарных и передвижных пунктах приема,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9.2.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ТКО, с учетом обеспечения невозможности их опрокидывания или перемещения.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9.3. 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9.4. Накопленные опасные отходы передаются на утилизацию, в специализированные организации, имеющие лицензию на осуществление соответствующего вида деятельности.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9.5. Информация о местах приема опасных отходов размещена на Официальном информационном портале органов местного самоуправления города Ханты-Мансийска в сети Интернет.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9.5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23.08.2019 N 1048)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 xml:space="preserve">10. Накопление отходов </w:t>
      </w:r>
      <w:proofErr w:type="gramStart"/>
      <w:r>
        <w:t>в</w:t>
      </w:r>
      <w:proofErr w:type="gramEnd"/>
      <w:r>
        <w:t xml:space="preserve"> садоводческих и огороднических</w:t>
      </w:r>
    </w:p>
    <w:p w:rsidR="00B41B63" w:rsidRDefault="00B41B63">
      <w:pPr>
        <w:pStyle w:val="ConsPlusTitle"/>
        <w:jc w:val="center"/>
      </w:pPr>
      <w:r>
        <w:t xml:space="preserve">некоммерческих </w:t>
      </w:r>
      <w:proofErr w:type="gramStart"/>
      <w:r>
        <w:t>товариществах</w:t>
      </w:r>
      <w:proofErr w:type="gramEnd"/>
      <w:r>
        <w:t>, гаражно-строительных</w:t>
      </w:r>
    </w:p>
    <w:p w:rsidR="00B41B63" w:rsidRDefault="00B41B63">
      <w:pPr>
        <w:pStyle w:val="ConsPlusTitle"/>
        <w:jc w:val="center"/>
      </w:pPr>
      <w:proofErr w:type="gramStart"/>
      <w:r>
        <w:t>кооперативах</w:t>
      </w:r>
      <w:proofErr w:type="gramEnd"/>
      <w:r>
        <w:t xml:space="preserve"> (ГСК)</w:t>
      </w:r>
    </w:p>
    <w:p w:rsidR="00B41B63" w:rsidRDefault="00B41B63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41B63" w:rsidRDefault="00B41B63">
      <w:pPr>
        <w:pStyle w:val="ConsPlusNormal"/>
        <w:jc w:val="center"/>
      </w:pPr>
      <w:r>
        <w:t>от 12.04.2019 N 413)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10.1. Для накопления отходов, образующихся в садоводческих и огороднических некоммерческих товариществах, ГСК, используются:</w:t>
      </w:r>
    </w:p>
    <w:p w:rsidR="00B41B63" w:rsidRDefault="00B41B6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12.04.2019 N 413)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а) контейнерные площадки с твердым покрытием для ТКО;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б) площадки для накопления КГО.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10.2.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10.3. Обязанность по строительству и ремонту контейнерных площадок для накопления ТКО и КГО возлагается на органы управления садоводческих и огороднических некоммерческих товариществ, ГСК.</w:t>
      </w:r>
    </w:p>
    <w:p w:rsidR="00B41B63" w:rsidRDefault="00B41B6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12.04.2019 N 413)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10.4. Обязанность по содержанию контейнерных площадок для накопления отходов и передаче ТКО и КГО на размещение возлагается на органы управления садоводческих и огороднических некоммерческих товариществ, ГСК, путем заключения договора с региональным </w:t>
      </w:r>
      <w:r>
        <w:lastRenderedPageBreak/>
        <w:t>оператором.</w:t>
      </w:r>
    </w:p>
    <w:p w:rsidR="00B41B63" w:rsidRDefault="00B41B6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12.04.2019 N 413)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10.5. Транспортирование отходов с территорий садоводческих и огороднических некоммерческих товариществ, ГСК осуществляется в соответствии с Договором, но не реже одного раза в неделю, а в зимний период не реже двух раз в месяц.</w:t>
      </w:r>
    </w:p>
    <w:p w:rsidR="00B41B63" w:rsidRDefault="00B41B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12.04.2019 N 413)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11. Накопление ТКО в пакеты или другие емкости,</w:t>
      </w:r>
    </w:p>
    <w:p w:rsidR="00B41B63" w:rsidRDefault="00B41B63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региональным оператором по обращению с ТКО</w:t>
      </w:r>
    </w:p>
    <w:p w:rsidR="00B41B63" w:rsidRDefault="00B41B63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41B63" w:rsidRDefault="00B41B63">
      <w:pPr>
        <w:pStyle w:val="ConsPlusNormal"/>
        <w:jc w:val="center"/>
      </w:pPr>
      <w:r>
        <w:t>от 23.08.2019 N 1048)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11.1. Накопление ТКО допускается осуществлять без контейнеров, с использованием пакетов или других емкостей, отвечающих требованиям обеспечения санитарно-эпидемиологического благополучия населения.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11.2. Предоставление собственникам ТКО пакетов или других емкостей для накопления ТКО осуществляет региональный оператор по обращению с ТКО в соответствии с договором на оказание услуг по обращению с ТКО, заключенным им с собственниками ТКО (далее - Договор).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11.3. ТКО, размещаемые в пакетах или других емкостях, не должны превышать величины, установленной региональным оператором по обращению с ТКО.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11.4. График и время сбора ТКО для дальнейшего транспортирования определяется условиями Договора.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12. Информирование населения</w:t>
      </w:r>
    </w:p>
    <w:p w:rsidR="00B41B63" w:rsidRDefault="00B41B63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B41B63" w:rsidRDefault="00B41B63">
      <w:pPr>
        <w:pStyle w:val="ConsPlusNormal"/>
        <w:jc w:val="center"/>
      </w:pPr>
      <w:r>
        <w:t>от 22.05.2020 N 584)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>12.1. Информирование населения об организации деятельности по накоплению ТКО, в том числе их раздельному накоплению, организует уполномоченный орган.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12.2. Информирование населения осуществляется с целью популяризации перехода на новую систему обращения с ТКО, мотивации участия в раздельном сборе ТКО и потребления </w:t>
      </w:r>
      <w:proofErr w:type="spellStart"/>
      <w:r>
        <w:t>биоразлагаемых</w:t>
      </w:r>
      <w:proofErr w:type="spellEnd"/>
      <w:r>
        <w:t xml:space="preserve"> тары и упаковки.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12.3. Население информируется о мероприятиях, направленных на экологическое образование, повышение экологической культуры, о юридических лицах, осуществляющих прием и утилизацию раздельно накапливаемых отходов в городе Ханты-Мансийске.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>12.4. Информирование населения осуществляется путем размещения информации в средствах массовой информации, на Официальном информационном портале органов местного самоуправления города Ханты-Мансийска в сети Интернет, социальных сетях.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Title"/>
        <w:jc w:val="center"/>
        <w:outlineLvl w:val="1"/>
      </w:pPr>
      <w:r>
        <w:t>13. Заключительные положения</w:t>
      </w:r>
    </w:p>
    <w:p w:rsidR="00B41B63" w:rsidRDefault="00B41B63">
      <w:pPr>
        <w:pStyle w:val="ConsPlusNormal"/>
        <w:jc w:val="center"/>
      </w:pPr>
      <w:proofErr w:type="gramStart"/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</w:t>
      </w:r>
      <w:proofErr w:type="gramEnd"/>
    </w:p>
    <w:p w:rsidR="00B41B63" w:rsidRDefault="00B41B63">
      <w:pPr>
        <w:pStyle w:val="ConsPlusNormal"/>
        <w:jc w:val="center"/>
      </w:pPr>
      <w:r>
        <w:t>от 22.05.2020 N 584)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ind w:firstLine="540"/>
        <w:jc w:val="both"/>
      </w:pPr>
      <w:r>
        <w:t xml:space="preserve">13.1. </w:t>
      </w:r>
      <w:proofErr w:type="gramStart"/>
      <w:r>
        <w:t xml:space="preserve">Контроль обустройства и надлежащего содержания контейнерных площадок управляющими организациями, товариществами, собственниками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</w:t>
      </w:r>
      <w:r>
        <w:lastRenderedPageBreak/>
        <w:t>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уполномоченный орган</w:t>
      </w:r>
      <w:proofErr w:type="gramEnd"/>
      <w:r>
        <w:t>.</w:t>
      </w:r>
    </w:p>
    <w:p w:rsidR="00B41B63" w:rsidRDefault="00B41B63">
      <w:pPr>
        <w:pStyle w:val="ConsPlusNormal"/>
        <w:spacing w:before="220"/>
        <w:ind w:firstLine="540"/>
        <w:jc w:val="both"/>
      </w:pPr>
      <w:r>
        <w:t xml:space="preserve">13.2. За неисполнение и ненадлежащее исполнение настоящего </w:t>
      </w:r>
      <w:proofErr w:type="gramStart"/>
      <w:r>
        <w:t>Порядка</w:t>
      </w:r>
      <w:proofErr w:type="gramEnd"/>
      <w:r>
        <w:t xml:space="preserve"> юридические лица, должностные лица, индивидуальные предприниматели и физические лица несут ответственность в соответствии с действующим законодательством.</w:t>
      </w: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jc w:val="both"/>
      </w:pPr>
    </w:p>
    <w:p w:rsidR="00B41B63" w:rsidRDefault="00B41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160" w:rsidRDefault="005E1160"/>
    <w:sectPr w:rsidR="005E1160" w:rsidSect="00FB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63"/>
    <w:rsid w:val="005E1160"/>
    <w:rsid w:val="00B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6154EA311F389B266F13E0CB2B1AC5D1132A7EB639DDD6FCFD3EB7F20C5AEA279413F2023600B7DE87A6CD05781BA7031A93ABF06D56E098CDFD4Ah6b6F" TargetMode="External"/><Relationship Id="rId21" Type="http://schemas.openxmlformats.org/officeDocument/2006/relationships/hyperlink" Target="consultantplus://offline/ref=966154EA311F389B266F13E0CB2B1AC5D1132A7EB530DAD4FBF93EB7F20C5AEA279413F2023600B7DE87A6CD06781BA7031A93ABF06D56E098CDFD4Ah6b6F" TargetMode="External"/><Relationship Id="rId34" Type="http://schemas.openxmlformats.org/officeDocument/2006/relationships/hyperlink" Target="consultantplus://offline/ref=966154EA311F389B266F13E0CB2B1AC5D1132A7EB530DAD4FBF93EB7F20C5AEA279413F2023600B7DE87A6CE06781BA7031A93ABF06D56E098CDFD4Ah6b6F" TargetMode="External"/><Relationship Id="rId42" Type="http://schemas.openxmlformats.org/officeDocument/2006/relationships/hyperlink" Target="consultantplus://offline/ref=966154EA311F389B266F13E0CB2B1AC5D1132A7EB530DAD4FBF93EB7F20C5AEA279413F2023600B7DE87A6CE05781BA7031A93ABF06D56E098CDFD4Ah6b6F" TargetMode="External"/><Relationship Id="rId47" Type="http://schemas.openxmlformats.org/officeDocument/2006/relationships/hyperlink" Target="consultantplus://offline/ref=966154EA311F389B266F13E0CB2B1AC5D1132A7EB530DDD3FFFC3EB7F20C5AEA279413F2023600B7DE87A6CD00781BA7031A93ABF06D56E098CDFD4Ah6b6F" TargetMode="External"/><Relationship Id="rId50" Type="http://schemas.openxmlformats.org/officeDocument/2006/relationships/hyperlink" Target="consultantplus://offline/ref=966154EA311F389B266F13E0CB2B1AC5D1132A7EB530DDD3FFFC3EB7F20C5AEA279413F2023600B7DE87A6CD01781BA7031A93ABF06D56E098CDFD4Ah6b6F" TargetMode="External"/><Relationship Id="rId55" Type="http://schemas.openxmlformats.org/officeDocument/2006/relationships/hyperlink" Target="consultantplus://offline/ref=966154EA311F389B266F13E0CB2B1AC5D1132A7EB530DAD4FBF93EB7F20C5AEA279413F2023600B7DE87A6CF0E781BA7031A93ABF06D56E098CDFD4Ah6b6F" TargetMode="External"/><Relationship Id="rId63" Type="http://schemas.openxmlformats.org/officeDocument/2006/relationships/hyperlink" Target="consultantplus://offline/ref=966154EA311F389B266F13E0CB2B1AC5D1132A7EB638DCDEFBFB3EB7F20C5AEA279413F2023600B7DE87A6CE0E781BA7031A93ABF06D56E098CDFD4Ah6b6F" TargetMode="External"/><Relationship Id="rId7" Type="http://schemas.openxmlformats.org/officeDocument/2006/relationships/hyperlink" Target="consultantplus://offline/ref=966154EA311F389B266F13E0CB2B1AC5D1132A7EB530DAD4FBF93EB7F20C5AEA279413F2023600B7DE87A6CC03781BA7031A93ABF06D56E098CDFD4Ah6b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6154EA311F389B266F13E0CB2B1AC5D1132A7EB638DCDEFBFB3EB7F20C5AEA279413F2023600B7DE87A6CC01781BA7031A93ABF06D56E098CDFD4Ah6b6F" TargetMode="External"/><Relationship Id="rId29" Type="http://schemas.openxmlformats.org/officeDocument/2006/relationships/hyperlink" Target="consultantplus://offline/ref=966154EA311F389B266F0DEDDD474DCAD4187273B730D680A6AF38E0AD5C5CBF67D415A741720DB7DE8CF29D422642F644519FAAED7157E3h8b6F" TargetMode="External"/><Relationship Id="rId11" Type="http://schemas.openxmlformats.org/officeDocument/2006/relationships/hyperlink" Target="consultantplus://offline/ref=966154EA311F389B266F13E0CB2B1AC5D1132A7EB639DBD5FCF93EB7F20C5AEA279413F2023600B7DE87A6CB04781BA7031A93ABF06D56E098CDFD4Ah6b6F" TargetMode="External"/><Relationship Id="rId24" Type="http://schemas.openxmlformats.org/officeDocument/2006/relationships/hyperlink" Target="consultantplus://offline/ref=966154EA311F389B266F0DEDDD474DCAD4197677BD3CD680A6AF38E0AD5C5CBF67D415A741720DB7D78CF29D422642F644519FAAED7157E3h8b6F" TargetMode="External"/><Relationship Id="rId32" Type="http://schemas.openxmlformats.org/officeDocument/2006/relationships/hyperlink" Target="consultantplus://offline/ref=966154EA311F389B266F13E0CB2B1AC5D1132A7EB530DAD4FBF93EB7F20C5AEA279413F2023600B7DE87A6CD01781BA7031A93ABF06D56E098CDFD4Ah6b6F" TargetMode="External"/><Relationship Id="rId37" Type="http://schemas.openxmlformats.org/officeDocument/2006/relationships/hyperlink" Target="consultantplus://offline/ref=966154EA311F389B266F13E0CB2B1AC5D1132A7EB638DCDEFBFB3EB7F20C5AEA279413F2023600B7DE87A6CD02781BA7031A93ABF06D56E098CDFD4Ah6b6F" TargetMode="External"/><Relationship Id="rId40" Type="http://schemas.openxmlformats.org/officeDocument/2006/relationships/hyperlink" Target="consultantplus://offline/ref=966154EA311F389B266F13E0CB2B1AC5D1132A7EB530DAD4FBF93EB7F20C5AEA279413F2023600B7DE87A6CE07781BA7031A93ABF06D56E098CDFD4Ah6b6F" TargetMode="External"/><Relationship Id="rId45" Type="http://schemas.openxmlformats.org/officeDocument/2006/relationships/hyperlink" Target="consultantplus://offline/ref=966154EA311F389B266F13E0CB2B1AC5D1132A7EB530DAD4FBF93EB7F20C5AEA279413F2023600B7DE87A6CE03781BA7031A93ABF06D56E098CDFD4Ah6b6F" TargetMode="External"/><Relationship Id="rId53" Type="http://schemas.openxmlformats.org/officeDocument/2006/relationships/hyperlink" Target="consultantplus://offline/ref=966154EA311F389B266F13E0CB2B1AC5D1132A7EB530DAD4FBF93EB7F20C5AEA279413F2023600B7DE87A6CF03781BA7031A93ABF06D56E098CDFD4Ah6b6F" TargetMode="External"/><Relationship Id="rId58" Type="http://schemas.openxmlformats.org/officeDocument/2006/relationships/hyperlink" Target="consultantplus://offline/ref=966154EA311F389B266F13E0CB2B1AC5D1132A7EB530DDD3FFFC3EB7F20C5AEA279413F2023600B7DE87A6CD0F781BA7031A93ABF06D56E098CDFD4Ah6b6F" TargetMode="External"/><Relationship Id="rId5" Type="http://schemas.openxmlformats.org/officeDocument/2006/relationships/hyperlink" Target="consultantplus://offline/ref=966154EA311F389B266F13E0CB2B1AC5D1132A7EB53ED9D2FFF93EB7F20C5AEA279413F2023600B7DE87A6CC03781BA7031A93ABF06D56E098CDFD4Ah6b6F" TargetMode="External"/><Relationship Id="rId61" Type="http://schemas.openxmlformats.org/officeDocument/2006/relationships/hyperlink" Target="consultantplus://offline/ref=966154EA311F389B266F13E0CB2B1AC5D1132A7EB530DAD4FBF93EB7F20C5AEA279413F2023600B7DE87A6C806781BA7031A93ABF06D56E098CDFD4Ah6b6F" TargetMode="External"/><Relationship Id="rId19" Type="http://schemas.openxmlformats.org/officeDocument/2006/relationships/hyperlink" Target="consultantplus://offline/ref=966154EA311F389B266F13E0CB2B1AC5D1132A7EB530DAD4FBF93EB7F20C5AEA279413F2023600B7DE87A6CD06781BA7031A93ABF06D56E098CDFD4Ah6b6F" TargetMode="External"/><Relationship Id="rId14" Type="http://schemas.openxmlformats.org/officeDocument/2006/relationships/hyperlink" Target="consultantplus://offline/ref=966154EA311F389B266F13E0CB2B1AC5D1132A7EB638DCDEFBFB3EB7F20C5AEA279413F2023600B7DE87A6CC00781BA7031A93ABF06D56E098CDFD4Ah6b6F" TargetMode="External"/><Relationship Id="rId22" Type="http://schemas.openxmlformats.org/officeDocument/2006/relationships/hyperlink" Target="consultantplus://offline/ref=966154EA311F389B266F0DEDDD474DCAD4197677BD3CD680A6AF38E0AD5C5CBF67D415A741720DB7D78CF29D422642F644519FAAED7157E3h8b6F" TargetMode="External"/><Relationship Id="rId27" Type="http://schemas.openxmlformats.org/officeDocument/2006/relationships/hyperlink" Target="consultantplus://offline/ref=966154EA311F389B266F13E0CB2B1AC5D1132A7EB53DD4DEF2F33EB7F20C5AEA279413F2023600B7DE87A6CD05781BA7031A93ABF06D56E098CDFD4Ah6b6F" TargetMode="External"/><Relationship Id="rId30" Type="http://schemas.openxmlformats.org/officeDocument/2006/relationships/hyperlink" Target="consultantplus://offline/ref=966154EA311F389B266F13E0CB2B1AC5D1132A7EB530DDD3FFFC3EB7F20C5AEA279413F2023600B7DE87A6CD07781BA7031A93ABF06D56E098CDFD4Ah6b6F" TargetMode="External"/><Relationship Id="rId35" Type="http://schemas.openxmlformats.org/officeDocument/2006/relationships/hyperlink" Target="consultantplus://offline/ref=966154EA311F389B266F13E0CB2B1AC5D1132A7EB638DCDEFBFB3EB7F20C5AEA279413F2023600B7DE87A6CD02781BA7031A93ABF06D56E098CDFD4Ah6b6F" TargetMode="External"/><Relationship Id="rId43" Type="http://schemas.openxmlformats.org/officeDocument/2006/relationships/hyperlink" Target="consultantplus://offline/ref=966154EA311F389B266F13E0CB2B1AC5D1132A7EB530DAD4FBF93EB7F20C5AEA279413F2023600B7DE87A6CE02781BA7031A93ABF06D56E098CDFD4Ah6b6F" TargetMode="External"/><Relationship Id="rId48" Type="http://schemas.openxmlformats.org/officeDocument/2006/relationships/hyperlink" Target="consultantplus://offline/ref=966154EA311F389B266F13E0CB2B1AC5D1132A7EB638DCDEFBFB3EB7F20C5AEA279413F2023600B7DE87A6CD0E781BA7031A93ABF06D56E098CDFD4Ah6b6F" TargetMode="External"/><Relationship Id="rId56" Type="http://schemas.openxmlformats.org/officeDocument/2006/relationships/hyperlink" Target="consultantplus://offline/ref=966154EA311F389B266F13E0CB2B1AC5D1132A7EB530DDD3FFFC3EB7F20C5AEA279413F2023600B7DE87A6CD0F781BA7031A93ABF06D56E098CDFD4Ah6b6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66154EA311F389B266F13E0CB2B1AC5D1132A7EB638DCDEFBFB3EB7F20C5AEA279413F2023600B7DE87A6CC03781BA7031A93ABF06D56E098CDFD4Ah6b6F" TargetMode="External"/><Relationship Id="rId51" Type="http://schemas.openxmlformats.org/officeDocument/2006/relationships/hyperlink" Target="consultantplus://offline/ref=966154EA311F389B266F13E0CB2B1AC5D1132A7EB530DAD4FBF93EB7F20C5AEA279413F2023600B7DE87A6CE00781BA7031A93ABF06D56E098CDFD4Ah6b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6154EA311F389B266F13E0CB2B1AC5D1132A7EB639D5D0FDF23EB7F20C5AEA279413F2103658BBDE84B8CD076D4DF645h4bFF" TargetMode="External"/><Relationship Id="rId17" Type="http://schemas.openxmlformats.org/officeDocument/2006/relationships/hyperlink" Target="consultantplus://offline/ref=966154EA311F389B266F13E0CB2B1AC5D1132A7EB53ED9D2FFF93EB7F20C5AEA279413F2023600B7DE87A6CC01781BA7031A93ABF06D56E098CDFD4Ah6b6F" TargetMode="External"/><Relationship Id="rId25" Type="http://schemas.openxmlformats.org/officeDocument/2006/relationships/hyperlink" Target="consultantplus://offline/ref=966154EA311F389B266F13E0CB2B1AC5D1132A7EB530DAD4FBF93EB7F20C5AEA279413F2023600B7DE87A6CD03781BA7031A93ABF06D56E098CDFD4Ah6b6F" TargetMode="External"/><Relationship Id="rId33" Type="http://schemas.openxmlformats.org/officeDocument/2006/relationships/hyperlink" Target="consultantplus://offline/ref=966154EA311F389B266F13E0CB2B1AC5D1132A7EB530DAD4FBF93EB7F20C5AEA279413F2023600B7DE87A6CD0F781BA7031A93ABF06D56E098CDFD4Ah6b6F" TargetMode="External"/><Relationship Id="rId38" Type="http://schemas.openxmlformats.org/officeDocument/2006/relationships/hyperlink" Target="consultantplus://offline/ref=966154EA311F389B266F0DEDDD474DCAD419777BBD30D680A6AF38E0AD5C5CBF67D415A741720DB7DE8CF29D422642F644519FAAED7157E3h8b6F" TargetMode="External"/><Relationship Id="rId46" Type="http://schemas.openxmlformats.org/officeDocument/2006/relationships/hyperlink" Target="consultantplus://offline/ref=966154EA311F389B266F13E0CB2B1AC5D1132A7EB638DCDEFBFB3EB7F20C5AEA279413F2023600B7DE87A6CD01781BA7031A93ABF06D56E098CDFD4Ah6b6F" TargetMode="External"/><Relationship Id="rId59" Type="http://schemas.openxmlformats.org/officeDocument/2006/relationships/hyperlink" Target="consultantplus://offline/ref=966154EA311F389B266F13E0CB2B1AC5D1132A7EB530DDD3FFFC3EB7F20C5AEA279413F2023600B7DE87A6CD0F781BA7031A93ABF06D56E098CDFD4Ah6b6F" TargetMode="External"/><Relationship Id="rId20" Type="http://schemas.openxmlformats.org/officeDocument/2006/relationships/hyperlink" Target="consultantplus://offline/ref=966154EA311F389B266F13E0CB2B1AC5D1132A7EB638DCDEFBFB3EB7F20C5AEA279413F2023600B7DE87A6CC0E781BA7031A93ABF06D56E098CDFD4Ah6b6F" TargetMode="External"/><Relationship Id="rId41" Type="http://schemas.openxmlformats.org/officeDocument/2006/relationships/hyperlink" Target="consultantplus://offline/ref=966154EA311F389B266F13E0CB2B1AC5D1132A7EB639D5D0FDF23EB7F20C5AEA279413F2103658BBDE84B8CD076D4DF645h4bFF" TargetMode="External"/><Relationship Id="rId54" Type="http://schemas.openxmlformats.org/officeDocument/2006/relationships/hyperlink" Target="consultantplus://offline/ref=966154EA311F389B266F13E0CB2B1AC5D1132A7EB530DAD4FBF93EB7F20C5AEA279413F2023600B7DE87A6CF00781BA7031A93ABF06D56E098CDFD4Ah6b6F" TargetMode="External"/><Relationship Id="rId62" Type="http://schemas.openxmlformats.org/officeDocument/2006/relationships/hyperlink" Target="consultantplus://offline/ref=966154EA311F389B266F13E0CB2B1AC5D1132A7EB638DCDEFBFB3EB7F20C5AEA279413F2023600B7DE87A6CE04781BA7031A93ABF06D56E098CDFD4Ah6b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154EA311F389B266F13E0CB2B1AC5D1132A7EB530DDD3FFFC3EB7F20C5AEA279413F2023600B7DE87A6CC03781BA7031A93ABF06D56E098CDFD4Ah6b6F" TargetMode="External"/><Relationship Id="rId15" Type="http://schemas.openxmlformats.org/officeDocument/2006/relationships/hyperlink" Target="consultantplus://offline/ref=966154EA311F389B266F13E0CB2B1AC5D1132A7EB53ED9D2FFF93EB7F20C5AEA279413F2023600B7DE87A6CC00781BA7031A93ABF06D56E098CDFD4Ah6b6F" TargetMode="External"/><Relationship Id="rId23" Type="http://schemas.openxmlformats.org/officeDocument/2006/relationships/hyperlink" Target="consultantplus://offline/ref=966154EA311F389B266F13E0CB2B1AC5D1132A7EB530DAD4FBF93EB7F20C5AEA279413F2023600B7DE87A6CD05781BA7031A93ABF06D56E098CDFD4Ah6b6F" TargetMode="External"/><Relationship Id="rId28" Type="http://schemas.openxmlformats.org/officeDocument/2006/relationships/hyperlink" Target="consultantplus://offline/ref=966154EA311F389B266F13E0CB2B1AC5D1132A7EB638D4D6FFFB3EB7F20C5AEA279413F2023600B7DE87A6CC0E781BA7031A93ABF06D56E098CDFD4Ah6b6F" TargetMode="External"/><Relationship Id="rId36" Type="http://schemas.openxmlformats.org/officeDocument/2006/relationships/hyperlink" Target="consultantplus://offline/ref=966154EA311F389B266F13E0CB2B1AC5D1132A7EB530DAD4FBF93EB7F20C5AEA279413F2023600B7DE87A6CE06781BA7031A93ABF06D56E098CDFD4Ah6b6F" TargetMode="External"/><Relationship Id="rId49" Type="http://schemas.openxmlformats.org/officeDocument/2006/relationships/hyperlink" Target="consultantplus://offline/ref=966154EA311F389B266F13E0CB2B1AC5D1132A7EB638DCDEFBFB3EB7F20C5AEA279413F2023600B7DE87A6CE07781BA7031A93ABF06D56E098CDFD4Ah6b6F" TargetMode="External"/><Relationship Id="rId57" Type="http://schemas.openxmlformats.org/officeDocument/2006/relationships/hyperlink" Target="consultantplus://offline/ref=966154EA311F389B266F13E0CB2B1AC5D1132A7EB530DDD3FFFC3EB7F20C5AEA279413F2023600B7DE87A6CD0F781BA7031A93ABF06D56E098CDFD4Ah6b6F" TargetMode="External"/><Relationship Id="rId10" Type="http://schemas.openxmlformats.org/officeDocument/2006/relationships/hyperlink" Target="consultantplus://offline/ref=966154EA311F389B266F0DEDDD474DCAD419777BBD30D680A6AF38E0AD5C5CBF75D44DAB417113B7DF99A4CC04h7b3F" TargetMode="External"/><Relationship Id="rId31" Type="http://schemas.openxmlformats.org/officeDocument/2006/relationships/hyperlink" Target="consultantplus://offline/ref=966154EA311F389B266F13E0CB2B1AC5D1132A7EB530DAD4FBF93EB7F20C5AEA279413F2023600B7DE87A6CD00781BA7031A93ABF06D56E098CDFD4Ah6b6F" TargetMode="External"/><Relationship Id="rId44" Type="http://schemas.openxmlformats.org/officeDocument/2006/relationships/hyperlink" Target="consultantplus://offline/ref=966154EA311F389B266F13E0CB2B1AC5D1132A7EB530DDD3FFFC3EB7F20C5AEA279413F2023600B7DE87A6CD02781BA7031A93ABF06D56E098CDFD4Ah6b6F" TargetMode="External"/><Relationship Id="rId52" Type="http://schemas.openxmlformats.org/officeDocument/2006/relationships/hyperlink" Target="consultantplus://offline/ref=966154EA311F389B266F13E0CB2B1AC5D1132A7EB530DAD4FBF93EB7F20C5AEA279413F2023600B7DE87A6CE0E781BA7031A93ABF06D56E098CDFD4Ah6b6F" TargetMode="External"/><Relationship Id="rId60" Type="http://schemas.openxmlformats.org/officeDocument/2006/relationships/hyperlink" Target="consultantplus://offline/ref=966154EA311F389B266F13E0CB2B1AC5D1132A7EB530DDD3FFFC3EB7F20C5AEA279413F2023600B7DE87A6CD0F781BA7031A93ABF06D56E098CDFD4Ah6b6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154EA311F389B266F0DEDDD474DCAD41C7470B03AD680A6AF38E0AD5C5CBF67D415A5437B06E28FC3F3C1067051F746519CABF1h7b3F" TargetMode="External"/><Relationship Id="rId13" Type="http://schemas.openxmlformats.org/officeDocument/2006/relationships/hyperlink" Target="consultantplus://offline/ref=966154EA311F389B266F13E0CB2B1AC5D1132A7EB530D8DFFCFD3EB7F20C5AEA279413F2023600B7DE86A5CF02781BA7031A93ABF06D56E098CDFD4Ah6b6F" TargetMode="External"/><Relationship Id="rId18" Type="http://schemas.openxmlformats.org/officeDocument/2006/relationships/hyperlink" Target="consultantplus://offline/ref=966154EA311F389B266F13E0CB2B1AC5D1132A7EB530DDD3FFFC3EB7F20C5AEA279413F2023600B7DE87A6CD06781BA7031A93ABF06D56E098CDFD4Ah6b6F" TargetMode="External"/><Relationship Id="rId39" Type="http://schemas.openxmlformats.org/officeDocument/2006/relationships/hyperlink" Target="consultantplus://offline/ref=966154EA311F389B266F13E0CB2B1AC5D1132A7EB530DDD3FFFC3EB7F20C5AEA279413F2023600B7DE87A6CD05781BA7031A93ABF06D56E098CDFD4Ah6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Люся Ивановна</dc:creator>
  <cp:lastModifiedBy>Алексеева Люся Ивановна</cp:lastModifiedBy>
  <cp:revision>1</cp:revision>
  <dcterms:created xsi:type="dcterms:W3CDTF">2020-11-03T05:27:00Z</dcterms:created>
  <dcterms:modified xsi:type="dcterms:W3CDTF">2020-11-03T05:28:00Z</dcterms:modified>
</cp:coreProperties>
</file>