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38" w:rsidRPr="00057D38" w:rsidRDefault="00057D38" w:rsidP="00057D38">
      <w:pPr>
        <w:keepNext/>
        <w:keepLines/>
        <w:spacing w:after="0" w:line="240" w:lineRule="auto"/>
        <w:ind w:left="1222" w:right="424" w:hanging="360"/>
        <w:jc w:val="center"/>
        <w:outlineLvl w:val="0"/>
        <w:rPr>
          <w:rFonts w:ascii="Times New Roman" w:eastAsia="Times New Roman" w:hAnsi="Times New Roman" w:cs="Times New Roman"/>
          <w:b/>
          <w:bCs/>
          <w:color w:val="C45911" w:themeColor="accent2" w:themeShade="BF"/>
          <w:sz w:val="32"/>
          <w:szCs w:val="32"/>
          <w:lang w:eastAsia="ru-RU"/>
        </w:rPr>
      </w:pPr>
      <w:r w:rsidRPr="00057D38">
        <w:rPr>
          <w:rFonts w:ascii="Times New Roman" w:eastAsia="Times New Roman" w:hAnsi="Times New Roman" w:cs="Times New Roman"/>
          <w:b/>
          <w:bCs/>
          <w:color w:val="C45911" w:themeColor="accent2" w:themeShade="BF"/>
          <w:sz w:val="32"/>
          <w:szCs w:val="32"/>
          <w:lang w:eastAsia="ru-RU"/>
        </w:rPr>
        <w:t>Муниципальная программа «Развитие жилищного и дорожного хозяйства, благоустройство города Ханты-Мансийска»</w:t>
      </w:r>
    </w:p>
    <w:p w:rsidR="00057D38" w:rsidRPr="00057D38" w:rsidRDefault="00057D38" w:rsidP="00057D38">
      <w:pPr>
        <w:spacing w:after="200" w:line="276" w:lineRule="auto"/>
        <w:ind w:right="424"/>
        <w:jc w:val="right"/>
        <w:rPr>
          <w:rFonts w:ascii="Times New Roman" w:eastAsia="Times New Roman" w:hAnsi="Times New Roman" w:cs="Times New Roman"/>
          <w:lang w:eastAsia="ru-RU"/>
        </w:rPr>
      </w:pPr>
    </w:p>
    <w:p w:rsidR="00057D38" w:rsidRPr="00057D38" w:rsidRDefault="00057D38" w:rsidP="00057D38">
      <w:pPr>
        <w:tabs>
          <w:tab w:val="left" w:pos="8647"/>
        </w:tabs>
        <w:spacing w:after="0" w:line="276" w:lineRule="auto"/>
        <w:ind w:right="-2" w:firstLine="709"/>
        <w:jc w:val="both"/>
        <w:rPr>
          <w:rFonts w:ascii="Times New Roman" w:eastAsia="Times New Roman" w:hAnsi="Times New Roman" w:cs="Times New Roman"/>
          <w:b/>
          <w:lang w:eastAsia="ru-RU"/>
        </w:rPr>
      </w:pPr>
      <w:r w:rsidRPr="00057D38">
        <w:rPr>
          <w:rFonts w:ascii="Times New Roman" w:eastAsia="Times New Roman" w:hAnsi="Times New Roman" w:cs="Times New Roman"/>
          <w:sz w:val="28"/>
          <w:szCs w:val="28"/>
          <w:lang w:eastAsia="ru-RU"/>
        </w:rPr>
        <w:t>Муниципальная программа утверждена постановлением Администрации города Ханты-Мансийска от 17.10.2013 № 1324 «Об утверждении муниципальной программы «Развитие жилищного и дорожного хозяйства, благоустройство города Ханты-Мансийска»</w:t>
      </w:r>
    </w:p>
    <w:p w:rsidR="00057D38" w:rsidRPr="00057D38" w:rsidRDefault="00057D38" w:rsidP="00057D38">
      <w:pPr>
        <w:tabs>
          <w:tab w:val="left" w:pos="8647"/>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Разработчиком и координатором муниципальной программы является Департамент городского хозяйства Администрации города Ханты-Мансийска.</w:t>
      </w:r>
    </w:p>
    <w:p w:rsidR="00057D38" w:rsidRPr="00057D38" w:rsidRDefault="00057D38" w:rsidP="00057D38">
      <w:pPr>
        <w:tabs>
          <w:tab w:val="left" w:pos="8647"/>
        </w:tabs>
        <w:spacing w:after="0" w:line="276" w:lineRule="auto"/>
        <w:ind w:right="-2" w:firstLine="709"/>
        <w:jc w:val="both"/>
        <w:rPr>
          <w:rFonts w:ascii="Times New Roman" w:eastAsia="Calibri" w:hAnsi="Times New Roman" w:cs="Times New Roman"/>
          <w:sz w:val="28"/>
          <w:szCs w:val="28"/>
          <w:lang w:eastAsia="ru-RU"/>
        </w:rPr>
      </w:pPr>
      <w:r w:rsidRPr="00057D38">
        <w:rPr>
          <w:rFonts w:ascii="Times New Roman" w:eastAsia="Calibri" w:hAnsi="Times New Roman" w:cs="Times New Roman"/>
          <w:sz w:val="28"/>
          <w:szCs w:val="28"/>
          <w:lang w:eastAsia="ru-RU"/>
        </w:rPr>
        <w:t xml:space="preserve">Целью муниципальной программы является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 </w:t>
      </w:r>
    </w:p>
    <w:p w:rsidR="00057D38" w:rsidRPr="00057D38" w:rsidRDefault="00057D38" w:rsidP="00057D38">
      <w:pPr>
        <w:tabs>
          <w:tab w:val="left" w:pos="8647"/>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Задачи муниципальной программы:</w:t>
      </w:r>
    </w:p>
    <w:p w:rsidR="00057D38" w:rsidRPr="00057D38" w:rsidRDefault="00057D38" w:rsidP="00057D38">
      <w:pPr>
        <w:tabs>
          <w:tab w:val="left" w:pos="8647"/>
        </w:tabs>
        <w:autoSpaceDE w:val="0"/>
        <w:autoSpaceDN w:val="0"/>
        <w:adjustRightInd w:val="0"/>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1. Организация содержания придомовой территории и капитального ремонта муниципальных жилых помещений, многоквартирных домов.</w:t>
      </w:r>
    </w:p>
    <w:p w:rsidR="00057D38" w:rsidRPr="00057D38" w:rsidRDefault="00057D38" w:rsidP="00057D38">
      <w:pPr>
        <w:tabs>
          <w:tab w:val="left" w:pos="8647"/>
        </w:tabs>
        <w:autoSpaceDE w:val="0"/>
        <w:autoSpaceDN w:val="0"/>
        <w:adjustRightInd w:val="0"/>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2. Ремонт, содержание и обслуживание объектов дорожного хозяйства.</w:t>
      </w:r>
    </w:p>
    <w:p w:rsidR="00057D38" w:rsidRPr="00057D38" w:rsidRDefault="00057D38" w:rsidP="00057D38">
      <w:pPr>
        <w:tabs>
          <w:tab w:val="left" w:pos="8647"/>
        </w:tabs>
        <w:autoSpaceDE w:val="0"/>
        <w:autoSpaceDN w:val="0"/>
        <w:adjustRightInd w:val="0"/>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3. Благоустройство и озеленение территории города.</w:t>
      </w:r>
    </w:p>
    <w:p w:rsidR="00057D38" w:rsidRPr="00057D38" w:rsidRDefault="00057D38" w:rsidP="00057D38">
      <w:pPr>
        <w:tabs>
          <w:tab w:val="left" w:pos="8647"/>
        </w:tabs>
        <w:autoSpaceDE w:val="0"/>
        <w:autoSpaceDN w:val="0"/>
        <w:adjustRightInd w:val="0"/>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На финансирование мероприятий муниципальной программы в 2020 году предусмотрены средства бюджета города Ханты-Мансийска в объеме 1 528 313,2 тыс. рублей. </w:t>
      </w:r>
    </w:p>
    <w:p w:rsidR="00057D38" w:rsidRPr="00057D38" w:rsidRDefault="00057D38" w:rsidP="00057D38">
      <w:pPr>
        <w:tabs>
          <w:tab w:val="left" w:pos="8647"/>
        </w:tabs>
        <w:autoSpaceDE w:val="0"/>
        <w:autoSpaceDN w:val="0"/>
        <w:adjustRightInd w:val="0"/>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Исполнение </w:t>
      </w:r>
      <w:r w:rsidRPr="00057D38">
        <w:rPr>
          <w:rFonts w:ascii="Times New Roman" w:eastAsia="Times New Roman" w:hAnsi="Times New Roman" w:cs="Times New Roman"/>
          <w:bCs/>
          <w:sz w:val="28"/>
          <w:szCs w:val="28"/>
          <w:lang w:eastAsia="ru-RU"/>
        </w:rPr>
        <w:t>муниципальной программы</w:t>
      </w:r>
      <w:r w:rsidRPr="00057D38">
        <w:rPr>
          <w:rFonts w:ascii="Times New Roman" w:eastAsia="Times New Roman" w:hAnsi="Times New Roman" w:cs="Times New Roman"/>
          <w:sz w:val="28"/>
          <w:szCs w:val="28"/>
          <w:lang w:eastAsia="ru-RU"/>
        </w:rPr>
        <w:t xml:space="preserve"> на отчетную дату составляет 1 402 458,8 тыс. рублей или 91,8% от годового объема финансирования. </w:t>
      </w:r>
    </w:p>
    <w:p w:rsidR="00057D38" w:rsidRPr="00057D38" w:rsidRDefault="00057D38" w:rsidP="00057D38">
      <w:pPr>
        <w:shd w:val="clear" w:color="auto" w:fill="FFFFFF"/>
        <w:tabs>
          <w:tab w:val="left" w:pos="8647"/>
        </w:tabs>
        <w:spacing w:after="0" w:line="278" w:lineRule="exact"/>
        <w:ind w:right="-2"/>
        <w:jc w:val="right"/>
        <w:rPr>
          <w:rFonts w:ascii="Times New Roman" w:hAnsi="Times New Roman" w:cs="Times New Roman"/>
          <w:sz w:val="24"/>
          <w:szCs w:val="24"/>
        </w:rPr>
      </w:pPr>
    </w:p>
    <w:p w:rsidR="00057D38" w:rsidRPr="00057D38" w:rsidRDefault="00057D38" w:rsidP="00057D38">
      <w:pPr>
        <w:shd w:val="clear" w:color="auto" w:fill="FFFFFF"/>
        <w:tabs>
          <w:tab w:val="left" w:pos="8647"/>
        </w:tabs>
        <w:spacing w:after="0" w:line="278" w:lineRule="exact"/>
        <w:ind w:right="-2"/>
        <w:jc w:val="right"/>
        <w:rPr>
          <w:rFonts w:ascii="Times New Roman" w:hAnsi="Times New Roman" w:cs="Times New Roman"/>
          <w:sz w:val="24"/>
          <w:szCs w:val="24"/>
        </w:rPr>
      </w:pPr>
      <w:r w:rsidRPr="00057D38">
        <w:rPr>
          <w:rFonts w:ascii="Times New Roman" w:hAnsi="Times New Roman" w:cs="Times New Roman"/>
          <w:sz w:val="24"/>
          <w:szCs w:val="24"/>
        </w:rPr>
        <w:t>Рисунок 3.9.1.</w:t>
      </w:r>
    </w:p>
    <w:p w:rsidR="00057D38" w:rsidRPr="00057D38" w:rsidRDefault="00057D38" w:rsidP="00057D38">
      <w:pPr>
        <w:tabs>
          <w:tab w:val="left" w:pos="8647"/>
        </w:tabs>
        <w:spacing w:after="0" w:line="276" w:lineRule="auto"/>
        <w:ind w:right="-2" w:firstLine="709"/>
        <w:jc w:val="center"/>
        <w:rPr>
          <w:rFonts w:ascii="Times New Roman" w:eastAsia="Times New Roman" w:hAnsi="Times New Roman" w:cs="Times New Roman"/>
          <w:noProof/>
          <w:lang w:eastAsia="ru-RU"/>
        </w:rPr>
      </w:pPr>
      <w:r w:rsidRPr="00057D38">
        <w:rPr>
          <w:rFonts w:ascii="Times New Roman" w:eastAsia="Times New Roman" w:hAnsi="Times New Roman" w:cs="Times New Roman"/>
          <w:b/>
          <w:bCs/>
          <w:sz w:val="28"/>
          <w:szCs w:val="28"/>
          <w:lang w:eastAsia="ru-RU"/>
        </w:rPr>
        <w:t xml:space="preserve">Объёмы ассигнований на реализацию муниципальной программы </w:t>
      </w:r>
      <w:r w:rsidRPr="00057D38">
        <w:rPr>
          <w:rFonts w:ascii="Times New Roman" w:eastAsia="Times New Roman" w:hAnsi="Times New Roman" w:cs="Times New Roman"/>
          <w:b/>
          <w:sz w:val="28"/>
          <w:szCs w:val="28"/>
          <w:lang w:eastAsia="ru-RU"/>
        </w:rPr>
        <w:t>«Развитие жилищного и дорожного хозяйства, благоустройство города Ханты-Мансийска», тыс. рублей.</w:t>
      </w:r>
      <w:r w:rsidRPr="00057D38">
        <w:rPr>
          <w:rFonts w:ascii="Times New Roman" w:eastAsia="Times New Roman" w:hAnsi="Times New Roman" w:cs="Times New Roman"/>
          <w:noProof/>
          <w:lang w:eastAsia="ru-RU"/>
        </w:rPr>
        <w:t xml:space="preserve"> </w:t>
      </w:r>
    </w:p>
    <w:p w:rsidR="00057D38" w:rsidRPr="00057D38" w:rsidRDefault="00057D38" w:rsidP="00057D38">
      <w:pPr>
        <w:tabs>
          <w:tab w:val="left" w:pos="8647"/>
        </w:tabs>
        <w:spacing w:after="0" w:line="360" w:lineRule="auto"/>
        <w:ind w:right="-2"/>
        <w:jc w:val="center"/>
        <w:rPr>
          <w:rFonts w:ascii="Times New Roman" w:eastAsia="Times New Roman" w:hAnsi="Times New Roman" w:cs="Times New Roman"/>
          <w:b/>
          <w:color w:val="0070C0"/>
          <w:lang w:eastAsia="ru-RU"/>
        </w:rPr>
      </w:pPr>
      <w:r w:rsidRPr="00057D38">
        <w:rPr>
          <w:rFonts w:ascii="Times New Roman" w:eastAsia="Times New Roman" w:hAnsi="Times New Roman" w:cs="Times New Roman"/>
          <w:noProof/>
          <w:color w:val="0070C0"/>
          <w:lang w:eastAsia="ru-RU"/>
        </w:rPr>
        <w:drawing>
          <wp:inline distT="0" distB="0" distL="0" distR="0" wp14:anchorId="52673A6A" wp14:editId="676ACBAC">
            <wp:extent cx="5686425" cy="1933575"/>
            <wp:effectExtent l="0" t="0" r="9525" b="9525"/>
            <wp:docPr id="1"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7D38" w:rsidRPr="00057D38" w:rsidRDefault="00057D38" w:rsidP="00057D38">
      <w:pPr>
        <w:spacing w:after="0" w:line="276" w:lineRule="auto"/>
        <w:ind w:right="424"/>
        <w:rPr>
          <w:rFonts w:ascii="Times New Roman" w:eastAsia="Times New Roman" w:hAnsi="Times New Roman" w:cs="Times New Roman"/>
          <w:color w:val="0070C0"/>
          <w:sz w:val="28"/>
          <w:szCs w:val="28"/>
          <w:lang w:eastAsia="ru-RU"/>
        </w:rPr>
      </w:pPr>
    </w:p>
    <w:p w:rsidR="00057D38" w:rsidRPr="00057D38" w:rsidRDefault="00057D38" w:rsidP="00057D38">
      <w:pPr>
        <w:spacing w:after="0" w:line="276" w:lineRule="auto"/>
        <w:ind w:right="424"/>
        <w:rPr>
          <w:rFonts w:ascii="Times New Roman" w:eastAsia="Times New Roman" w:hAnsi="Times New Roman" w:cs="Times New Roman"/>
          <w:sz w:val="28"/>
          <w:szCs w:val="28"/>
          <w:lang w:eastAsia="ru-RU"/>
        </w:rPr>
      </w:pPr>
    </w:p>
    <w:p w:rsidR="00057D38" w:rsidRDefault="00057D38" w:rsidP="00057D38">
      <w:pPr>
        <w:tabs>
          <w:tab w:val="left" w:pos="8647"/>
        </w:tabs>
        <w:spacing w:after="0" w:line="276" w:lineRule="auto"/>
        <w:ind w:right="-2"/>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Объемы бюджетных ассигнований распределены следующим образом:</w:t>
      </w:r>
    </w:p>
    <w:p w:rsidR="00057D38" w:rsidRPr="00057D38" w:rsidRDefault="00057D38" w:rsidP="00057D38">
      <w:pPr>
        <w:tabs>
          <w:tab w:val="left" w:pos="8647"/>
        </w:tabs>
        <w:spacing w:after="0" w:line="276" w:lineRule="auto"/>
        <w:ind w:right="-2"/>
        <w:rPr>
          <w:rFonts w:ascii="Times New Roman" w:eastAsia="Times New Roman" w:hAnsi="Times New Roman" w:cs="Times New Roman"/>
          <w:sz w:val="28"/>
          <w:szCs w:val="28"/>
          <w:lang w:eastAsia="ru-RU"/>
        </w:rPr>
      </w:pPr>
    </w:p>
    <w:p w:rsidR="00057D38" w:rsidRPr="00057D38" w:rsidRDefault="00057D38" w:rsidP="00057D38">
      <w:pPr>
        <w:tabs>
          <w:tab w:val="left" w:pos="8647"/>
        </w:tabs>
        <w:spacing w:after="200" w:line="276" w:lineRule="auto"/>
        <w:ind w:right="-2"/>
        <w:jc w:val="right"/>
        <w:rPr>
          <w:rFonts w:ascii="Times New Roman" w:eastAsia="Times New Roman" w:hAnsi="Times New Roman" w:cs="Times New Roman"/>
          <w:sz w:val="24"/>
          <w:szCs w:val="24"/>
          <w:lang w:eastAsia="ru-RU"/>
        </w:rPr>
      </w:pPr>
      <w:r w:rsidRPr="00057D38">
        <w:rPr>
          <w:rFonts w:ascii="Times New Roman" w:eastAsia="Times New Roman" w:hAnsi="Times New Roman" w:cs="Times New Roman"/>
          <w:sz w:val="24"/>
          <w:szCs w:val="24"/>
          <w:lang w:eastAsia="ru-RU"/>
        </w:rPr>
        <w:t>Таблица 3.9.1.</w:t>
      </w:r>
    </w:p>
    <w:p w:rsidR="00057D38" w:rsidRPr="00057D38" w:rsidRDefault="00057D38" w:rsidP="00057D38">
      <w:pPr>
        <w:tabs>
          <w:tab w:val="left" w:pos="8647"/>
        </w:tabs>
        <w:spacing w:after="0" w:line="276" w:lineRule="auto"/>
        <w:ind w:right="-2" w:firstLine="709"/>
        <w:jc w:val="center"/>
        <w:rPr>
          <w:rFonts w:ascii="Times New Roman" w:eastAsia="Times New Roman" w:hAnsi="Times New Roman" w:cs="Times New Roman"/>
          <w:b/>
          <w:lang w:eastAsia="ru-RU"/>
        </w:rPr>
      </w:pPr>
      <w:r w:rsidRPr="00057D38">
        <w:rPr>
          <w:rFonts w:ascii="Times New Roman" w:eastAsia="Times New Roman" w:hAnsi="Times New Roman" w:cs="Times New Roman"/>
          <w:b/>
          <w:sz w:val="28"/>
          <w:szCs w:val="28"/>
          <w:lang w:eastAsia="ru-RU"/>
        </w:rPr>
        <w:t>Объем бюджетных ассигнований за 2020 год по основному исполнителю и соисполнителям муниципальной программы «Развитие жилищного и дорожного хозяйства, благоустройство города Ханты-Мансийска»</w:t>
      </w:r>
    </w:p>
    <w:p w:rsidR="00057D38" w:rsidRPr="00057D38" w:rsidRDefault="00057D38" w:rsidP="00057D38">
      <w:pPr>
        <w:tabs>
          <w:tab w:val="left" w:pos="459"/>
          <w:tab w:val="left" w:pos="8647"/>
        </w:tabs>
        <w:suppressAutoHyphens/>
        <w:spacing w:after="0" w:line="240" w:lineRule="auto"/>
        <w:ind w:right="-2"/>
        <w:jc w:val="right"/>
        <w:rPr>
          <w:rFonts w:ascii="Times New Roman" w:eastAsia="Times New Roman" w:hAnsi="Times New Roman" w:cs="Times New Roman"/>
          <w:sz w:val="24"/>
          <w:szCs w:val="24"/>
          <w:lang w:eastAsia="ru-RU"/>
        </w:rPr>
      </w:pPr>
      <w:r w:rsidRPr="00057D38">
        <w:rPr>
          <w:rFonts w:ascii="Times New Roman" w:eastAsia="Times New Roman" w:hAnsi="Times New Roman" w:cs="Times New Roman"/>
          <w:sz w:val="24"/>
          <w:szCs w:val="24"/>
          <w:lang w:eastAsia="ru-RU"/>
        </w:rPr>
        <w:t xml:space="preserve"> </w:t>
      </w:r>
    </w:p>
    <w:p w:rsidR="00057D38" w:rsidRPr="00057D38" w:rsidRDefault="00057D38" w:rsidP="00057D38">
      <w:pPr>
        <w:tabs>
          <w:tab w:val="left" w:pos="459"/>
          <w:tab w:val="left" w:pos="8647"/>
        </w:tabs>
        <w:suppressAutoHyphens/>
        <w:spacing w:after="0" w:line="240" w:lineRule="auto"/>
        <w:ind w:right="-2"/>
        <w:jc w:val="right"/>
        <w:rPr>
          <w:rFonts w:ascii="Times New Roman" w:eastAsia="Times New Roman" w:hAnsi="Times New Roman" w:cs="Times New Roman"/>
          <w:sz w:val="24"/>
          <w:szCs w:val="24"/>
          <w:lang w:eastAsia="ru-RU"/>
        </w:rPr>
      </w:pPr>
      <w:r w:rsidRPr="00057D38">
        <w:rPr>
          <w:rFonts w:ascii="Times New Roman" w:eastAsia="Times New Roman" w:hAnsi="Times New Roman" w:cs="Times New Roman"/>
          <w:sz w:val="24"/>
          <w:szCs w:val="24"/>
          <w:lang w:eastAsia="ru-RU"/>
        </w:rPr>
        <w:t>(тыс. рублей)</w:t>
      </w:r>
    </w:p>
    <w:tbl>
      <w:tblPr>
        <w:tblStyle w:val="-161"/>
        <w:tblW w:w="92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372"/>
        <w:gridCol w:w="1276"/>
        <w:gridCol w:w="1405"/>
        <w:gridCol w:w="1359"/>
        <w:gridCol w:w="1347"/>
      </w:tblGrid>
      <w:tr w:rsidR="00057D38" w:rsidRPr="00057D38" w:rsidTr="00057D3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34" w:type="dxa"/>
            <w:vMerge w:val="restart"/>
            <w:tcBorders>
              <w:top w:val="single" w:sz="4" w:space="0" w:color="auto"/>
              <w:left w:val="single" w:sz="4" w:space="0" w:color="auto"/>
              <w:bottom w:val="single" w:sz="12" w:space="0" w:color="A8D08D" w:themeColor="accent6" w:themeTint="99"/>
              <w:right w:val="single" w:sz="4" w:space="0" w:color="auto"/>
            </w:tcBorders>
            <w:hideMark/>
          </w:tcPr>
          <w:p w:rsidR="00057D38" w:rsidRPr="00057D38" w:rsidRDefault="00057D38" w:rsidP="00057D38">
            <w:pPr>
              <w:jc w:val="center"/>
              <w:rPr>
                <w:rFonts w:ascii="Times New Roman" w:hAnsi="Times New Roman"/>
                <w:sz w:val="20"/>
                <w:szCs w:val="20"/>
              </w:rPr>
            </w:pPr>
            <w:r w:rsidRPr="00057D38">
              <w:rPr>
                <w:rFonts w:ascii="Times New Roman" w:hAnsi="Times New Roman"/>
                <w:sz w:val="20"/>
                <w:szCs w:val="20"/>
              </w:rPr>
              <w:t>№ п/п</w:t>
            </w:r>
          </w:p>
        </w:tc>
        <w:tc>
          <w:tcPr>
            <w:tcW w:w="3372" w:type="dxa"/>
            <w:vMerge w:val="restart"/>
            <w:tcBorders>
              <w:top w:val="single" w:sz="4" w:space="0" w:color="auto"/>
              <w:left w:val="single" w:sz="4" w:space="0" w:color="auto"/>
              <w:bottom w:val="single" w:sz="12" w:space="0" w:color="A8D08D" w:themeColor="accent6" w:themeTint="99"/>
              <w:right w:val="single" w:sz="4" w:space="0" w:color="auto"/>
            </w:tcBorders>
            <w:hideMark/>
          </w:tcPr>
          <w:p w:rsidR="00057D38" w:rsidRPr="00057D38" w:rsidRDefault="00057D38" w:rsidP="00057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Наименование основного исполнителя, соисполнителя муниципальной программы</w:t>
            </w:r>
          </w:p>
        </w:tc>
        <w:tc>
          <w:tcPr>
            <w:tcW w:w="1276" w:type="dxa"/>
            <w:vMerge w:val="restart"/>
            <w:tcBorders>
              <w:top w:val="single" w:sz="4" w:space="0" w:color="auto"/>
              <w:left w:val="single" w:sz="4" w:space="0" w:color="auto"/>
              <w:bottom w:val="single" w:sz="12" w:space="0" w:color="A8D08D" w:themeColor="accent6" w:themeTint="99"/>
              <w:right w:val="single" w:sz="4" w:space="0" w:color="auto"/>
            </w:tcBorders>
            <w:noWrap/>
            <w:hideMark/>
          </w:tcPr>
          <w:p w:rsidR="00057D38" w:rsidRPr="00057D38" w:rsidRDefault="00057D38" w:rsidP="00057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 xml:space="preserve">2019 год </w:t>
            </w:r>
          </w:p>
          <w:p w:rsidR="00057D38" w:rsidRPr="00057D38" w:rsidRDefault="00057D38" w:rsidP="00057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(отчет)</w:t>
            </w:r>
          </w:p>
        </w:tc>
        <w:tc>
          <w:tcPr>
            <w:tcW w:w="4111" w:type="dxa"/>
            <w:gridSpan w:val="3"/>
            <w:tcBorders>
              <w:top w:val="single" w:sz="4" w:space="0" w:color="auto"/>
              <w:left w:val="single" w:sz="4" w:space="0" w:color="auto"/>
              <w:bottom w:val="single" w:sz="4" w:space="0" w:color="auto"/>
              <w:right w:val="single" w:sz="4" w:space="0" w:color="auto"/>
            </w:tcBorders>
            <w:noWrap/>
            <w:hideMark/>
          </w:tcPr>
          <w:p w:rsidR="00057D38" w:rsidRPr="00057D38" w:rsidRDefault="00057D38" w:rsidP="00057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 xml:space="preserve">2020 год </w:t>
            </w:r>
          </w:p>
        </w:tc>
      </w:tr>
      <w:tr w:rsidR="00057D38" w:rsidRPr="00057D38" w:rsidTr="00057D38">
        <w:trPr>
          <w:cnfStyle w:val="100000000000" w:firstRow="1" w:lastRow="0" w:firstColumn="0" w:lastColumn="0" w:oddVBand="0" w:evenVBand="0" w:oddHBand="0" w:evenHBand="0" w:firstRowFirstColumn="0" w:firstRowLastColumn="0" w:lastRowFirstColumn="0" w:lastRowLastColumn="0"/>
          <w:trHeight w:val="527"/>
          <w:tblHead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right w:val="single" w:sz="4" w:space="0" w:color="auto"/>
            </w:tcBorders>
            <w:vAlign w:val="center"/>
            <w:hideMark/>
          </w:tcPr>
          <w:p w:rsidR="00057D38" w:rsidRPr="00057D38" w:rsidRDefault="00057D38" w:rsidP="00057D38">
            <w:pPr>
              <w:rPr>
                <w:rFonts w:ascii="Times New Roman" w:hAnsi="Times New Roman"/>
                <w:sz w:val="20"/>
                <w:szCs w:val="20"/>
              </w:rPr>
            </w:pPr>
          </w:p>
        </w:tc>
        <w:tc>
          <w:tcPr>
            <w:tcW w:w="0" w:type="auto"/>
            <w:vMerge/>
            <w:tcBorders>
              <w:top w:val="single" w:sz="4" w:space="0" w:color="auto"/>
              <w:left w:val="single" w:sz="4" w:space="0" w:color="auto"/>
              <w:right w:val="single" w:sz="4" w:space="0" w:color="auto"/>
            </w:tcBorders>
            <w:vAlign w:val="center"/>
            <w:hideMark/>
          </w:tcPr>
          <w:p w:rsidR="00057D38" w:rsidRPr="00057D38" w:rsidRDefault="00057D38" w:rsidP="00057D38">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0" w:type="auto"/>
            <w:vMerge/>
            <w:tcBorders>
              <w:top w:val="single" w:sz="4" w:space="0" w:color="auto"/>
              <w:left w:val="single" w:sz="4" w:space="0" w:color="auto"/>
              <w:right w:val="single" w:sz="4" w:space="0" w:color="auto"/>
            </w:tcBorders>
            <w:vAlign w:val="center"/>
            <w:hideMark/>
          </w:tcPr>
          <w:p w:rsidR="00057D38" w:rsidRPr="00057D38" w:rsidRDefault="00057D38" w:rsidP="00057D38">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405" w:type="dxa"/>
            <w:tcBorders>
              <w:top w:val="single" w:sz="4" w:space="0" w:color="auto"/>
              <w:left w:val="single" w:sz="4" w:space="0" w:color="auto"/>
              <w:right w:val="single" w:sz="4" w:space="0" w:color="auto"/>
            </w:tcBorders>
            <w:hideMark/>
          </w:tcPr>
          <w:p w:rsidR="00057D38" w:rsidRPr="00057D38" w:rsidRDefault="00057D38" w:rsidP="00057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Уточненный план</w:t>
            </w:r>
          </w:p>
        </w:tc>
        <w:tc>
          <w:tcPr>
            <w:tcW w:w="1359" w:type="dxa"/>
            <w:tcBorders>
              <w:top w:val="single" w:sz="4" w:space="0" w:color="auto"/>
              <w:left w:val="single" w:sz="4" w:space="0" w:color="auto"/>
              <w:right w:val="single" w:sz="4" w:space="0" w:color="auto"/>
            </w:tcBorders>
            <w:hideMark/>
          </w:tcPr>
          <w:p w:rsidR="00057D38" w:rsidRPr="00057D38" w:rsidRDefault="00057D38" w:rsidP="00057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Исполнение</w:t>
            </w:r>
          </w:p>
        </w:tc>
        <w:tc>
          <w:tcPr>
            <w:tcW w:w="1347" w:type="dxa"/>
            <w:tcBorders>
              <w:top w:val="single" w:sz="4" w:space="0" w:color="auto"/>
              <w:left w:val="single" w:sz="4" w:space="0" w:color="auto"/>
              <w:right w:val="single" w:sz="4" w:space="0" w:color="auto"/>
            </w:tcBorders>
            <w:hideMark/>
          </w:tcPr>
          <w:p w:rsidR="00057D38" w:rsidRPr="00057D38" w:rsidRDefault="00057D38" w:rsidP="00057D3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 исполнения</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tcPr>
          <w:p w:rsidR="00057D38" w:rsidRPr="00057D38" w:rsidRDefault="00057D38" w:rsidP="00057D38">
            <w:pPr>
              <w:jc w:val="right"/>
              <w:rPr>
                <w:rFonts w:ascii="Times New Roman" w:hAnsi="Times New Roman"/>
                <w:sz w:val="20"/>
                <w:szCs w:val="20"/>
              </w:rPr>
            </w:pPr>
          </w:p>
        </w:tc>
        <w:tc>
          <w:tcPr>
            <w:tcW w:w="3372"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Всего по муниципальной программе,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820 473,8</w:t>
            </w:r>
          </w:p>
        </w:tc>
        <w:tc>
          <w:tcPr>
            <w:tcW w:w="1405"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1 528 313,2</w:t>
            </w:r>
          </w:p>
        </w:tc>
        <w:tc>
          <w:tcPr>
            <w:tcW w:w="1359"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1 402 458,8</w:t>
            </w:r>
          </w:p>
        </w:tc>
        <w:tc>
          <w:tcPr>
            <w:tcW w:w="1347"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91,8%</w:t>
            </w:r>
          </w:p>
        </w:tc>
      </w:tr>
      <w:tr w:rsidR="00057D38" w:rsidRPr="00057D38" w:rsidTr="00057D38">
        <w:trPr>
          <w:trHeight w:val="568"/>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rPr>
                <w:rFonts w:ascii="Times New Roman" w:hAnsi="Times New Roman"/>
                <w:sz w:val="20"/>
                <w:szCs w:val="20"/>
              </w:rPr>
            </w:pPr>
            <w:r w:rsidRPr="00057D38">
              <w:rPr>
                <w:rFonts w:ascii="Times New Roman" w:hAnsi="Times New Roman"/>
                <w:sz w:val="20"/>
                <w:szCs w:val="20"/>
              </w:rPr>
              <w:t>1</w:t>
            </w:r>
          </w:p>
        </w:tc>
        <w:tc>
          <w:tcPr>
            <w:tcW w:w="3372"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Департамент городского хозяйства Администрации города Ханты-Мансийска</w:t>
            </w:r>
          </w:p>
        </w:tc>
        <w:tc>
          <w:tcPr>
            <w:tcW w:w="1276"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297 320,9</w:t>
            </w:r>
          </w:p>
        </w:tc>
        <w:tc>
          <w:tcPr>
            <w:tcW w:w="1405"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320 348,7</w:t>
            </w:r>
          </w:p>
        </w:tc>
        <w:tc>
          <w:tcPr>
            <w:tcW w:w="1359"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319 007,6</w:t>
            </w:r>
          </w:p>
        </w:tc>
        <w:tc>
          <w:tcPr>
            <w:tcW w:w="1347"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99,6%</w:t>
            </w:r>
          </w:p>
        </w:tc>
      </w:tr>
      <w:tr w:rsidR="00057D38" w:rsidRPr="00057D38" w:rsidTr="00057D38">
        <w:trPr>
          <w:trHeight w:val="33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rPr>
                <w:rFonts w:ascii="Times New Roman" w:hAnsi="Times New Roman"/>
                <w:sz w:val="20"/>
                <w:szCs w:val="20"/>
              </w:rPr>
            </w:pPr>
            <w:r w:rsidRPr="00057D38">
              <w:rPr>
                <w:rFonts w:ascii="Times New Roman" w:hAnsi="Times New Roman"/>
                <w:sz w:val="20"/>
                <w:szCs w:val="20"/>
              </w:rPr>
              <w:t>2</w:t>
            </w:r>
          </w:p>
        </w:tc>
        <w:tc>
          <w:tcPr>
            <w:tcW w:w="3372"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МКУ «Служба муниципального заказа в ЖКХ»</w:t>
            </w:r>
          </w:p>
        </w:tc>
        <w:tc>
          <w:tcPr>
            <w:tcW w:w="1276"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493 804,5</w:t>
            </w:r>
          </w:p>
        </w:tc>
        <w:tc>
          <w:tcPr>
            <w:tcW w:w="1405"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933 906,8</w:t>
            </w:r>
          </w:p>
        </w:tc>
        <w:tc>
          <w:tcPr>
            <w:tcW w:w="1359"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835 874,5</w:t>
            </w:r>
          </w:p>
        </w:tc>
        <w:tc>
          <w:tcPr>
            <w:tcW w:w="1347"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89,5%</w:t>
            </w:r>
          </w:p>
        </w:tc>
      </w:tr>
      <w:tr w:rsidR="00057D38" w:rsidRPr="00057D38" w:rsidTr="00057D38">
        <w:trPr>
          <w:trHeight w:val="42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rPr>
                <w:rFonts w:ascii="Times New Roman" w:hAnsi="Times New Roman"/>
                <w:sz w:val="20"/>
                <w:szCs w:val="20"/>
              </w:rPr>
            </w:pPr>
            <w:r w:rsidRPr="00057D38">
              <w:rPr>
                <w:rFonts w:ascii="Times New Roman" w:hAnsi="Times New Roman"/>
                <w:sz w:val="20"/>
                <w:szCs w:val="20"/>
              </w:rPr>
              <w:t>3</w:t>
            </w:r>
          </w:p>
        </w:tc>
        <w:tc>
          <w:tcPr>
            <w:tcW w:w="3372"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 xml:space="preserve">Департамент муниципальной собственности Администрации города Ханты-Мансийска, </w:t>
            </w:r>
          </w:p>
        </w:tc>
        <w:tc>
          <w:tcPr>
            <w:tcW w:w="1276"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24 240,7</w:t>
            </w:r>
          </w:p>
        </w:tc>
        <w:tc>
          <w:tcPr>
            <w:tcW w:w="1405"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9 737,3</w:t>
            </w:r>
          </w:p>
        </w:tc>
        <w:tc>
          <w:tcPr>
            <w:tcW w:w="1359"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9 737,3</w:t>
            </w:r>
          </w:p>
        </w:tc>
        <w:tc>
          <w:tcPr>
            <w:tcW w:w="1347"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100%</w:t>
            </w:r>
          </w:p>
        </w:tc>
      </w:tr>
      <w:tr w:rsidR="00057D38" w:rsidRPr="00057D38" w:rsidTr="00057D38">
        <w:trPr>
          <w:trHeight w:val="42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rPr>
                <w:rFonts w:ascii="Times New Roman" w:hAnsi="Times New Roman"/>
                <w:sz w:val="20"/>
                <w:szCs w:val="20"/>
              </w:rPr>
            </w:pPr>
            <w:r w:rsidRPr="00057D38">
              <w:rPr>
                <w:rFonts w:ascii="Times New Roman" w:hAnsi="Times New Roman"/>
                <w:sz w:val="20"/>
                <w:szCs w:val="20"/>
              </w:rPr>
              <w:t>4</w:t>
            </w:r>
          </w:p>
        </w:tc>
        <w:tc>
          <w:tcPr>
            <w:tcW w:w="3372"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МКУ «Дирекция по содержанию имущества казны»</w:t>
            </w:r>
          </w:p>
        </w:tc>
        <w:tc>
          <w:tcPr>
            <w:tcW w:w="1276"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405"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1 800,0</w:t>
            </w:r>
          </w:p>
        </w:tc>
        <w:tc>
          <w:tcPr>
            <w:tcW w:w="1359"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1 800,0</w:t>
            </w:r>
          </w:p>
        </w:tc>
        <w:tc>
          <w:tcPr>
            <w:tcW w:w="1347"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100%</w:t>
            </w:r>
          </w:p>
        </w:tc>
      </w:tr>
      <w:tr w:rsidR="00057D38" w:rsidRPr="00057D38" w:rsidTr="00057D38">
        <w:trPr>
          <w:trHeight w:val="421"/>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rPr>
                <w:rFonts w:ascii="Times New Roman" w:hAnsi="Times New Roman"/>
                <w:sz w:val="20"/>
                <w:szCs w:val="20"/>
              </w:rPr>
            </w:pPr>
            <w:r w:rsidRPr="00057D38">
              <w:rPr>
                <w:rFonts w:ascii="Times New Roman" w:hAnsi="Times New Roman"/>
                <w:sz w:val="20"/>
                <w:szCs w:val="20"/>
              </w:rPr>
              <w:t>5</w:t>
            </w:r>
          </w:p>
        </w:tc>
        <w:tc>
          <w:tcPr>
            <w:tcW w:w="3372"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МКУ «Управление капитального строительства города Ханты-Мансийска»</w:t>
            </w:r>
          </w:p>
        </w:tc>
        <w:tc>
          <w:tcPr>
            <w:tcW w:w="1276"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5 107,7</w:t>
            </w:r>
          </w:p>
        </w:tc>
        <w:tc>
          <w:tcPr>
            <w:tcW w:w="1405"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262 520,4</w:t>
            </w:r>
          </w:p>
        </w:tc>
        <w:tc>
          <w:tcPr>
            <w:tcW w:w="1359"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236 039,4</w:t>
            </w:r>
          </w:p>
        </w:tc>
        <w:tc>
          <w:tcPr>
            <w:tcW w:w="1347"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89,9%</w:t>
            </w:r>
          </w:p>
        </w:tc>
      </w:tr>
    </w:tbl>
    <w:p w:rsidR="00057D38" w:rsidRPr="00057D38" w:rsidRDefault="00057D38" w:rsidP="00057D38">
      <w:pPr>
        <w:spacing w:after="0" w:line="276" w:lineRule="auto"/>
        <w:ind w:right="140"/>
        <w:jc w:val="right"/>
        <w:rPr>
          <w:rFonts w:ascii="Times New Roman" w:eastAsia="Times New Roman" w:hAnsi="Times New Roman" w:cs="Times New Roman"/>
          <w:sz w:val="24"/>
          <w:szCs w:val="24"/>
          <w:lang w:eastAsia="ru-RU"/>
        </w:rPr>
      </w:pPr>
    </w:p>
    <w:p w:rsidR="00057D38" w:rsidRPr="00057D38" w:rsidRDefault="00057D38" w:rsidP="00057D38">
      <w:pPr>
        <w:spacing w:after="0" w:line="276" w:lineRule="auto"/>
        <w:ind w:right="140"/>
        <w:jc w:val="right"/>
        <w:rPr>
          <w:rFonts w:ascii="Times New Roman" w:eastAsia="Times New Roman" w:hAnsi="Times New Roman" w:cs="Times New Roman"/>
          <w:sz w:val="24"/>
          <w:szCs w:val="24"/>
          <w:lang w:eastAsia="ru-RU"/>
        </w:rPr>
      </w:pPr>
      <w:r w:rsidRPr="00057D38">
        <w:rPr>
          <w:rFonts w:ascii="Times New Roman" w:eastAsia="Times New Roman" w:hAnsi="Times New Roman" w:cs="Times New Roman"/>
          <w:sz w:val="24"/>
          <w:szCs w:val="24"/>
          <w:lang w:eastAsia="ru-RU"/>
        </w:rPr>
        <w:t>Таблица 3.9.2.</w:t>
      </w:r>
    </w:p>
    <w:p w:rsidR="00057D38" w:rsidRPr="00057D38" w:rsidRDefault="00057D38" w:rsidP="00057D38">
      <w:pPr>
        <w:tabs>
          <w:tab w:val="left" w:pos="459"/>
        </w:tabs>
        <w:suppressAutoHyphens/>
        <w:spacing w:after="0" w:line="276" w:lineRule="auto"/>
        <w:ind w:right="140"/>
        <w:jc w:val="center"/>
        <w:rPr>
          <w:rFonts w:ascii="Times New Roman" w:eastAsia="Times New Roman" w:hAnsi="Times New Roman" w:cs="Times New Roman"/>
          <w:b/>
          <w:sz w:val="28"/>
          <w:szCs w:val="28"/>
          <w:lang w:eastAsia="ru-RU"/>
        </w:rPr>
      </w:pPr>
      <w:r w:rsidRPr="00057D38">
        <w:rPr>
          <w:rFonts w:ascii="Times New Roman" w:eastAsia="Times New Roman" w:hAnsi="Times New Roman" w:cs="Times New Roman"/>
          <w:b/>
          <w:sz w:val="28"/>
          <w:szCs w:val="28"/>
          <w:lang w:eastAsia="ru-RU"/>
        </w:rPr>
        <w:t>Структура расходов муниципальной программы</w:t>
      </w:r>
    </w:p>
    <w:p w:rsidR="00057D38" w:rsidRPr="00057D38" w:rsidRDefault="00057D38" w:rsidP="00057D38">
      <w:pPr>
        <w:spacing w:after="0" w:line="276" w:lineRule="auto"/>
        <w:ind w:right="140" w:firstLine="709"/>
        <w:jc w:val="center"/>
        <w:rPr>
          <w:rFonts w:ascii="Times New Roman" w:eastAsia="Times New Roman" w:hAnsi="Times New Roman" w:cs="Times New Roman"/>
          <w:b/>
          <w:lang w:eastAsia="ru-RU"/>
        </w:rPr>
      </w:pPr>
      <w:r w:rsidRPr="00057D38">
        <w:rPr>
          <w:rFonts w:ascii="Times New Roman" w:eastAsia="Times New Roman" w:hAnsi="Times New Roman" w:cs="Times New Roman"/>
          <w:b/>
          <w:sz w:val="28"/>
          <w:szCs w:val="28"/>
          <w:lang w:eastAsia="ru-RU"/>
        </w:rPr>
        <w:t>«Развитие жилищного и дорожного хозяйства, благоустройство города Ханты-Мансийска»</w:t>
      </w:r>
    </w:p>
    <w:p w:rsidR="00057D38" w:rsidRPr="00057D38" w:rsidRDefault="00057D38" w:rsidP="00057D38">
      <w:pPr>
        <w:tabs>
          <w:tab w:val="left" w:pos="459"/>
        </w:tabs>
        <w:suppressAutoHyphens/>
        <w:spacing w:after="0" w:line="276" w:lineRule="auto"/>
        <w:ind w:right="140"/>
        <w:jc w:val="right"/>
        <w:rPr>
          <w:rFonts w:ascii="Times New Roman" w:eastAsia="Times New Roman" w:hAnsi="Times New Roman" w:cs="Times New Roman"/>
          <w:lang w:eastAsia="ru-RU"/>
        </w:rPr>
      </w:pPr>
    </w:p>
    <w:p w:rsidR="00057D38" w:rsidRPr="00057D38" w:rsidRDefault="00057D38" w:rsidP="00057D38">
      <w:pPr>
        <w:tabs>
          <w:tab w:val="left" w:pos="459"/>
        </w:tabs>
        <w:suppressAutoHyphens/>
        <w:spacing w:after="0" w:line="276" w:lineRule="auto"/>
        <w:ind w:right="140"/>
        <w:jc w:val="right"/>
        <w:rPr>
          <w:rFonts w:ascii="Times New Roman" w:eastAsia="Times New Roman" w:hAnsi="Times New Roman" w:cs="Times New Roman"/>
          <w:sz w:val="24"/>
          <w:szCs w:val="24"/>
          <w:lang w:eastAsia="ru-RU"/>
        </w:rPr>
      </w:pPr>
      <w:r w:rsidRPr="00057D38">
        <w:rPr>
          <w:rFonts w:ascii="Times New Roman" w:eastAsia="Times New Roman" w:hAnsi="Times New Roman" w:cs="Times New Roman"/>
          <w:lang w:eastAsia="ru-RU"/>
        </w:rPr>
        <w:t xml:space="preserve"> (</w:t>
      </w:r>
      <w:r w:rsidRPr="00057D38">
        <w:rPr>
          <w:rFonts w:ascii="Times New Roman" w:eastAsia="Times New Roman" w:hAnsi="Times New Roman" w:cs="Times New Roman"/>
          <w:sz w:val="24"/>
          <w:szCs w:val="24"/>
          <w:lang w:eastAsia="ru-RU"/>
        </w:rPr>
        <w:t>тыс. рублей)</w:t>
      </w:r>
    </w:p>
    <w:tbl>
      <w:tblPr>
        <w:tblStyle w:val="-161"/>
        <w:tblW w:w="92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288"/>
        <w:gridCol w:w="1538"/>
        <w:gridCol w:w="1528"/>
        <w:gridCol w:w="1291"/>
      </w:tblGrid>
      <w:tr w:rsidR="00057D38" w:rsidRPr="00057D38" w:rsidTr="00057D38">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640" w:type="dxa"/>
            <w:vMerge w:val="restart"/>
            <w:tcBorders>
              <w:top w:val="single" w:sz="4" w:space="0" w:color="auto"/>
              <w:left w:val="single" w:sz="4" w:space="0" w:color="auto"/>
              <w:bottom w:val="single" w:sz="12" w:space="0" w:color="A8D08D" w:themeColor="accent6" w:themeTint="99"/>
              <w:right w:val="single" w:sz="4" w:space="0" w:color="auto"/>
            </w:tcBorders>
            <w:hideMark/>
          </w:tcPr>
          <w:p w:rsidR="00057D38" w:rsidRPr="00057D38" w:rsidRDefault="00057D38" w:rsidP="00057D38">
            <w:pPr>
              <w:tabs>
                <w:tab w:val="left" w:pos="2127"/>
              </w:tabs>
              <w:jc w:val="center"/>
              <w:rPr>
                <w:rFonts w:ascii="Times New Roman" w:hAnsi="Times New Roman"/>
                <w:sz w:val="20"/>
                <w:szCs w:val="20"/>
              </w:rPr>
            </w:pPr>
            <w:r w:rsidRPr="00057D38">
              <w:rPr>
                <w:rFonts w:ascii="Times New Roman" w:hAnsi="Times New Roman"/>
                <w:sz w:val="20"/>
                <w:szCs w:val="20"/>
              </w:rPr>
              <w:t>Наименование муниципальной программы, подпрограммы муниципальной программы, мероприятия муниципальной программы</w:t>
            </w:r>
          </w:p>
        </w:tc>
        <w:tc>
          <w:tcPr>
            <w:tcW w:w="1288" w:type="dxa"/>
            <w:vMerge w:val="restart"/>
            <w:tcBorders>
              <w:top w:val="single" w:sz="4" w:space="0" w:color="auto"/>
              <w:left w:val="single" w:sz="4" w:space="0" w:color="auto"/>
              <w:bottom w:val="single" w:sz="12" w:space="0" w:color="A8D08D" w:themeColor="accent6" w:themeTint="99"/>
              <w:right w:val="single" w:sz="4" w:space="0" w:color="auto"/>
            </w:tcBorders>
            <w:noWrap/>
          </w:tcPr>
          <w:p w:rsidR="00057D38" w:rsidRPr="00057D38" w:rsidRDefault="00057D38" w:rsidP="00057D38">
            <w:pPr>
              <w:tabs>
                <w:tab w:val="left" w:pos="212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p w:rsidR="00057D38" w:rsidRPr="00057D38" w:rsidRDefault="00057D38" w:rsidP="00057D38">
            <w:pPr>
              <w:tabs>
                <w:tab w:val="left" w:pos="212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2019 год (отчет)</w:t>
            </w:r>
          </w:p>
        </w:tc>
        <w:tc>
          <w:tcPr>
            <w:tcW w:w="4357" w:type="dxa"/>
            <w:gridSpan w:val="3"/>
            <w:tcBorders>
              <w:top w:val="single" w:sz="4" w:space="0" w:color="auto"/>
              <w:left w:val="single" w:sz="4" w:space="0" w:color="auto"/>
              <w:bottom w:val="single" w:sz="4" w:space="0" w:color="auto"/>
              <w:right w:val="single" w:sz="4" w:space="0" w:color="auto"/>
            </w:tcBorders>
            <w:noWrap/>
            <w:hideMark/>
          </w:tcPr>
          <w:p w:rsidR="00057D38" w:rsidRPr="00057D38" w:rsidRDefault="00057D38" w:rsidP="00057D38">
            <w:pPr>
              <w:tabs>
                <w:tab w:val="left" w:pos="212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 xml:space="preserve">2020 год </w:t>
            </w:r>
          </w:p>
        </w:tc>
      </w:tr>
      <w:tr w:rsidR="00057D38" w:rsidRPr="00057D38" w:rsidTr="00057D38">
        <w:trPr>
          <w:cnfStyle w:val="100000000000" w:firstRow="1" w:lastRow="0" w:firstColumn="0" w:lastColumn="0" w:oddVBand="0" w:evenVBand="0" w:oddHBand="0" w:evenHBand="0" w:firstRowFirstColumn="0" w:firstRowLastColumn="0" w:lastRowFirstColumn="0" w:lastRowLastColumn="0"/>
          <w:trHeight w:val="334"/>
          <w:tblHead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right w:val="single" w:sz="4" w:space="0" w:color="auto"/>
            </w:tcBorders>
            <w:vAlign w:val="center"/>
            <w:hideMark/>
          </w:tcPr>
          <w:p w:rsidR="00057D38" w:rsidRPr="00057D38" w:rsidRDefault="00057D38" w:rsidP="00057D38">
            <w:pPr>
              <w:rPr>
                <w:rFonts w:ascii="Times New Roman" w:hAnsi="Times New Roman"/>
                <w:sz w:val="20"/>
                <w:szCs w:val="20"/>
              </w:rPr>
            </w:pPr>
          </w:p>
        </w:tc>
        <w:tc>
          <w:tcPr>
            <w:tcW w:w="0" w:type="auto"/>
            <w:vMerge/>
            <w:tcBorders>
              <w:top w:val="single" w:sz="4" w:space="0" w:color="auto"/>
              <w:left w:val="single" w:sz="4" w:space="0" w:color="auto"/>
              <w:right w:val="single" w:sz="4" w:space="0" w:color="auto"/>
            </w:tcBorders>
            <w:vAlign w:val="center"/>
            <w:hideMark/>
          </w:tcPr>
          <w:p w:rsidR="00057D38" w:rsidRPr="00057D38" w:rsidRDefault="00057D38" w:rsidP="00057D38">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1538" w:type="dxa"/>
            <w:tcBorders>
              <w:top w:val="single" w:sz="4" w:space="0" w:color="auto"/>
              <w:left w:val="single" w:sz="4" w:space="0" w:color="auto"/>
              <w:right w:val="single" w:sz="4" w:space="0" w:color="auto"/>
            </w:tcBorders>
            <w:hideMark/>
          </w:tcPr>
          <w:p w:rsidR="00057D38" w:rsidRPr="00057D38" w:rsidRDefault="00057D38" w:rsidP="00057D38">
            <w:pPr>
              <w:tabs>
                <w:tab w:val="left" w:pos="212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Уточненный план</w:t>
            </w:r>
          </w:p>
        </w:tc>
        <w:tc>
          <w:tcPr>
            <w:tcW w:w="1528" w:type="dxa"/>
            <w:tcBorders>
              <w:top w:val="single" w:sz="4" w:space="0" w:color="auto"/>
              <w:left w:val="single" w:sz="4" w:space="0" w:color="auto"/>
              <w:right w:val="single" w:sz="4" w:space="0" w:color="auto"/>
            </w:tcBorders>
            <w:hideMark/>
          </w:tcPr>
          <w:p w:rsidR="00057D38" w:rsidRPr="00057D38" w:rsidRDefault="00057D38" w:rsidP="00057D38">
            <w:pPr>
              <w:tabs>
                <w:tab w:val="left" w:pos="212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Исполнение</w:t>
            </w:r>
          </w:p>
        </w:tc>
        <w:tc>
          <w:tcPr>
            <w:tcW w:w="1291" w:type="dxa"/>
            <w:tcBorders>
              <w:top w:val="single" w:sz="4" w:space="0" w:color="auto"/>
              <w:left w:val="single" w:sz="4" w:space="0" w:color="auto"/>
              <w:right w:val="single" w:sz="4" w:space="0" w:color="auto"/>
            </w:tcBorders>
            <w:hideMark/>
          </w:tcPr>
          <w:p w:rsidR="00057D38" w:rsidRPr="00057D38" w:rsidRDefault="00057D38" w:rsidP="00057D38">
            <w:pPr>
              <w:tabs>
                <w:tab w:val="left" w:pos="2127"/>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 исполнения</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Всего по муниципальной программе, всего, в том числе: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820 473,8</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1 528 313,2</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1 402 458,8</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sz w:val="20"/>
                <w:szCs w:val="20"/>
              </w:rPr>
            </w:pPr>
            <w:r w:rsidRPr="00057D38">
              <w:rPr>
                <w:rFonts w:ascii="Times New Roman" w:hAnsi="Times New Roman"/>
                <w:bCs/>
                <w:sz w:val="20"/>
                <w:szCs w:val="20"/>
              </w:rPr>
              <w:t>91,8%</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федеральный бюджет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11 487,3</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8 887,5</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8 887,5</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100%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бюджет автономного округа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90 280,4</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597 396,1</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502 475,4</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84,1%</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бюджет города</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718 706,1</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922 029,6</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891 095,9</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96,7%</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Основное мероприятие «Организация жилищного хозяйства и содержание объектов жилищно-коммунальной инфраструктуры» всего, в том числе:</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260 580,6</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202 692,4</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201 063,2</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99,2%</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федеральный бюджет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бюджет автономного округа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3 500,0</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3 500,0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100%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бюджет города</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260 580,6</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199 192,4</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197 563,2</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99,2%</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Основное мероприятие «Создание условий для обеспечения качественными коммунальными, </w:t>
            </w:r>
            <w:r w:rsidRPr="00057D38">
              <w:rPr>
                <w:rFonts w:ascii="Times New Roman" w:hAnsi="Times New Roman"/>
                <w:sz w:val="20"/>
                <w:szCs w:val="20"/>
              </w:rPr>
              <w:lastRenderedPageBreak/>
              <w:t>бытовыми услугами» всего, в том числе:</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lastRenderedPageBreak/>
              <w:t>44 565,7</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77 919,9</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77 432,0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99,4%</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федеральный бюджет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бюджет автономного округа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27 433,5</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33 010,7</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32 797,5</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99,4%</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бюджет города</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17 132,2</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44 909,2</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44 634,5</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99,4%</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 всего, в том числе:</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213 068,4</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247 794,5</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245 602,0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99,1%</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федеральный бюджет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бюджет автономного округа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бюджет города</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213 068,4</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247 794,5</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245 602,0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99,1%</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Основное мероприятие «Обеспечение санитарного состояния и благоустройство, озеленения территории города» всего, в том числе:</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215 188,3</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315 134,0</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311 893,5</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федеральный бюджет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0,0</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бюджет автономного округа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7 128,2</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26 187,7</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26 123,7</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99,8%</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бюджет города</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208 060,1</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288 946,3</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285 769,8</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98,9%</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Основное мероприятие «Формирование современной городской среды» всего, в том числе:</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87 070,8</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684 772,4</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566 468,1</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82,7%</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федеральный бюджет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11 487,3</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8 887,5</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8 887,5</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100%</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xml:space="preserve">- бюджет автономного округа </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55 718,7</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534 697,7</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440 054,2</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82,3%</w:t>
            </w:r>
          </w:p>
        </w:tc>
      </w:tr>
      <w:tr w:rsidR="00057D38" w:rsidRPr="00057D38" w:rsidTr="00057D38">
        <w:trPr>
          <w:trHeight w:val="300"/>
        </w:trPr>
        <w:tc>
          <w:tcPr>
            <w:cnfStyle w:val="001000000000" w:firstRow="0" w:lastRow="0" w:firstColumn="1" w:lastColumn="0" w:oddVBand="0" w:evenVBand="0" w:oddHBand="0" w:evenHBand="0" w:firstRowFirstColumn="0" w:firstRowLastColumn="0" w:lastRowFirstColumn="0" w:lastRowLastColumn="0"/>
            <w:tcW w:w="3640"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rPr>
                <w:rFonts w:ascii="Times New Roman" w:hAnsi="Times New Roman"/>
                <w:sz w:val="20"/>
                <w:szCs w:val="20"/>
              </w:rPr>
            </w:pPr>
            <w:r w:rsidRPr="00057D38">
              <w:rPr>
                <w:rFonts w:ascii="Times New Roman" w:hAnsi="Times New Roman"/>
                <w:sz w:val="20"/>
                <w:szCs w:val="20"/>
              </w:rPr>
              <w:t>- бюджет города</w:t>
            </w:r>
          </w:p>
        </w:tc>
        <w:tc>
          <w:tcPr>
            <w:tcW w:w="128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19 864,8</w:t>
            </w:r>
          </w:p>
        </w:tc>
        <w:tc>
          <w:tcPr>
            <w:tcW w:w="153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141 187,2</w:t>
            </w:r>
          </w:p>
        </w:tc>
        <w:tc>
          <w:tcPr>
            <w:tcW w:w="1528"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117 526,4</w:t>
            </w:r>
          </w:p>
        </w:tc>
        <w:tc>
          <w:tcPr>
            <w:tcW w:w="1291" w:type="dxa"/>
            <w:tcBorders>
              <w:top w:val="single" w:sz="4" w:space="0" w:color="auto"/>
              <w:left w:val="single" w:sz="4" w:space="0" w:color="auto"/>
              <w:bottom w:val="single" w:sz="4" w:space="0" w:color="auto"/>
              <w:right w:val="single" w:sz="4" w:space="0" w:color="auto"/>
            </w:tcBorders>
            <w:hideMark/>
          </w:tcPr>
          <w:p w:rsidR="00057D38" w:rsidRPr="00057D38" w:rsidRDefault="00057D38" w:rsidP="00057D38">
            <w:pPr>
              <w:tabs>
                <w:tab w:val="left" w:pos="2127"/>
              </w:tabs>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57D38">
              <w:rPr>
                <w:rFonts w:ascii="Times New Roman" w:hAnsi="Times New Roman"/>
                <w:sz w:val="20"/>
                <w:szCs w:val="20"/>
              </w:rPr>
              <w:t>83,2%</w:t>
            </w:r>
          </w:p>
        </w:tc>
      </w:tr>
    </w:tbl>
    <w:p w:rsidR="00057D38" w:rsidRPr="00057D38" w:rsidRDefault="00057D38" w:rsidP="00057D38">
      <w:pPr>
        <w:spacing w:after="200" w:line="276" w:lineRule="auto"/>
        <w:ind w:right="-2"/>
        <w:jc w:val="right"/>
        <w:rPr>
          <w:rFonts w:ascii="Times New Roman" w:eastAsia="Times New Roman" w:hAnsi="Times New Roman" w:cs="Times New Roman"/>
          <w:color w:val="0070C0"/>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Default="00057D38" w:rsidP="00057D38">
      <w:pPr>
        <w:spacing w:after="200" w:line="276" w:lineRule="auto"/>
        <w:ind w:right="-2"/>
        <w:jc w:val="right"/>
        <w:rPr>
          <w:rFonts w:ascii="Times New Roman" w:eastAsia="Times New Roman" w:hAnsi="Times New Roman" w:cs="Times New Roman"/>
          <w:sz w:val="24"/>
          <w:szCs w:val="24"/>
          <w:lang w:eastAsia="ru-RU"/>
        </w:rPr>
      </w:pPr>
    </w:p>
    <w:p w:rsidR="00057D38" w:rsidRPr="00057D38" w:rsidRDefault="00057D38" w:rsidP="00057D38">
      <w:pPr>
        <w:spacing w:after="200" w:line="276" w:lineRule="auto"/>
        <w:ind w:right="-2"/>
        <w:jc w:val="right"/>
        <w:rPr>
          <w:rFonts w:ascii="Times New Roman" w:eastAsia="Times New Roman" w:hAnsi="Times New Roman" w:cs="Times New Roman"/>
          <w:sz w:val="24"/>
          <w:szCs w:val="24"/>
          <w:lang w:eastAsia="ru-RU"/>
        </w:rPr>
      </w:pPr>
      <w:r w:rsidRPr="00057D38">
        <w:rPr>
          <w:rFonts w:ascii="Times New Roman" w:eastAsia="Times New Roman" w:hAnsi="Times New Roman" w:cs="Times New Roman"/>
          <w:sz w:val="24"/>
          <w:szCs w:val="24"/>
          <w:lang w:eastAsia="ru-RU"/>
        </w:rPr>
        <w:lastRenderedPageBreak/>
        <w:t>Рисунок 3.9.2.</w:t>
      </w:r>
    </w:p>
    <w:p w:rsidR="00057D38" w:rsidRPr="00057D38" w:rsidRDefault="00057D38" w:rsidP="00057D38">
      <w:pPr>
        <w:tabs>
          <w:tab w:val="left" w:pos="459"/>
        </w:tabs>
        <w:suppressAutoHyphens/>
        <w:spacing w:after="0" w:line="276" w:lineRule="auto"/>
        <w:ind w:right="-2"/>
        <w:jc w:val="center"/>
        <w:rPr>
          <w:rFonts w:ascii="Times New Roman" w:eastAsia="Times New Roman" w:hAnsi="Times New Roman" w:cs="Times New Roman"/>
          <w:b/>
          <w:sz w:val="28"/>
          <w:szCs w:val="28"/>
          <w:lang w:eastAsia="ru-RU"/>
        </w:rPr>
      </w:pPr>
      <w:r w:rsidRPr="00057D38">
        <w:rPr>
          <w:rFonts w:ascii="Times New Roman" w:eastAsia="Times New Roman" w:hAnsi="Times New Roman" w:cs="Times New Roman"/>
          <w:b/>
          <w:sz w:val="28"/>
          <w:szCs w:val="28"/>
          <w:lang w:eastAsia="ru-RU"/>
        </w:rPr>
        <w:t>Структура расходов муниципальной программы</w:t>
      </w:r>
    </w:p>
    <w:p w:rsidR="00057D38" w:rsidRPr="00057D38" w:rsidRDefault="00057D38" w:rsidP="00057D38">
      <w:pPr>
        <w:tabs>
          <w:tab w:val="left" w:pos="459"/>
        </w:tabs>
        <w:suppressAutoHyphens/>
        <w:spacing w:after="0" w:line="276" w:lineRule="auto"/>
        <w:ind w:right="-2"/>
        <w:jc w:val="center"/>
        <w:rPr>
          <w:rFonts w:ascii="Times New Roman" w:eastAsia="Times New Roman" w:hAnsi="Times New Roman" w:cs="Times New Roman"/>
          <w:b/>
          <w:sz w:val="28"/>
          <w:szCs w:val="28"/>
          <w:lang w:eastAsia="ru-RU"/>
        </w:rPr>
      </w:pPr>
      <w:r w:rsidRPr="00057D38">
        <w:rPr>
          <w:rFonts w:ascii="Times New Roman" w:eastAsia="Times New Roman" w:hAnsi="Times New Roman" w:cs="Times New Roman"/>
          <w:b/>
          <w:sz w:val="28"/>
          <w:szCs w:val="28"/>
          <w:lang w:eastAsia="ru-RU"/>
        </w:rPr>
        <w:t>«Развитие жилищного и дорожного хозяйства, благоустройство города Ханты-Мансийска», тыс. рублей</w:t>
      </w:r>
    </w:p>
    <w:p w:rsidR="00057D38" w:rsidRPr="00057D38" w:rsidRDefault="00057D38" w:rsidP="00057D38">
      <w:pPr>
        <w:tabs>
          <w:tab w:val="left" w:pos="459"/>
        </w:tabs>
        <w:suppressAutoHyphens/>
        <w:spacing w:after="0" w:line="360" w:lineRule="auto"/>
        <w:ind w:right="424"/>
        <w:jc w:val="right"/>
        <w:rPr>
          <w:rFonts w:ascii="Times New Roman" w:eastAsia="Times New Roman" w:hAnsi="Times New Roman" w:cs="Times New Roman"/>
          <w:noProof/>
          <w:color w:val="0070C0"/>
          <w:sz w:val="24"/>
          <w:szCs w:val="24"/>
          <w:lang w:eastAsia="ru-RU"/>
        </w:rPr>
      </w:pPr>
      <w:r w:rsidRPr="00057D38">
        <w:rPr>
          <w:rFonts w:ascii="Times New Roman" w:eastAsia="Times New Roman" w:hAnsi="Times New Roman" w:cs="Times New Roman"/>
          <w:noProof/>
          <w:color w:val="0070C0"/>
          <w:sz w:val="24"/>
          <w:szCs w:val="24"/>
          <w:lang w:eastAsia="ru-RU"/>
        </w:rPr>
        <w:drawing>
          <wp:inline distT="0" distB="0" distL="0" distR="0" wp14:anchorId="5D38E81F" wp14:editId="1081EB37">
            <wp:extent cx="5943600" cy="4143375"/>
            <wp:effectExtent l="0" t="0" r="0" b="9525"/>
            <wp:docPr id="2"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7D38" w:rsidRPr="00057D38" w:rsidRDefault="00057D38" w:rsidP="00057D38">
      <w:pPr>
        <w:tabs>
          <w:tab w:val="left" w:pos="459"/>
        </w:tabs>
        <w:suppressAutoHyphens/>
        <w:spacing w:after="0" w:line="360" w:lineRule="auto"/>
        <w:ind w:right="424"/>
        <w:jc w:val="right"/>
        <w:rPr>
          <w:rFonts w:ascii="Times New Roman" w:eastAsia="Times New Roman" w:hAnsi="Times New Roman" w:cs="Times New Roman"/>
          <w:color w:val="0070C0"/>
          <w:lang w:eastAsia="ru-RU"/>
        </w:rPr>
      </w:pPr>
    </w:p>
    <w:p w:rsidR="00057D38" w:rsidRPr="00057D38" w:rsidRDefault="00057D38" w:rsidP="00057D38">
      <w:pPr>
        <w:autoSpaceDE w:val="0"/>
        <w:autoSpaceDN w:val="0"/>
        <w:adjustRightInd w:val="0"/>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Программа предусматривает реализацию следующих основных мероприятий:</w:t>
      </w:r>
    </w:p>
    <w:p w:rsidR="00057D38" w:rsidRPr="00057D38" w:rsidRDefault="00057D38" w:rsidP="00057D38">
      <w:pPr>
        <w:numPr>
          <w:ilvl w:val="0"/>
          <w:numId w:val="1"/>
        </w:numPr>
        <w:tabs>
          <w:tab w:val="left" w:pos="0"/>
          <w:tab w:val="left" w:pos="993"/>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 «Организация жилищного хозяйства и содержание объектов жилищно-коммунальной инфраструктуры» при плане 202 692,4 тыс. рублей кассовое исполнение составило 201 063,2 тыс. рублей или 99,2%, в том числе 3 500,0 тыс. рублей -  средства бюджета автономного округа, 197 563,2 тыс. рублей – городской бюджет в том числе:</w:t>
      </w:r>
    </w:p>
    <w:p w:rsidR="00057D38" w:rsidRPr="00057D38" w:rsidRDefault="00057D38" w:rsidP="00057D38">
      <w:pPr>
        <w:numPr>
          <w:ilvl w:val="1"/>
          <w:numId w:val="1"/>
        </w:numPr>
        <w:tabs>
          <w:tab w:val="left" w:pos="993"/>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Осуществлены мероприятия по соблюдению требований законодательства по обеспечению санитарно-эпидемиологического благополучия населения в местах общего пользования многоквартирных домов при плане 6 627,8 тыс. рублей, исполнение составило 100%, в том числе 3 127,8 тыс. рублей – средства городского бюджета, 3 500,0 тыс. рублей – за счет средств резервного фонда Правительства Ханты-Мансийского автономного округа – Югры на финансовое обеспечение мероприятий, связанных с профилактикой и устранением последствий распространения новой </w:t>
      </w:r>
      <w:proofErr w:type="spellStart"/>
      <w:r w:rsidRPr="00057D38">
        <w:rPr>
          <w:rFonts w:ascii="Times New Roman" w:hAnsi="Times New Roman" w:cs="Times New Roman"/>
          <w:sz w:val="28"/>
          <w:szCs w:val="28"/>
        </w:rPr>
        <w:t>коронавирусной</w:t>
      </w:r>
      <w:proofErr w:type="spellEnd"/>
      <w:r w:rsidRPr="00057D38">
        <w:rPr>
          <w:rFonts w:ascii="Times New Roman" w:hAnsi="Times New Roman" w:cs="Times New Roman"/>
          <w:sz w:val="28"/>
          <w:szCs w:val="28"/>
        </w:rPr>
        <w:t xml:space="preserve"> инфекции, вызванной </w:t>
      </w:r>
      <w:r w:rsidRPr="00057D38">
        <w:rPr>
          <w:rFonts w:ascii="Times New Roman" w:hAnsi="Times New Roman" w:cs="Times New Roman"/>
          <w:sz w:val="28"/>
          <w:szCs w:val="28"/>
          <w:lang w:val="en-US"/>
        </w:rPr>
        <w:t>COVID</w:t>
      </w:r>
      <w:r w:rsidRPr="00057D38">
        <w:rPr>
          <w:rFonts w:ascii="Times New Roman" w:hAnsi="Times New Roman" w:cs="Times New Roman"/>
          <w:sz w:val="28"/>
          <w:szCs w:val="28"/>
        </w:rPr>
        <w:t>-19.</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lastRenderedPageBreak/>
        <w:t xml:space="preserve">Субсидии МБУ «Управление по эксплуатации служебных зданий» на финансовое обеспечение выполнения муниципального задания и иных целей по содержанию и эксплуатации инженерных систем, конструктивных элементов зданий, находящихся в муниципальной собственности и прилегающих территории. При плане 42 317,9 тыс. рублей, кассовое исполнение составило 42 283,9 тыс. рублей или 99,9%. С 01.06.2020 года МБУ «Управление по эксплуатации служебных зданий» в количестве 139,5 штатных единиц передано в Департамент образования Администрации города Ханты-Мансийска. </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Капитальный ремонт муниципальных жилых помещений при плане 6 643,6 тыс. рублей, кассовое исполнение составило 100%. Выполнены работы по капитальному ремонту муниципальных жилых помещений по адресам: ул. Ленина 82 кв. 32; ул. Югорская 9 кв. 214; ул. Красноармейская 22 кв. 7; ул. Осенняя 5 кв. 76, кв. 55; ул. Елены </w:t>
      </w:r>
      <w:proofErr w:type="spellStart"/>
      <w:r w:rsidRPr="00057D38">
        <w:rPr>
          <w:rFonts w:ascii="Times New Roman" w:hAnsi="Times New Roman" w:cs="Times New Roman"/>
          <w:sz w:val="28"/>
          <w:szCs w:val="28"/>
        </w:rPr>
        <w:t>Сагандуковой</w:t>
      </w:r>
      <w:proofErr w:type="spellEnd"/>
      <w:r w:rsidRPr="00057D38">
        <w:rPr>
          <w:rFonts w:ascii="Times New Roman" w:hAnsi="Times New Roman" w:cs="Times New Roman"/>
          <w:sz w:val="28"/>
          <w:szCs w:val="28"/>
        </w:rPr>
        <w:t xml:space="preserve"> 1 кв. 36; ул. Молодежная 13 корп. 3 кв. 37; ул. Луговая 9 кв. 111; ул. Березовская 24 кв. 3; ул. Рябиновая 30 кв. 3; ул. Ленина д. 96 кв. 12; ул. </w:t>
      </w:r>
      <w:proofErr w:type="spellStart"/>
      <w:r w:rsidRPr="00057D38">
        <w:rPr>
          <w:rFonts w:ascii="Times New Roman" w:hAnsi="Times New Roman" w:cs="Times New Roman"/>
          <w:sz w:val="28"/>
          <w:szCs w:val="28"/>
        </w:rPr>
        <w:t>Рознина</w:t>
      </w:r>
      <w:proofErr w:type="spellEnd"/>
      <w:r w:rsidRPr="00057D38">
        <w:rPr>
          <w:rFonts w:ascii="Times New Roman" w:hAnsi="Times New Roman" w:cs="Times New Roman"/>
          <w:sz w:val="28"/>
          <w:szCs w:val="28"/>
        </w:rPr>
        <w:t xml:space="preserve"> 104А кв. 50, кв. 8; ул. Рябиновая 20 кв. 25, кв. 137; ул. Сирина 76 кв. 88; ул. Молодежная 9 кв. 22; ул. Шевченко 51 кв. 56; ул. Объездная 61 кв. 150. Выполнялись работы по замене входных дверных блоков, смене цокольных перекрытий, ремонт потолков, ремонт стен, ремонт межэтажных перекрытий, смена оконных блоков, смена стенного бруса, смена межкомнатных дверных блоков, смена входной двери, ремонт покрытия пола, оклейка стен обоями, ремонт ванных комнат. Также проводились работы: демонтаж, монтаж газовых плит; монтаж, демонтаж электрических плит; установка индивидуальных приборов учета. </w:t>
      </w:r>
    </w:p>
    <w:p w:rsidR="00057D38" w:rsidRPr="00057D38" w:rsidRDefault="00057D38" w:rsidP="00057D38">
      <w:pPr>
        <w:numPr>
          <w:ilvl w:val="1"/>
          <w:numId w:val="1"/>
        </w:numPr>
        <w:tabs>
          <w:tab w:val="left" w:pos="851"/>
          <w:tab w:val="left" w:pos="1134"/>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Проведены ежегодные конкурсы на звание:</w:t>
      </w:r>
    </w:p>
    <w:p w:rsidR="00057D38" w:rsidRPr="00057D38" w:rsidRDefault="00057D38" w:rsidP="00057D38">
      <w:pPr>
        <w:tabs>
          <w:tab w:val="left" w:pos="567"/>
          <w:tab w:val="left" w:pos="709"/>
        </w:tabs>
        <w:spacing w:after="0" w:line="276" w:lineRule="auto"/>
        <w:ind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«Образцовый дом» в сумме 234,8 тыс. рублей – победителем признан дом по ул. Анны Коньковой 10;</w:t>
      </w:r>
    </w:p>
    <w:p w:rsidR="00057D38" w:rsidRPr="00057D38" w:rsidRDefault="00057D38" w:rsidP="00057D38">
      <w:pPr>
        <w:tabs>
          <w:tab w:val="left" w:pos="567"/>
          <w:tab w:val="left" w:pos="1134"/>
        </w:tabs>
        <w:spacing w:after="0" w:line="276" w:lineRule="auto"/>
        <w:ind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«Лучшая управляющая организация» в сумме 349,8 тыс. рублей – победителем стало Муниципальное «</w:t>
      </w:r>
      <w:proofErr w:type="spellStart"/>
      <w:r w:rsidRPr="00057D38">
        <w:rPr>
          <w:rFonts w:ascii="Times New Roman" w:eastAsia="Times New Roman" w:hAnsi="Times New Roman" w:cs="Times New Roman"/>
          <w:sz w:val="28"/>
          <w:szCs w:val="28"/>
          <w:lang w:eastAsia="ru-RU"/>
        </w:rPr>
        <w:t>Водоканализационное</w:t>
      </w:r>
      <w:proofErr w:type="spellEnd"/>
      <w:r w:rsidRPr="00057D38">
        <w:rPr>
          <w:rFonts w:ascii="Times New Roman" w:eastAsia="Times New Roman" w:hAnsi="Times New Roman" w:cs="Times New Roman"/>
          <w:sz w:val="28"/>
          <w:szCs w:val="28"/>
          <w:lang w:eastAsia="ru-RU"/>
        </w:rPr>
        <w:t xml:space="preserve"> предприятие». </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Финансовое обеспечение деятельности Департамента городского хозяйства Администрации города Ханты-Мансийска при плане 71 799,8 тыс. рублей кассовое исполнение составило 71 226,6 тыс. рублей или 99,2%. При плановой штатной численности учреждения 38,5 ед. фактическая численность составила 37 ед., среднесписочная численность 37 человек. </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 Финансовое обеспечение деятельности муниципального казенного учреждения «Служба муниципального заказа в жилищно-коммунальном хозяйстве» при плане 61 437,1 тыс. рублей кассовое исполнение 60 415,1 тыс. рублей или 98,3%. Штатная численность 36,4 ед., фактическая численность за 2020 год 35,4 ед., среднесписочная численность 35 человек. </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u w:val="single"/>
        </w:rPr>
      </w:pPr>
      <w:r w:rsidRPr="00057D38">
        <w:rPr>
          <w:rFonts w:ascii="Times New Roman" w:hAnsi="Times New Roman" w:cs="Times New Roman"/>
          <w:sz w:val="28"/>
          <w:szCs w:val="28"/>
        </w:rPr>
        <w:t xml:space="preserve">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lastRenderedPageBreak/>
        <w:t>В соответствии со статьей 5 закона Ханты-Мансийского автономного округа – 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установлены обязательства собственников помещений по уплате взносов на капитальный ремонт общего имущества в многоквартирном доме.</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По состоянию на 01.01.2021 Департаментом муниципальной собственности Администрации города Ханты-Мансийска произведена оплата взносов на капитальный ремонт общего имущества в многоквартирных домах, не признанных аварийными в сумме 9 737,3 тыс. рублей, по 1 576 квартирам.</w:t>
      </w:r>
    </w:p>
    <w:p w:rsidR="00057D38" w:rsidRPr="00057D38" w:rsidRDefault="00057D38" w:rsidP="00057D38">
      <w:pPr>
        <w:numPr>
          <w:ilvl w:val="1"/>
          <w:numId w:val="1"/>
        </w:numPr>
        <w:tabs>
          <w:tab w:val="left" w:pos="1134"/>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Предоставлена субсидия из бюджета города Ханты-Мансийска в размере 3 544,3 тыс. рублей на возмещение затрат по содержанию и текущему ремонту общего имущества многоквартирных домов, в том числе признанных аварийными и подлежащими сносу, расположенных по адресу ул. Пушкина д. 16, д. 18, д. 20. Выполнены работы по ремонту </w:t>
      </w:r>
      <w:proofErr w:type="spellStart"/>
      <w:r w:rsidRPr="00057D38">
        <w:rPr>
          <w:rFonts w:ascii="Times New Roman" w:hAnsi="Times New Roman" w:cs="Times New Roman"/>
          <w:sz w:val="28"/>
          <w:szCs w:val="28"/>
        </w:rPr>
        <w:t>отмостков</w:t>
      </w:r>
      <w:proofErr w:type="spellEnd"/>
      <w:r w:rsidRPr="00057D38">
        <w:rPr>
          <w:rFonts w:ascii="Times New Roman" w:hAnsi="Times New Roman" w:cs="Times New Roman"/>
          <w:sz w:val="28"/>
          <w:szCs w:val="28"/>
        </w:rPr>
        <w:t>, системы электроснабжения, ремонт кровли.</w:t>
      </w:r>
    </w:p>
    <w:p w:rsidR="00057D38" w:rsidRPr="00057D38" w:rsidRDefault="00057D38" w:rsidP="00057D38">
      <w:pPr>
        <w:numPr>
          <w:ilvl w:val="0"/>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«Создание условий для обеспечения качественными коммунальными, бытовыми услугами» при плане 77 919,9 тыс. рублей кассовое исполнение составило 77 432,0 тыс. рублей или 99,4%, в том числе 32 797,5 тыс. рублей – средства бюджета автономного округа, 44 634,5 тыс. рублей – городской бюджет в том числе:</w:t>
      </w:r>
    </w:p>
    <w:p w:rsidR="00057D38" w:rsidRPr="00057D38" w:rsidRDefault="00057D38" w:rsidP="00057D38">
      <w:pPr>
        <w:numPr>
          <w:ilvl w:val="1"/>
          <w:numId w:val="1"/>
        </w:numPr>
        <w:tabs>
          <w:tab w:val="left" w:pos="851"/>
          <w:tab w:val="left" w:pos="1134"/>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Объем субсидии на возмещение недополученных доходов, возникающих в результате продажи населению услуги по перевозке (доставке) питьевой воды и вывозу жидких бытовых отходов по ценам, не покрывающим издержки организации водоснабжения и водоотведения при плане 8 017,4 тыс. рублей, кассовое исполнение составило 7 913,6 тыс. рублей или 98,7%, в том числе общий объем:</w:t>
      </w:r>
    </w:p>
    <w:p w:rsidR="00057D38" w:rsidRPr="00057D38" w:rsidRDefault="00057D38" w:rsidP="00057D38">
      <w:pPr>
        <w:tabs>
          <w:tab w:val="left" w:pos="993"/>
          <w:tab w:val="left" w:pos="1134"/>
        </w:tabs>
        <w:spacing w:after="0" w:line="276" w:lineRule="auto"/>
        <w:ind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по подвозу питьевой воды – 1 300,5 м</w:t>
      </w:r>
      <w:r w:rsidRPr="00057D38">
        <w:rPr>
          <w:rFonts w:ascii="Times New Roman" w:hAnsi="Times New Roman" w:cs="Times New Roman"/>
          <w:sz w:val="28"/>
          <w:szCs w:val="28"/>
          <w:vertAlign w:val="superscript"/>
        </w:rPr>
        <w:t>3</w:t>
      </w:r>
      <w:r w:rsidRPr="00057D38">
        <w:rPr>
          <w:rFonts w:ascii="Times New Roman" w:hAnsi="Times New Roman" w:cs="Times New Roman"/>
          <w:sz w:val="28"/>
          <w:szCs w:val="28"/>
        </w:rPr>
        <w:t>;</w:t>
      </w:r>
    </w:p>
    <w:p w:rsidR="00057D38" w:rsidRPr="00057D38" w:rsidRDefault="00057D38" w:rsidP="00057D38">
      <w:pPr>
        <w:tabs>
          <w:tab w:val="left" w:pos="993"/>
          <w:tab w:val="left" w:pos="1134"/>
        </w:tabs>
        <w:spacing w:after="0" w:line="276" w:lineRule="auto"/>
        <w:ind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по вывозу жидких бытовых отходов – 84 872,9 м</w:t>
      </w:r>
      <w:r w:rsidRPr="00057D38">
        <w:rPr>
          <w:rFonts w:ascii="Times New Roman" w:hAnsi="Times New Roman" w:cs="Times New Roman"/>
          <w:sz w:val="28"/>
          <w:szCs w:val="28"/>
          <w:vertAlign w:val="superscript"/>
        </w:rPr>
        <w:t>3</w:t>
      </w:r>
      <w:r w:rsidRPr="00057D38">
        <w:rPr>
          <w:rFonts w:ascii="Times New Roman" w:hAnsi="Times New Roman" w:cs="Times New Roman"/>
          <w:sz w:val="28"/>
          <w:szCs w:val="28"/>
        </w:rPr>
        <w:t>.</w:t>
      </w:r>
    </w:p>
    <w:p w:rsidR="00057D38" w:rsidRPr="00057D38" w:rsidRDefault="00057D38" w:rsidP="00057D38">
      <w:pPr>
        <w:numPr>
          <w:ilvl w:val="1"/>
          <w:numId w:val="1"/>
        </w:numPr>
        <w:tabs>
          <w:tab w:val="left" w:pos="851"/>
          <w:tab w:val="left" w:pos="1134"/>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Объем субсидии на возмещение недополученных доходов, возникающих в результате продажи </w:t>
      </w:r>
      <w:proofErr w:type="gramStart"/>
      <w:r w:rsidRPr="00057D38">
        <w:rPr>
          <w:rFonts w:ascii="Times New Roman" w:hAnsi="Times New Roman" w:cs="Times New Roman"/>
          <w:sz w:val="28"/>
          <w:szCs w:val="28"/>
        </w:rPr>
        <w:t>населению услуг</w:t>
      </w:r>
      <w:proofErr w:type="gramEnd"/>
      <w:r w:rsidRPr="00057D38">
        <w:rPr>
          <w:rFonts w:ascii="Times New Roman" w:hAnsi="Times New Roman" w:cs="Times New Roman"/>
          <w:sz w:val="28"/>
          <w:szCs w:val="28"/>
        </w:rPr>
        <w:t xml:space="preserve"> бань в результате регулирования цены при плане 7 276,4 тыс. рублей кассовое исполнение составило 7 247,6 тыс. рублей или 99,6%. В 2020 году общее количество посещений (</w:t>
      </w:r>
      <w:proofErr w:type="spellStart"/>
      <w:r w:rsidRPr="00057D38">
        <w:rPr>
          <w:rFonts w:ascii="Times New Roman" w:hAnsi="Times New Roman" w:cs="Times New Roman"/>
          <w:sz w:val="28"/>
          <w:szCs w:val="28"/>
        </w:rPr>
        <w:t>помывок</w:t>
      </w:r>
      <w:proofErr w:type="spellEnd"/>
      <w:r w:rsidRPr="00057D38">
        <w:rPr>
          <w:rFonts w:ascii="Times New Roman" w:hAnsi="Times New Roman" w:cs="Times New Roman"/>
          <w:sz w:val="28"/>
          <w:szCs w:val="28"/>
        </w:rPr>
        <w:t xml:space="preserve">) составило – 22 516 раз. </w:t>
      </w:r>
    </w:p>
    <w:p w:rsidR="00057D38" w:rsidRPr="00057D38" w:rsidRDefault="00057D38" w:rsidP="00057D38">
      <w:pPr>
        <w:numPr>
          <w:ilvl w:val="1"/>
          <w:numId w:val="1"/>
        </w:numPr>
        <w:tabs>
          <w:tab w:val="left" w:pos="993"/>
          <w:tab w:val="left" w:pos="1134"/>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Объем субвенции на возмещение недополученных доходов организациям, осуществляющим реализацию сжиженного газа по социально ориентированным розничным ценам при плане 32 053,3 тыс. рублей исполнен в сумме 32 053,2 тыс. рублей или на 100% (средства бюджета автономного округа). Объем потребления сжиженного газа – 172 601 кг.</w:t>
      </w:r>
    </w:p>
    <w:p w:rsidR="00057D38" w:rsidRPr="00057D38" w:rsidRDefault="00057D38" w:rsidP="00057D38">
      <w:pPr>
        <w:numPr>
          <w:ilvl w:val="1"/>
          <w:numId w:val="1"/>
        </w:numPr>
        <w:tabs>
          <w:tab w:val="left" w:pos="851"/>
          <w:tab w:val="left" w:pos="993"/>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 Объем субсидии на возмещение расходов за доставку населению города Ханты-Мансийска сжиженного газа для бытовых нужд от места хранения </w:t>
      </w:r>
      <w:r w:rsidRPr="00057D38">
        <w:rPr>
          <w:rFonts w:ascii="Times New Roman" w:hAnsi="Times New Roman" w:cs="Times New Roman"/>
          <w:sz w:val="28"/>
          <w:szCs w:val="28"/>
        </w:rPr>
        <w:lastRenderedPageBreak/>
        <w:t>(склад, газонаполнительная станция) до места, указанного потребителем при плане 1 595,7 тыс. рублей субсидия предоставлена на сумму 1 240,5 тыс. рублей или 77,7%, в том числе 744,3 тыс. рублей – бюджет автономного округа, 496,2 тыс. рублей – бюджет муниципального образования. Фактический объем реализованного сжиженного газа для обеспечения бытовых нужд и необходимого к доставке населению – 118 932 кг.</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 Предоставлена Субсидия из</w:t>
      </w:r>
      <w:r w:rsidRPr="00057D38">
        <w:rPr>
          <w:rFonts w:ascii="Times New Roman" w:hAnsi="Times New Roman" w:cs="Times New Roman"/>
        </w:rPr>
        <w:t xml:space="preserve"> </w:t>
      </w:r>
      <w:r w:rsidRPr="00057D38">
        <w:rPr>
          <w:rFonts w:ascii="Times New Roman" w:hAnsi="Times New Roman" w:cs="Times New Roman"/>
          <w:sz w:val="28"/>
          <w:szCs w:val="28"/>
        </w:rPr>
        <w:t xml:space="preserve">бюджета города Ханты-Мансийска на финансовую поддержку в целях предупреждения банкротства и восстановления платежеспособности МП «ЖКУ» на сумму 26 777,1 тыс. рублей. </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 Предоставлена субсидия из бюджета города Ханты-Мансийска на возмещение затрат на отопление зданий и сооружений Благотворительному Фонду по восстановлению Церкви Покрова пресвятой Богородицы в сумме 1 000,0 тыс. рублей.</w:t>
      </w:r>
    </w:p>
    <w:p w:rsidR="00057D38" w:rsidRPr="00057D38" w:rsidRDefault="00057D38" w:rsidP="00057D38">
      <w:pPr>
        <w:numPr>
          <w:ilvl w:val="1"/>
          <w:numId w:val="1"/>
        </w:numPr>
        <w:tabs>
          <w:tab w:val="left" w:pos="851"/>
        </w:tabs>
        <w:spacing w:after="0" w:line="276" w:lineRule="auto"/>
        <w:ind w:left="0"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 Выполнены работы по подготовке проектной документации на капитальный ремонт бани и обследование технического состояния нежилого здания, расположенного по адресу ул. Мичурина д.6 на общую сумму 1 200 тыс. рублей.</w:t>
      </w:r>
    </w:p>
    <w:p w:rsidR="00057D38" w:rsidRPr="00057D38" w:rsidRDefault="00057D38" w:rsidP="00057D38">
      <w:pPr>
        <w:tabs>
          <w:tab w:val="left" w:pos="851"/>
        </w:tabs>
        <w:spacing w:after="0" w:line="276" w:lineRule="auto"/>
        <w:ind w:right="-2" w:firstLine="426"/>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ab/>
        <w:t>3. «Строительство, содержание и ремонт объектов дорожного хозяйства и инженерно-технических сооружений, расположенных на них» при плане 247 794,5 тыс. рублей кассовое исполнение, составило 245 602,0 тыс. рублей или 99,1%, средства городского бюджета, в том числе выполнены работы:</w:t>
      </w:r>
    </w:p>
    <w:p w:rsidR="00057D38" w:rsidRPr="00057D38" w:rsidRDefault="00057D38" w:rsidP="00057D38">
      <w:pPr>
        <w:tabs>
          <w:tab w:val="left" w:pos="284"/>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очистка от снега в зимнее время (сбор, погрузка и вывоз снега) и от мусора в летнее время прилегающих к дорогам тротуаров общей площадью 494,4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tabs>
          <w:tab w:val="left" w:pos="284"/>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выполнение работ по содержанию дорог 3- 4 категорий общей площадью 672,5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xml:space="preserve"> (сбор, погрузка и вывоз снега в зимнее время и поливка в летнее время, уборка мусора, нанесение разметок (стоп линия, пешеходный переход, направление движения));                                                                    </w:t>
      </w:r>
    </w:p>
    <w:p w:rsidR="00057D38" w:rsidRPr="00057D38" w:rsidRDefault="00057D38" w:rsidP="00057D38">
      <w:pPr>
        <w:tabs>
          <w:tab w:val="left" w:pos="0"/>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содержание объектов дорожного хозяйства (очистка от снега и мусора, текущий ремонт деталей объектов): автобусных остановок (124 шт.), </w:t>
      </w:r>
      <w:proofErr w:type="spellStart"/>
      <w:r w:rsidRPr="00057D38">
        <w:rPr>
          <w:rFonts w:ascii="Times New Roman" w:eastAsia="Times New Roman" w:hAnsi="Times New Roman" w:cs="Times New Roman"/>
          <w:sz w:val="28"/>
          <w:szCs w:val="28"/>
          <w:lang w:eastAsia="ru-RU"/>
        </w:rPr>
        <w:t>водопропусков</w:t>
      </w:r>
      <w:proofErr w:type="spellEnd"/>
      <w:r w:rsidRPr="00057D38">
        <w:rPr>
          <w:rFonts w:ascii="Times New Roman" w:eastAsia="Times New Roman" w:hAnsi="Times New Roman" w:cs="Times New Roman"/>
          <w:sz w:val="28"/>
          <w:szCs w:val="28"/>
          <w:lang w:eastAsia="ru-RU"/>
        </w:rPr>
        <w:t xml:space="preserve"> – 94 485,5 м., барьерного и перильного ограждения, светофорных объектов (51 шт.), дорожных знаков, пешеходных переходов и т.д.; </w:t>
      </w:r>
    </w:p>
    <w:p w:rsidR="00057D38" w:rsidRPr="00057D38" w:rsidRDefault="00057D38" w:rsidP="00057D38">
      <w:pPr>
        <w:tabs>
          <w:tab w:val="left" w:pos="0"/>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содержание и текущий ремонт тротуаров – 326,2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в том числе: без замены плиток – 5,4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с заменой плитки – 2,5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tabs>
          <w:tab w:val="left" w:pos="0"/>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демонтаж и установка знаков на металлической стойке с флуоресцентной основой желто-зелёного типа – 282 шт.;</w:t>
      </w:r>
    </w:p>
    <w:p w:rsidR="00057D38" w:rsidRPr="00057D38" w:rsidRDefault="00057D38" w:rsidP="00057D38">
      <w:pPr>
        <w:tabs>
          <w:tab w:val="left" w:pos="0"/>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демонтаж и установка знаков на старых металлических стойках – 506 шт.;</w:t>
      </w:r>
    </w:p>
    <w:p w:rsidR="00057D38" w:rsidRPr="00057D38" w:rsidRDefault="00057D38" w:rsidP="00057D38">
      <w:pPr>
        <w:tabs>
          <w:tab w:val="left" w:pos="284"/>
        </w:tabs>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восстановление асфальтобетонного покрытия 7 см и 5 см – 5,5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xml:space="preserve"> на улицах города Ханты-Мансийска;</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ab/>
        <w:t>- содержание водопропускных труб, лотков, кюветов, закрытого типа – 94 485,5 м;</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lastRenderedPageBreak/>
        <w:t xml:space="preserve">      - выполнение работ по устройству дополнительной индикации на светофорных объектах в городе Ханты-Мансийске по адресам: перекресток ул. Объездная – ул. Ледовая, перекресток ул. Чехова – ул. Красноармейская, перекресток ул. Чехова – ул. Калинина, перекресток ул. Тихая – ул. Уральская, ул. Чехова – Восточная объездная;</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 выполнение работ по диагностике автомобильных дорог местного значения по улицам города Ханты-Мансийска – 10,7 км;</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 выполнение работ по обследованию и сертификации 46 объектов городской среды и улично-дорожной сети города на соответствие мерам предупреждения причинения вреда, характеризующихся условиями доступности, безопасности, информативности для инвалидов и иных маломобильных групп населения;</w:t>
      </w:r>
    </w:p>
    <w:p w:rsidR="00057D38" w:rsidRPr="00057D38" w:rsidRDefault="00057D38" w:rsidP="00057D38">
      <w:pPr>
        <w:tabs>
          <w:tab w:val="left" w:pos="284"/>
          <w:tab w:val="left" w:pos="426"/>
          <w:tab w:val="left" w:pos="851"/>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 выполнение работ по монтажу пешеходных ограждений в городе Ханты-Мансийске по ул. Кирова, по ул. Чапаева, по ул. Луговая – 170 м;</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 выполнены работы по дезинфекции улично-дорожной сети в целях предотвращения распространения </w:t>
      </w:r>
      <w:proofErr w:type="spellStart"/>
      <w:r w:rsidRPr="00057D38">
        <w:rPr>
          <w:rFonts w:ascii="Times New Roman" w:eastAsia="Times New Roman" w:hAnsi="Times New Roman" w:cs="Times New Roman"/>
          <w:sz w:val="28"/>
          <w:szCs w:val="28"/>
          <w:lang w:eastAsia="ru-RU"/>
        </w:rPr>
        <w:t>коронавирусной</w:t>
      </w:r>
      <w:proofErr w:type="spellEnd"/>
      <w:r w:rsidRPr="00057D38">
        <w:rPr>
          <w:rFonts w:ascii="Times New Roman" w:eastAsia="Times New Roman" w:hAnsi="Times New Roman" w:cs="Times New Roman"/>
          <w:sz w:val="28"/>
          <w:szCs w:val="28"/>
          <w:lang w:eastAsia="ru-RU"/>
        </w:rPr>
        <w:t xml:space="preserve"> инфекции в том числе:</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Обработка проезжей части улиц – 2 350,0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Обработка тротуаров механизированным способом – 597,9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Обработка тротуаров ручным способом – 55,7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tabs>
          <w:tab w:val="left" w:pos="284"/>
        </w:tabs>
        <w:spacing w:after="0" w:line="276" w:lineRule="auto"/>
        <w:ind w:right="-2" w:firstLine="284"/>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Обработка автобусных остановок – 10,5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tabs>
          <w:tab w:val="left" w:pos="993"/>
          <w:tab w:val="left" w:pos="1134"/>
        </w:tabs>
        <w:spacing w:after="0" w:line="276" w:lineRule="auto"/>
        <w:ind w:right="-2"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4. «Обеспечение санитарного состояния и благоустройство, озеленения территории города» при плане 315 134,0 тыс. рублей кассовое исполнение составило 311 893,5 тыс. рублей или 99%, в том числе:</w:t>
      </w:r>
    </w:p>
    <w:p w:rsidR="00057D38" w:rsidRPr="00057D38" w:rsidRDefault="00057D38" w:rsidP="00057D38">
      <w:pPr>
        <w:tabs>
          <w:tab w:val="left" w:pos="993"/>
          <w:tab w:val="left" w:pos="1134"/>
        </w:tabs>
        <w:spacing w:after="0" w:line="276" w:lineRule="auto"/>
        <w:ind w:right="-2"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4.1.</w:t>
      </w:r>
      <w:r w:rsidRPr="00057D38">
        <w:rPr>
          <w:rFonts w:ascii="Times New Roman" w:hAnsi="Times New Roman" w:cs="Times New Roman"/>
          <w:b/>
          <w:sz w:val="28"/>
          <w:szCs w:val="28"/>
        </w:rPr>
        <w:t xml:space="preserve"> </w:t>
      </w:r>
      <w:r w:rsidRPr="00057D38">
        <w:rPr>
          <w:rFonts w:ascii="Times New Roman" w:hAnsi="Times New Roman" w:cs="Times New Roman"/>
          <w:sz w:val="28"/>
          <w:szCs w:val="28"/>
        </w:rPr>
        <w:t xml:space="preserve">Снос ветхих домов – кассовое исполнение 12 986,4 тыс. рублей или 100% от годового плана. Выполнены работы по сносу 30 жилых домов, расположенных по адресам: ул. Зырянова 28; ул. Мира 111; ул. </w:t>
      </w:r>
      <w:proofErr w:type="spellStart"/>
      <w:r w:rsidRPr="00057D38">
        <w:rPr>
          <w:rFonts w:ascii="Times New Roman" w:hAnsi="Times New Roman" w:cs="Times New Roman"/>
          <w:sz w:val="28"/>
          <w:szCs w:val="28"/>
        </w:rPr>
        <w:t>Сургутская</w:t>
      </w:r>
      <w:proofErr w:type="spellEnd"/>
      <w:r w:rsidRPr="00057D38">
        <w:rPr>
          <w:rFonts w:ascii="Times New Roman" w:hAnsi="Times New Roman" w:cs="Times New Roman"/>
          <w:sz w:val="28"/>
          <w:szCs w:val="28"/>
        </w:rPr>
        <w:t xml:space="preserve"> 8, 35; ул. Кооперативная 50; ул. Бориса Лосева 17; ул. Чехова 66; ул. Гагарина 89, 146, 166; ул. Островского 5, 6; ул. </w:t>
      </w:r>
      <w:proofErr w:type="spellStart"/>
      <w:r w:rsidRPr="00057D38">
        <w:rPr>
          <w:rFonts w:ascii="Times New Roman" w:hAnsi="Times New Roman" w:cs="Times New Roman"/>
          <w:sz w:val="28"/>
          <w:szCs w:val="28"/>
        </w:rPr>
        <w:t>Затонская</w:t>
      </w:r>
      <w:proofErr w:type="spellEnd"/>
      <w:r w:rsidRPr="00057D38">
        <w:rPr>
          <w:rFonts w:ascii="Times New Roman" w:hAnsi="Times New Roman" w:cs="Times New Roman"/>
          <w:sz w:val="28"/>
          <w:szCs w:val="28"/>
        </w:rPr>
        <w:t xml:space="preserve"> 5; ул. Пионерская 51; ул. Свердлова 19; ул. Горная 16; ул. </w:t>
      </w:r>
      <w:proofErr w:type="spellStart"/>
      <w:r w:rsidRPr="00057D38">
        <w:rPr>
          <w:rFonts w:ascii="Times New Roman" w:hAnsi="Times New Roman" w:cs="Times New Roman"/>
          <w:sz w:val="28"/>
          <w:szCs w:val="28"/>
        </w:rPr>
        <w:t>Рознина</w:t>
      </w:r>
      <w:proofErr w:type="spellEnd"/>
      <w:r w:rsidRPr="00057D38">
        <w:rPr>
          <w:rFonts w:ascii="Times New Roman" w:hAnsi="Times New Roman" w:cs="Times New Roman"/>
          <w:sz w:val="28"/>
          <w:szCs w:val="28"/>
        </w:rPr>
        <w:t xml:space="preserve"> 48, 62; ул. </w:t>
      </w:r>
      <w:proofErr w:type="spellStart"/>
      <w:r w:rsidRPr="00057D38">
        <w:rPr>
          <w:rFonts w:ascii="Times New Roman" w:hAnsi="Times New Roman" w:cs="Times New Roman"/>
          <w:sz w:val="28"/>
          <w:szCs w:val="28"/>
        </w:rPr>
        <w:t>Сутормина</w:t>
      </w:r>
      <w:proofErr w:type="spellEnd"/>
      <w:r w:rsidRPr="00057D38">
        <w:rPr>
          <w:rFonts w:ascii="Times New Roman" w:hAnsi="Times New Roman" w:cs="Times New Roman"/>
          <w:sz w:val="28"/>
          <w:szCs w:val="28"/>
        </w:rPr>
        <w:t xml:space="preserve"> 9; ул. П. Лумумбы 15; ул. Иртышская 2; ул. Строителей 88; ул. Мира 105А, 113; у. Северная 7; пер. Южный 32; ул. Луговая 23; ул. П. Морозова 19; ул. Коминтерна 36; ул. Новая 13. Выполнены работы по подготовке проектно-сметной документации на снос объектов капитального строительства. А также выполнены работы по сносу ветхих строений в районе домов: ул. Мира 129 (объект № 3); ул. </w:t>
      </w:r>
      <w:proofErr w:type="spellStart"/>
      <w:r w:rsidRPr="00057D38">
        <w:rPr>
          <w:rFonts w:ascii="Times New Roman" w:hAnsi="Times New Roman" w:cs="Times New Roman"/>
          <w:sz w:val="28"/>
          <w:szCs w:val="28"/>
        </w:rPr>
        <w:t>Сургутская</w:t>
      </w:r>
      <w:proofErr w:type="spellEnd"/>
      <w:r w:rsidRPr="00057D38">
        <w:rPr>
          <w:rFonts w:ascii="Times New Roman" w:hAnsi="Times New Roman" w:cs="Times New Roman"/>
          <w:sz w:val="28"/>
          <w:szCs w:val="28"/>
        </w:rPr>
        <w:t xml:space="preserve"> 23А (объект № 1, 2, 3); ул. Лермонтова 22, 31; ул. П. Лумумбы 57А, 57 Б; ул. Промышленная 10; ул. Рябиновая д. 17А; ул. Строителей 83; ул. Садовая 11; ул. Парковая 92Б; пер. Рабочий 45; ул. Гагарина 53, 101 (объект № 1, 2, 3, 4), 130; ул. Малиновая 8; ул. Кооперативная 25.</w:t>
      </w:r>
    </w:p>
    <w:p w:rsidR="00057D38" w:rsidRPr="00057D38" w:rsidRDefault="00057D38" w:rsidP="00057D38">
      <w:pPr>
        <w:tabs>
          <w:tab w:val="left" w:pos="993"/>
          <w:tab w:val="left" w:pos="1134"/>
        </w:tabs>
        <w:spacing w:after="0" w:line="276" w:lineRule="auto"/>
        <w:ind w:right="-2" w:firstLine="709"/>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4.2. Санитарная очистка </w:t>
      </w:r>
      <w:proofErr w:type="spellStart"/>
      <w:r w:rsidRPr="00057D38">
        <w:rPr>
          <w:rFonts w:ascii="Times New Roman" w:hAnsi="Times New Roman" w:cs="Times New Roman"/>
          <w:sz w:val="28"/>
          <w:szCs w:val="28"/>
        </w:rPr>
        <w:t>помойниц</w:t>
      </w:r>
      <w:proofErr w:type="spellEnd"/>
      <w:r w:rsidRPr="00057D38">
        <w:rPr>
          <w:rFonts w:ascii="Times New Roman" w:hAnsi="Times New Roman" w:cs="Times New Roman"/>
          <w:sz w:val="28"/>
          <w:szCs w:val="28"/>
        </w:rPr>
        <w:t xml:space="preserve"> кассовое исполнение 707,0 тыс. рублей или 100% от годового плана. Выполнение работ по санитарной очистке города и содержанию </w:t>
      </w:r>
      <w:proofErr w:type="spellStart"/>
      <w:r w:rsidRPr="00057D38">
        <w:rPr>
          <w:rFonts w:ascii="Times New Roman" w:hAnsi="Times New Roman" w:cs="Times New Roman"/>
          <w:sz w:val="28"/>
          <w:szCs w:val="28"/>
        </w:rPr>
        <w:t>помойниц</w:t>
      </w:r>
      <w:proofErr w:type="spellEnd"/>
      <w:r w:rsidRPr="00057D38">
        <w:rPr>
          <w:rFonts w:ascii="Times New Roman" w:hAnsi="Times New Roman" w:cs="Times New Roman"/>
          <w:sz w:val="28"/>
          <w:szCs w:val="28"/>
        </w:rPr>
        <w:t xml:space="preserve"> по адресам: ул. </w:t>
      </w:r>
      <w:proofErr w:type="spellStart"/>
      <w:r w:rsidRPr="00057D38">
        <w:rPr>
          <w:rFonts w:ascii="Times New Roman" w:hAnsi="Times New Roman" w:cs="Times New Roman"/>
          <w:sz w:val="28"/>
          <w:szCs w:val="28"/>
        </w:rPr>
        <w:t>Сургутская</w:t>
      </w:r>
      <w:proofErr w:type="spellEnd"/>
      <w:r w:rsidRPr="00057D38">
        <w:rPr>
          <w:rFonts w:ascii="Times New Roman" w:hAnsi="Times New Roman" w:cs="Times New Roman"/>
          <w:sz w:val="28"/>
          <w:szCs w:val="28"/>
        </w:rPr>
        <w:t xml:space="preserve"> 37; ул. Гагарина 210, 214; ул. Зырянова 2.</w:t>
      </w:r>
    </w:p>
    <w:p w:rsidR="00057D38" w:rsidRPr="00057D38" w:rsidRDefault="00057D38" w:rsidP="00057D38">
      <w:pPr>
        <w:spacing w:after="0" w:line="276" w:lineRule="auto"/>
        <w:ind w:right="-2"/>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color w:val="0070C0"/>
          <w:sz w:val="28"/>
          <w:szCs w:val="28"/>
          <w:lang w:eastAsia="ru-RU"/>
        </w:rPr>
        <w:lastRenderedPageBreak/>
        <w:t xml:space="preserve"> </w:t>
      </w:r>
      <w:r w:rsidRPr="00057D38">
        <w:rPr>
          <w:rFonts w:ascii="Times New Roman" w:eastAsia="Times New Roman" w:hAnsi="Times New Roman" w:cs="Times New Roman"/>
          <w:color w:val="0070C0"/>
          <w:sz w:val="28"/>
          <w:szCs w:val="28"/>
          <w:lang w:eastAsia="ru-RU"/>
        </w:rPr>
        <w:tab/>
      </w:r>
      <w:r w:rsidRPr="00057D38">
        <w:rPr>
          <w:rFonts w:ascii="Times New Roman" w:eastAsia="Times New Roman" w:hAnsi="Times New Roman" w:cs="Times New Roman"/>
          <w:sz w:val="28"/>
          <w:szCs w:val="28"/>
          <w:lang w:eastAsia="ru-RU"/>
        </w:rPr>
        <w:t xml:space="preserve">4.3. Содержание парковой зоны и городских лесов </w:t>
      </w:r>
      <w:r w:rsidRPr="00057D38">
        <w:rPr>
          <w:rFonts w:ascii="Times New Roman" w:eastAsia="Times New Roman" w:hAnsi="Times New Roman" w:cs="Times New Roman"/>
          <w:b/>
          <w:sz w:val="28"/>
          <w:szCs w:val="28"/>
          <w:lang w:eastAsia="ru-RU"/>
        </w:rPr>
        <w:t xml:space="preserve">– </w:t>
      </w:r>
      <w:r w:rsidRPr="00057D38">
        <w:rPr>
          <w:rFonts w:ascii="Times New Roman" w:eastAsia="Times New Roman" w:hAnsi="Times New Roman" w:cs="Times New Roman"/>
          <w:sz w:val="28"/>
          <w:szCs w:val="28"/>
          <w:lang w:eastAsia="ru-RU"/>
        </w:rPr>
        <w:t xml:space="preserve">2 594,2 тыс. рублей, кассовое исполнение 100% в том числе: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выполнение работ по очистке города от мусора: участок не доезжая до ОМК по ул. Тихая; участок от ОМК до СОТ «</w:t>
      </w:r>
      <w:proofErr w:type="spellStart"/>
      <w:r w:rsidRPr="00057D38">
        <w:rPr>
          <w:rFonts w:ascii="Times New Roman" w:eastAsia="Times New Roman" w:hAnsi="Times New Roman" w:cs="Times New Roman"/>
          <w:sz w:val="28"/>
          <w:szCs w:val="28"/>
          <w:lang w:eastAsia="ru-RU"/>
        </w:rPr>
        <w:t>Стрижкино</w:t>
      </w:r>
      <w:proofErr w:type="spellEnd"/>
      <w:r w:rsidRPr="00057D38">
        <w:rPr>
          <w:rFonts w:ascii="Times New Roman" w:eastAsia="Times New Roman" w:hAnsi="Times New Roman" w:cs="Times New Roman"/>
          <w:sz w:val="28"/>
          <w:szCs w:val="28"/>
          <w:lang w:eastAsia="ru-RU"/>
        </w:rPr>
        <w:t>»; участок ул. Еловая, ул. Сосновый бор до ул. Индустриальная; участок ул. Таежная (от ул. Тобольский тракт); Пляж ул. Индустриальная (район мостового перехода) вдоль протоки Горная до ул. Горная; участок от «Тропа здоровья» до горнолыжной трассы; участок от «Югорская долина» по левой стороне через ул. Горная по круговому движению включая ул. Тобольский тракт; участок ул. Мира до ул. Чехова (за гаражами); участок ул. Олега Кошевого от Южного кладбища, включая ул. Чапаева; участок от парка «Долина ручьев»; до храмового комплекса Воскресенья Христова; участок ул. Газовиков (от ул. Мира до ул. Тобольский тракт); участок от ул. Чехова до Восточной объездной автодороги; участок от ул. Тобольский тракт до аэропорта; участок возле автостоянки в районе мостового перехода ул. Индустриальная; участок ул. Калинина (от ул. Водопроводная до автодрома); участок от ул. Горная до пер. Геофизиков; участок ул. Мира от кафе «Норд Гранд» до ул. Тобольский тракт; (поворот налево на СОТ «Урожай» 3,4,5 линии); участок от автозаправки «</w:t>
      </w:r>
      <w:proofErr w:type="spellStart"/>
      <w:r w:rsidRPr="00057D38">
        <w:rPr>
          <w:rFonts w:ascii="Times New Roman" w:eastAsia="Times New Roman" w:hAnsi="Times New Roman" w:cs="Times New Roman"/>
          <w:sz w:val="28"/>
          <w:szCs w:val="28"/>
          <w:lang w:eastAsia="ru-RU"/>
        </w:rPr>
        <w:t>Иртышнефтепродукт</w:t>
      </w:r>
      <w:proofErr w:type="spellEnd"/>
      <w:r w:rsidRPr="00057D38">
        <w:rPr>
          <w:rFonts w:ascii="Times New Roman" w:eastAsia="Times New Roman" w:hAnsi="Times New Roman" w:cs="Times New Roman"/>
          <w:sz w:val="28"/>
          <w:szCs w:val="28"/>
          <w:lang w:eastAsia="ru-RU"/>
        </w:rPr>
        <w:t>» до ул. Калинина – 0,7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xml:space="preserve">.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выполнены работы по содержанию лесов города Ханты-Мансийска: участок в районе СОТ «Связист»; СОТ «Электрон»; участок в районе СОТ «</w:t>
      </w:r>
      <w:proofErr w:type="spellStart"/>
      <w:r w:rsidRPr="00057D38">
        <w:rPr>
          <w:rFonts w:ascii="Times New Roman" w:eastAsia="Times New Roman" w:hAnsi="Times New Roman" w:cs="Times New Roman"/>
          <w:sz w:val="28"/>
          <w:szCs w:val="28"/>
          <w:lang w:eastAsia="ru-RU"/>
        </w:rPr>
        <w:t>Стрижкино</w:t>
      </w:r>
      <w:proofErr w:type="spellEnd"/>
      <w:r w:rsidRPr="00057D38">
        <w:rPr>
          <w:rFonts w:ascii="Times New Roman" w:eastAsia="Times New Roman" w:hAnsi="Times New Roman" w:cs="Times New Roman"/>
          <w:sz w:val="28"/>
          <w:szCs w:val="28"/>
          <w:lang w:eastAsia="ru-RU"/>
        </w:rPr>
        <w:t>»; участок в районе ул. М. Знаменского; участок в районе СОТ «Надежда»; участок в районе СОТ «Родник»; участок в районе СОТ «Геофизик»; СОТ «Строитель»; участок в районе СОТ «Разведчик»; участок в районе Метеостанции; участок ул. Объездная от пересечения  ул. Студенческая до пересечения с ул. Мира; участок ул. Мира от дома № 151 до дома № 2 по ул. Студенческая – 681,0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xml:space="preserve">. </w:t>
      </w:r>
    </w:p>
    <w:p w:rsidR="00057D38" w:rsidRPr="00057D38" w:rsidRDefault="00057D38" w:rsidP="00057D38">
      <w:pPr>
        <w:tabs>
          <w:tab w:val="left" w:pos="0"/>
        </w:tabs>
        <w:spacing w:after="0" w:line="276" w:lineRule="auto"/>
        <w:ind w:right="-2"/>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ab/>
        <w:t xml:space="preserve">4.4. Озеленение территории города </w:t>
      </w:r>
      <w:r w:rsidRPr="00057D38">
        <w:rPr>
          <w:rFonts w:ascii="Times New Roman" w:eastAsia="Times New Roman" w:hAnsi="Times New Roman" w:cs="Times New Roman"/>
          <w:b/>
          <w:sz w:val="28"/>
          <w:szCs w:val="28"/>
          <w:lang w:eastAsia="ru-RU"/>
        </w:rPr>
        <w:t xml:space="preserve">– </w:t>
      </w:r>
      <w:r w:rsidRPr="00057D38">
        <w:rPr>
          <w:rFonts w:ascii="Times New Roman" w:eastAsia="Times New Roman" w:hAnsi="Times New Roman" w:cs="Times New Roman"/>
          <w:sz w:val="28"/>
          <w:szCs w:val="28"/>
          <w:lang w:eastAsia="ru-RU"/>
        </w:rPr>
        <w:t>при плане 10 257,8 тыс. рублей кассовое исполнение 100%. Выполнение работ по содержанию: газонов 199,0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содержание кустов 230 шт., содержание кустарников в живой изгороди 15,1 тыс. м, посадка цветов 154,4 тыс. штук, содержание цветочных вазонов 3,1 тыс. шт., восстановление кустарников 1,0 тыс. штук, содержание деревьев 440 штук.</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4.5.</w:t>
      </w:r>
      <w:r w:rsidRPr="00057D38">
        <w:rPr>
          <w:rFonts w:ascii="Times New Roman" w:eastAsia="Times New Roman" w:hAnsi="Times New Roman" w:cs="Times New Roman"/>
          <w:b/>
          <w:sz w:val="28"/>
          <w:szCs w:val="28"/>
          <w:lang w:eastAsia="ru-RU"/>
        </w:rPr>
        <w:t xml:space="preserve"> </w:t>
      </w:r>
      <w:r w:rsidRPr="00057D38">
        <w:rPr>
          <w:rFonts w:ascii="Times New Roman" w:eastAsia="Times New Roman" w:hAnsi="Times New Roman" w:cs="Times New Roman"/>
          <w:sz w:val="28"/>
          <w:szCs w:val="28"/>
          <w:lang w:eastAsia="ru-RU"/>
        </w:rPr>
        <w:t>Устройство наружного освещения городских улиц</w:t>
      </w:r>
      <w:r w:rsidRPr="00057D38">
        <w:rPr>
          <w:rFonts w:ascii="Times New Roman" w:eastAsia="Times New Roman" w:hAnsi="Times New Roman" w:cs="Times New Roman"/>
          <w:b/>
          <w:sz w:val="28"/>
          <w:szCs w:val="28"/>
          <w:lang w:eastAsia="ru-RU"/>
        </w:rPr>
        <w:t xml:space="preserve"> – </w:t>
      </w:r>
      <w:r w:rsidRPr="00057D38">
        <w:rPr>
          <w:rFonts w:ascii="Times New Roman" w:eastAsia="Times New Roman" w:hAnsi="Times New Roman" w:cs="Times New Roman"/>
          <w:sz w:val="28"/>
          <w:szCs w:val="28"/>
          <w:lang w:eastAsia="ru-RU"/>
        </w:rPr>
        <w:t>при плане 2 268,8 тыс. рублей, кассовое исполнение 100%. Выполнены работы по поставке шкафа наружного освещения,  исполнительного пункта (предназначены для автоматизации процесса управления сетями наружного освещения), Устройство наружного освещения на улицах города: по улице Конева, 16, 22; ул. Ледовая (от ул. Ледовая, 18 до ул. Барабинская); ул. Крылова (от ул. Есенина  до ул. Ледовая); ул. Барабинская (от ул. Крылова до ул. Ледовая); по улице Парковая район жилого дома № 43; в районе пересечения ул. Тихая – ул. 60 лет Победы; в районе дома № 62 по ул. Кирова.</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lastRenderedPageBreak/>
        <w:t xml:space="preserve">4.6. В целях </w:t>
      </w:r>
      <w:r w:rsidRPr="00057D38">
        <w:rPr>
          <w:rFonts w:ascii="Times New Roman" w:eastAsia="Times New Roman" w:hAnsi="Times New Roman" w:cs="Times New Roman"/>
          <w:bCs/>
          <w:sz w:val="28"/>
          <w:szCs w:val="28"/>
          <w:lang w:eastAsia="ru-RU"/>
        </w:rPr>
        <w:t xml:space="preserve">защиты населения от болезней общих для человека и животных, их предупреждения </w:t>
      </w:r>
      <w:r w:rsidRPr="00057D38">
        <w:rPr>
          <w:rFonts w:ascii="Times New Roman" w:eastAsia="Times New Roman" w:hAnsi="Times New Roman" w:cs="Times New Roman"/>
          <w:sz w:val="28"/>
          <w:szCs w:val="28"/>
          <w:lang w:eastAsia="ru-RU"/>
        </w:rPr>
        <w:t xml:space="preserve">оказываются услуги по отлову, содержанию и регулированию численности безнадзорных и бродячих домашних животных. При плане </w:t>
      </w:r>
      <w:r w:rsidRPr="00057D38">
        <w:rPr>
          <w:rFonts w:ascii="Times New Roman" w:eastAsia="Times New Roman" w:hAnsi="Times New Roman" w:cs="Times New Roman"/>
          <w:bCs/>
          <w:sz w:val="28"/>
          <w:szCs w:val="28"/>
          <w:lang w:eastAsia="ru-RU"/>
        </w:rPr>
        <w:t>70,5 тыс. рублей, кассовое исполнение составило 50,5 тыс. рублей или 71,6%.</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4.7. Субсидия муниципальному бюджетному учреждению «</w:t>
      </w:r>
      <w:proofErr w:type="spellStart"/>
      <w:r w:rsidRPr="00057D38">
        <w:rPr>
          <w:rFonts w:ascii="Times New Roman" w:eastAsia="Times New Roman" w:hAnsi="Times New Roman" w:cs="Times New Roman"/>
          <w:sz w:val="28"/>
          <w:szCs w:val="28"/>
          <w:lang w:eastAsia="ru-RU"/>
        </w:rPr>
        <w:t>Горсвет</w:t>
      </w:r>
      <w:proofErr w:type="spellEnd"/>
      <w:r w:rsidRPr="00057D38">
        <w:rPr>
          <w:rFonts w:ascii="Times New Roman" w:eastAsia="Times New Roman" w:hAnsi="Times New Roman" w:cs="Times New Roman"/>
          <w:sz w:val="28"/>
          <w:szCs w:val="28"/>
          <w:lang w:eastAsia="ru-RU"/>
        </w:rPr>
        <w:t>» на финансовое обеспечение выполнения муниципального задания и иных целей по содержанию и ремонту линий уличного освещения на территории города Ханты-Мансийска на общую сумму 63 136,8 тыс. рублей исполнена в сумме 62 890,9 тыс. рублей или на 99,6%.</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bCs/>
          <w:sz w:val="28"/>
          <w:szCs w:val="28"/>
          <w:lang w:eastAsia="ru-RU"/>
        </w:rPr>
        <w:t xml:space="preserve"> 4.8. </w:t>
      </w:r>
      <w:r w:rsidRPr="00057D38">
        <w:rPr>
          <w:rFonts w:ascii="Times New Roman" w:eastAsia="Times New Roman" w:hAnsi="Times New Roman" w:cs="Times New Roman"/>
          <w:sz w:val="28"/>
          <w:szCs w:val="28"/>
          <w:lang w:eastAsia="ru-RU"/>
        </w:rPr>
        <w:t xml:space="preserve">Субсидия муниципальному бюджетному учреждению «Ритуальные услуги» на финансовое обеспечение выполнения муниципального задания и иных целей по обеспечению организации ритуальных услуг и выполнению работ по содержанию мест захоронений в сумме 42 930,0 тыс. рублей освоена на 100%, из них выполнение работ по перевозке тел умерших (погибших) на территории города Ханты-Мансийска - содержание </w:t>
      </w:r>
      <w:proofErr w:type="spellStart"/>
      <w:r w:rsidRPr="00057D38">
        <w:rPr>
          <w:rFonts w:ascii="Times New Roman" w:eastAsia="Times New Roman" w:hAnsi="Times New Roman" w:cs="Times New Roman"/>
          <w:sz w:val="28"/>
          <w:szCs w:val="28"/>
          <w:lang w:eastAsia="ru-RU"/>
        </w:rPr>
        <w:t>коронерской</w:t>
      </w:r>
      <w:proofErr w:type="spellEnd"/>
      <w:r w:rsidRPr="00057D38">
        <w:rPr>
          <w:rFonts w:ascii="Times New Roman" w:eastAsia="Times New Roman" w:hAnsi="Times New Roman" w:cs="Times New Roman"/>
          <w:sz w:val="28"/>
          <w:szCs w:val="28"/>
          <w:lang w:eastAsia="ru-RU"/>
        </w:rPr>
        <w:t xml:space="preserve"> бригады - выполнено на сумму 12 885,5 тыс. рублей.</w:t>
      </w:r>
      <w:r w:rsidRPr="00057D38">
        <w:rPr>
          <w:rFonts w:ascii="Times New Roman" w:eastAsia="Times New Roman" w:hAnsi="Times New Roman" w:cs="Times New Roman"/>
          <w:bCs/>
          <w:sz w:val="28"/>
          <w:szCs w:val="28"/>
          <w:lang w:eastAsia="ru-RU"/>
        </w:rPr>
        <w:t xml:space="preserve">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4.9. Содержание объектов внешнего благоустройства – при плане 47 306,4 тыс. рублей кассовое исполнение составило 47 306,2 тыс. рублей или 100%.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осуществлены работы по 46 детским площадкам на территории города Ханты-Мансийска механизированным и ручным способом: очистка от мусора, снега, текущие ремонты;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выполнены работы по строительно-технической экспертизе детских игровых площадок в г. Ханты-Мансийске по адресам:</w:t>
      </w:r>
      <w:r w:rsidRPr="00057D38">
        <w:rPr>
          <w:rFonts w:ascii="Times New Roman" w:eastAsia="Times New Roman" w:hAnsi="Times New Roman" w:cs="Times New Roman"/>
          <w:lang w:eastAsia="ru-RU"/>
        </w:rPr>
        <w:t xml:space="preserve"> </w:t>
      </w:r>
      <w:r w:rsidRPr="00057D38">
        <w:rPr>
          <w:rFonts w:ascii="Times New Roman" w:eastAsia="Times New Roman" w:hAnsi="Times New Roman" w:cs="Times New Roman"/>
          <w:sz w:val="28"/>
          <w:szCs w:val="28"/>
          <w:lang w:eastAsia="ru-RU"/>
        </w:rPr>
        <w:t xml:space="preserve">ул. Гагарина 65, 113, 115, 130, 190Б, 214; ул. Калинина 26, 34; ул. Ключевая 11; ул. Горная 3, 19; ул. </w:t>
      </w:r>
      <w:proofErr w:type="spellStart"/>
      <w:r w:rsidRPr="00057D38">
        <w:rPr>
          <w:rFonts w:ascii="Times New Roman" w:eastAsia="Times New Roman" w:hAnsi="Times New Roman" w:cs="Times New Roman"/>
          <w:sz w:val="28"/>
          <w:szCs w:val="28"/>
          <w:lang w:eastAsia="ru-RU"/>
        </w:rPr>
        <w:t>Сургутская</w:t>
      </w:r>
      <w:proofErr w:type="spellEnd"/>
      <w:r w:rsidRPr="00057D38">
        <w:rPr>
          <w:rFonts w:ascii="Times New Roman" w:eastAsia="Times New Roman" w:hAnsi="Times New Roman" w:cs="Times New Roman"/>
          <w:sz w:val="28"/>
          <w:szCs w:val="28"/>
          <w:lang w:eastAsia="ru-RU"/>
        </w:rPr>
        <w:t xml:space="preserve"> 13А, 17, 27-27А; ул. Мира 63, 65, 66-68, 125; ул. Крупской 5; ул. Шевченко 39; ул. Чкалова 40; ул. Осенняя 5; ул. </w:t>
      </w:r>
      <w:proofErr w:type="spellStart"/>
      <w:r w:rsidRPr="00057D38">
        <w:rPr>
          <w:rFonts w:ascii="Times New Roman" w:eastAsia="Times New Roman" w:hAnsi="Times New Roman" w:cs="Times New Roman"/>
          <w:sz w:val="28"/>
          <w:szCs w:val="28"/>
          <w:lang w:eastAsia="ru-RU"/>
        </w:rPr>
        <w:t>Собянина</w:t>
      </w:r>
      <w:proofErr w:type="spellEnd"/>
      <w:r w:rsidRPr="00057D38">
        <w:rPr>
          <w:rFonts w:ascii="Times New Roman" w:eastAsia="Times New Roman" w:hAnsi="Times New Roman" w:cs="Times New Roman"/>
          <w:sz w:val="28"/>
          <w:szCs w:val="28"/>
          <w:lang w:eastAsia="ru-RU"/>
        </w:rPr>
        <w:t xml:space="preserve"> 5; ул. </w:t>
      </w:r>
      <w:proofErr w:type="spellStart"/>
      <w:r w:rsidRPr="00057D38">
        <w:rPr>
          <w:rFonts w:ascii="Times New Roman" w:eastAsia="Times New Roman" w:hAnsi="Times New Roman" w:cs="Times New Roman"/>
          <w:sz w:val="28"/>
          <w:szCs w:val="28"/>
          <w:lang w:eastAsia="ru-RU"/>
        </w:rPr>
        <w:t>Рознина</w:t>
      </w:r>
      <w:proofErr w:type="spellEnd"/>
      <w:r w:rsidRPr="00057D38">
        <w:rPr>
          <w:rFonts w:ascii="Times New Roman" w:eastAsia="Times New Roman" w:hAnsi="Times New Roman" w:cs="Times New Roman"/>
          <w:sz w:val="28"/>
          <w:szCs w:val="28"/>
          <w:lang w:eastAsia="ru-RU"/>
        </w:rPr>
        <w:t xml:space="preserve"> 72; ул. Карла Маркса 4; ул. Луговая 9; ул. Строителей 59-61, 78, 80, 82; ул. Комсомольская 17 (детская и спортивная площадка), 28; ул. Пионерская 29; ул. Свободы 55, 57, 61; ул. Ленина 76,78; ул. Рябиновая 20; ул. Кооперативная 36Б; сквер в жилой зоне район </w:t>
      </w:r>
      <w:proofErr w:type="spellStart"/>
      <w:r w:rsidRPr="00057D38">
        <w:rPr>
          <w:rFonts w:ascii="Times New Roman" w:eastAsia="Times New Roman" w:hAnsi="Times New Roman" w:cs="Times New Roman"/>
          <w:sz w:val="28"/>
          <w:szCs w:val="28"/>
          <w:lang w:eastAsia="ru-RU"/>
        </w:rPr>
        <w:t>Гидронамыв</w:t>
      </w:r>
      <w:proofErr w:type="spellEnd"/>
      <w:r w:rsidRPr="00057D38">
        <w:rPr>
          <w:rFonts w:ascii="Times New Roman" w:eastAsia="Times New Roman" w:hAnsi="Times New Roman" w:cs="Times New Roman"/>
          <w:sz w:val="28"/>
          <w:szCs w:val="28"/>
          <w:lang w:eastAsia="ru-RU"/>
        </w:rPr>
        <w:t xml:space="preserve">; «Аллея сказок» в парке Б. Лосева; Сквер «Сиреневый» по ул. Ленина 90; район СУ-967 (ул. Фестивальная - ул. Радужная), ул. </w:t>
      </w:r>
      <w:proofErr w:type="spellStart"/>
      <w:r w:rsidRPr="00057D38">
        <w:rPr>
          <w:rFonts w:ascii="Times New Roman" w:eastAsia="Times New Roman" w:hAnsi="Times New Roman" w:cs="Times New Roman"/>
          <w:sz w:val="28"/>
          <w:szCs w:val="28"/>
          <w:lang w:eastAsia="ru-RU"/>
        </w:rPr>
        <w:t>Рознина</w:t>
      </w:r>
      <w:proofErr w:type="spellEnd"/>
      <w:r w:rsidRPr="00057D38">
        <w:rPr>
          <w:rFonts w:ascii="Times New Roman" w:eastAsia="Times New Roman" w:hAnsi="Times New Roman" w:cs="Times New Roman"/>
          <w:sz w:val="28"/>
          <w:szCs w:val="28"/>
          <w:lang w:eastAsia="ru-RU"/>
        </w:rPr>
        <w:t xml:space="preserve"> 17 до ул. Механизаторов 2; ул. Энгельса 25, 27 до ул. Пионерская 22;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выполнены работы по обследованию и сертификации 46 объектов городской среды и улично-дорожной сети города на соответствие мерам предупреждения причинения вреда, характеризующихся условиями доступности, безопасности, информативности для инвалидов и иных маломобильных групп населения.</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4.10. Содержание и ремонт внутриквартальных площадей и проездов – при плане 41 285,1 тыс. рублей, кассовое исполнение составило 41 284,5 тыс. рублей или 100%. Площадь уборки территории 292,6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 xml:space="preserve">, с периодичностью уборки в зимний и летний период 125 раз в год. </w:t>
      </w:r>
    </w:p>
    <w:p w:rsidR="00057D38" w:rsidRPr="00057D38" w:rsidRDefault="00057D38" w:rsidP="00057D38">
      <w:pPr>
        <w:spacing w:after="0" w:line="276" w:lineRule="auto"/>
        <w:ind w:right="-2"/>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lastRenderedPageBreak/>
        <w:tab/>
        <w:t>4.11. Оформление и содержание ледовых городков, новогодних елок в местах массового отдыха горожан</w:t>
      </w:r>
      <w:r w:rsidRPr="00057D38">
        <w:rPr>
          <w:rFonts w:ascii="Times New Roman" w:eastAsia="Times New Roman" w:hAnsi="Times New Roman" w:cs="Times New Roman"/>
          <w:b/>
          <w:sz w:val="28"/>
          <w:szCs w:val="28"/>
          <w:lang w:eastAsia="ru-RU"/>
        </w:rPr>
        <w:t xml:space="preserve"> – </w:t>
      </w:r>
      <w:r w:rsidRPr="00057D38">
        <w:rPr>
          <w:rFonts w:ascii="Times New Roman" w:eastAsia="Times New Roman" w:hAnsi="Times New Roman" w:cs="Times New Roman"/>
          <w:sz w:val="28"/>
          <w:szCs w:val="28"/>
          <w:lang w:eastAsia="ru-RU"/>
        </w:rPr>
        <w:t>план 4 693,8 тыс. рублей, кассовое исполнение 2 255,2 тыс. рублей или 48%. Выполнены работы: по содержанию, демонтажу вывозу новогодних елок на площадях «Свободы», «Славянской письменности», СК «Дружба»; по оформлению и содержанию ледового городка на площади «Свободы», Центральной площади; охрана новогодней елки и ледового городка на площади «Свободы».</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4.12. Обеспечение и организация работ (услуг) по праздничному оформлению, санитарному содержанию мест отдыха и массового пребывания гостей и жителей при проведении городских праздников. При плане 25 416,8 тыс. рублей кассовое исполнение 100%.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в периоды празднования «Народных массовых гуляний» проводились работы: по доставке, монтажу, демонтажу, вывозу и санитарному обслуживанию биотуалетов, мусорных </w:t>
      </w:r>
      <w:proofErr w:type="spellStart"/>
      <w:r w:rsidRPr="00057D38">
        <w:rPr>
          <w:rFonts w:ascii="Times New Roman" w:eastAsia="Times New Roman" w:hAnsi="Times New Roman" w:cs="Times New Roman"/>
          <w:sz w:val="28"/>
          <w:szCs w:val="28"/>
          <w:lang w:eastAsia="ru-RU"/>
        </w:rPr>
        <w:t>евроконтейнеров</w:t>
      </w:r>
      <w:proofErr w:type="spellEnd"/>
      <w:r w:rsidRPr="00057D38">
        <w:rPr>
          <w:rFonts w:ascii="Times New Roman" w:eastAsia="Times New Roman" w:hAnsi="Times New Roman" w:cs="Times New Roman"/>
          <w:sz w:val="28"/>
          <w:szCs w:val="28"/>
          <w:lang w:eastAsia="ru-RU"/>
        </w:rPr>
        <w:t>, урн, турникетов; по поставке электрической энергии;</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выполнены работы по оформлению города Ханты-Мансийска к празднованию 75-й годовщины Победы в Великой Отечественной Войны 1941-1945 </w:t>
      </w:r>
      <w:proofErr w:type="spellStart"/>
      <w:r w:rsidRPr="00057D38">
        <w:rPr>
          <w:rFonts w:ascii="Times New Roman" w:eastAsia="Times New Roman" w:hAnsi="Times New Roman" w:cs="Times New Roman"/>
          <w:sz w:val="28"/>
          <w:szCs w:val="28"/>
          <w:lang w:eastAsia="ru-RU"/>
        </w:rPr>
        <w:t>гг</w:t>
      </w:r>
      <w:proofErr w:type="spellEnd"/>
      <w:r w:rsidRPr="00057D38">
        <w:rPr>
          <w:rFonts w:ascii="Times New Roman" w:eastAsia="Times New Roman" w:hAnsi="Times New Roman" w:cs="Times New Roman"/>
          <w:sz w:val="28"/>
          <w:szCs w:val="28"/>
          <w:lang w:eastAsia="ru-RU"/>
        </w:rPr>
        <w:t xml:space="preserve"> (монтажу баннеров, флагов); </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выполнены работы по изготовлению арт-объекта «Герб города Ханты-Мансийска»;</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выполнены работы по изготовлению светового оборудования: световая консоль 170 шт., световая арка «Подарок» 3 шт., световой арт-объект «Фонтан» 1 шт.;</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поставка светодиодных гирлянд «Шарики», «Пламя», «Бахрома».</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4.13. Проведены: ежегодный городской конкурс на звание «Самый благоустроенный двор» и ежегодный экологический конкурс «Кедровая ветвь». При плане 344,0 тыс. рублей кассовое исполнение составило 100%.</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Победителями конкурса «Самый благоустроенный двор» признаны:</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В номинации «Самая благоустроенная территория образовательной организации» – МБДОУ «Детский сад общеразвивающего вида с приоритетным осуществлением деятельности по познавательно-речевому направлению развития детей № 21 «Теремок»;</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В номинации «Самая благоустроенная дворовая территория среди индивидуального жилищного фонда города» – ул. Полевая д. 12, кв. 2;</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В номинации «Самая благоустроенная территория организации» – Муниципальное «Дорожно-эксплуатационное предприятие»;</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Победителями конкурса «Кедровая ветвь» признаны:</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В номинации «Лучший пример ведения хозяйственной деятельности с минимальным воздействием на окружающую природную среду» – Муниципальное «Дорожно-эксплуатационное предприятие»;</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lastRenderedPageBreak/>
        <w:t>В номинации «Лучший пример соседства с природной территорией» – Бюджетное учреждение ХМАО-Югры «Ханты-Мансийская клиническая психоневрологическая больница»;</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В номинации «Лучший пример деятельности в направлении формирования экологической культуры населения» – Муниципальное бюджетное учреждение дополнительного образования «Станция юных натуралистов».</w:t>
      </w:r>
    </w:p>
    <w:p w:rsidR="00057D38" w:rsidRPr="00057D38" w:rsidRDefault="00057D38" w:rsidP="00057D38">
      <w:pPr>
        <w:spacing w:after="0" w:line="276" w:lineRule="auto"/>
        <w:ind w:right="-2" w:firstLine="709"/>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4.14. Организация деятельности по обращению с твердыми коммунальными отходами при плане 43 723,0 тыс. рублей исполнение составило 43 659,0 или 99,9%, в том числе:</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за счет средств бюджета автономного округа на сумму 24 773,2 тыс. рублей, за счет средств местного бюджета – 18 885,8 тыс. рублей – выполнение работ по содержанию мест (площадок) накопления твердых коммунальных отходов (416 шт.); выполнение работ по обустройству мест (площадок) накопления крупногабаритного мусора; выполнение работ по изготовлению информационных табличек на местах (площадках) накопления твердых коммунальных отходов; поставка контейнеров для накопления батареек, термометров, энергосберегающих ламп (4 шт.); оказание услуг по ликвидации стихийных свалок в городе Ханты-Мансийске (сбор, вывоз и ликвидация стихийных свалок – 12 000 м</w:t>
      </w:r>
      <w:r w:rsidRPr="00057D38">
        <w:rPr>
          <w:rFonts w:ascii="Times New Roman" w:eastAsia="Times New Roman" w:hAnsi="Times New Roman" w:cs="Times New Roman"/>
          <w:sz w:val="28"/>
          <w:szCs w:val="28"/>
          <w:vertAlign w:val="superscript"/>
          <w:lang w:eastAsia="ru-RU"/>
        </w:rPr>
        <w:t>3</w:t>
      </w:r>
      <w:r w:rsidRPr="00057D38">
        <w:rPr>
          <w:rFonts w:ascii="Times New Roman" w:eastAsia="Times New Roman" w:hAnsi="Times New Roman" w:cs="Times New Roman"/>
          <w:sz w:val="28"/>
          <w:szCs w:val="28"/>
          <w:lang w:eastAsia="ru-RU"/>
        </w:rPr>
        <w:t xml:space="preserve"> в том числе ТКО – 1 000 м</w:t>
      </w:r>
      <w:r w:rsidRPr="00057D38">
        <w:rPr>
          <w:rFonts w:ascii="Times New Roman" w:eastAsia="Times New Roman" w:hAnsi="Times New Roman" w:cs="Times New Roman"/>
          <w:sz w:val="28"/>
          <w:szCs w:val="28"/>
          <w:vertAlign w:val="superscript"/>
          <w:lang w:eastAsia="ru-RU"/>
        </w:rPr>
        <w:t>3</w:t>
      </w:r>
      <w:r w:rsidRPr="00057D38">
        <w:rPr>
          <w:rFonts w:ascii="Times New Roman" w:eastAsia="Times New Roman" w:hAnsi="Times New Roman" w:cs="Times New Roman"/>
          <w:sz w:val="28"/>
          <w:szCs w:val="28"/>
          <w:lang w:eastAsia="ru-RU"/>
        </w:rPr>
        <w:t>); выполнение работ по санитарной очистке территории города Ханты-Мансийска.</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4.15. Организация мероприятий по проведению дезинсекции и дератизации</w:t>
      </w:r>
      <w:r w:rsidRPr="00057D38">
        <w:rPr>
          <w:rFonts w:ascii="Times New Roman" w:eastAsia="Times New Roman" w:hAnsi="Times New Roman" w:cs="Times New Roman"/>
          <w:b/>
          <w:sz w:val="28"/>
          <w:szCs w:val="28"/>
          <w:lang w:eastAsia="ru-RU"/>
        </w:rPr>
        <w:t xml:space="preserve"> </w:t>
      </w:r>
      <w:r w:rsidRPr="00057D38">
        <w:rPr>
          <w:rFonts w:ascii="Times New Roman" w:eastAsia="Times New Roman" w:hAnsi="Times New Roman" w:cs="Times New Roman"/>
          <w:sz w:val="28"/>
          <w:szCs w:val="28"/>
          <w:lang w:eastAsia="ru-RU"/>
        </w:rPr>
        <w:t>кассовое исполнение составило 1 350,5 тыс. рублей или 100% от плана на год – средства бюджета автономного округа. Проведены противоэпидемиологические мероприятия по снижению численности кровососущих комаров (</w:t>
      </w:r>
      <w:proofErr w:type="spellStart"/>
      <w:r w:rsidRPr="00057D38">
        <w:rPr>
          <w:rFonts w:ascii="Times New Roman" w:eastAsia="Times New Roman" w:hAnsi="Times New Roman" w:cs="Times New Roman"/>
          <w:sz w:val="28"/>
          <w:szCs w:val="28"/>
          <w:lang w:eastAsia="ru-RU"/>
        </w:rPr>
        <w:t>ларвицидная</w:t>
      </w:r>
      <w:proofErr w:type="spellEnd"/>
      <w:r w:rsidRPr="00057D38">
        <w:rPr>
          <w:rFonts w:ascii="Times New Roman" w:eastAsia="Times New Roman" w:hAnsi="Times New Roman" w:cs="Times New Roman"/>
          <w:sz w:val="28"/>
          <w:szCs w:val="28"/>
          <w:lang w:eastAsia="ru-RU"/>
        </w:rPr>
        <w:t xml:space="preserve"> обработка), численности по снижению численности иксодовых клещей (</w:t>
      </w:r>
      <w:proofErr w:type="spellStart"/>
      <w:r w:rsidRPr="00057D38">
        <w:rPr>
          <w:rFonts w:ascii="Times New Roman" w:eastAsia="Times New Roman" w:hAnsi="Times New Roman" w:cs="Times New Roman"/>
          <w:sz w:val="28"/>
          <w:szCs w:val="28"/>
          <w:lang w:eastAsia="ru-RU"/>
        </w:rPr>
        <w:t>акарицидная</w:t>
      </w:r>
      <w:proofErr w:type="spellEnd"/>
      <w:r w:rsidRPr="00057D38">
        <w:rPr>
          <w:rFonts w:ascii="Times New Roman" w:eastAsia="Times New Roman" w:hAnsi="Times New Roman" w:cs="Times New Roman"/>
          <w:sz w:val="28"/>
          <w:szCs w:val="28"/>
          <w:lang w:eastAsia="ru-RU"/>
        </w:rPr>
        <w:t xml:space="preserve"> обработка), барьерной дератизации, а также сбору и утилизации трупов животных; выполнены работы по контролю эффективности обрабатываемой территории после проведения </w:t>
      </w:r>
      <w:proofErr w:type="spellStart"/>
      <w:r w:rsidRPr="00057D38">
        <w:rPr>
          <w:rFonts w:ascii="Times New Roman" w:eastAsia="Times New Roman" w:hAnsi="Times New Roman" w:cs="Times New Roman"/>
          <w:sz w:val="28"/>
          <w:szCs w:val="28"/>
          <w:lang w:eastAsia="ru-RU"/>
        </w:rPr>
        <w:t>ларвицидной</w:t>
      </w:r>
      <w:proofErr w:type="spellEnd"/>
      <w:r w:rsidRPr="00057D38">
        <w:rPr>
          <w:rFonts w:ascii="Times New Roman" w:eastAsia="Times New Roman" w:hAnsi="Times New Roman" w:cs="Times New Roman"/>
          <w:sz w:val="28"/>
          <w:szCs w:val="28"/>
          <w:lang w:eastAsia="ru-RU"/>
        </w:rPr>
        <w:t xml:space="preserve"> и барьерной обработки.</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4.16. Выполнены работы по проведению дезинфекции объектов внешнего благоустройства в целях предотвращения распространения </w:t>
      </w:r>
      <w:proofErr w:type="spellStart"/>
      <w:r w:rsidRPr="00057D38">
        <w:rPr>
          <w:rFonts w:ascii="Times New Roman" w:eastAsia="Times New Roman" w:hAnsi="Times New Roman" w:cs="Times New Roman"/>
          <w:sz w:val="28"/>
          <w:szCs w:val="28"/>
          <w:lang w:eastAsia="ru-RU"/>
        </w:rPr>
        <w:t>коронавирусной</w:t>
      </w:r>
      <w:proofErr w:type="spellEnd"/>
      <w:r w:rsidRPr="00057D38">
        <w:rPr>
          <w:rFonts w:ascii="Times New Roman" w:eastAsia="Times New Roman" w:hAnsi="Times New Roman" w:cs="Times New Roman"/>
          <w:sz w:val="28"/>
          <w:szCs w:val="28"/>
          <w:lang w:eastAsia="ru-RU"/>
        </w:rPr>
        <w:t xml:space="preserve"> инфекцией в сумме 7 245,4 тыс. рублей, в том числе:</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обработка объектов внешнего благоустройства механизированным способом – 313,6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обработка объектов внешнего благоустройства ручным способом – 89,3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обработка чаш фонтанов и памятников 8,7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tabs>
          <w:tab w:val="left" w:pos="851"/>
        </w:tabs>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оказание услуг по проведению дезинфекции детских площадок – 167,35 тыс. м</w:t>
      </w:r>
      <w:r w:rsidRPr="00057D38">
        <w:rPr>
          <w:rFonts w:ascii="Times New Roman" w:eastAsia="Times New Roman" w:hAnsi="Times New Roman" w:cs="Times New Roman"/>
          <w:sz w:val="28"/>
          <w:szCs w:val="28"/>
          <w:vertAlign w:val="superscript"/>
          <w:lang w:eastAsia="ru-RU"/>
        </w:rPr>
        <w:t>2</w:t>
      </w:r>
      <w:r w:rsidRPr="00057D38">
        <w:rPr>
          <w:rFonts w:ascii="Times New Roman" w:eastAsia="Times New Roman" w:hAnsi="Times New Roman" w:cs="Times New Roman"/>
          <w:sz w:val="28"/>
          <w:szCs w:val="28"/>
          <w:lang w:eastAsia="ru-RU"/>
        </w:rPr>
        <w:t>.</w:t>
      </w:r>
    </w:p>
    <w:p w:rsidR="00057D38" w:rsidRPr="00057D38" w:rsidRDefault="00057D38" w:rsidP="00057D38">
      <w:pPr>
        <w:spacing w:after="0" w:line="276" w:lineRule="auto"/>
        <w:ind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lastRenderedPageBreak/>
        <w:t>4.17. Выполнение работ по постановке на кадастровый учет городских лесов, расположенных на территории города Ханты-Мансийска на сумму 1 800,0 тыс. рублей.</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4.18. В рамках основного мероприятия выполнены работы по установке внутриквартальных указателей в микрорайоне «Восточный» г. Ханты-Мансийска (в части установки внутриквартальных указателей по улицам микрорайона с обозначением номеров участков) на сумму 496,0 тыс. рублей;</w:t>
      </w:r>
    </w:p>
    <w:p w:rsidR="00057D38" w:rsidRPr="00057D38" w:rsidRDefault="00057D38" w:rsidP="00057D38">
      <w:pPr>
        <w:spacing w:after="0" w:line="276" w:lineRule="auto"/>
        <w:ind w:right="-2"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4.19. Выполнены работы по капитальному ремонту пешеходных дорожек в городе Ханты-Мансийске при плане 6 521,5 тыс. рублей исполнение составило 6 050,2 тыс. рублей или 92,8%, работы выполнены по адресам: ул. Калинина, ул. Красноармейская, ул. </w:t>
      </w:r>
      <w:proofErr w:type="spellStart"/>
      <w:r w:rsidRPr="00057D38">
        <w:rPr>
          <w:rFonts w:ascii="Times New Roman" w:eastAsia="Times New Roman" w:hAnsi="Times New Roman" w:cs="Times New Roman"/>
          <w:sz w:val="28"/>
          <w:szCs w:val="28"/>
          <w:lang w:eastAsia="ru-RU"/>
        </w:rPr>
        <w:t>Краснопартизанская</w:t>
      </w:r>
      <w:proofErr w:type="spellEnd"/>
      <w:r w:rsidRPr="00057D38">
        <w:rPr>
          <w:rFonts w:ascii="Times New Roman" w:eastAsia="Times New Roman" w:hAnsi="Times New Roman" w:cs="Times New Roman"/>
          <w:sz w:val="28"/>
          <w:szCs w:val="28"/>
          <w:lang w:eastAsia="ru-RU"/>
        </w:rPr>
        <w:t xml:space="preserve">. </w:t>
      </w:r>
    </w:p>
    <w:p w:rsidR="00057D38" w:rsidRPr="00057D38" w:rsidRDefault="00057D38" w:rsidP="00057D38">
      <w:pPr>
        <w:tabs>
          <w:tab w:val="left" w:pos="851"/>
          <w:tab w:val="left" w:pos="1134"/>
        </w:tabs>
        <w:spacing w:after="0" w:line="276" w:lineRule="auto"/>
        <w:ind w:right="-2" w:firstLine="720"/>
        <w:contextualSpacing/>
        <w:jc w:val="both"/>
        <w:rPr>
          <w:rFonts w:ascii="Times New Roman" w:hAnsi="Times New Roman" w:cs="Times New Roman"/>
          <w:sz w:val="28"/>
          <w:szCs w:val="28"/>
        </w:rPr>
      </w:pPr>
      <w:r w:rsidRPr="00057D38">
        <w:rPr>
          <w:rFonts w:ascii="Times New Roman" w:hAnsi="Times New Roman" w:cs="Times New Roman"/>
          <w:sz w:val="28"/>
          <w:szCs w:val="28"/>
        </w:rPr>
        <w:t>5. «Формирование современной городской среды» при плане 684 772,4 тыс. рублей кассовое исполнение составило 566 468,1 тыс. рублей или 82,7%. В том числе исполнение за счет бюджета автономного округа составило 440 054,2 тыс. рублей, средства федерального бюджета – 8 887,5 тыс. рублей, средства городского бюджета – 117 526,4 тыс. рублей.</w:t>
      </w:r>
      <w:r w:rsidRPr="00057D38">
        <w:rPr>
          <w:rFonts w:ascii="Times New Roman" w:hAnsi="Times New Roman" w:cs="Times New Roman"/>
        </w:rPr>
        <w:t xml:space="preserve"> </w:t>
      </w:r>
      <w:r w:rsidRPr="00057D38">
        <w:rPr>
          <w:rFonts w:ascii="Times New Roman" w:hAnsi="Times New Roman" w:cs="Times New Roman"/>
          <w:sz w:val="28"/>
          <w:szCs w:val="28"/>
        </w:rPr>
        <w:t>Из них на реализацию мероприятий регионального проекта «Формирование комфортной городской среды», входящего в состав национального проекта «Жилье и городская среда», направлены средства в размере 550 552,3 тыс. рублей, в том числе средства бюджета автономного округа 431 554,3 тыс. рублей, средства федерального бюджета – 8 887,5 тыс. рублей, средства бюджета города 110 110,5 тыс. рублей. В рамках основного мероприятия выполнены работы (услуги):</w:t>
      </w:r>
      <w:r w:rsidRPr="00057D38">
        <w:rPr>
          <w:rFonts w:ascii="Times New Roman" w:hAnsi="Times New Roman" w:cs="Times New Roman"/>
          <w:sz w:val="28"/>
          <w:szCs w:val="28"/>
        </w:rPr>
        <w:tab/>
      </w:r>
    </w:p>
    <w:p w:rsidR="00057D38" w:rsidRPr="00057D38" w:rsidRDefault="00057D38" w:rsidP="00057D38">
      <w:pPr>
        <w:tabs>
          <w:tab w:val="left" w:pos="851"/>
          <w:tab w:val="left" w:pos="1134"/>
        </w:tabs>
        <w:spacing w:after="0" w:line="276" w:lineRule="auto"/>
        <w:ind w:right="-2" w:firstLine="720"/>
        <w:contextualSpacing/>
        <w:jc w:val="both"/>
        <w:rPr>
          <w:rFonts w:ascii="Times New Roman" w:hAnsi="Times New Roman" w:cs="Times New Roman"/>
          <w:sz w:val="28"/>
          <w:szCs w:val="28"/>
        </w:rPr>
      </w:pPr>
      <w:r w:rsidRPr="00057D38">
        <w:rPr>
          <w:rFonts w:ascii="Times New Roman" w:hAnsi="Times New Roman" w:cs="Times New Roman"/>
          <w:sz w:val="28"/>
          <w:szCs w:val="28"/>
        </w:rPr>
        <w:t xml:space="preserve">- комплексное благоустройство общественной территорий города Ханты-Мансийска по адресам: ул. Лопарева; ул. Коминтерна; микрорайон «Береговая зона»; ул. Мира; Центральная площадь и фонтан Ротонда; площадь Славянской письменности (территория Храма Воскресенья Христова); Набережная в районе </w:t>
      </w:r>
      <w:proofErr w:type="spellStart"/>
      <w:r w:rsidRPr="00057D38">
        <w:rPr>
          <w:rFonts w:ascii="Times New Roman" w:hAnsi="Times New Roman" w:cs="Times New Roman"/>
          <w:sz w:val="28"/>
          <w:szCs w:val="28"/>
        </w:rPr>
        <w:t>Самарова</w:t>
      </w:r>
      <w:proofErr w:type="spellEnd"/>
      <w:r w:rsidRPr="00057D38">
        <w:rPr>
          <w:rFonts w:ascii="Times New Roman" w:hAnsi="Times New Roman" w:cs="Times New Roman"/>
          <w:sz w:val="28"/>
          <w:szCs w:val="28"/>
        </w:rPr>
        <w:t xml:space="preserve"> (</w:t>
      </w:r>
      <w:proofErr w:type="spellStart"/>
      <w:r w:rsidRPr="00057D38">
        <w:rPr>
          <w:rFonts w:ascii="Times New Roman" w:hAnsi="Times New Roman" w:cs="Times New Roman"/>
          <w:sz w:val="28"/>
          <w:szCs w:val="28"/>
        </w:rPr>
        <w:t>берегоукрепление</w:t>
      </w:r>
      <w:proofErr w:type="spellEnd"/>
      <w:r w:rsidRPr="00057D38">
        <w:rPr>
          <w:rFonts w:ascii="Times New Roman" w:hAnsi="Times New Roman" w:cs="Times New Roman"/>
          <w:sz w:val="28"/>
          <w:szCs w:val="28"/>
        </w:rPr>
        <w:t xml:space="preserve"> р. Иртыш); район гостиницы Олимпийская; район КВЦ «Югра-Экспо»; территория парка «</w:t>
      </w:r>
      <w:proofErr w:type="spellStart"/>
      <w:r w:rsidRPr="00057D38">
        <w:rPr>
          <w:rFonts w:ascii="Times New Roman" w:hAnsi="Times New Roman" w:cs="Times New Roman"/>
          <w:sz w:val="28"/>
          <w:szCs w:val="28"/>
        </w:rPr>
        <w:t>Самаровский</w:t>
      </w:r>
      <w:proofErr w:type="spellEnd"/>
      <w:r w:rsidRPr="00057D38">
        <w:rPr>
          <w:rFonts w:ascii="Times New Roman" w:hAnsi="Times New Roman" w:cs="Times New Roman"/>
          <w:sz w:val="28"/>
          <w:szCs w:val="28"/>
        </w:rPr>
        <w:t xml:space="preserve"> </w:t>
      </w:r>
      <w:proofErr w:type="spellStart"/>
      <w:r w:rsidRPr="00057D38">
        <w:rPr>
          <w:rFonts w:ascii="Times New Roman" w:hAnsi="Times New Roman" w:cs="Times New Roman"/>
          <w:sz w:val="28"/>
          <w:szCs w:val="28"/>
        </w:rPr>
        <w:t>чугас</w:t>
      </w:r>
      <w:proofErr w:type="spellEnd"/>
      <w:r w:rsidRPr="00057D38">
        <w:rPr>
          <w:rFonts w:ascii="Times New Roman" w:hAnsi="Times New Roman" w:cs="Times New Roman"/>
          <w:sz w:val="28"/>
          <w:szCs w:val="28"/>
        </w:rPr>
        <w:t xml:space="preserve">»; мемориальный парк Победы; парк имени Б. Лосева; </w:t>
      </w:r>
    </w:p>
    <w:p w:rsidR="00057D38" w:rsidRPr="00057D38" w:rsidRDefault="00057D38" w:rsidP="00057D38">
      <w:pPr>
        <w:tabs>
          <w:tab w:val="left" w:pos="851"/>
          <w:tab w:val="left" w:pos="1134"/>
        </w:tabs>
        <w:spacing w:after="0" w:line="276" w:lineRule="auto"/>
        <w:ind w:right="-2" w:firstLine="720"/>
        <w:contextualSpacing/>
        <w:jc w:val="both"/>
        <w:rPr>
          <w:rFonts w:ascii="Times New Roman" w:hAnsi="Times New Roman" w:cs="Times New Roman"/>
          <w:sz w:val="28"/>
          <w:szCs w:val="28"/>
        </w:rPr>
      </w:pPr>
      <w:r w:rsidRPr="00057D38">
        <w:rPr>
          <w:rFonts w:ascii="Times New Roman" w:hAnsi="Times New Roman" w:cs="Times New Roman"/>
          <w:sz w:val="28"/>
          <w:szCs w:val="28"/>
        </w:rPr>
        <w:t>- благоустройство дворовых территорий многоквартирных домов, расположенных по адресу ул. Дзержинского 30, ул. Чехова 19;</w:t>
      </w:r>
    </w:p>
    <w:p w:rsidR="00057D38" w:rsidRPr="00057D38" w:rsidRDefault="00057D38" w:rsidP="00057D38">
      <w:pPr>
        <w:tabs>
          <w:tab w:val="left" w:pos="851"/>
          <w:tab w:val="left" w:pos="1134"/>
        </w:tabs>
        <w:spacing w:after="0" w:line="276" w:lineRule="auto"/>
        <w:ind w:right="-2" w:firstLine="720"/>
        <w:contextualSpacing/>
        <w:jc w:val="both"/>
        <w:rPr>
          <w:rFonts w:ascii="Times New Roman" w:hAnsi="Times New Roman" w:cs="Times New Roman"/>
          <w:sz w:val="28"/>
          <w:szCs w:val="28"/>
        </w:rPr>
      </w:pPr>
      <w:r w:rsidRPr="00057D38">
        <w:rPr>
          <w:rFonts w:ascii="Times New Roman" w:hAnsi="Times New Roman" w:cs="Times New Roman"/>
          <w:sz w:val="28"/>
          <w:szCs w:val="28"/>
        </w:rPr>
        <w:t>- устройство остановочных модулей «Умная остановка «Северный вариант»;</w:t>
      </w:r>
    </w:p>
    <w:p w:rsidR="00057D38" w:rsidRPr="00057D38" w:rsidRDefault="00057D38" w:rsidP="00057D38">
      <w:pPr>
        <w:tabs>
          <w:tab w:val="left" w:pos="851"/>
          <w:tab w:val="left" w:pos="1134"/>
        </w:tabs>
        <w:spacing w:after="0" w:line="276" w:lineRule="auto"/>
        <w:ind w:right="-2" w:firstLine="720"/>
        <w:contextualSpacing/>
        <w:jc w:val="both"/>
        <w:rPr>
          <w:rFonts w:ascii="Times New Roman" w:hAnsi="Times New Roman" w:cs="Times New Roman"/>
          <w:sz w:val="28"/>
          <w:szCs w:val="28"/>
        </w:rPr>
      </w:pPr>
      <w:r w:rsidRPr="00057D38">
        <w:rPr>
          <w:rFonts w:ascii="Times New Roman" w:hAnsi="Times New Roman" w:cs="Times New Roman"/>
          <w:sz w:val="28"/>
          <w:szCs w:val="28"/>
        </w:rPr>
        <w:t>- выполнены проектно-изыскательские работы по объектам: «Благоустройство общественной территории микрорайона «Береговая зона» и «Благоустройство общественной территории по ул. Коминтерна в городе Ханты-Мансийске»;</w:t>
      </w:r>
    </w:p>
    <w:p w:rsidR="00057D38" w:rsidRPr="00057D38" w:rsidRDefault="00057D38" w:rsidP="00057D38">
      <w:pPr>
        <w:spacing w:after="0" w:line="240" w:lineRule="auto"/>
        <w:ind w:firstLine="708"/>
        <w:jc w:val="both"/>
        <w:rPr>
          <w:rFonts w:ascii="Times New Roman" w:eastAsia="Times New Roman" w:hAnsi="Times New Roman" w:cs="Times New Roman"/>
          <w:sz w:val="28"/>
          <w:szCs w:val="28"/>
          <w:lang w:eastAsia="ru-RU"/>
        </w:rPr>
      </w:pPr>
      <w:r w:rsidRPr="00057D38">
        <w:rPr>
          <w:rFonts w:ascii="Times New Roman" w:eastAsia="Times New Roman" w:hAnsi="Times New Roman" w:cs="Times New Roman"/>
          <w:sz w:val="28"/>
          <w:szCs w:val="28"/>
          <w:lang w:eastAsia="ru-RU"/>
        </w:rPr>
        <w:t xml:space="preserve">- выполнены работы по объектам «Благоустройство общественной территории микрорайона «Береговая зона» и «Благоустройство общественной территории по ул. Коминтерна в городе Ханты-Мансийске»; </w:t>
      </w:r>
    </w:p>
    <w:p w:rsidR="00711670" w:rsidRDefault="00057D38" w:rsidP="00057D38">
      <w:pPr>
        <w:tabs>
          <w:tab w:val="left" w:pos="851"/>
          <w:tab w:val="left" w:pos="1134"/>
        </w:tabs>
        <w:spacing w:after="0" w:line="276" w:lineRule="auto"/>
        <w:ind w:right="-2" w:firstLine="720"/>
        <w:contextualSpacing/>
        <w:jc w:val="both"/>
      </w:pPr>
      <w:r w:rsidRPr="00057D38">
        <w:rPr>
          <w:rFonts w:ascii="Times New Roman" w:hAnsi="Times New Roman" w:cs="Times New Roman"/>
          <w:sz w:val="28"/>
          <w:szCs w:val="28"/>
        </w:rPr>
        <w:t>- дизайн-проект общественных пространств по ул. Комсомольская.</w:t>
      </w:r>
      <w:bookmarkStart w:id="0" w:name="_GoBack"/>
      <w:bookmarkEnd w:id="0"/>
    </w:p>
    <w:sectPr w:rsidR="00711670" w:rsidSect="00681F98">
      <w:pgSz w:w="11906" w:h="16838" w:code="9"/>
      <w:pgMar w:top="851" w:right="907" w:bottom="709" w:left="1202"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2B83"/>
    <w:multiLevelType w:val="multilevel"/>
    <w:tmpl w:val="45A6420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Arial Unicode MS"/>
      </w:rPr>
    </w:lvl>
    <w:lvl w:ilvl="2">
      <w:start w:val="1"/>
      <w:numFmt w:val="decimal"/>
      <w:isLgl/>
      <w:lvlText w:val="%1.%2.%3."/>
      <w:lvlJc w:val="left"/>
      <w:pPr>
        <w:ind w:left="1080" w:hanging="720"/>
      </w:pPr>
      <w:rPr>
        <w:rFonts w:cs="Arial Unicode MS"/>
      </w:rPr>
    </w:lvl>
    <w:lvl w:ilvl="3">
      <w:start w:val="1"/>
      <w:numFmt w:val="decimal"/>
      <w:isLgl/>
      <w:lvlText w:val="%1.%2.%3.%4."/>
      <w:lvlJc w:val="left"/>
      <w:pPr>
        <w:ind w:left="1080" w:hanging="720"/>
      </w:pPr>
      <w:rPr>
        <w:rFonts w:cs="Arial Unicode MS"/>
      </w:rPr>
    </w:lvl>
    <w:lvl w:ilvl="4">
      <w:start w:val="1"/>
      <w:numFmt w:val="decimal"/>
      <w:isLgl/>
      <w:lvlText w:val="%1.%2.%3.%4.%5."/>
      <w:lvlJc w:val="left"/>
      <w:pPr>
        <w:ind w:left="1440" w:hanging="1080"/>
      </w:pPr>
      <w:rPr>
        <w:rFonts w:cs="Arial Unicode MS"/>
      </w:rPr>
    </w:lvl>
    <w:lvl w:ilvl="5">
      <w:start w:val="1"/>
      <w:numFmt w:val="decimal"/>
      <w:isLgl/>
      <w:lvlText w:val="%1.%2.%3.%4.%5.%6."/>
      <w:lvlJc w:val="left"/>
      <w:pPr>
        <w:ind w:left="1440" w:hanging="1080"/>
      </w:pPr>
      <w:rPr>
        <w:rFonts w:cs="Arial Unicode MS"/>
      </w:rPr>
    </w:lvl>
    <w:lvl w:ilvl="6">
      <w:start w:val="1"/>
      <w:numFmt w:val="decimal"/>
      <w:isLgl/>
      <w:lvlText w:val="%1.%2.%3.%4.%5.%6.%7."/>
      <w:lvlJc w:val="left"/>
      <w:pPr>
        <w:ind w:left="1800" w:hanging="1440"/>
      </w:pPr>
      <w:rPr>
        <w:rFonts w:cs="Arial Unicode MS"/>
      </w:rPr>
    </w:lvl>
    <w:lvl w:ilvl="7">
      <w:start w:val="1"/>
      <w:numFmt w:val="decimal"/>
      <w:isLgl/>
      <w:lvlText w:val="%1.%2.%3.%4.%5.%6.%7.%8."/>
      <w:lvlJc w:val="left"/>
      <w:pPr>
        <w:ind w:left="1800" w:hanging="1440"/>
      </w:pPr>
      <w:rPr>
        <w:rFonts w:cs="Arial Unicode MS"/>
      </w:rPr>
    </w:lvl>
    <w:lvl w:ilvl="8">
      <w:start w:val="1"/>
      <w:numFmt w:val="decimal"/>
      <w:isLgl/>
      <w:lvlText w:val="%1.%2.%3.%4.%5.%6.%7.%8.%9."/>
      <w:lvlJc w:val="left"/>
      <w:pPr>
        <w:ind w:left="2160" w:hanging="1800"/>
      </w:pPr>
      <w:rPr>
        <w:rFonts w:cs="Arial Unicode M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69"/>
    <w:rsid w:val="00057D38"/>
    <w:rsid w:val="00440C2F"/>
    <w:rsid w:val="00681F98"/>
    <w:rsid w:val="00D55C69"/>
    <w:rsid w:val="00E6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3B7AF-E7EB-41C3-8EFE-3AD63C05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61">
    <w:name w:val="Таблица-сетка 1 светлая — акцент 61"/>
    <w:basedOn w:val="a1"/>
    <w:uiPriority w:val="46"/>
    <w:rsid w:val="00057D38"/>
    <w:pPr>
      <w:spacing w:after="0" w:line="240" w:lineRule="auto"/>
    </w:pPr>
    <w:rPr>
      <w:rFonts w:ascii="Calibri" w:eastAsia="Times New Roman" w:hAnsi="Calibri" w:cs="Times New Roman"/>
      <w:lang w:eastAsia="ru-RU"/>
    </w:r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ascii="Calibri" w:hAnsi="Calibri" w:cs="Times New Roman" w:hint="default"/>
        <w:b/>
        <w:bCs/>
      </w:rPr>
      <w:tblPr/>
      <w:tcPr>
        <w:tcBorders>
          <w:bottom w:val="single" w:sz="12" w:space="0" w:color="A8D08D" w:themeColor="accent6" w:themeTint="99"/>
        </w:tcBorders>
      </w:tcPr>
    </w:tblStylePr>
    <w:tblStylePr w:type="lastRow">
      <w:rPr>
        <w:rFonts w:ascii="Calibri" w:hAnsi="Calibri" w:cs="Times New Roman" w:hint="default"/>
        <w:b/>
        <w:bCs/>
      </w:rPr>
      <w:tblPr/>
      <w:tcPr>
        <w:tcBorders>
          <w:top w:val="double" w:sz="2" w:space="0" w:color="A8D08D" w:themeColor="accent6" w:themeTint="99"/>
        </w:tcBorders>
      </w:tcPr>
    </w:tblStylePr>
    <w:tblStylePr w:type="firstCol">
      <w:rPr>
        <w:rFonts w:ascii="Calibri" w:hAnsi="Calibri" w:cs="Times New Roman" w:hint="default"/>
        <w:b/>
        <w:bCs/>
      </w:rPr>
    </w:tblStylePr>
    <w:tblStylePr w:type="lastCol">
      <w:rPr>
        <w:rFonts w:ascii="Calibri" w:hAnsi="Calibri" w:cs="Times New Roman" w:hint="default"/>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6804125161897618E-2"/>
          <c:y val="7.8877537447421972E-2"/>
          <c:w val="0.95085910386985462"/>
          <c:h val="0.77521040479600267"/>
        </c:manualLayout>
      </c:layout>
      <c:barChart>
        <c:barDir val="col"/>
        <c:grouping val="clustered"/>
        <c:varyColors val="0"/>
        <c:ser>
          <c:idx val="0"/>
          <c:order val="0"/>
          <c:spPr>
            <a:solidFill>
              <a:schemeClr val="accent1"/>
            </a:solidFill>
            <a:ln>
              <a:noFill/>
            </a:ln>
            <a:effectLst/>
          </c:spPr>
          <c:invertIfNegative val="0"/>
          <c:dLbls>
            <c:dLbl>
              <c:idx val="1"/>
              <c:tx>
                <c:rich>
                  <a:bodyPr/>
                  <a:lstStyle/>
                  <a:p>
                    <a:r>
                      <a:rPr lang="en-US"/>
                      <a:t>1 528 313,2</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1 402 458,8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2020'!$B$7:$D$7</c:f>
              <c:strCache>
                <c:ptCount val="3"/>
                <c:pt idx="0">
                  <c:v>2019 год (исполнено)</c:v>
                </c:pt>
                <c:pt idx="1">
                  <c:v>2020 год (плановые назначения)</c:v>
                </c:pt>
                <c:pt idx="2">
                  <c:v>2020 (исполнено)</c:v>
                </c:pt>
              </c:strCache>
            </c:strRef>
          </c:cat>
          <c:val>
            <c:numRef>
              <c:f>'благоустройство 2020'!$B$8:$D$8</c:f>
              <c:numCache>
                <c:formatCode>_-* #\ ##0.0_р_._-;\-* #\ ##0.0_р_._-;_-* "-"?_р_._-;_-@_-</c:formatCode>
                <c:ptCount val="3"/>
                <c:pt idx="0">
                  <c:v>820473.8</c:v>
                </c:pt>
                <c:pt idx="1">
                  <c:v>1528313.2000000002</c:v>
                </c:pt>
                <c:pt idx="2">
                  <c:v>1402458.7999999998</c:v>
                </c:pt>
              </c:numCache>
            </c:numRef>
          </c:val>
        </c:ser>
        <c:dLbls>
          <c:showLegendKey val="0"/>
          <c:showVal val="0"/>
          <c:showCatName val="0"/>
          <c:showSerName val="0"/>
          <c:showPercent val="0"/>
          <c:showBubbleSize val="0"/>
        </c:dLbls>
        <c:gapWidth val="219"/>
        <c:overlap val="-27"/>
        <c:axId val="172567944"/>
        <c:axId val="172568336"/>
      </c:barChart>
      <c:catAx>
        <c:axId val="172567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2568336"/>
        <c:crosses val="autoZero"/>
        <c:auto val="1"/>
        <c:lblAlgn val="ctr"/>
        <c:lblOffset val="100"/>
        <c:noMultiLvlLbl val="0"/>
      </c:catAx>
      <c:valAx>
        <c:axId val="172568336"/>
        <c:scaling>
          <c:orientation val="minMax"/>
        </c:scaling>
        <c:delete val="1"/>
        <c:axPos val="l"/>
        <c:numFmt formatCode="_-* #\ ##0.0_р_._-;\-* #\ ##0.0_р_._-;_-* &quot;-&quot;?_р_._-;_-@_-" sourceLinked="1"/>
        <c:majorTickMark val="none"/>
        <c:minorTickMark val="none"/>
        <c:tickLblPos val="none"/>
        <c:crossAx val="1725679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'благоустройство 2020'!$B$1</c:f>
              <c:strCache>
                <c:ptCount val="1"/>
                <c:pt idx="0">
                  <c:v>2019 год (исполнено)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2020'!$A$2:$A$6</c:f>
              <c:strCache>
                <c:ptCount val="5"/>
                <c:pt idx="0">
                  <c:v>Организация жилищного хозяйства и содержание объектов жилищно – коммунальной инфраструктуры</c:v>
                </c:pt>
                <c:pt idx="1">
                  <c:v>Создание условий для обеспечения качественными коммунальными, бытовыми услугами</c:v>
                </c:pt>
                <c:pt idx="2">
                  <c:v>Строительство, содержание и ремонт объектов дорожного хозяйства и инженерно-технических сооружений, расположенных на них</c:v>
                </c:pt>
                <c:pt idx="3">
                  <c:v>Обеспечение санитарного состояния и благоустройство, озеленение территории </c:v>
                </c:pt>
                <c:pt idx="4">
                  <c:v>Формирование современной городской среды</c:v>
                </c:pt>
              </c:strCache>
            </c:strRef>
          </c:cat>
          <c:val>
            <c:numRef>
              <c:f>'благоустройство 2020'!$B$2:$B$6</c:f>
              <c:numCache>
                <c:formatCode>_-* #\ ##0.0_р_._-;\-* #\ ##0.0_р_._-;_-* "-"?_р_._-;_-@_-</c:formatCode>
                <c:ptCount val="5"/>
                <c:pt idx="0">
                  <c:v>260580.6</c:v>
                </c:pt>
                <c:pt idx="1">
                  <c:v>44565.7</c:v>
                </c:pt>
                <c:pt idx="2">
                  <c:v>213068.4</c:v>
                </c:pt>
                <c:pt idx="3">
                  <c:v>215188.3</c:v>
                </c:pt>
                <c:pt idx="4">
                  <c:v>87070.8</c:v>
                </c:pt>
              </c:numCache>
            </c:numRef>
          </c:val>
        </c:ser>
        <c:ser>
          <c:idx val="1"/>
          <c:order val="1"/>
          <c:tx>
            <c:strRef>
              <c:f>'благоустройство 2020'!$C$1</c:f>
              <c:strCache>
                <c:ptCount val="1"/>
                <c:pt idx="0">
                  <c:v>2020 год (плановые назначения)</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2020'!$A$2:$A$6</c:f>
              <c:strCache>
                <c:ptCount val="5"/>
                <c:pt idx="0">
                  <c:v>Организация жилищного хозяйства и содержание объектов жилищно – коммунальной инфраструктуры</c:v>
                </c:pt>
                <c:pt idx="1">
                  <c:v>Создание условий для обеспечения качественными коммунальными, бытовыми услугами</c:v>
                </c:pt>
                <c:pt idx="2">
                  <c:v>Строительство, содержание и ремонт объектов дорожного хозяйства и инженерно-технических сооружений, расположенных на них</c:v>
                </c:pt>
                <c:pt idx="3">
                  <c:v>Обеспечение санитарного состояния и благоустройство, озеленение территории </c:v>
                </c:pt>
                <c:pt idx="4">
                  <c:v>Формирование современной городской среды</c:v>
                </c:pt>
              </c:strCache>
            </c:strRef>
          </c:cat>
          <c:val>
            <c:numRef>
              <c:f>'благоустройство 2020'!$C$2:$C$6</c:f>
              <c:numCache>
                <c:formatCode>_-* #\ ##0.0_р_._-;\-* #\ ##0.0_р_._-;_-* "-"?_р_._-;_-@_-</c:formatCode>
                <c:ptCount val="5"/>
                <c:pt idx="0">
                  <c:v>202692.4</c:v>
                </c:pt>
                <c:pt idx="1">
                  <c:v>77919.899999999994</c:v>
                </c:pt>
                <c:pt idx="2">
                  <c:v>247794.5</c:v>
                </c:pt>
                <c:pt idx="3">
                  <c:v>315134</c:v>
                </c:pt>
                <c:pt idx="4">
                  <c:v>684772.4</c:v>
                </c:pt>
              </c:numCache>
            </c:numRef>
          </c:val>
        </c:ser>
        <c:ser>
          <c:idx val="2"/>
          <c:order val="2"/>
          <c:tx>
            <c:strRef>
              <c:f>'благоустройство 2020'!$D$1</c:f>
              <c:strCache>
                <c:ptCount val="1"/>
                <c:pt idx="0">
                  <c:v>2020 (исполнено)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'благоустройство 2020'!$A$2:$A$6</c:f>
              <c:strCache>
                <c:ptCount val="5"/>
                <c:pt idx="0">
                  <c:v>Организация жилищного хозяйства и содержание объектов жилищно – коммунальной инфраструктуры</c:v>
                </c:pt>
                <c:pt idx="1">
                  <c:v>Создание условий для обеспечения качественными коммунальными, бытовыми услугами</c:v>
                </c:pt>
                <c:pt idx="2">
                  <c:v>Строительство, содержание и ремонт объектов дорожного хозяйства и инженерно-технических сооружений, расположенных на них</c:v>
                </c:pt>
                <c:pt idx="3">
                  <c:v>Обеспечение санитарного состояния и благоустройство, озеленение территории </c:v>
                </c:pt>
                <c:pt idx="4">
                  <c:v>Формирование современной городской среды</c:v>
                </c:pt>
              </c:strCache>
            </c:strRef>
          </c:cat>
          <c:val>
            <c:numRef>
              <c:f>'благоустройство 2020'!$D$2:$D$6</c:f>
              <c:numCache>
                <c:formatCode>_-* #\ ##0.0_р_._-;\-* #\ ##0.0_р_._-;_-* "-"?_р_._-;_-@_-</c:formatCode>
                <c:ptCount val="5"/>
                <c:pt idx="0">
                  <c:v>201063.2</c:v>
                </c:pt>
                <c:pt idx="1">
                  <c:v>77432</c:v>
                </c:pt>
                <c:pt idx="2">
                  <c:v>245602</c:v>
                </c:pt>
                <c:pt idx="3">
                  <c:v>311893.5</c:v>
                </c:pt>
                <c:pt idx="4">
                  <c:v>566468.1</c:v>
                </c:pt>
              </c:numCache>
            </c:numRef>
          </c:val>
        </c:ser>
        <c:dLbls>
          <c:showLegendKey val="0"/>
          <c:showVal val="0"/>
          <c:showCatName val="0"/>
          <c:showSerName val="0"/>
          <c:showPercent val="0"/>
          <c:showBubbleSize val="0"/>
        </c:dLbls>
        <c:gapWidth val="182"/>
        <c:axId val="172569120"/>
        <c:axId val="302635064"/>
      </c:barChart>
      <c:catAx>
        <c:axId val="172569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635064"/>
        <c:crosses val="autoZero"/>
        <c:auto val="1"/>
        <c:lblAlgn val="ctr"/>
        <c:lblOffset val="100"/>
        <c:noMultiLvlLbl val="0"/>
      </c:catAx>
      <c:valAx>
        <c:axId val="302635064"/>
        <c:scaling>
          <c:orientation val="minMax"/>
        </c:scaling>
        <c:delete val="1"/>
        <c:axPos val="b"/>
        <c:numFmt formatCode="_-* #\ ##0.0_р_._-;\-* #\ ##0.0_р_._-;_-* &quot;-&quot;?_р_._-;_-@_-" sourceLinked="1"/>
        <c:majorTickMark val="none"/>
        <c:minorTickMark val="none"/>
        <c:tickLblPos val="none"/>
        <c:crossAx val="172569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13</Pages>
  <Words>4361</Words>
  <Characters>24858</Characters>
  <Application>Microsoft Office Word</Application>
  <DocSecurity>0</DocSecurity>
  <Lines>207</Lines>
  <Paragraphs>58</Paragraphs>
  <ScaleCrop>false</ScaleCrop>
  <Company/>
  <LinksUpToDate>false</LinksUpToDate>
  <CharactersWithSpaces>29161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Айнутдинова Зарина Мансуровна</dc:creator>
  <cp:keywords/>
  <dc:description/>
  <cp:lastModifiedBy>Айнутдинова Зарина Мансуровна</cp:lastModifiedBy>
  <cp:revision>2</cp:revision>
  <dcterms:created xsi:type="dcterms:W3CDTF">2021-03-18T11:53:00Z</dcterms:created>
  <dcterms:modified xsi:type="dcterms:W3CDTF">2021-03-18T11:57:00Z</dcterms:modified>
</cp:coreProperties>
</file>