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1C" w:rsidRDefault="00E564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41C" w:rsidRDefault="00E5641C">
      <w:pPr>
        <w:pStyle w:val="ConsPlusNormal"/>
        <w:outlineLvl w:val="0"/>
      </w:pPr>
    </w:p>
    <w:p w:rsidR="00E5641C" w:rsidRDefault="00E5641C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5641C" w:rsidRDefault="00E5641C">
      <w:pPr>
        <w:pStyle w:val="ConsPlusTitle"/>
        <w:jc w:val="center"/>
      </w:pPr>
    </w:p>
    <w:p w:rsidR="00E5641C" w:rsidRDefault="00E5641C">
      <w:pPr>
        <w:pStyle w:val="ConsPlusTitle"/>
        <w:jc w:val="center"/>
      </w:pPr>
      <w:r>
        <w:t>ПОСТАНОВЛЕНИЕ</w:t>
      </w:r>
    </w:p>
    <w:p w:rsidR="00E5641C" w:rsidRDefault="00E5641C">
      <w:pPr>
        <w:pStyle w:val="ConsPlusTitle"/>
        <w:jc w:val="center"/>
      </w:pPr>
      <w:r>
        <w:t>от 29 сентября 2014 г. N 927</w:t>
      </w:r>
    </w:p>
    <w:p w:rsidR="00E5641C" w:rsidRDefault="00E5641C">
      <w:pPr>
        <w:pStyle w:val="ConsPlusTitle"/>
        <w:jc w:val="center"/>
      </w:pPr>
    </w:p>
    <w:p w:rsidR="00E5641C" w:rsidRDefault="00E5641C">
      <w:pPr>
        <w:pStyle w:val="ConsPlusTitle"/>
        <w:jc w:val="center"/>
      </w:pPr>
      <w:r>
        <w:t>О МУНИЦИПАЛЬНОЙ ПРОГРАММЕ "МОЛОДЕЖЬ ГОРОДА ХАНТЫ-МАНСИЙСКА"</w:t>
      </w:r>
    </w:p>
    <w:p w:rsidR="00E5641C" w:rsidRDefault="00E56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41C" w:rsidRDefault="00E56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6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07.08.2015 </w:t>
            </w:r>
            <w:hyperlink r:id="rId7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17.11.2015 </w:t>
            </w:r>
            <w:hyperlink r:id="rId8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9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28.06.2016 </w:t>
            </w:r>
            <w:hyperlink r:id="rId11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,</w:t>
            </w:r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29.03.2017 </w:t>
            </w:r>
            <w:hyperlink r:id="rId1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07.08.2017 </w:t>
            </w:r>
            <w:hyperlink r:id="rId14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23.11.2018 </w:t>
            </w:r>
            <w:hyperlink r:id="rId16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7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1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16.12.2019 </w:t>
            </w:r>
            <w:hyperlink r:id="rId19" w:history="1">
              <w:r>
                <w:rPr>
                  <w:color w:val="0000FF"/>
                </w:rPr>
                <w:t>N 1506</w:t>
              </w:r>
            </w:hyperlink>
            <w:r>
              <w:rPr>
                <w:color w:val="392C69"/>
              </w:rPr>
              <w:t xml:space="preserve">, от 31.12.2019 </w:t>
            </w:r>
            <w:hyperlink r:id="rId20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>,</w:t>
            </w:r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41C" w:rsidRDefault="00E5641C">
      <w:pPr>
        <w:pStyle w:val="ConsPlusNormal"/>
        <w:jc w:val="center"/>
      </w:pPr>
    </w:p>
    <w:p w:rsidR="00E5641C" w:rsidRDefault="00E5641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28.06.2019 N 735 "О муниципальных программах города Ханты-Мансийска", руководствуясь </w:t>
      </w:r>
      <w:hyperlink r:id="rId2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</w:t>
      </w:r>
      <w:proofErr w:type="gramEnd"/>
      <w:r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E5641C" w:rsidRDefault="00E5641C">
      <w:pPr>
        <w:pStyle w:val="ConsPlusNormal"/>
        <w:jc w:val="both"/>
      </w:pPr>
      <w:r>
        <w:t xml:space="preserve">(в ред. постановлений Администрации города Ханты-Мансийска от 23.11.2018 </w:t>
      </w:r>
      <w:hyperlink r:id="rId25" w:history="1">
        <w:r>
          <w:rPr>
            <w:color w:val="0000FF"/>
          </w:rPr>
          <w:t>N 1277</w:t>
        </w:r>
      </w:hyperlink>
      <w:r>
        <w:t xml:space="preserve">, от 31.12.2019 </w:t>
      </w:r>
      <w:hyperlink r:id="rId26" w:history="1">
        <w:r>
          <w:rPr>
            <w:color w:val="0000FF"/>
          </w:rPr>
          <w:t>N 1589</w:t>
        </w:r>
      </w:hyperlink>
      <w:r>
        <w:t>)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1. Утвердить: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"Молодежь города Ханты-Мансийска" согласно приложению 1 к настоящему постановлению.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1.2. </w:t>
      </w:r>
      <w:hyperlink w:anchor="P797" w:history="1">
        <w:r>
          <w:rPr>
            <w:color w:val="0000FF"/>
          </w:rPr>
          <w:t>Направления</w:t>
        </w:r>
      </w:hyperlink>
      <w:r>
        <w:t xml:space="preserve"> мероприятий муниципальной программы согласно приложению 2 к настоящему постановлению.</w:t>
      </w:r>
    </w:p>
    <w:p w:rsidR="00E5641C" w:rsidRDefault="00E564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31.12.2019 N 1589)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01.01.2015, но не ранее чем после дня его официального опубликования.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E5641C" w:rsidRDefault="00E5641C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07.08.2017 N 738)</w:t>
      </w:r>
    </w:p>
    <w:p w:rsidR="00E5641C" w:rsidRDefault="00E5641C">
      <w:pPr>
        <w:pStyle w:val="ConsPlusNormal"/>
        <w:jc w:val="both"/>
      </w:pPr>
    </w:p>
    <w:p w:rsidR="00E5641C" w:rsidRDefault="00E5641C">
      <w:pPr>
        <w:pStyle w:val="ConsPlusNormal"/>
        <w:jc w:val="right"/>
      </w:pPr>
      <w:r>
        <w:t>Глава Администрации</w:t>
      </w:r>
    </w:p>
    <w:p w:rsidR="00E5641C" w:rsidRDefault="00E5641C">
      <w:pPr>
        <w:pStyle w:val="ConsPlusNormal"/>
        <w:jc w:val="right"/>
      </w:pPr>
      <w:r>
        <w:t>города Ханты-Мансийска</w:t>
      </w:r>
    </w:p>
    <w:p w:rsidR="00E5641C" w:rsidRDefault="00E5641C">
      <w:pPr>
        <w:pStyle w:val="ConsPlusNormal"/>
        <w:jc w:val="right"/>
      </w:pPr>
      <w:r>
        <w:t>М.П.РЯШИН</w:t>
      </w: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  <w:jc w:val="right"/>
        <w:outlineLvl w:val="0"/>
      </w:pPr>
      <w:r>
        <w:t>Приложение 1</w:t>
      </w:r>
    </w:p>
    <w:p w:rsidR="00E5641C" w:rsidRDefault="00E5641C">
      <w:pPr>
        <w:pStyle w:val="ConsPlusNormal"/>
        <w:jc w:val="right"/>
      </w:pPr>
      <w:r>
        <w:t>к постановлению Администрации</w:t>
      </w:r>
    </w:p>
    <w:p w:rsidR="00E5641C" w:rsidRDefault="00E5641C">
      <w:pPr>
        <w:pStyle w:val="ConsPlusNormal"/>
        <w:jc w:val="right"/>
      </w:pPr>
      <w:r>
        <w:t>города Ханты-Мансийска</w:t>
      </w:r>
    </w:p>
    <w:p w:rsidR="00E5641C" w:rsidRDefault="00E5641C">
      <w:pPr>
        <w:pStyle w:val="ConsPlusNormal"/>
        <w:jc w:val="right"/>
      </w:pPr>
      <w:r>
        <w:t>от 29.09.2014 N 927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bookmarkStart w:id="0" w:name="P39"/>
      <w:bookmarkEnd w:id="0"/>
      <w:r>
        <w:t>МУНИЦИПАЛЬНАЯ ПРОГРАММА</w:t>
      </w:r>
    </w:p>
    <w:p w:rsidR="00E5641C" w:rsidRDefault="00E5641C">
      <w:pPr>
        <w:pStyle w:val="ConsPlusTitle"/>
        <w:jc w:val="center"/>
      </w:pPr>
      <w:proofErr w:type="gramStart"/>
      <w:r>
        <w:t>"МОЛОДЕЖЬ ГОРОДА ХАНТЫ-МАНСИЙСКА" (ДАЛЕЕ - МУНИЦИПАЛЬНАЯ</w:t>
      </w:r>
      <w:proofErr w:type="gramEnd"/>
    </w:p>
    <w:p w:rsidR="00E5641C" w:rsidRDefault="00E5641C">
      <w:pPr>
        <w:pStyle w:val="ConsPlusTitle"/>
        <w:jc w:val="center"/>
      </w:pPr>
      <w:proofErr w:type="gramStart"/>
      <w:r>
        <w:t>ПРОГРАММА)</w:t>
      </w:r>
      <w:proofErr w:type="gramEnd"/>
    </w:p>
    <w:p w:rsidR="00E5641C" w:rsidRDefault="00E56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41C" w:rsidRDefault="00E56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29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, от 19.03.2020 </w:t>
            </w:r>
            <w:hyperlink r:id="rId3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  <w:outlineLvl w:val="1"/>
      </w:pPr>
      <w:r>
        <w:t>Паспорт</w:t>
      </w:r>
    </w:p>
    <w:p w:rsidR="00E5641C" w:rsidRDefault="00E5641C">
      <w:pPr>
        <w:pStyle w:val="ConsPlusTitle"/>
        <w:jc w:val="center"/>
      </w:pPr>
      <w:r>
        <w:t>муниципальной программы</w:t>
      </w:r>
    </w:p>
    <w:p w:rsidR="00E5641C" w:rsidRDefault="00E56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6519"/>
      </w:tblGrid>
      <w:tr w:rsidR="00E5641C">
        <w:tc>
          <w:tcPr>
            <w:tcW w:w="2553" w:type="dxa"/>
          </w:tcPr>
          <w:p w:rsidR="00E5641C" w:rsidRDefault="00E5641C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center"/>
            </w:pPr>
            <w:r>
              <w:t>Молодежь города Ханты-Мансийска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  <w:jc w:val="both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E5641C" w:rsidRDefault="00E5641C">
            <w:pPr>
              <w:pStyle w:val="ConsPlusNormal"/>
              <w:jc w:val="both"/>
            </w:pPr>
            <w:r>
              <w:t>муниципальное бюджетное учреждение "Молодежный центр";</w:t>
            </w:r>
          </w:p>
          <w:p w:rsidR="00E5641C" w:rsidRDefault="00E5641C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Ханты-Мансийска";</w:t>
            </w:r>
          </w:p>
          <w:p w:rsidR="00E5641C" w:rsidRDefault="00E5641C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E5641C" w:rsidRDefault="00E5641C">
            <w:pPr>
              <w:pStyle w:val="ConsPlusNormal"/>
              <w:jc w:val="both"/>
            </w:pPr>
            <w: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E5641C" w:rsidRDefault="00E5641C">
            <w:pPr>
              <w:pStyle w:val="ConsPlusNormal"/>
              <w:jc w:val="both"/>
            </w:pPr>
            <w: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E5641C" w:rsidRDefault="00E5641C">
            <w:pPr>
              <w:pStyle w:val="ConsPlusNormal"/>
              <w:jc w:val="both"/>
            </w:pPr>
            <w:r>
              <w:t xml:space="preserve">4. Повышение качества оказания муниципальных услуг для </w:t>
            </w:r>
            <w:r>
              <w:lastRenderedPageBreak/>
              <w:t>молодежи.</w:t>
            </w:r>
          </w:p>
          <w:p w:rsidR="00E5641C" w:rsidRDefault="00E5641C">
            <w:pPr>
              <w:pStyle w:val="ConsPlusNormal"/>
              <w:jc w:val="both"/>
            </w:pPr>
            <w:r>
              <w:t>5.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реализацию государственной молодежной политики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center"/>
            </w:pPr>
            <w:r>
              <w:t>-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proofErr w:type="gramStart"/>
            <w: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1. Увеличение количества городских мероприятий в сфере молодежной политики с 60 до 70 единиц в год.</w:t>
            </w:r>
          </w:p>
          <w:p w:rsidR="00E5641C" w:rsidRDefault="00E5641C">
            <w:pPr>
              <w:pStyle w:val="ConsPlusNormal"/>
              <w:jc w:val="both"/>
            </w:pPr>
            <w:r>
              <w:t>2. Увеличение количества молодых людей в возрасте 14 - 30 лет, охваченных мероприятиями в сфере молодежной политики, с 14500 до 16600 человек в год.</w:t>
            </w:r>
          </w:p>
          <w:p w:rsidR="00E5641C" w:rsidRDefault="00E5641C">
            <w:pPr>
              <w:pStyle w:val="ConsPlusNormal"/>
              <w:jc w:val="both"/>
            </w:pPr>
            <w:r>
              <w:t>3. Увеличение количества трудоустроенных несовершеннолетних граждан с 715 до 750 человек в год.</w:t>
            </w:r>
          </w:p>
          <w:p w:rsidR="00E5641C" w:rsidRDefault="00E5641C">
            <w:pPr>
              <w:pStyle w:val="ConsPlusNormal"/>
              <w:jc w:val="both"/>
            </w:pPr>
            <w:r>
              <w:t>4. Увеличение количества молодых людей в возрасте 14 - 30 лет, вовлеченных в добровольческую (волонтерскую) деятельность, с 1500 до 4200 человек в год.</w:t>
            </w:r>
          </w:p>
          <w:p w:rsidR="00E5641C" w:rsidRDefault="00E5641C">
            <w:pPr>
              <w:pStyle w:val="ConsPlusNormal"/>
              <w:jc w:val="both"/>
            </w:pPr>
            <w:r>
              <w:t>5.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человек.</w:t>
            </w:r>
          </w:p>
          <w:p w:rsidR="00E5641C" w:rsidRDefault="00E5641C">
            <w:pPr>
              <w:pStyle w:val="ConsPlusNormal"/>
              <w:jc w:val="both"/>
            </w:pPr>
            <w:r>
              <w:t>6. Увеличение доли граждан, вовлеченных в добровольческую деятельность, с 12% до 20%.</w:t>
            </w:r>
          </w:p>
          <w:p w:rsidR="00E5641C" w:rsidRDefault="00E5641C">
            <w:pPr>
              <w:pStyle w:val="ConsPlusNormal"/>
              <w:jc w:val="both"/>
            </w:pPr>
            <w:r>
              <w:t>7. Увеличение доли молодежи, задействованной в мероприятиях по вовлечению в творческую деятельность, от общего числа молодежи, с 10% до 45%</w:t>
            </w:r>
          </w:p>
        </w:tc>
      </w:tr>
      <w:tr w:rsidR="00E5641C">
        <w:tc>
          <w:tcPr>
            <w:tcW w:w="2553" w:type="dxa"/>
          </w:tcPr>
          <w:p w:rsidR="00E5641C" w:rsidRDefault="00E5641C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519" w:type="dxa"/>
          </w:tcPr>
          <w:p w:rsidR="00E5641C" w:rsidRDefault="00E5641C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E5641C">
        <w:tblPrEx>
          <w:tblBorders>
            <w:insideH w:val="nil"/>
          </w:tblBorders>
        </w:tblPrEx>
        <w:tc>
          <w:tcPr>
            <w:tcW w:w="2553" w:type="dxa"/>
            <w:tcBorders>
              <w:bottom w:val="nil"/>
            </w:tcBorders>
          </w:tcPr>
          <w:p w:rsidR="00E5641C" w:rsidRDefault="00E5641C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519" w:type="dxa"/>
            <w:tcBorders>
              <w:bottom w:val="nil"/>
            </w:tcBorders>
          </w:tcPr>
          <w:p w:rsidR="00E5641C" w:rsidRDefault="00E5641C">
            <w:pPr>
              <w:pStyle w:val="ConsPlusNormal"/>
              <w:jc w:val="both"/>
            </w:pPr>
            <w:r>
              <w:t xml:space="preserve"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</w:t>
            </w:r>
            <w:r>
              <w:lastRenderedPageBreak/>
              <w:t>2025 годы и на период до 2030 года составляет 1 559 128 673,81 рубля, в том числе по годам:</w:t>
            </w:r>
          </w:p>
          <w:p w:rsidR="00E5641C" w:rsidRDefault="00E5641C">
            <w:pPr>
              <w:pStyle w:val="ConsPlusNormal"/>
              <w:jc w:val="both"/>
            </w:pPr>
            <w:r>
              <w:t>2019 год - 39 887 968,71 рублей;</w:t>
            </w:r>
          </w:p>
          <w:p w:rsidR="00E5641C" w:rsidRDefault="00E5641C">
            <w:pPr>
              <w:pStyle w:val="ConsPlusNormal"/>
              <w:jc w:val="both"/>
            </w:pPr>
            <w:r>
              <w:t>2020 год - 423 015 961,62 рубль;</w:t>
            </w:r>
          </w:p>
          <w:p w:rsidR="00E5641C" w:rsidRDefault="00E5641C">
            <w:pPr>
              <w:pStyle w:val="ConsPlusNormal"/>
              <w:jc w:val="both"/>
            </w:pPr>
            <w:r>
              <w:t>2021 год - 23 090 861,62 рубль;</w:t>
            </w:r>
          </w:p>
          <w:p w:rsidR="00E5641C" w:rsidRDefault="00E5641C">
            <w:pPr>
              <w:pStyle w:val="ConsPlusNormal"/>
              <w:jc w:val="both"/>
            </w:pPr>
            <w:r>
              <w:t>2022 год - 23 104 261,62 рубль;</w:t>
            </w:r>
          </w:p>
          <w:p w:rsidR="00E5641C" w:rsidRDefault="00E5641C">
            <w:pPr>
              <w:pStyle w:val="ConsPlusNormal"/>
              <w:jc w:val="both"/>
            </w:pPr>
            <w:r>
              <w:t>2023 год - 918 753 702,53 рубля;</w:t>
            </w:r>
          </w:p>
          <w:p w:rsidR="00E5641C" w:rsidRDefault="00E5641C">
            <w:pPr>
              <w:pStyle w:val="ConsPlusNormal"/>
              <w:jc w:val="both"/>
            </w:pPr>
            <w:r>
              <w:t>2024 год - 18 753 702,53 рубля;</w:t>
            </w:r>
          </w:p>
          <w:p w:rsidR="00E5641C" w:rsidRDefault="00E5641C">
            <w:pPr>
              <w:pStyle w:val="ConsPlusNormal"/>
              <w:jc w:val="both"/>
            </w:pPr>
            <w:r>
              <w:t>2025 год - 18 753 702,53 рубля;</w:t>
            </w:r>
          </w:p>
          <w:p w:rsidR="00E5641C" w:rsidRDefault="00E5641C">
            <w:pPr>
              <w:pStyle w:val="ConsPlusNormal"/>
              <w:jc w:val="both"/>
            </w:pPr>
            <w:r>
              <w:t>2026 - 2030 годы - 93 768 512,65 рублей</w:t>
            </w:r>
          </w:p>
        </w:tc>
      </w:tr>
      <w:tr w:rsidR="00E5641C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E5641C" w:rsidRDefault="00E564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19.03.2020 N 252)</w:t>
            </w:r>
          </w:p>
        </w:tc>
      </w:tr>
    </w:tbl>
    <w:p w:rsidR="00E5641C" w:rsidRDefault="00E5641C">
      <w:pPr>
        <w:pStyle w:val="ConsPlusNormal"/>
        <w:ind w:firstLine="540"/>
        <w:jc w:val="both"/>
      </w:pPr>
    </w:p>
    <w:p w:rsidR="00E5641C" w:rsidRDefault="00E5641C">
      <w:pPr>
        <w:pStyle w:val="ConsPlusTitle"/>
        <w:jc w:val="center"/>
        <w:outlineLvl w:val="2"/>
      </w:pPr>
      <w:r>
        <w:t xml:space="preserve">Раздел 1. О СТИМУЛИРОВАНИИ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E5641C" w:rsidRDefault="00E5641C">
      <w:pPr>
        <w:pStyle w:val="ConsPlusTitle"/>
        <w:jc w:val="center"/>
      </w:pPr>
      <w:r>
        <w:t xml:space="preserve">ДЕЯТЕЛЬНОСТИ, РАЗВИТИИ КОНКУРЕНЦИИ И </w:t>
      </w:r>
      <w:proofErr w:type="gramStart"/>
      <w:r>
        <w:t>НЕГОСУДАРСТВЕННОГО</w:t>
      </w:r>
      <w:proofErr w:type="gramEnd"/>
    </w:p>
    <w:p w:rsidR="00E5641C" w:rsidRDefault="00E5641C">
      <w:pPr>
        <w:pStyle w:val="ConsPlusTitle"/>
        <w:jc w:val="center"/>
      </w:pPr>
      <w:r>
        <w:t>СЕКТОРА ЭКОНОМИКИ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Normal"/>
        <w:ind w:firstLine="540"/>
        <w:jc w:val="both"/>
      </w:pPr>
      <w:r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муниципально-частного партнерства и заключения концессионных соглашений.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Улучшение конкурентной среды</w:t>
      </w:r>
    </w:p>
    <w:p w:rsidR="00E5641C" w:rsidRDefault="00E5641C">
      <w:pPr>
        <w:pStyle w:val="ConsPlusNormal"/>
        <w:spacing w:before="220"/>
        <w:ind w:firstLine="540"/>
        <w:jc w:val="both"/>
      </w:pPr>
      <w:proofErr w:type="gramStart"/>
      <w:r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Повышение производительности труда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E5641C" w:rsidRDefault="00E5641C">
      <w:pPr>
        <w:pStyle w:val="ConsPlusNormal"/>
        <w:ind w:firstLine="540"/>
        <w:jc w:val="both"/>
      </w:pPr>
    </w:p>
    <w:p w:rsidR="00E5641C" w:rsidRDefault="00E5641C">
      <w:pPr>
        <w:pStyle w:val="ConsPlusNormal"/>
        <w:ind w:firstLine="540"/>
        <w:jc w:val="both"/>
      </w:pPr>
      <w:r>
        <w:t>Механизм реализации муниципальной программы включает: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разработку и принятие муниципальных правовых актов, необходимых для реализации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ежегодное формирование перечня основных мероприятий муниципальной программы на </w:t>
      </w:r>
      <w:r>
        <w:lastRenderedPageBreak/>
        <w:t>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управления муниципальной программой.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готовит отчет о ходе реализации мероприятий муниципальной программы, отраженных в </w:t>
      </w:r>
      <w:hyperlink w:anchor="P263" w:history="1">
        <w:r>
          <w:rPr>
            <w:color w:val="0000FF"/>
          </w:rPr>
          <w:t>таблице 2</w:t>
        </w:r>
      </w:hyperlink>
      <w:r>
        <w:t xml:space="preserve"> настоящей муниципальной программы; анализ показателей эффективности реализации муниципальной программы, отраженных в </w:t>
      </w:r>
      <w:hyperlink w:anchor="P137" w:history="1">
        <w:r>
          <w:rPr>
            <w:color w:val="0000FF"/>
          </w:rPr>
          <w:t>таблице 1</w:t>
        </w:r>
      </w:hyperlink>
      <w:r>
        <w:t xml:space="preserve"> настоящей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Исполнители муниципальной программы: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несут ответственность за целевое и эффективное использование выделенных им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lastRenderedPageBreak/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>
        <w:t>приоритетов расходования средств бюджета города Ханты-Мансийска</w:t>
      </w:r>
      <w:proofErr w:type="gramEnd"/>
      <w:r>
        <w:t xml:space="preserve">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Муниципальной программой предусмотрены мероприятия с применением бережливого производства.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Реализация мероприятий муниципальной программы с использованием механизма муниципально-частного партнерства и заключение концессионных соглашений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соглашениях".</w:t>
      </w:r>
    </w:p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1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bookmarkStart w:id="1" w:name="P137"/>
      <w:bookmarkEnd w:id="1"/>
      <w:r>
        <w:t>Целевые показатели муниципальной программы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sectPr w:rsidR="00E5641C" w:rsidSect="00AF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3728"/>
        <w:gridCol w:w="1774"/>
        <w:gridCol w:w="724"/>
        <w:gridCol w:w="724"/>
        <w:gridCol w:w="724"/>
        <w:gridCol w:w="724"/>
        <w:gridCol w:w="724"/>
        <w:gridCol w:w="724"/>
        <w:gridCol w:w="724"/>
        <w:gridCol w:w="1774"/>
      </w:tblGrid>
      <w:tr w:rsidR="00E5641C">
        <w:tc>
          <w:tcPr>
            <w:tcW w:w="751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728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Наименование целевых показателей, единица измерения</w:t>
            </w:r>
          </w:p>
        </w:tc>
        <w:tc>
          <w:tcPr>
            <w:tcW w:w="177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068" w:type="dxa"/>
            <w:gridSpan w:val="7"/>
          </w:tcPr>
          <w:p w:rsidR="00E5641C" w:rsidRDefault="00E5641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77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E5641C">
        <w:tc>
          <w:tcPr>
            <w:tcW w:w="751" w:type="dxa"/>
            <w:vMerge/>
          </w:tcPr>
          <w:p w:rsidR="00E5641C" w:rsidRDefault="00E5641C"/>
        </w:tc>
        <w:tc>
          <w:tcPr>
            <w:tcW w:w="3728" w:type="dxa"/>
            <w:vMerge/>
          </w:tcPr>
          <w:p w:rsidR="00E5641C" w:rsidRDefault="00E5641C"/>
        </w:tc>
        <w:tc>
          <w:tcPr>
            <w:tcW w:w="1774" w:type="dxa"/>
            <w:vMerge/>
          </w:tcPr>
          <w:p w:rsidR="00E5641C" w:rsidRDefault="00E5641C"/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2019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2020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2021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2022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2023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2024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2025</w:t>
            </w:r>
          </w:p>
          <w:p w:rsidR="00E5641C" w:rsidRDefault="00E5641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74" w:type="dxa"/>
            <w:vMerge/>
          </w:tcPr>
          <w:p w:rsidR="00E5641C" w:rsidRDefault="00E5641C"/>
        </w:tc>
      </w:tr>
      <w:tr w:rsidR="00E5641C">
        <w:tc>
          <w:tcPr>
            <w:tcW w:w="751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  <w:jc w:val="center"/>
            </w:pPr>
            <w:r>
              <w:t>11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t>1.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Количество городских мероприятий в сфере молодежной политики (единиц/в год) &lt;1&gt;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60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63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64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66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67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68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70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t>2.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Количество молодых людей в возрасте 14 - 30 лет, охваченных мероприятиями в сфере молодежной политики (человек/в год) &lt;2&gt;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14500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16000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16100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16200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16300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16400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16500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16600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16600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t>3.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Количество трудоустроенных несовершеннолетних граждан</w:t>
            </w:r>
          </w:p>
          <w:p w:rsidR="00E5641C" w:rsidRDefault="00E5641C">
            <w:pPr>
              <w:pStyle w:val="ConsPlusNormal"/>
            </w:pPr>
            <w:r>
              <w:t>(человек/в год) &lt;3&gt;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715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720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725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730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735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740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745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750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750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t>4.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Количество молодых людей в возрасте 14 - 30 лет, вовлеченных в добровольческую (волонтерскую) деятельность (человек/в год) &lt;4&gt;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1500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3600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3700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3800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3900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4000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4100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4200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4200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t>5.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(человек) &lt;5&gt;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3410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5892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9184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12650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16289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20033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23982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23982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23982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Доля граждан, вовлеченных в добровольческую деятельность (процент &lt;*&gt;) &lt;6&gt;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12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14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16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17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18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19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20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</w:pPr>
            <w:r>
              <w:t>20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</w:pPr>
            <w:r>
              <w:t>20</w:t>
            </w:r>
          </w:p>
        </w:tc>
      </w:tr>
      <w:tr w:rsidR="00E5641C">
        <w:tc>
          <w:tcPr>
            <w:tcW w:w="751" w:type="dxa"/>
          </w:tcPr>
          <w:p w:rsidR="00E5641C" w:rsidRDefault="00E564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28" w:type="dxa"/>
            <w:vAlign w:val="center"/>
          </w:tcPr>
          <w:p w:rsidR="00E5641C" w:rsidRDefault="00E5641C">
            <w:pPr>
              <w:pStyle w:val="ConsPlusNormal"/>
            </w:pPr>
            <w:r>
              <w:t>Доля молодежи, задействованной</w:t>
            </w:r>
          </w:p>
          <w:p w:rsidR="00E5641C" w:rsidRDefault="00E5641C">
            <w:pPr>
              <w:pStyle w:val="ConsPlusNormal"/>
            </w:pPr>
            <w:r>
              <w:t>в мероприятиях по вовлечению</w:t>
            </w:r>
          </w:p>
          <w:p w:rsidR="00E5641C" w:rsidRDefault="00E5641C">
            <w:pPr>
              <w:pStyle w:val="ConsPlusNormal"/>
            </w:pPr>
            <w:r>
              <w:t>в творческую деятельность,</w:t>
            </w:r>
          </w:p>
          <w:p w:rsidR="00E5641C" w:rsidRDefault="00E5641C">
            <w:pPr>
              <w:pStyle w:val="ConsPlusNormal"/>
            </w:pPr>
            <w:r>
              <w:t>от общего числа молодежи (процент) &lt;*&gt; &lt;7&gt;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4" w:type="dxa"/>
          </w:tcPr>
          <w:p w:rsidR="00E5641C" w:rsidRDefault="00E564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74" w:type="dxa"/>
          </w:tcPr>
          <w:p w:rsidR="00E5641C" w:rsidRDefault="00E5641C">
            <w:pPr>
              <w:pStyle w:val="ConsPlusNormal"/>
              <w:jc w:val="center"/>
            </w:pPr>
            <w:r>
              <w:t>45</w:t>
            </w:r>
          </w:p>
        </w:tc>
      </w:tr>
    </w:tbl>
    <w:p w:rsidR="00E5641C" w:rsidRDefault="00E5641C">
      <w:pPr>
        <w:pStyle w:val="ConsPlusNormal"/>
        <w:ind w:firstLine="540"/>
        <w:jc w:val="both"/>
      </w:pPr>
    </w:p>
    <w:p w:rsidR="00E5641C" w:rsidRDefault="00E5641C">
      <w:pPr>
        <w:pStyle w:val="ConsPlusNormal"/>
        <w:ind w:firstLine="540"/>
        <w:jc w:val="both"/>
      </w:pPr>
      <w:r>
        <w:t>--------------------------------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&lt;5&gt; Показатель определяется по итогам года на основании данных федерального статистического наблюдения </w:t>
      </w:r>
      <w:hyperlink r:id="rId36" w:history="1">
        <w:r>
          <w:rPr>
            <w:color w:val="0000FF"/>
          </w:rPr>
          <w:t>формы 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&lt;6&gt; Показатель определяется по итогам года на основании данных федерального статистического наблюдения </w:t>
      </w:r>
      <w:hyperlink r:id="rId37" w:history="1">
        <w:r>
          <w:rPr>
            <w:color w:val="0000FF"/>
          </w:rPr>
          <w:t>формы 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E5641C" w:rsidRDefault="00E5641C">
      <w:pPr>
        <w:pStyle w:val="ConsPlusNormal"/>
        <w:spacing w:before="220"/>
        <w:ind w:firstLine="540"/>
        <w:jc w:val="both"/>
      </w:pPr>
      <w:r>
        <w:t xml:space="preserve">&lt;7&gt; Показатель определяется по итогам года на основании данных федерального статистического наблюдения </w:t>
      </w:r>
      <w:hyperlink r:id="rId38" w:history="1">
        <w:r>
          <w:rPr>
            <w:color w:val="0000FF"/>
          </w:rPr>
          <w:t>формы N 1-молодежь</w:t>
        </w:r>
      </w:hyperlink>
      <w:r>
        <w:t xml:space="preserve"> "Сведения о сфере государственной молодежной политики", утвержденной Приказом Федеральной службы государственной статистики от 02.11.2018 N 656.</w:t>
      </w:r>
    </w:p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2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bookmarkStart w:id="2" w:name="P263"/>
      <w:bookmarkEnd w:id="2"/>
      <w:r>
        <w:t>Распределение финансовых ресурсов муниципальной программы</w:t>
      </w:r>
    </w:p>
    <w:p w:rsidR="00E5641C" w:rsidRDefault="00E5641C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E5641C" w:rsidRDefault="00E5641C">
      <w:pPr>
        <w:pStyle w:val="ConsPlusNormal"/>
        <w:jc w:val="center"/>
      </w:pPr>
      <w:r>
        <w:t>от 19.03.2020 N 252)</w:t>
      </w:r>
    </w:p>
    <w:p w:rsidR="00E5641C" w:rsidRDefault="00E56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9"/>
        <w:gridCol w:w="2134"/>
        <w:gridCol w:w="1984"/>
        <w:gridCol w:w="2254"/>
        <w:gridCol w:w="1624"/>
        <w:gridCol w:w="1384"/>
        <w:gridCol w:w="1504"/>
        <w:gridCol w:w="1384"/>
        <w:gridCol w:w="1384"/>
        <w:gridCol w:w="1504"/>
        <w:gridCol w:w="1384"/>
        <w:gridCol w:w="1384"/>
        <w:gridCol w:w="1384"/>
      </w:tblGrid>
      <w:tr w:rsidR="00E5641C">
        <w:tc>
          <w:tcPr>
            <w:tcW w:w="62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N основного мероприятия</w:t>
            </w:r>
          </w:p>
        </w:tc>
        <w:tc>
          <w:tcPr>
            <w:tcW w:w="1849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3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225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936" w:type="dxa"/>
            <w:gridSpan w:val="9"/>
          </w:tcPr>
          <w:p w:rsidR="00E5641C" w:rsidRDefault="00E5641C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  <w:vMerge/>
          </w:tcPr>
          <w:p w:rsidR="00E5641C" w:rsidRDefault="00E5641C"/>
        </w:tc>
        <w:tc>
          <w:tcPr>
            <w:tcW w:w="162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12" w:type="dxa"/>
            <w:gridSpan w:val="8"/>
          </w:tcPr>
          <w:p w:rsidR="00E5641C" w:rsidRDefault="00E5641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  <w:vMerge/>
          </w:tcPr>
          <w:p w:rsidR="00E5641C" w:rsidRDefault="00E5641C"/>
        </w:tc>
        <w:tc>
          <w:tcPr>
            <w:tcW w:w="1624" w:type="dxa"/>
            <w:vMerge/>
          </w:tcPr>
          <w:p w:rsidR="00E5641C" w:rsidRDefault="00E5641C"/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E5641C">
        <w:tc>
          <w:tcPr>
            <w:tcW w:w="624" w:type="dxa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  <w:jc w:val="center"/>
            </w:pPr>
            <w:r>
              <w:t>14</w:t>
            </w:r>
          </w:p>
        </w:tc>
      </w:tr>
      <w:tr w:rsidR="00E5641C">
        <w:tc>
          <w:tcPr>
            <w:tcW w:w="624" w:type="dxa"/>
            <w:vMerge w:val="restart"/>
          </w:tcPr>
          <w:p w:rsidR="00E5641C" w:rsidRDefault="00E5641C">
            <w:pPr>
              <w:pStyle w:val="ConsPlusNormal"/>
            </w:pPr>
            <w:r>
              <w:t>1.</w:t>
            </w:r>
          </w:p>
        </w:tc>
        <w:tc>
          <w:tcPr>
            <w:tcW w:w="1849" w:type="dxa"/>
            <w:vMerge w:val="restart"/>
          </w:tcPr>
          <w:p w:rsidR="00E5641C" w:rsidRDefault="00E5641C">
            <w:pPr>
              <w:pStyle w:val="ConsPlusNormal"/>
            </w:pPr>
            <w:r>
              <w:t>Организация и проведение мероприятий в сфере молодежной политики (1 - 7)</w:t>
            </w:r>
          </w:p>
        </w:tc>
        <w:tc>
          <w:tcPr>
            <w:tcW w:w="2134" w:type="dxa"/>
            <w:vMerge w:val="restart"/>
          </w:tcPr>
          <w:p w:rsidR="00E5641C" w:rsidRDefault="00E5641C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84" w:type="dxa"/>
            <w:vMerge w:val="restart"/>
          </w:tcPr>
          <w:p w:rsidR="00E5641C" w:rsidRDefault="00E5641C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122097441,66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11182248,70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10806128,32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10881028,32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10894428,32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9791701,00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9791701,00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9791701,00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48958505,00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14254969,09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2239469,09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1837700,00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1912600,00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1926000,00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3962000,00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107842472,57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8942779,61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8968428,32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8968428,32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8968428,32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8999301,00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8999301,00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8999301,00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44996505,00</w:t>
            </w:r>
          </w:p>
        </w:tc>
      </w:tr>
      <w:tr w:rsidR="00E5641C">
        <w:tc>
          <w:tcPr>
            <w:tcW w:w="624" w:type="dxa"/>
          </w:tcPr>
          <w:p w:rsidR="00E5641C" w:rsidRDefault="00E5641C">
            <w:pPr>
              <w:pStyle w:val="ConsPlusNormal"/>
            </w:pPr>
            <w:r>
              <w:t>2.</w:t>
            </w:r>
          </w:p>
        </w:tc>
        <w:tc>
          <w:tcPr>
            <w:tcW w:w="1849" w:type="dxa"/>
          </w:tcPr>
          <w:p w:rsidR="00E5641C" w:rsidRDefault="00E5641C">
            <w:pPr>
              <w:pStyle w:val="ConsPlusNormal"/>
            </w:pPr>
            <w:r>
              <w:t>Обеспечение деятельности муниципального бюджетного учреждения "Молодежный центр" (1 - 4)</w:t>
            </w:r>
          </w:p>
        </w:tc>
        <w:tc>
          <w:tcPr>
            <w:tcW w:w="2134" w:type="dxa"/>
          </w:tcPr>
          <w:p w:rsidR="00E5641C" w:rsidRDefault="00E5641C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84" w:type="dxa"/>
          </w:tcPr>
          <w:p w:rsidR="00E5641C" w:rsidRDefault="00E5641C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118031232,15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9705720,01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12209833,30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12209833,30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12209833,30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8962001,53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8962001,53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8962001,53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44810007,65</w:t>
            </w:r>
          </w:p>
        </w:tc>
      </w:tr>
      <w:tr w:rsidR="00E5641C">
        <w:tc>
          <w:tcPr>
            <w:tcW w:w="624" w:type="dxa"/>
            <w:vMerge w:val="restart"/>
          </w:tcPr>
          <w:p w:rsidR="00E5641C" w:rsidRDefault="00E5641C">
            <w:pPr>
              <w:pStyle w:val="ConsPlusNormal"/>
            </w:pPr>
            <w:r>
              <w:t>3.</w:t>
            </w:r>
          </w:p>
        </w:tc>
        <w:tc>
          <w:tcPr>
            <w:tcW w:w="1849" w:type="dxa"/>
            <w:vMerge w:val="restart"/>
          </w:tcPr>
          <w:p w:rsidR="00E5641C" w:rsidRDefault="00E5641C">
            <w:pPr>
              <w:pStyle w:val="ConsPlusNormal"/>
            </w:pPr>
            <w:r>
              <w:t xml:space="preserve">Строительство, </w:t>
            </w:r>
            <w:r>
              <w:lastRenderedPageBreak/>
              <w:t>реконструкция зданий для размещения учреждений молодежной политики (1, 2, 6, 7)</w:t>
            </w:r>
          </w:p>
        </w:tc>
        <w:tc>
          <w:tcPr>
            <w:tcW w:w="2134" w:type="dxa"/>
            <w:vMerge w:val="restart"/>
          </w:tcPr>
          <w:p w:rsidR="00E5641C" w:rsidRDefault="00E5641C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1984" w:type="dxa"/>
            <w:vMerge w:val="restart"/>
          </w:tcPr>
          <w:p w:rsidR="00E5641C" w:rsidRDefault="00E5641C">
            <w:pPr>
              <w:pStyle w:val="ConsPlusNormal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"Управление капитального строительства города Ханты-Мансийска"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1319000000,00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377100000,00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17100000,00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360000000,00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24" w:type="dxa"/>
            <w:vMerge/>
          </w:tcPr>
          <w:p w:rsidR="00E5641C" w:rsidRDefault="00E5641C"/>
        </w:tc>
        <w:tc>
          <w:tcPr>
            <w:tcW w:w="1849" w:type="dxa"/>
            <w:vMerge/>
          </w:tcPr>
          <w:p w:rsidR="00E5641C" w:rsidRDefault="00E5641C"/>
        </w:tc>
        <w:tc>
          <w:tcPr>
            <w:tcW w:w="2134" w:type="dxa"/>
            <w:vMerge/>
          </w:tcPr>
          <w:p w:rsidR="00E5641C" w:rsidRDefault="00E5641C"/>
        </w:tc>
        <w:tc>
          <w:tcPr>
            <w:tcW w:w="1984" w:type="dxa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941900000,00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 w:val="restart"/>
          </w:tcPr>
          <w:p w:rsidR="00E5641C" w:rsidRDefault="00E5641C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1559128673,81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39887968,71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423015961,62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23090861,62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23104261,62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93768512,65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391354969,09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19339469,09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361837700,00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1912600,00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1926000,00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3962000,00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1167773704,72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20548499,62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61178261,62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89806512,65</w:t>
            </w:r>
          </w:p>
        </w:tc>
      </w:tr>
      <w:tr w:rsidR="00E5641C">
        <w:tc>
          <w:tcPr>
            <w:tcW w:w="6591" w:type="dxa"/>
            <w:gridSpan w:val="4"/>
          </w:tcPr>
          <w:p w:rsidR="00E5641C" w:rsidRDefault="00E5641C">
            <w:pPr>
              <w:pStyle w:val="ConsPlusNormal"/>
            </w:pPr>
            <w:r>
              <w:t>в том числе: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</w:p>
        </w:tc>
      </w:tr>
      <w:tr w:rsidR="00E5641C">
        <w:tc>
          <w:tcPr>
            <w:tcW w:w="6591" w:type="dxa"/>
            <w:gridSpan w:val="4"/>
            <w:vMerge w:val="restart"/>
          </w:tcPr>
          <w:p w:rsidR="00E5641C" w:rsidRDefault="00E5641C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1319000000,00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377100000,00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17100000,00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360000000,00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941900000,00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 w:val="restart"/>
          </w:tcPr>
          <w:p w:rsidR="00E5641C" w:rsidRDefault="00E5641C">
            <w:pPr>
              <w:pStyle w:val="ConsPlusNormal"/>
            </w:pPr>
            <w:r>
              <w:t>Прочие расходы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240128673,81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20887968,71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23015961,62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23090861,62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23104261,62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93768512,65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14254969,09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2239469,09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1837700,00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1912600,00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1926000,00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3962000,00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225873704,72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18648499,62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89806512,65</w:t>
            </w:r>
          </w:p>
        </w:tc>
      </w:tr>
      <w:tr w:rsidR="00E5641C">
        <w:tc>
          <w:tcPr>
            <w:tcW w:w="6591" w:type="dxa"/>
            <w:gridSpan w:val="4"/>
            <w:vMerge w:val="restart"/>
          </w:tcPr>
          <w:p w:rsidR="00E5641C" w:rsidRDefault="00E5641C">
            <w:pPr>
              <w:pStyle w:val="ConsPlusNormal"/>
            </w:pPr>
            <w:r>
              <w:t>Муниципальное бюджетное учреждение "Молодежный центр"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240128673,81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20887968,71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23015961,62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23090861,62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23104261,62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18753702,53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93768512,65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14254969,09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2239469,09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1837700,00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1912600,00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1926000,00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792400,00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3962000,00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225873704,72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18648499,62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21178261,62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17961302,53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89806512,65</w:t>
            </w:r>
          </w:p>
        </w:tc>
      </w:tr>
      <w:tr w:rsidR="00E5641C">
        <w:tc>
          <w:tcPr>
            <w:tcW w:w="6591" w:type="dxa"/>
            <w:gridSpan w:val="4"/>
            <w:vMerge w:val="restart"/>
          </w:tcPr>
          <w:p w:rsidR="00E5641C" w:rsidRDefault="00E5641C">
            <w:pPr>
              <w:pStyle w:val="ConsPlusNormal"/>
            </w:pPr>
            <w: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1319000000,00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377100000,00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17100000,00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360000000,00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  <w:tr w:rsidR="00E5641C">
        <w:tc>
          <w:tcPr>
            <w:tcW w:w="6591" w:type="dxa"/>
            <w:gridSpan w:val="4"/>
            <w:vMerge/>
          </w:tcPr>
          <w:p w:rsidR="00E5641C" w:rsidRDefault="00E5641C"/>
        </w:tc>
        <w:tc>
          <w:tcPr>
            <w:tcW w:w="2254" w:type="dxa"/>
          </w:tcPr>
          <w:p w:rsidR="00E5641C" w:rsidRDefault="00E5641C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624" w:type="dxa"/>
          </w:tcPr>
          <w:p w:rsidR="00E5641C" w:rsidRDefault="00E5641C">
            <w:pPr>
              <w:pStyle w:val="ConsPlusNormal"/>
            </w:pPr>
            <w:r>
              <w:t>941900000,00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1900000,00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40000000,00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504" w:type="dxa"/>
          </w:tcPr>
          <w:p w:rsidR="00E5641C" w:rsidRDefault="00E5641C">
            <w:pPr>
              <w:pStyle w:val="ConsPlusNormal"/>
            </w:pPr>
            <w:r>
              <w:t>900000000,00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  <w:tc>
          <w:tcPr>
            <w:tcW w:w="1384" w:type="dxa"/>
          </w:tcPr>
          <w:p w:rsidR="00E5641C" w:rsidRDefault="00E5641C">
            <w:pPr>
              <w:pStyle w:val="ConsPlusNormal"/>
            </w:pPr>
            <w:r>
              <w:t>0,00</w:t>
            </w:r>
          </w:p>
        </w:tc>
      </w:tr>
    </w:tbl>
    <w:p w:rsidR="00E5641C" w:rsidRDefault="00E5641C">
      <w:pPr>
        <w:sectPr w:rsidR="00E564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41C" w:rsidRDefault="00E5641C">
      <w:pPr>
        <w:pStyle w:val="ConsPlusNormal"/>
        <w:ind w:firstLine="540"/>
        <w:jc w:val="both"/>
      </w:pPr>
    </w:p>
    <w:p w:rsidR="00E5641C" w:rsidRDefault="00E5641C">
      <w:pPr>
        <w:pStyle w:val="ConsPlusNormal"/>
        <w:jc w:val="right"/>
        <w:outlineLvl w:val="1"/>
      </w:pPr>
      <w:r>
        <w:t>Таблица 3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r>
        <w:t xml:space="preserve">Перечень объектов </w:t>
      </w:r>
      <w:proofErr w:type="gramStart"/>
      <w:r>
        <w:t>социально-культурного</w:t>
      </w:r>
      <w:proofErr w:type="gramEnd"/>
    </w:p>
    <w:p w:rsidR="00E5641C" w:rsidRDefault="00E5641C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E5641C" w:rsidRDefault="00E5641C">
      <w:pPr>
        <w:pStyle w:val="ConsPlusTitle"/>
        <w:jc w:val="center"/>
      </w:pPr>
      <w:r>
        <w:t>проекты (далее - инвестиционные проекты)</w:t>
      </w:r>
    </w:p>
    <w:p w:rsidR="00E5641C" w:rsidRDefault="00E56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891"/>
        <w:gridCol w:w="2381"/>
        <w:gridCol w:w="3288"/>
      </w:tblGrid>
      <w:tr w:rsidR="00E5641C">
        <w:tc>
          <w:tcPr>
            <w:tcW w:w="452" w:type="dxa"/>
          </w:tcPr>
          <w:p w:rsidR="00E5641C" w:rsidRDefault="00E564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E5641C" w:rsidRDefault="00E5641C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381" w:type="dxa"/>
          </w:tcPr>
          <w:p w:rsidR="00E5641C" w:rsidRDefault="00E5641C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3288" w:type="dxa"/>
          </w:tcPr>
          <w:p w:rsidR="00E5641C" w:rsidRDefault="00E5641C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5641C">
        <w:tc>
          <w:tcPr>
            <w:tcW w:w="452" w:type="dxa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</w:tr>
      <w:tr w:rsidR="00E5641C">
        <w:tc>
          <w:tcPr>
            <w:tcW w:w="452" w:type="dxa"/>
          </w:tcPr>
          <w:p w:rsidR="00E5641C" w:rsidRDefault="00E564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E5641C" w:rsidRDefault="00E564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41C" w:rsidRDefault="00E564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E5641C" w:rsidRDefault="00E5641C">
            <w:pPr>
              <w:pStyle w:val="ConsPlusNormal"/>
              <w:jc w:val="center"/>
            </w:pPr>
            <w:r>
              <w:t>-</w:t>
            </w:r>
          </w:p>
        </w:tc>
      </w:tr>
    </w:tbl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4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E5641C" w:rsidRDefault="00E5641C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E5641C" w:rsidRDefault="00E5641C">
      <w:pPr>
        <w:pStyle w:val="ConsPlusTitle"/>
        <w:jc w:val="center"/>
      </w:pPr>
      <w:r>
        <w:t>и федеральных проектов (программ) Российской Федерации,</w:t>
      </w:r>
    </w:p>
    <w:p w:rsidR="00E5641C" w:rsidRDefault="00E5641C">
      <w:pPr>
        <w:pStyle w:val="ConsPlusTitle"/>
        <w:jc w:val="center"/>
      </w:pPr>
      <w:r>
        <w:t xml:space="preserve">портфелей проектов (программ) Ханты-Мансийского </w:t>
      </w:r>
      <w:proofErr w:type="gramStart"/>
      <w:r>
        <w:t>автономного</w:t>
      </w:r>
      <w:proofErr w:type="gramEnd"/>
    </w:p>
    <w:p w:rsidR="00E5641C" w:rsidRDefault="00E5641C">
      <w:pPr>
        <w:pStyle w:val="ConsPlusTitle"/>
        <w:jc w:val="center"/>
      </w:pPr>
      <w:r>
        <w:t>округа - Югры, муниципальных проектов города Ханты-Мансийска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sectPr w:rsidR="00E564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74"/>
        <w:gridCol w:w="1191"/>
        <w:gridCol w:w="1134"/>
        <w:gridCol w:w="986"/>
        <w:gridCol w:w="1871"/>
        <w:gridCol w:w="664"/>
        <w:gridCol w:w="604"/>
        <w:gridCol w:w="604"/>
        <w:gridCol w:w="604"/>
        <w:gridCol w:w="604"/>
        <w:gridCol w:w="604"/>
        <w:gridCol w:w="604"/>
      </w:tblGrid>
      <w:tr w:rsidR="00E5641C">
        <w:tc>
          <w:tcPr>
            <w:tcW w:w="426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191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1134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86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1" w:type="dxa"/>
            <w:vMerge w:val="restart"/>
          </w:tcPr>
          <w:p w:rsidR="00E5641C" w:rsidRDefault="00E5641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288" w:type="dxa"/>
            <w:gridSpan w:val="7"/>
          </w:tcPr>
          <w:p w:rsidR="00E5641C" w:rsidRDefault="00E5641C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E5641C">
        <w:tc>
          <w:tcPr>
            <w:tcW w:w="426" w:type="dxa"/>
            <w:vMerge/>
          </w:tcPr>
          <w:p w:rsidR="00E5641C" w:rsidRDefault="00E5641C"/>
        </w:tc>
        <w:tc>
          <w:tcPr>
            <w:tcW w:w="1474" w:type="dxa"/>
            <w:vMerge/>
          </w:tcPr>
          <w:p w:rsidR="00E5641C" w:rsidRDefault="00E5641C"/>
        </w:tc>
        <w:tc>
          <w:tcPr>
            <w:tcW w:w="1191" w:type="dxa"/>
            <w:vMerge/>
          </w:tcPr>
          <w:p w:rsidR="00E5641C" w:rsidRDefault="00E5641C"/>
        </w:tc>
        <w:tc>
          <w:tcPr>
            <w:tcW w:w="1134" w:type="dxa"/>
            <w:vMerge/>
          </w:tcPr>
          <w:p w:rsidR="00E5641C" w:rsidRDefault="00E5641C"/>
        </w:tc>
        <w:tc>
          <w:tcPr>
            <w:tcW w:w="986" w:type="dxa"/>
            <w:vMerge/>
          </w:tcPr>
          <w:p w:rsidR="00E5641C" w:rsidRDefault="00E5641C"/>
        </w:tc>
        <w:tc>
          <w:tcPr>
            <w:tcW w:w="1871" w:type="dxa"/>
            <w:vMerge/>
          </w:tcPr>
          <w:p w:rsidR="00E5641C" w:rsidRDefault="00E5641C"/>
        </w:tc>
        <w:tc>
          <w:tcPr>
            <w:tcW w:w="664" w:type="dxa"/>
          </w:tcPr>
          <w:p w:rsidR="00E5641C" w:rsidRDefault="00E564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2024 год</w:t>
            </w:r>
          </w:p>
        </w:tc>
      </w:tr>
      <w:tr w:rsidR="00E5641C">
        <w:tc>
          <w:tcPr>
            <w:tcW w:w="426" w:type="dxa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E5641C" w:rsidRDefault="00E564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5641C" w:rsidRDefault="00E564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  <w:jc w:val="center"/>
            </w:pPr>
            <w:r>
              <w:t>13</w:t>
            </w:r>
          </w:p>
        </w:tc>
      </w:tr>
      <w:tr w:rsidR="00E5641C">
        <w:tc>
          <w:tcPr>
            <w:tcW w:w="426" w:type="dxa"/>
            <w:vMerge w:val="restart"/>
          </w:tcPr>
          <w:p w:rsidR="00E5641C" w:rsidRDefault="00E5641C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vMerge w:val="restart"/>
          </w:tcPr>
          <w:p w:rsidR="00E5641C" w:rsidRDefault="00E5641C">
            <w:pPr>
              <w:pStyle w:val="ConsPlusNormal"/>
            </w:pPr>
            <w:r>
              <w:t>Социальная активность</w:t>
            </w:r>
          </w:p>
        </w:tc>
        <w:tc>
          <w:tcPr>
            <w:tcW w:w="1191" w:type="dxa"/>
            <w:vMerge w:val="restart"/>
          </w:tcPr>
          <w:p w:rsidR="00E5641C" w:rsidRDefault="00E5641C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E5641C" w:rsidRDefault="00E5641C">
            <w:pPr>
              <w:pStyle w:val="ConsPlusNormal"/>
            </w:pPr>
            <w:r>
              <w:t>Согласно паспорту проекта</w:t>
            </w:r>
          </w:p>
        </w:tc>
        <w:tc>
          <w:tcPr>
            <w:tcW w:w="986" w:type="dxa"/>
            <w:vMerge w:val="restart"/>
          </w:tcPr>
          <w:p w:rsidR="00E5641C" w:rsidRDefault="00E5641C">
            <w:pPr>
              <w:pStyle w:val="ConsPlusNormal"/>
            </w:pPr>
            <w:r>
              <w:t>2019 - 2024</w:t>
            </w:r>
          </w:p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426" w:type="dxa"/>
            <w:vMerge/>
          </w:tcPr>
          <w:p w:rsidR="00E5641C" w:rsidRDefault="00E5641C"/>
        </w:tc>
        <w:tc>
          <w:tcPr>
            <w:tcW w:w="1474" w:type="dxa"/>
            <w:vMerge/>
          </w:tcPr>
          <w:p w:rsidR="00E5641C" w:rsidRDefault="00E5641C"/>
        </w:tc>
        <w:tc>
          <w:tcPr>
            <w:tcW w:w="1191" w:type="dxa"/>
            <w:vMerge/>
          </w:tcPr>
          <w:p w:rsidR="00E5641C" w:rsidRDefault="00E5641C"/>
        </w:tc>
        <w:tc>
          <w:tcPr>
            <w:tcW w:w="1134" w:type="dxa"/>
            <w:vMerge/>
          </w:tcPr>
          <w:p w:rsidR="00E5641C" w:rsidRDefault="00E5641C"/>
        </w:tc>
        <w:tc>
          <w:tcPr>
            <w:tcW w:w="986" w:type="dxa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426" w:type="dxa"/>
            <w:vMerge/>
          </w:tcPr>
          <w:p w:rsidR="00E5641C" w:rsidRDefault="00E5641C"/>
        </w:tc>
        <w:tc>
          <w:tcPr>
            <w:tcW w:w="1474" w:type="dxa"/>
            <w:vMerge/>
          </w:tcPr>
          <w:p w:rsidR="00E5641C" w:rsidRDefault="00E5641C"/>
        </w:tc>
        <w:tc>
          <w:tcPr>
            <w:tcW w:w="1191" w:type="dxa"/>
            <w:vMerge/>
          </w:tcPr>
          <w:p w:rsidR="00E5641C" w:rsidRDefault="00E5641C"/>
        </w:tc>
        <w:tc>
          <w:tcPr>
            <w:tcW w:w="1134" w:type="dxa"/>
            <w:vMerge/>
          </w:tcPr>
          <w:p w:rsidR="00E5641C" w:rsidRDefault="00E5641C"/>
        </w:tc>
        <w:tc>
          <w:tcPr>
            <w:tcW w:w="986" w:type="dxa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426" w:type="dxa"/>
            <w:vMerge/>
          </w:tcPr>
          <w:p w:rsidR="00E5641C" w:rsidRDefault="00E5641C"/>
        </w:tc>
        <w:tc>
          <w:tcPr>
            <w:tcW w:w="1474" w:type="dxa"/>
            <w:vMerge/>
          </w:tcPr>
          <w:p w:rsidR="00E5641C" w:rsidRDefault="00E5641C"/>
        </w:tc>
        <w:tc>
          <w:tcPr>
            <w:tcW w:w="1191" w:type="dxa"/>
            <w:vMerge/>
          </w:tcPr>
          <w:p w:rsidR="00E5641C" w:rsidRDefault="00E5641C"/>
        </w:tc>
        <w:tc>
          <w:tcPr>
            <w:tcW w:w="1134" w:type="dxa"/>
            <w:vMerge/>
          </w:tcPr>
          <w:p w:rsidR="00E5641C" w:rsidRDefault="00E5641C"/>
        </w:tc>
        <w:tc>
          <w:tcPr>
            <w:tcW w:w="986" w:type="dxa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426" w:type="dxa"/>
            <w:vMerge/>
          </w:tcPr>
          <w:p w:rsidR="00E5641C" w:rsidRDefault="00E5641C"/>
        </w:tc>
        <w:tc>
          <w:tcPr>
            <w:tcW w:w="1474" w:type="dxa"/>
            <w:vMerge/>
          </w:tcPr>
          <w:p w:rsidR="00E5641C" w:rsidRDefault="00E5641C"/>
        </w:tc>
        <w:tc>
          <w:tcPr>
            <w:tcW w:w="1191" w:type="dxa"/>
            <w:vMerge/>
          </w:tcPr>
          <w:p w:rsidR="00E5641C" w:rsidRDefault="00E5641C"/>
        </w:tc>
        <w:tc>
          <w:tcPr>
            <w:tcW w:w="1134" w:type="dxa"/>
            <w:vMerge/>
          </w:tcPr>
          <w:p w:rsidR="00E5641C" w:rsidRDefault="00E5641C"/>
        </w:tc>
        <w:tc>
          <w:tcPr>
            <w:tcW w:w="986" w:type="dxa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5211" w:type="dxa"/>
            <w:gridSpan w:val="5"/>
            <w:vMerge w:val="restart"/>
          </w:tcPr>
          <w:p w:rsidR="00E5641C" w:rsidRDefault="00E5641C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5211" w:type="dxa"/>
            <w:gridSpan w:val="5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5211" w:type="dxa"/>
            <w:gridSpan w:val="5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5211" w:type="dxa"/>
            <w:gridSpan w:val="5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  <w:tr w:rsidR="00E5641C">
        <w:tc>
          <w:tcPr>
            <w:tcW w:w="5211" w:type="dxa"/>
            <w:gridSpan w:val="5"/>
            <w:vMerge/>
          </w:tcPr>
          <w:p w:rsidR="00E5641C" w:rsidRDefault="00E5641C"/>
        </w:tc>
        <w:tc>
          <w:tcPr>
            <w:tcW w:w="1871" w:type="dxa"/>
          </w:tcPr>
          <w:p w:rsidR="00E5641C" w:rsidRDefault="00E5641C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66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5641C" w:rsidRDefault="00E5641C">
            <w:pPr>
              <w:pStyle w:val="ConsPlusNormal"/>
            </w:pPr>
            <w:r>
              <w:t>0,0</w:t>
            </w:r>
          </w:p>
        </w:tc>
      </w:tr>
    </w:tbl>
    <w:p w:rsidR="00E5641C" w:rsidRDefault="00E5641C">
      <w:pPr>
        <w:sectPr w:rsidR="00E564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5</w:t>
      </w:r>
    </w:p>
    <w:p w:rsidR="00E5641C" w:rsidRDefault="00E5641C">
      <w:pPr>
        <w:pStyle w:val="ConsPlusNormal"/>
        <w:jc w:val="right"/>
      </w:pPr>
    </w:p>
    <w:p w:rsidR="00E5641C" w:rsidRDefault="00E5641C">
      <w:pPr>
        <w:pStyle w:val="ConsPlusTitle"/>
        <w:jc w:val="center"/>
      </w:pPr>
      <w:r>
        <w:t>Перечень возможных рисков при реализации муниципальной</w:t>
      </w:r>
    </w:p>
    <w:p w:rsidR="00E5641C" w:rsidRDefault="00E5641C">
      <w:pPr>
        <w:pStyle w:val="ConsPlusTitle"/>
        <w:jc w:val="center"/>
      </w:pPr>
      <w:r>
        <w:t>программы и мер по их преодолению</w:t>
      </w:r>
    </w:p>
    <w:p w:rsidR="00E5641C" w:rsidRDefault="00E56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798"/>
        <w:gridCol w:w="4649"/>
      </w:tblGrid>
      <w:tr w:rsidR="00E5641C">
        <w:tc>
          <w:tcPr>
            <w:tcW w:w="568" w:type="dxa"/>
          </w:tcPr>
          <w:p w:rsidR="00E5641C" w:rsidRDefault="00E564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E5641C" w:rsidRDefault="00E5641C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4649" w:type="dxa"/>
          </w:tcPr>
          <w:p w:rsidR="00E5641C" w:rsidRDefault="00E5641C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E5641C">
        <w:tc>
          <w:tcPr>
            <w:tcW w:w="568" w:type="dxa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</w:tr>
      <w:tr w:rsidR="00E5641C">
        <w:tc>
          <w:tcPr>
            <w:tcW w:w="568" w:type="dxa"/>
          </w:tcPr>
          <w:p w:rsidR="00E5641C" w:rsidRDefault="00E5641C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E5641C" w:rsidRDefault="00E5641C">
            <w:pPr>
              <w:pStyle w:val="ConsPlusNormal"/>
            </w:pPr>
            <w:r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649" w:type="dxa"/>
          </w:tcPr>
          <w:p w:rsidR="00E5641C" w:rsidRDefault="00E5641C">
            <w:pPr>
              <w:pStyle w:val="ConsPlusNormal"/>
            </w:pPr>
            <w:r>
              <w:t xml:space="preserve">а) на этапе </w:t>
            </w:r>
            <w:proofErr w:type="gramStart"/>
            <w:r>
              <w:t>согласования проекта муниципального правового акта города Ханты-Мансийска</w:t>
            </w:r>
            <w:proofErr w:type="gramEnd"/>
            <w:r>
              <w:t xml:space="preserve">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E5641C" w:rsidRDefault="00E5641C">
            <w:pPr>
              <w:pStyle w:val="ConsPlusNormal"/>
            </w:pPr>
            <w:r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E5641C">
        <w:tc>
          <w:tcPr>
            <w:tcW w:w="568" w:type="dxa"/>
          </w:tcPr>
          <w:p w:rsidR="00E5641C" w:rsidRDefault="00E5641C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E5641C" w:rsidRDefault="00E5641C">
            <w:pPr>
              <w:pStyle w:val="ConsPlusNormal"/>
            </w:pPr>
            <w: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4649" w:type="dxa"/>
          </w:tcPr>
          <w:p w:rsidR="00E5641C" w:rsidRDefault="00E5641C">
            <w:pPr>
              <w:pStyle w:val="ConsPlusNormal"/>
            </w:pPr>
            <w:r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E5641C" w:rsidRDefault="00E5641C">
            <w:pPr>
              <w:pStyle w:val="ConsPlusNormal"/>
            </w:pPr>
            <w:r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E5641C">
        <w:tc>
          <w:tcPr>
            <w:tcW w:w="568" w:type="dxa"/>
          </w:tcPr>
          <w:p w:rsidR="00E5641C" w:rsidRDefault="00E5641C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E5641C" w:rsidRDefault="00E5641C">
            <w:pPr>
              <w:pStyle w:val="ConsPlusNormal"/>
            </w:pPr>
            <w: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4649" w:type="dxa"/>
          </w:tcPr>
          <w:p w:rsidR="00E5641C" w:rsidRDefault="00E5641C">
            <w:pPr>
              <w:pStyle w:val="ConsPlusNormal"/>
            </w:pPr>
            <w:r>
              <w:t>а) своевременная корректировка программных мероприятий муниципальной программы;</w:t>
            </w:r>
          </w:p>
          <w:p w:rsidR="00E5641C" w:rsidRDefault="00E5641C">
            <w:pPr>
              <w:pStyle w:val="ConsPlusNormal"/>
            </w:pPr>
            <w:r>
              <w:t>б) рациональное использование имеющихся материальных и нематериальных ресурсов;</w:t>
            </w:r>
          </w:p>
          <w:p w:rsidR="00E5641C" w:rsidRDefault="00E5641C">
            <w:pPr>
              <w:pStyle w:val="ConsPlusNormal"/>
            </w:pPr>
            <w:r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E5641C" w:rsidRDefault="00E5641C">
            <w:pPr>
              <w:pStyle w:val="ConsPlusNormal"/>
            </w:pPr>
            <w:r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муниципальной программы</w:t>
            </w:r>
          </w:p>
        </w:tc>
      </w:tr>
    </w:tbl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6</w:t>
      </w:r>
    </w:p>
    <w:p w:rsidR="00E5641C" w:rsidRDefault="00E5641C">
      <w:pPr>
        <w:pStyle w:val="ConsPlusNormal"/>
        <w:jc w:val="center"/>
      </w:pPr>
    </w:p>
    <w:p w:rsidR="00E5641C" w:rsidRDefault="00E5641C">
      <w:pPr>
        <w:pStyle w:val="ConsPlusTitle"/>
        <w:jc w:val="center"/>
      </w:pPr>
      <w:r>
        <w:t>Перечень объектов капитального строительства</w:t>
      </w:r>
    </w:p>
    <w:p w:rsidR="00E5641C" w:rsidRDefault="00E564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93"/>
        <w:gridCol w:w="2268"/>
        <w:gridCol w:w="2098"/>
      </w:tblGrid>
      <w:tr w:rsidR="00E5641C">
        <w:tc>
          <w:tcPr>
            <w:tcW w:w="3231" w:type="dxa"/>
          </w:tcPr>
          <w:p w:rsidR="00E5641C" w:rsidRDefault="00E5641C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1393" w:type="dxa"/>
          </w:tcPr>
          <w:p w:rsidR="00E5641C" w:rsidRDefault="00E5641C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098" w:type="dxa"/>
          </w:tcPr>
          <w:p w:rsidR="00E5641C" w:rsidRDefault="00E5641C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5641C">
        <w:tc>
          <w:tcPr>
            <w:tcW w:w="3231" w:type="dxa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</w:tr>
      <w:tr w:rsidR="00E5641C">
        <w:tc>
          <w:tcPr>
            <w:tcW w:w="3231" w:type="dxa"/>
          </w:tcPr>
          <w:p w:rsidR="00E5641C" w:rsidRDefault="00E5641C">
            <w:pPr>
              <w:pStyle w:val="ConsPlusNormal"/>
            </w:pPr>
            <w:r>
              <w:t>Образовательно-молодежный центр с блоком питания</w:t>
            </w:r>
          </w:p>
        </w:tc>
        <w:tc>
          <w:tcPr>
            <w:tcW w:w="1393" w:type="dxa"/>
          </w:tcPr>
          <w:p w:rsidR="00E5641C" w:rsidRDefault="00E5641C">
            <w:pPr>
              <w:pStyle w:val="ConsPlusNormal"/>
            </w:pPr>
            <w:r>
              <w:t>5 500 кв. м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2019 - 2020 годы</w:t>
            </w:r>
          </w:p>
        </w:tc>
        <w:tc>
          <w:tcPr>
            <w:tcW w:w="2098" w:type="dxa"/>
          </w:tcPr>
          <w:p w:rsidR="00E5641C" w:rsidRDefault="00E5641C">
            <w:pPr>
              <w:pStyle w:val="ConsPlusNormal"/>
            </w:pPr>
            <w:r>
              <w:t>бюджет автономного округа,</w:t>
            </w:r>
          </w:p>
          <w:p w:rsidR="00E5641C" w:rsidRDefault="00E5641C">
            <w:pPr>
              <w:pStyle w:val="ConsPlusNormal"/>
            </w:pPr>
            <w:r>
              <w:t>бюджет города</w:t>
            </w:r>
          </w:p>
        </w:tc>
      </w:tr>
    </w:tbl>
    <w:p w:rsidR="00E5641C" w:rsidRDefault="00E5641C">
      <w:pPr>
        <w:pStyle w:val="ConsPlusNormal"/>
        <w:jc w:val="right"/>
      </w:pPr>
    </w:p>
    <w:p w:rsidR="00E5641C" w:rsidRDefault="00E5641C">
      <w:pPr>
        <w:pStyle w:val="ConsPlusNormal"/>
        <w:jc w:val="right"/>
        <w:outlineLvl w:val="1"/>
      </w:pPr>
      <w:r>
        <w:t>Таблица 7</w:t>
      </w:r>
    </w:p>
    <w:p w:rsidR="00E5641C" w:rsidRDefault="00E5641C">
      <w:pPr>
        <w:pStyle w:val="ConsPlusNormal"/>
        <w:jc w:val="right"/>
      </w:pPr>
    </w:p>
    <w:p w:rsidR="00E5641C" w:rsidRDefault="00E5641C">
      <w:pPr>
        <w:pStyle w:val="ConsPlusTitle"/>
        <w:jc w:val="center"/>
      </w:pPr>
      <w:r>
        <w:t>Предложения граждан по реализации национальных проектов</w:t>
      </w:r>
    </w:p>
    <w:p w:rsidR="00E5641C" w:rsidRDefault="00E5641C">
      <w:pPr>
        <w:pStyle w:val="ConsPlusTitle"/>
        <w:jc w:val="center"/>
      </w:pPr>
      <w:proofErr w:type="gramStart"/>
      <w:r>
        <w:t>Российской Федерации в городе Ханты-Мансийске, учтенные</w:t>
      </w:r>
      <w:proofErr w:type="gramEnd"/>
    </w:p>
    <w:p w:rsidR="00E5641C" w:rsidRDefault="00E5641C">
      <w:pPr>
        <w:pStyle w:val="ConsPlusTitle"/>
        <w:jc w:val="center"/>
      </w:pPr>
      <w:r>
        <w:t>в муниципальной программе</w:t>
      </w:r>
    </w:p>
    <w:p w:rsidR="00E5641C" w:rsidRDefault="00E564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701"/>
        <w:gridCol w:w="1644"/>
        <w:gridCol w:w="1757"/>
      </w:tblGrid>
      <w:tr w:rsidR="00E5641C">
        <w:tc>
          <w:tcPr>
            <w:tcW w:w="567" w:type="dxa"/>
          </w:tcPr>
          <w:p w:rsidR="00E5641C" w:rsidRDefault="00E5641C">
            <w:pPr>
              <w:pStyle w:val="ConsPlusNormal"/>
              <w:jc w:val="center"/>
            </w:pPr>
            <w:r>
              <w:t>N</w:t>
            </w:r>
          </w:p>
          <w:p w:rsidR="00E5641C" w:rsidRDefault="00E5641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E5641C" w:rsidRDefault="00E5641C">
            <w:pPr>
              <w:pStyle w:val="ConsPlusNormal"/>
              <w:jc w:val="center"/>
            </w:pPr>
            <w:r>
              <w:t>Предложения</w:t>
            </w:r>
          </w:p>
        </w:tc>
        <w:tc>
          <w:tcPr>
            <w:tcW w:w="1814" w:type="dxa"/>
          </w:tcPr>
          <w:p w:rsidR="00E5641C" w:rsidRDefault="00E5641C">
            <w:pPr>
              <w:pStyle w:val="ConsPlusNormal"/>
              <w:jc w:val="center"/>
            </w:pPr>
            <w:r>
              <w:t>Номер,</w:t>
            </w:r>
          </w:p>
          <w:p w:rsidR="00E5641C" w:rsidRDefault="00E5641C">
            <w:pPr>
              <w:pStyle w:val="ConsPlusNormal"/>
              <w:jc w:val="center"/>
            </w:pPr>
            <w:r>
              <w:t>наименование мероприятия</w:t>
            </w:r>
          </w:p>
          <w:p w:rsidR="00E5641C" w:rsidRDefault="00E5641C">
            <w:pPr>
              <w:pStyle w:val="ConsPlusNormal"/>
              <w:jc w:val="center"/>
            </w:pPr>
            <w:hyperlink w:anchor="P263" w:history="1">
              <w:r>
                <w:rPr>
                  <w:color w:val="0000FF"/>
                </w:rPr>
                <w:t>(таблица N 2)</w:t>
              </w:r>
            </w:hyperlink>
          </w:p>
        </w:tc>
        <w:tc>
          <w:tcPr>
            <w:tcW w:w="1701" w:type="dxa"/>
          </w:tcPr>
          <w:p w:rsidR="00E5641C" w:rsidRDefault="00E5641C">
            <w:pPr>
              <w:pStyle w:val="ConsPlusNormal"/>
              <w:jc w:val="center"/>
            </w:pPr>
            <w:r>
              <w:t xml:space="preserve">Наименование целевого показателя </w:t>
            </w:r>
            <w:hyperlink w:anchor="P137" w:history="1">
              <w:r>
                <w:rPr>
                  <w:color w:val="0000FF"/>
                </w:rPr>
                <w:t>(таблица N 1)</w:t>
              </w:r>
            </w:hyperlink>
          </w:p>
        </w:tc>
        <w:tc>
          <w:tcPr>
            <w:tcW w:w="1644" w:type="dxa"/>
          </w:tcPr>
          <w:p w:rsidR="00E5641C" w:rsidRDefault="00E5641C">
            <w:pPr>
              <w:pStyle w:val="ConsPlusNormal"/>
              <w:jc w:val="center"/>
            </w:pPr>
            <w:r>
              <w:t>Описание механизма реализации предложения</w:t>
            </w:r>
          </w:p>
        </w:tc>
        <w:tc>
          <w:tcPr>
            <w:tcW w:w="1757" w:type="dxa"/>
          </w:tcPr>
          <w:p w:rsidR="00E5641C" w:rsidRDefault="00E5641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5641C">
        <w:tc>
          <w:tcPr>
            <w:tcW w:w="9070" w:type="dxa"/>
            <w:gridSpan w:val="6"/>
            <w:vAlign w:val="center"/>
          </w:tcPr>
          <w:p w:rsidR="00E5641C" w:rsidRDefault="00E5641C">
            <w:pPr>
              <w:pStyle w:val="ConsPlusNormal"/>
            </w:pPr>
            <w:r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</w:pPr>
    </w:p>
    <w:p w:rsidR="00E5641C" w:rsidRDefault="00E5641C">
      <w:pPr>
        <w:pStyle w:val="ConsPlusNormal"/>
        <w:jc w:val="right"/>
        <w:outlineLvl w:val="0"/>
      </w:pPr>
      <w:r>
        <w:t>Приложение 2</w:t>
      </w:r>
    </w:p>
    <w:p w:rsidR="00E5641C" w:rsidRDefault="00E5641C">
      <w:pPr>
        <w:pStyle w:val="ConsPlusNormal"/>
        <w:jc w:val="right"/>
      </w:pPr>
      <w:r>
        <w:t>к постановлению Администрации</w:t>
      </w:r>
    </w:p>
    <w:p w:rsidR="00E5641C" w:rsidRDefault="00E5641C">
      <w:pPr>
        <w:pStyle w:val="ConsPlusNormal"/>
        <w:jc w:val="right"/>
      </w:pPr>
      <w:r>
        <w:t>города Ханты-Мансийска</w:t>
      </w:r>
    </w:p>
    <w:p w:rsidR="00E5641C" w:rsidRDefault="00E5641C">
      <w:pPr>
        <w:pStyle w:val="ConsPlusNormal"/>
        <w:jc w:val="right"/>
      </w:pPr>
      <w:r>
        <w:t>от 29.09.2014 N 927</w:t>
      </w:r>
    </w:p>
    <w:p w:rsidR="00E5641C" w:rsidRDefault="00E5641C">
      <w:pPr>
        <w:pStyle w:val="ConsPlusNormal"/>
      </w:pPr>
    </w:p>
    <w:p w:rsidR="00E5641C" w:rsidRDefault="00E5641C">
      <w:pPr>
        <w:pStyle w:val="ConsPlusTitle"/>
        <w:jc w:val="center"/>
      </w:pPr>
      <w:bookmarkStart w:id="3" w:name="P797"/>
      <w:bookmarkEnd w:id="3"/>
      <w:r>
        <w:t>НАПРАВЛЕНИЯ</w:t>
      </w:r>
    </w:p>
    <w:p w:rsidR="00E5641C" w:rsidRDefault="00E5641C">
      <w:pPr>
        <w:pStyle w:val="ConsPlusTitle"/>
        <w:jc w:val="center"/>
      </w:pPr>
      <w:r>
        <w:t>МЕРОПРИЯТИЙ МУНИЦИПАЛЬНОЙ ПРОГРАММЫ</w:t>
      </w:r>
    </w:p>
    <w:p w:rsidR="00E5641C" w:rsidRDefault="00E56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41C" w:rsidRDefault="00E56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5641C" w:rsidRDefault="00E5641C">
            <w:pPr>
              <w:pStyle w:val="ConsPlusNormal"/>
              <w:jc w:val="center"/>
            </w:pPr>
            <w:r>
              <w:rPr>
                <w:color w:val="392C69"/>
              </w:rPr>
              <w:t>от 31.12.2019 N 1589)</w:t>
            </w:r>
          </w:p>
        </w:tc>
      </w:tr>
    </w:tbl>
    <w:p w:rsidR="00E5641C" w:rsidRDefault="00E5641C">
      <w:pPr>
        <w:pStyle w:val="ConsPlusNormal"/>
        <w:jc w:val="center"/>
      </w:pPr>
    </w:p>
    <w:p w:rsidR="00E5641C" w:rsidRDefault="00E5641C">
      <w:pPr>
        <w:sectPr w:rsidR="00E564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268"/>
        <w:gridCol w:w="8504"/>
        <w:gridCol w:w="2268"/>
      </w:tblGrid>
      <w:tr w:rsidR="00E5641C">
        <w:tc>
          <w:tcPr>
            <w:tcW w:w="487" w:type="dxa"/>
          </w:tcPr>
          <w:p w:rsidR="00E5641C" w:rsidRDefault="00E564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4" w:type="dxa"/>
          </w:tcPr>
          <w:p w:rsidR="00E5641C" w:rsidRDefault="00E5641C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  <w:jc w:val="center"/>
            </w:pPr>
            <w:r>
              <w:t>Наименование порядка, номер приложения</w:t>
            </w:r>
          </w:p>
          <w:p w:rsidR="00E5641C" w:rsidRDefault="00E5641C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E5641C">
        <w:tc>
          <w:tcPr>
            <w:tcW w:w="487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E5641C" w:rsidRDefault="00E5641C">
            <w:pPr>
              <w:pStyle w:val="ConsPlusNormal"/>
              <w:jc w:val="center"/>
            </w:pPr>
            <w:r>
              <w:t>4</w:t>
            </w:r>
          </w:p>
        </w:tc>
      </w:tr>
      <w:tr w:rsidR="00E5641C">
        <w:tc>
          <w:tcPr>
            <w:tcW w:w="13527" w:type="dxa"/>
            <w:gridSpan w:val="4"/>
          </w:tcPr>
          <w:p w:rsidR="00E5641C" w:rsidRDefault="00E5641C">
            <w:pPr>
              <w:pStyle w:val="ConsPlusNormal"/>
            </w:pPr>
            <w: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E5641C">
        <w:tc>
          <w:tcPr>
            <w:tcW w:w="13527" w:type="dxa"/>
            <w:gridSpan w:val="4"/>
          </w:tcPr>
          <w:p w:rsidR="00E5641C" w:rsidRDefault="00E5641C">
            <w:pPr>
              <w:pStyle w:val="ConsPlusNormal"/>
            </w:pPr>
            <w:r>
              <w:t>Задачи:</w:t>
            </w:r>
          </w:p>
          <w:p w:rsidR="00E5641C" w:rsidRDefault="00E5641C">
            <w:pPr>
              <w:pStyle w:val="ConsPlusNormal"/>
            </w:pPr>
            <w: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E5641C" w:rsidRDefault="00E5641C">
            <w:pPr>
              <w:pStyle w:val="ConsPlusNormal"/>
            </w:pPr>
            <w: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E5641C" w:rsidRDefault="00E5641C">
            <w:pPr>
              <w:pStyle w:val="ConsPlusNormal"/>
            </w:pPr>
            <w: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E5641C" w:rsidRDefault="00E5641C">
            <w:pPr>
              <w:pStyle w:val="ConsPlusNormal"/>
            </w:pPr>
            <w:r>
              <w:t>4. Повышение качества оказания муниципальных услуг для молодежи.</w:t>
            </w:r>
          </w:p>
          <w:p w:rsidR="00E5641C" w:rsidRDefault="00E5641C">
            <w:pPr>
              <w:pStyle w:val="ConsPlusNormal"/>
            </w:pPr>
            <w:r>
              <w:t>5.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реализацию государственной молодежной политики</w:t>
            </w:r>
          </w:p>
        </w:tc>
      </w:tr>
      <w:tr w:rsidR="00E5641C">
        <w:tc>
          <w:tcPr>
            <w:tcW w:w="487" w:type="dxa"/>
          </w:tcPr>
          <w:p w:rsidR="00E5641C" w:rsidRDefault="00E5641C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Организация и проведение мероприятий в сфере молодежной политики</w:t>
            </w:r>
          </w:p>
        </w:tc>
        <w:tc>
          <w:tcPr>
            <w:tcW w:w="8504" w:type="dxa"/>
          </w:tcPr>
          <w:p w:rsidR="00E5641C" w:rsidRDefault="00E5641C">
            <w:pPr>
              <w:pStyle w:val="ConsPlusNormal"/>
            </w:pPr>
            <w:proofErr w:type="gramStart"/>
            <w:r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E5641C" w:rsidRDefault="00E5641C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-</w:t>
            </w:r>
          </w:p>
        </w:tc>
      </w:tr>
      <w:tr w:rsidR="00E5641C">
        <w:tc>
          <w:tcPr>
            <w:tcW w:w="487" w:type="dxa"/>
          </w:tcPr>
          <w:p w:rsidR="00E5641C" w:rsidRDefault="00E5641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8504" w:type="dxa"/>
          </w:tcPr>
          <w:p w:rsidR="00E5641C" w:rsidRDefault="00E5641C">
            <w:pPr>
              <w:pStyle w:val="ConsPlusNormal"/>
            </w:pPr>
            <w:r>
              <w:t>Оплата труда и обеспечение социально-экономических гарантий работников.</w:t>
            </w:r>
          </w:p>
          <w:p w:rsidR="00E5641C" w:rsidRDefault="00E5641C">
            <w:pPr>
              <w:pStyle w:val="ConsPlusNormal"/>
            </w:pPr>
            <w:r>
              <w:t>Мероприятия по повышению квалификации руководителей и специалистов.</w:t>
            </w:r>
          </w:p>
          <w:p w:rsidR="00E5641C" w:rsidRDefault="00E5641C">
            <w:pPr>
              <w:pStyle w:val="ConsPlusNormal"/>
            </w:pPr>
            <w:r>
              <w:t>Уплата налогов, сборов и иных платежей в бюджетную систему.</w:t>
            </w:r>
          </w:p>
          <w:p w:rsidR="00E5641C" w:rsidRDefault="00E5641C">
            <w:pPr>
              <w:pStyle w:val="ConsPlusNormal"/>
            </w:pPr>
            <w:r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-</w:t>
            </w:r>
          </w:p>
        </w:tc>
      </w:tr>
      <w:tr w:rsidR="00E5641C">
        <w:tc>
          <w:tcPr>
            <w:tcW w:w="487" w:type="dxa"/>
          </w:tcPr>
          <w:p w:rsidR="00E5641C" w:rsidRDefault="00E5641C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8504" w:type="dxa"/>
          </w:tcPr>
          <w:p w:rsidR="00E5641C" w:rsidRDefault="00E5641C">
            <w:pPr>
              <w:pStyle w:val="ConsPlusNormal"/>
            </w:pPr>
            <w:r>
              <w:t>Строительство объекта "Образовательно-молодежный центр с блоком питания"</w:t>
            </w:r>
          </w:p>
        </w:tc>
        <w:tc>
          <w:tcPr>
            <w:tcW w:w="2268" w:type="dxa"/>
          </w:tcPr>
          <w:p w:rsidR="00E5641C" w:rsidRDefault="00E5641C">
            <w:pPr>
              <w:pStyle w:val="ConsPlusNormal"/>
            </w:pPr>
            <w:r>
              <w:t>-</w:t>
            </w:r>
          </w:p>
        </w:tc>
      </w:tr>
    </w:tbl>
    <w:p w:rsidR="00E5641C" w:rsidRDefault="00E5641C">
      <w:pPr>
        <w:pStyle w:val="ConsPlusNormal"/>
        <w:jc w:val="both"/>
      </w:pPr>
    </w:p>
    <w:p w:rsidR="00E5641C" w:rsidRDefault="00E5641C">
      <w:pPr>
        <w:pStyle w:val="ConsPlusNormal"/>
        <w:jc w:val="both"/>
      </w:pPr>
    </w:p>
    <w:p w:rsidR="00E5641C" w:rsidRDefault="00E56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295" w:rsidRDefault="00733295">
      <w:bookmarkStart w:id="4" w:name="_GoBack"/>
      <w:bookmarkEnd w:id="4"/>
    </w:p>
    <w:sectPr w:rsidR="00733295" w:rsidSect="00B649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C"/>
    <w:rsid w:val="00733295"/>
    <w:rsid w:val="00E5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4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4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24D7A5121C6D224A463F7136155CA4F5CF6B493675CCC6E007B21A45305C95402C87C0D0F3BFA2A8C61914508CB874A50A4958D891C022439D5939wFBBM" TargetMode="External"/><Relationship Id="rId18" Type="http://schemas.openxmlformats.org/officeDocument/2006/relationships/hyperlink" Target="consultantplus://offline/ref=6524D7A5121C6D224A463F7136155CA4F5CF6B493679CCC2E409B21A45305C95402C87C0D0F3BFA2A8C61914508CB874A50A4958D891C022439D5939wFBBM" TargetMode="External"/><Relationship Id="rId26" Type="http://schemas.openxmlformats.org/officeDocument/2006/relationships/hyperlink" Target="consultantplus://offline/ref=6524D7A5121C6D224A463F7136155CA4F5CF6B493571C6C2EC07B21A45305C95402C87C0D0F3BFA2A8C61914538CB874A50A4958D891C022439D5939wFBBM" TargetMode="External"/><Relationship Id="rId39" Type="http://schemas.openxmlformats.org/officeDocument/2006/relationships/hyperlink" Target="consultantplus://offline/ref=6524D7A5121C6D224A463F7136155CA4F5CF6B493571C2C0E207B21A45305C95402C87C0D0F3BFA2A8C61916578CB874A50A4958D891C022439D5939wFBBM" TargetMode="External"/><Relationship Id="rId21" Type="http://schemas.openxmlformats.org/officeDocument/2006/relationships/hyperlink" Target="consultantplus://offline/ref=6524D7A5121C6D224A463F7136155CA4F5CF6B493571C2C0E207B21A45305C95402C87C0D0F3BFA2A8C61914508CB874A50A4958D891C022439D5939wFBBM" TargetMode="External"/><Relationship Id="rId34" Type="http://schemas.openxmlformats.org/officeDocument/2006/relationships/hyperlink" Target="consultantplus://offline/ref=6524D7A5121C6D224A46217C20790BABF0C5314D3676CE90B85AB44D1A605AC0126CD99991B6ACA3ADD81B1457w8B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524D7A5121C6D224A463F7136155CA4F5CF6B493670C2C0E40DB21A45305C95402C87C0D0F3BFA2A8C61914508CB874A50A4958D891C022439D5939wFB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24D7A5121C6D224A463F7136155CA4F5CF6B493679C6C7E60FB21A45305C95402C87C0D0F3BFA2A8C61914508CB874A50A4958D891C022439D5939wFBBM" TargetMode="External"/><Relationship Id="rId20" Type="http://schemas.openxmlformats.org/officeDocument/2006/relationships/hyperlink" Target="consultantplus://offline/ref=6524D7A5121C6D224A463F7136155CA4F5CF6B493571C6C2EC07B21A45305C95402C87C0D0F3BFA2A8C61914508CB874A50A4958D891C022439D5939wFBBM" TargetMode="External"/><Relationship Id="rId29" Type="http://schemas.openxmlformats.org/officeDocument/2006/relationships/hyperlink" Target="consultantplus://offline/ref=6524D7A5121C6D224A463F7136155CA4F5CF6B493571C6C2EC07B21A45305C95402C87C0D0F3BFA2A8C61915548CB874A50A4958D891C022439D5939wFBB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4D7A5121C6D224A463F7136155CA4F5CF6B493670C4C2ED0FB21A45305C95402C87C0D0F3BFA2A8C61914508CB874A50A4958D891C022439D5939wFBBM" TargetMode="External"/><Relationship Id="rId11" Type="http://schemas.openxmlformats.org/officeDocument/2006/relationships/hyperlink" Target="consultantplus://offline/ref=6524D7A5121C6D224A463F7136155CA4F5CF6B493672C1C7ED0FB21A45305C95402C87C0D0F3BFA2A8C61914508CB874A50A4958D891C022439D5939wFBBM" TargetMode="External"/><Relationship Id="rId24" Type="http://schemas.openxmlformats.org/officeDocument/2006/relationships/hyperlink" Target="consultantplus://offline/ref=6524D7A5121C6D224A463F7136155CA4F5CF6B493678C0CFE208B21A45305C95402C87C0D0F3BFA2A8C71815558CB874A50A4958D891C022439D5939wFBBM" TargetMode="External"/><Relationship Id="rId32" Type="http://schemas.openxmlformats.org/officeDocument/2006/relationships/hyperlink" Target="consultantplus://offline/ref=6524D7A5121C6D224A46217C20790BABF0C134463179CE90B85AB44D1A605AC0126CD99991B6ACA3ADD81B1457w8B7M" TargetMode="External"/><Relationship Id="rId37" Type="http://schemas.openxmlformats.org/officeDocument/2006/relationships/hyperlink" Target="consultantplus://offline/ref=6524D7A5121C6D224A46217C20790BABF0C536423379CE90B85AB44D1A605AC0006C819593B7B2A2ADCD4D4511D2E127E041445FC78DC025w5BDM" TargetMode="External"/><Relationship Id="rId40" Type="http://schemas.openxmlformats.org/officeDocument/2006/relationships/hyperlink" Target="consultantplus://offline/ref=6524D7A5121C6D224A463F7136155CA4F5CF6B493571C6C2EC07B21A45305C95402C87C0D0F3BFA2A8C61915578CB874A50A4958D891C022439D5939wFB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24D7A5121C6D224A463F7136155CA4F5CF6B493677CCC7E20AB21A45305C95402C87C0D0F3BFA2A8C61914508CB874A50A4958D891C022439D5939wFBBM" TargetMode="External"/><Relationship Id="rId23" Type="http://schemas.openxmlformats.org/officeDocument/2006/relationships/hyperlink" Target="consultantplus://offline/ref=6524D7A5121C6D224A463F7136155CA4F5CF6B493678C1C2E706B21A45305C95402C87C0D0F3BFA2A8C61D12518CB874A50A4958D891C022439D5939wFBBM" TargetMode="External"/><Relationship Id="rId28" Type="http://schemas.openxmlformats.org/officeDocument/2006/relationships/hyperlink" Target="consultantplus://offline/ref=6524D7A5121C6D224A463F7136155CA4F5CF6B493674C0CFED06B21A45305C95402C87C0D0F3BFA2A8C61914538CB874A50A4958D891C022439D5939wFBBM" TargetMode="External"/><Relationship Id="rId36" Type="http://schemas.openxmlformats.org/officeDocument/2006/relationships/hyperlink" Target="consultantplus://offline/ref=6524D7A5121C6D224A46217C20790BABF0C536423379CE90B85AB44D1A605AC0006C819593B7B2A2ADCD4D4511D2E127E041445FC78DC025w5BDM" TargetMode="External"/><Relationship Id="rId10" Type="http://schemas.openxmlformats.org/officeDocument/2006/relationships/hyperlink" Target="consultantplus://offline/ref=6524D7A5121C6D224A463F7136155CA4F5CF6B493673C1C1EC08B21A45305C95402C87C0D0F3BFA2A8C61914508CB874A50A4958D891C022439D5939wFBBM" TargetMode="External"/><Relationship Id="rId19" Type="http://schemas.openxmlformats.org/officeDocument/2006/relationships/hyperlink" Target="consultantplus://offline/ref=6524D7A5121C6D224A463F7136155CA4F5CF6B493571C7C3E70CB21A45305C95402C87C0D0F3BFA2A8C61914508CB874A50A4958D891C022439D5939wFBBM" TargetMode="External"/><Relationship Id="rId31" Type="http://schemas.openxmlformats.org/officeDocument/2006/relationships/hyperlink" Target="consultantplus://offline/ref=6524D7A5121C6D224A463F7136155CA4F5CF6B493571C2C0E207B21A45305C95402C87C0D0F3BFA2A8C61915548CB874A50A4958D891C022439D5939wF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4D7A5121C6D224A463F7136155CA4F5CF6B493673C1C1EC0BB21A45305C95402C87C0D0F3BFA2A8C61914508CB874A50A4958D891C022439D5939wFBBM" TargetMode="External"/><Relationship Id="rId14" Type="http://schemas.openxmlformats.org/officeDocument/2006/relationships/hyperlink" Target="consultantplus://offline/ref=6524D7A5121C6D224A463F7136155CA4F5CF6B493674C0CFED06B21A45305C95402C87C0D0F3BFA2A8C61914508CB874A50A4958D891C022439D5939wFBBM" TargetMode="External"/><Relationship Id="rId22" Type="http://schemas.openxmlformats.org/officeDocument/2006/relationships/hyperlink" Target="consultantplus://offline/ref=6524D7A5121C6D224A46217C20790BABF0C134463175CE90B85AB44D1A605AC0006C819593B6B2A7ACCD4D4511D2E127E041445FC78DC025w5BDM" TargetMode="External"/><Relationship Id="rId27" Type="http://schemas.openxmlformats.org/officeDocument/2006/relationships/hyperlink" Target="consultantplus://offline/ref=6524D7A5121C6D224A463F7136155CA4F5CF6B493571C6C2EC07B21A45305C95402C87C0D0F3BFA2A8C61914528CB874A50A4958D891C022439D5939wFBBM" TargetMode="External"/><Relationship Id="rId30" Type="http://schemas.openxmlformats.org/officeDocument/2006/relationships/hyperlink" Target="consultantplus://offline/ref=6524D7A5121C6D224A463F7136155CA4F5CF6B493571C2C0E207B21A45305C95402C87C0D0F3BFA2A8C61915558CB874A50A4958D891C022439D5939wFBBM" TargetMode="External"/><Relationship Id="rId35" Type="http://schemas.openxmlformats.org/officeDocument/2006/relationships/hyperlink" Target="consultantplus://offline/ref=6524D7A5121C6D224A46217C20790BABF0C436443571CE90B85AB44D1A605AC0126CD99991B6ACA3ADD81B1457w8B7M" TargetMode="External"/><Relationship Id="rId8" Type="http://schemas.openxmlformats.org/officeDocument/2006/relationships/hyperlink" Target="consultantplus://offline/ref=6524D7A5121C6D224A463F7136155CA4F5CF6B493673C7C2E10DB21A45305C95402C87C0D0F3BFA2A8C61914508CB874A50A4958D891C022439D5939wFB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24D7A5121C6D224A463F7136155CA4F5CF6B493672C0C0E50CB21A45305C95402C87C0D0F3BFA2A8C61914508CB874A50A4958D891C022439D5939wFBBM" TargetMode="External"/><Relationship Id="rId17" Type="http://schemas.openxmlformats.org/officeDocument/2006/relationships/hyperlink" Target="consultantplus://offline/ref=6524D7A5121C6D224A463F7136155CA4F5CF6B493679C1C0E00EB21A45305C95402C87C0D0F3BFA2A8C61914508CB874A50A4958D891C022439D5939wFBBM" TargetMode="External"/><Relationship Id="rId25" Type="http://schemas.openxmlformats.org/officeDocument/2006/relationships/hyperlink" Target="consultantplus://offline/ref=6524D7A5121C6D224A463F7136155CA4F5CF6B493679C6C7E60FB21A45305C95402C87C0D0F3BFA2A8C61914528CB874A50A4958D891C022439D5939wFBBM" TargetMode="External"/><Relationship Id="rId33" Type="http://schemas.openxmlformats.org/officeDocument/2006/relationships/hyperlink" Target="consultantplus://offline/ref=6524D7A5121C6D224A46217C20790BABF0C735453171CE90B85AB44D1A605AC0126CD99991B6ACA3ADD81B1457w8B7M" TargetMode="External"/><Relationship Id="rId38" Type="http://schemas.openxmlformats.org/officeDocument/2006/relationships/hyperlink" Target="consultantplus://offline/ref=6524D7A5121C6D224A46217C20790BABF0C536423379CE90B85AB44D1A605AC0006C819593B7B2A2ADCD4D4511D2E127E041445FC78DC025w5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2020-05-21T12:01:00Z</dcterms:created>
  <dcterms:modified xsi:type="dcterms:W3CDTF">2020-05-21T12:11:00Z</dcterms:modified>
</cp:coreProperties>
</file>