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EFA" w:rsidTr="00886D0D">
        <w:tc>
          <w:tcPr>
            <w:tcW w:w="10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0828E" wp14:editId="790D714D">
                  <wp:extent cx="609600" cy="771525"/>
                  <wp:effectExtent l="0" t="0" r="0" b="9525"/>
                  <wp:docPr id="3" name="Рисунок 3" descr="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</w:pPr>
            <w:r w:rsidRPr="00DC1628"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  <w:t>Доклад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Главы город</w:t>
            </w:r>
            <w:r w:rsidR="00EC15C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Ханты-Мансийск</w:t>
            </w:r>
            <w:r w:rsidR="00EC15C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 достиг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нутых значениях показателей для 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оценки эффективности деятельности органов</w:t>
            </w:r>
            <w:r w:rsidR="005F105C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местного самоуправления за 2020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год и их планируемых значениях на 3-летний период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72"/>
                <w:szCs w:val="72"/>
                <w:highlight w:val="yellow"/>
                <w:lang w:eastAsia="x-none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_____________/</w:t>
            </w:r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М.П. </w:t>
            </w:r>
            <w:proofErr w:type="spellStart"/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  <w:p w:rsidR="00003EFA" w:rsidRPr="00FA45C2" w:rsidRDefault="00886D0D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="00003EFA" w:rsidRPr="00FA45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Ханты-Мансийска</w:t>
            </w:r>
          </w:p>
          <w:p w:rsidR="00003EFA" w:rsidRDefault="00D554CC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«30</w:t>
            </w:r>
            <w:r w:rsidR="005F1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апреля 2021</w:t>
            </w:r>
            <w:r w:rsidR="00003E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5DC" w:rsidRDefault="00AE15DC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5DC" w:rsidRDefault="00AE15DC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702" w:rsidRPr="004D2425" w:rsidRDefault="00EB7702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4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Доклад</w:t>
      </w:r>
    </w:p>
    <w:p w:rsidR="00AE15DC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25">
        <w:rPr>
          <w:rFonts w:ascii="Times New Roman" w:hAnsi="Times New Roman" w:cs="Times New Roman"/>
          <w:b/>
          <w:sz w:val="28"/>
          <w:szCs w:val="28"/>
        </w:rPr>
        <w:t>Главы город</w:t>
      </w:r>
      <w:r w:rsidR="00AE15DC">
        <w:rPr>
          <w:rFonts w:ascii="Times New Roman" w:hAnsi="Times New Roman" w:cs="Times New Roman"/>
          <w:b/>
          <w:sz w:val="28"/>
          <w:szCs w:val="28"/>
        </w:rPr>
        <w:t>а</w:t>
      </w:r>
      <w:r w:rsidRPr="004D2425">
        <w:rPr>
          <w:rFonts w:ascii="Times New Roman" w:hAnsi="Times New Roman" w:cs="Times New Roman"/>
          <w:b/>
          <w:sz w:val="28"/>
          <w:szCs w:val="28"/>
        </w:rPr>
        <w:t xml:space="preserve"> Ханты-Мансийск</w:t>
      </w:r>
      <w:r w:rsidR="00AE15DC">
        <w:rPr>
          <w:rFonts w:ascii="Times New Roman" w:hAnsi="Times New Roman" w:cs="Times New Roman"/>
          <w:b/>
          <w:sz w:val="28"/>
          <w:szCs w:val="28"/>
        </w:rPr>
        <w:t>а</w:t>
      </w:r>
    </w:p>
    <w:p w:rsidR="00EB7702" w:rsidRPr="004D2425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25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показателей </w:t>
      </w:r>
      <w:proofErr w:type="gramStart"/>
      <w:r w:rsidRPr="004D242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B7702" w:rsidRPr="004D2425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25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органо</w:t>
      </w:r>
      <w:r w:rsidR="005F105C" w:rsidRPr="004D2425">
        <w:rPr>
          <w:rFonts w:ascii="Times New Roman" w:hAnsi="Times New Roman" w:cs="Times New Roman"/>
          <w:b/>
          <w:sz w:val="28"/>
          <w:szCs w:val="28"/>
        </w:rPr>
        <w:t>в местного самоуправления за 2020</w:t>
      </w:r>
      <w:r w:rsidRPr="004D2425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3-летний период</w:t>
      </w:r>
    </w:p>
    <w:p w:rsidR="00EB7702" w:rsidRPr="004D2425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5C" w:rsidRPr="004D2425" w:rsidRDefault="005F105C" w:rsidP="005F10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показатели, характеризующие социально-экономическое развитие города Ханты-Мансийска в 2020 году, демонстрируют положительную динамику.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Экономическая и социальная сферы города показали свою устойчивость в условиях сложившейся неблагоприятной эпидемиологической ситуации.</w:t>
      </w:r>
      <w:proofErr w:type="gramEnd"/>
    </w:p>
    <w:p w:rsidR="006A6203" w:rsidRPr="004D2425" w:rsidRDefault="006A6203" w:rsidP="005F10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702" w:rsidRPr="004D2425" w:rsidRDefault="00EB7702" w:rsidP="00207D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EB7702" w:rsidRPr="004D2425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2" w:rsidRPr="004D2425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Тюменской области, Ханты-Мансийскому автономному округу Югре и Ямало-Ненецкому автономному округу (далее – служба статистики) среднегодовая численность постоянного населения по </w:t>
      </w:r>
      <w:r w:rsidR="005F105C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данным за 2020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</w:t>
      </w:r>
      <w:r w:rsidR="00F2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ляет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05C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102,3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человек</w:t>
      </w:r>
      <w:r w:rsidR="005F105C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101,9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5F105C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уровню прошлого года. </w:t>
      </w:r>
    </w:p>
    <w:p w:rsidR="005F105C" w:rsidRPr="004D2425" w:rsidRDefault="005F105C" w:rsidP="005F10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основных факторов увеличения демографического потенциала города является положительный естественный прирост,  который по данным службы статистики по состо</w:t>
      </w:r>
      <w:r w:rsidR="00F2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янию на 01.01.2021 года составляет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677 чел. Количество родившихся по состоянию на 01.01.2021 составило 1 317 чел., количество умерших – 640 чел. </w:t>
      </w:r>
      <w:r w:rsidR="00F2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рождаемости составляет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12,9  промилле, коэффициент смертности – 6,3 промилле. Показатели рождаемости населения города Ханты-Мансийска превышают показатели смертности более чем в 2 раза.</w:t>
      </w:r>
    </w:p>
    <w:p w:rsidR="005F105C" w:rsidRPr="004D2425" w:rsidRDefault="005F105C" w:rsidP="00F709F0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В структуре населения города удельный вес лиц в трудоспособном возрасте составляет – 64,7 %, доля лиц моложе трудоспособного возраста – 22,2 %, доля граждан старше трудоспособного возраста – 13,1 %.</w:t>
      </w:r>
    </w:p>
    <w:p w:rsidR="0045049C" w:rsidRPr="004D2425" w:rsidRDefault="0045049C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5B1" w:rsidRPr="004D2425" w:rsidRDefault="00C335B1" w:rsidP="00207D0D">
      <w:pPr>
        <w:pStyle w:val="3"/>
        <w:spacing w:before="0" w:line="276" w:lineRule="auto"/>
        <w:rPr>
          <w:rFonts w:eastAsia="Calibri"/>
        </w:rPr>
      </w:pPr>
      <w:bookmarkStart w:id="0" w:name="_Toc533760000"/>
      <w:bookmarkStart w:id="1" w:name="_Toc535576494"/>
      <w:r w:rsidRPr="004D2425">
        <w:rPr>
          <w:rFonts w:eastAsia="Calibri"/>
        </w:rPr>
        <w:t>1.2. Промышленность</w:t>
      </w:r>
      <w:bookmarkEnd w:id="0"/>
      <w:bookmarkEnd w:id="1"/>
    </w:p>
    <w:p w:rsidR="00C335B1" w:rsidRPr="004D2425" w:rsidRDefault="00C335B1" w:rsidP="00207D0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6203" w:rsidRPr="004D2425" w:rsidRDefault="006A6203" w:rsidP="006A6203">
      <w:pPr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январь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  <w:t xml:space="preserve">декабрь 2020 года объем отгруженных товаров собственного производства, выполненных работ и услуг собственными силами по крупным и средним предприятиям составил 32 120,1 млн. руб. или 113,5% к соответствующему периоду 2019 года (28 296,3 млн. руб.). Увеличение объемов производства произошло за счет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утилизацией отходов, деятельностью по ликвидации загрязнений.</w:t>
      </w:r>
    </w:p>
    <w:p w:rsidR="006A6203" w:rsidRPr="004D2425" w:rsidRDefault="002A4FC0" w:rsidP="006A620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вес в структуре объемов производства занимают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 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электрической энергией, газом и паром, кондиционированием воздуха;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водоснабжением, водоотведением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сбором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утилизацией отходов,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ликвидацией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загрязнений составляет – 49,8% (соответствующий период 2019 года – 43,8%). Большинство предприятий, осуществляющих данный вид экономической деятельности, по своим функциям относятся к предприятиям </w:t>
      </w:r>
      <w:r w:rsidR="00A52994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 комплекса,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994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бъемы производства </w:t>
      </w:r>
      <w:r w:rsidR="00A52994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которым </w:t>
      </w:r>
      <w:r w:rsidR="006A6203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январь-декабрь 2020 года составили 15 984,3 млн. руб. или 128,8% к соответствующему периоду 2019 года (12 412,3 млн. руб.).</w:t>
      </w:r>
    </w:p>
    <w:p w:rsidR="006A6203" w:rsidRPr="004D2425" w:rsidRDefault="006A6203" w:rsidP="006A620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proofErr w:type="gramStart"/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объемов производства предприятий, осуществляющих деятельность в сфере добычи полезных ископаемых составляет</w:t>
      </w:r>
      <w:proofErr w:type="gramEnd"/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48,2% (соответствующий период 2019 года – 54,0%). </w:t>
      </w:r>
      <w:r w:rsidR="00A52994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A52994"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отгружено товаров, выполнено работ и услуг в действующих ценах на 15 492,9 млн. руб. или 101,5% к соответствующему периоду 2019 года (15 270,7 млн. руб.).</w:t>
      </w:r>
    </w:p>
    <w:p w:rsidR="006A6203" w:rsidRPr="004D2425" w:rsidRDefault="006A6203" w:rsidP="006A620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объемов производства предприятий обрабатывающей отрасли составляет – 2,0% (соответствующий период 2019 года – 2,2%). За январь-декабрь 2020 года отгружено товаров, выполнено работ и услуг в действующих ценах на 642,9 млн. руб. или 104,8% к соответствующему периоду 2019 года (613,3 млн. руб.).</w:t>
      </w:r>
    </w:p>
    <w:p w:rsidR="006A6203" w:rsidRPr="004D2425" w:rsidRDefault="006A6203" w:rsidP="006A620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обрабатывающих произво</w:t>
      </w:r>
      <w:proofErr w:type="gramStart"/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вх</w:t>
      </w:r>
      <w:proofErr w:type="gramEnd"/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одят: производство пищевых продуктов, издательская и полиграфическая деятельность, производство прочих неметаллических минеральных продуктов (производство бетона, плитки тротуарной).</w:t>
      </w:r>
    </w:p>
    <w:p w:rsidR="00FF7C16" w:rsidRPr="004D2425" w:rsidRDefault="00FF7C16" w:rsidP="00207D0D">
      <w:pPr>
        <w:pStyle w:val="3"/>
        <w:spacing w:before="0" w:line="276" w:lineRule="auto"/>
        <w:rPr>
          <w:rFonts w:eastAsia="Calibri"/>
        </w:rPr>
      </w:pPr>
      <w:r w:rsidRPr="004D2425">
        <w:rPr>
          <w:rFonts w:eastAsia="Calibri"/>
        </w:rPr>
        <w:t>1.3. Инвестиции</w:t>
      </w:r>
    </w:p>
    <w:p w:rsidR="00FF7C16" w:rsidRPr="004D2425" w:rsidRDefault="00FF7C16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35E" w:rsidRPr="004D2425" w:rsidRDefault="009C735E" w:rsidP="009C735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объем инвестиций в основной капитал по крупным и средним предприятиям за счет всех источников финансирования за я</w:t>
      </w:r>
      <w:r w:rsidR="00F241FC">
        <w:rPr>
          <w:rFonts w:ascii="Times New Roman" w:eastAsia="Calibri" w:hAnsi="Times New Roman" w:cs="Times New Roman"/>
          <w:sz w:val="28"/>
          <w:szCs w:val="28"/>
        </w:rPr>
        <w:t>нварь-декабрь 2020 года составляет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34 050,1 млн. руб. или 113,8% к соответствующему периоду 2019 года (29 920,5 млн. руб.). </w:t>
      </w:r>
      <w:proofErr w:type="gramEnd"/>
    </w:p>
    <w:p w:rsidR="009C735E" w:rsidRPr="004D2425" w:rsidRDefault="009C735E" w:rsidP="009C735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Основную долю в структуре инвестиций по источникам финансирования занимают собственные средства предприятий – 67,3% или 22 901,9 млн. руб. (соответствующий период 2019 года – 69,6% или 20 814,0 млн. руб.).</w:t>
      </w:r>
      <w:r w:rsidR="00F709F0" w:rsidRPr="004D2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</w:rPr>
        <w:t>Привлеченные средства – 32,7% или 11 148,2 млн. руб. (соответствующий период 2019 года – 30,4% или 9 106,5 млн. руб.).</w:t>
      </w:r>
      <w:r w:rsidRPr="004D2425">
        <w:rPr>
          <w:rFonts w:ascii="Times New Roman" w:eastAsia="Calibri" w:hAnsi="Times New Roman" w:cs="Times New Roman"/>
          <w:sz w:val="28"/>
          <w:szCs w:val="28"/>
        </w:rPr>
        <w:tab/>
      </w:r>
    </w:p>
    <w:p w:rsidR="009C735E" w:rsidRPr="004D2425" w:rsidRDefault="009C735E" w:rsidP="00E434E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lastRenderedPageBreak/>
        <w:t>По функциональному назначению инвестиции в основной капитал направлены на: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</w:rPr>
        <w:t>машины и оборудование, – 29,5%;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</w:rPr>
        <w:t>здания (кроме жилых) и сооружения, расходы на улучшение земель – 30,0%;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</w:rPr>
        <w:t>жилые здания и помещения – 19,1%;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</w:rPr>
        <w:t>объекты интеллектуальной собственности, прочие инвестиции – 21,4%.</w:t>
      </w:r>
    </w:p>
    <w:p w:rsidR="009C735E" w:rsidRPr="00E434E4" w:rsidRDefault="00F241FC" w:rsidP="00E434E4">
      <w:pPr>
        <w:pStyle w:val="a3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Введены</w:t>
      </w:r>
      <w:proofErr w:type="gramEnd"/>
      <w:r w:rsidR="009C735E" w:rsidRPr="00E434E4">
        <w:rPr>
          <w:rFonts w:ascii="Times New Roman" w:eastAsia="Calibri" w:hAnsi="Times New Roman" w:cs="Times New Roman"/>
          <w:sz w:val="28"/>
          <w:szCs w:val="28"/>
        </w:rPr>
        <w:t xml:space="preserve"> в эксплуатацию 8 объектов, в том числе:</w:t>
      </w:r>
    </w:p>
    <w:p w:rsidR="009C735E" w:rsidRPr="00E434E4" w:rsidRDefault="009C735E" w:rsidP="00E434E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34E4">
        <w:rPr>
          <w:rFonts w:ascii="Times New Roman" w:eastAsia="Calibri" w:hAnsi="Times New Roman" w:cs="Times New Roman"/>
          <w:sz w:val="28"/>
          <w:szCs w:val="28"/>
        </w:rPr>
        <w:t>мультибрендовый</w:t>
      </w:r>
      <w:proofErr w:type="spellEnd"/>
      <w:r w:rsidRPr="00E434E4">
        <w:rPr>
          <w:rFonts w:ascii="Times New Roman" w:eastAsia="Calibri" w:hAnsi="Times New Roman" w:cs="Times New Roman"/>
          <w:sz w:val="28"/>
          <w:szCs w:val="28"/>
        </w:rPr>
        <w:t xml:space="preserve"> автосалон по сервисному обслуживанию, продаже автомобилей и </w:t>
      </w:r>
      <w:proofErr w:type="spellStart"/>
      <w:r w:rsidRPr="00E434E4">
        <w:rPr>
          <w:rFonts w:ascii="Times New Roman" w:eastAsia="Calibri" w:hAnsi="Times New Roman" w:cs="Times New Roman"/>
          <w:sz w:val="28"/>
          <w:szCs w:val="28"/>
        </w:rPr>
        <w:t>мототехники</w:t>
      </w:r>
      <w:proofErr w:type="spellEnd"/>
      <w:r w:rsidRPr="00E434E4">
        <w:rPr>
          <w:rFonts w:ascii="Times New Roman" w:eastAsia="Calibri" w:hAnsi="Times New Roman" w:cs="Times New Roman"/>
          <w:sz w:val="28"/>
          <w:szCs w:val="28"/>
        </w:rPr>
        <w:t xml:space="preserve"> в районе ул. </w:t>
      </w:r>
      <w:proofErr w:type="gramStart"/>
      <w:r w:rsidRPr="00E434E4">
        <w:rPr>
          <w:rFonts w:ascii="Times New Roman" w:eastAsia="Calibri" w:hAnsi="Times New Roman" w:cs="Times New Roman"/>
          <w:sz w:val="28"/>
          <w:szCs w:val="28"/>
        </w:rPr>
        <w:t>Объездная</w:t>
      </w:r>
      <w:proofErr w:type="gramEnd"/>
      <w:r w:rsidRPr="00E434E4">
        <w:rPr>
          <w:rFonts w:ascii="Times New Roman" w:eastAsia="Calibri" w:hAnsi="Times New Roman" w:cs="Times New Roman"/>
          <w:sz w:val="28"/>
          <w:szCs w:val="28"/>
        </w:rPr>
        <w:t xml:space="preserve"> - Привольная;</w:t>
      </w:r>
    </w:p>
    <w:p w:rsidR="009C735E" w:rsidRPr="00E434E4" w:rsidRDefault="009C735E" w:rsidP="00E434E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E4">
        <w:rPr>
          <w:rFonts w:ascii="Times New Roman" w:eastAsia="Calibri" w:hAnsi="Times New Roman" w:cs="Times New Roman"/>
          <w:sz w:val="28"/>
          <w:szCs w:val="28"/>
        </w:rPr>
        <w:t xml:space="preserve">торгово-офисное здание по ул. </w:t>
      </w:r>
      <w:proofErr w:type="gramStart"/>
      <w:r w:rsidRPr="00E434E4">
        <w:rPr>
          <w:rFonts w:ascii="Times New Roman" w:eastAsia="Calibri" w:hAnsi="Times New Roman" w:cs="Times New Roman"/>
          <w:sz w:val="28"/>
          <w:szCs w:val="28"/>
        </w:rPr>
        <w:t>Пионерская</w:t>
      </w:r>
      <w:proofErr w:type="gramEnd"/>
      <w:r w:rsidRPr="00E434E4">
        <w:rPr>
          <w:rFonts w:ascii="Times New Roman" w:eastAsia="Calibri" w:hAnsi="Times New Roman" w:cs="Times New Roman"/>
          <w:sz w:val="28"/>
          <w:szCs w:val="28"/>
        </w:rPr>
        <w:t>, 86;</w:t>
      </w:r>
    </w:p>
    <w:p w:rsidR="009C735E" w:rsidRPr="00E434E4" w:rsidRDefault="009C735E" w:rsidP="00E434E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E4">
        <w:rPr>
          <w:rFonts w:ascii="Times New Roman" w:eastAsia="Calibri" w:hAnsi="Times New Roman" w:cs="Times New Roman"/>
          <w:sz w:val="28"/>
          <w:szCs w:val="28"/>
        </w:rPr>
        <w:t>здание с офисными помещениями по ул. Ленина, 106 а;</w:t>
      </w:r>
    </w:p>
    <w:p w:rsidR="009C735E" w:rsidRPr="00E434E4" w:rsidRDefault="009C735E" w:rsidP="00E434E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E4">
        <w:rPr>
          <w:rFonts w:ascii="Times New Roman" w:eastAsia="Calibri" w:hAnsi="Times New Roman" w:cs="Times New Roman"/>
          <w:sz w:val="28"/>
          <w:szCs w:val="28"/>
        </w:rPr>
        <w:t xml:space="preserve">цех энергообеспечения по ул. </w:t>
      </w:r>
      <w:proofErr w:type="gramStart"/>
      <w:r w:rsidRPr="00E434E4">
        <w:rPr>
          <w:rFonts w:ascii="Times New Roman" w:eastAsia="Calibri" w:hAnsi="Times New Roman" w:cs="Times New Roman"/>
          <w:sz w:val="28"/>
          <w:szCs w:val="28"/>
        </w:rPr>
        <w:t>Водопроводная</w:t>
      </w:r>
      <w:proofErr w:type="gramEnd"/>
      <w:r w:rsidRPr="00E434E4">
        <w:rPr>
          <w:rFonts w:ascii="Times New Roman" w:eastAsia="Calibri" w:hAnsi="Times New Roman" w:cs="Times New Roman"/>
          <w:sz w:val="28"/>
          <w:szCs w:val="28"/>
        </w:rPr>
        <w:t>, 2;</w:t>
      </w:r>
    </w:p>
    <w:p w:rsidR="009C735E" w:rsidRPr="00E434E4" w:rsidRDefault="009C735E" w:rsidP="00E434E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E4">
        <w:rPr>
          <w:rFonts w:ascii="Times New Roman" w:eastAsia="Calibri" w:hAnsi="Times New Roman" w:cs="Times New Roman"/>
          <w:sz w:val="28"/>
          <w:szCs w:val="28"/>
        </w:rPr>
        <w:t>региональный центр единоборств.</w:t>
      </w:r>
    </w:p>
    <w:p w:rsidR="009C735E" w:rsidRPr="004D2425" w:rsidRDefault="009C735E" w:rsidP="009C735E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Завершено строительство ливневой канализации по ул. Б. Лосева, ул. Никифорова, ул. Зырянова, ул. Иртышская, ул. Ермака. </w:t>
      </w:r>
      <w:proofErr w:type="gramEnd"/>
    </w:p>
    <w:p w:rsidR="009C735E" w:rsidRPr="004D2425" w:rsidRDefault="009C735E" w:rsidP="009C735E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В соответствии с Адресной инвестиционной программой, заключенными концессионными соглашениями Администрацией города Ханты-Мансийска, на территории города в отчетном году осуществлялись мероприятия, направленные на строительство социально значимых объектов, дорог и инженерной инфраструктуры, в том числе: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образовательно-молодежный центр с блоком питания;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молодежный спортивно-досуговый центр;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средняя школа на 1 056 учащихся в микрорайоне «Учхоз»;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средняя школа на 1 725 учащихся в микрорайоне «Иртыш-2»;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2-я очередь МБОУ СОШ № 8;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«Гимназия № 1». Блок 2;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улично-дорожная сеть микрорайона «Береговая зона». 1 и 2 этапы;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универсальный спортивный комплекс по ул.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Студенческая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универсальный спортивный комплекс в микрорайоне «Иртыш»;</w:t>
      </w:r>
    </w:p>
    <w:p w:rsidR="009C735E" w:rsidRPr="004D2425" w:rsidRDefault="009C735E" w:rsidP="0066151C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здание по ул.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Студенческая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>, 22.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Инфраструктурное обеспечение инвестиционных проектов, информационная открытость, поддержка инновационной деятельности, недопущение возникновения административных барьеров при оказании ряда муниципальных услуг,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включая разрешительные процедуры в сфере строительства и</w:t>
      </w:r>
      <w:r w:rsidR="00F241FC">
        <w:rPr>
          <w:rFonts w:ascii="Times New Roman" w:eastAsia="Calibri" w:hAnsi="Times New Roman" w:cs="Times New Roman"/>
          <w:sz w:val="28"/>
          <w:szCs w:val="28"/>
        </w:rPr>
        <w:t xml:space="preserve"> подключения к инженерным сетям являются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1FC">
        <w:rPr>
          <w:rFonts w:ascii="Times New Roman" w:eastAsia="Calibri" w:hAnsi="Times New Roman" w:cs="Times New Roman"/>
          <w:sz w:val="28"/>
          <w:szCs w:val="28"/>
        </w:rPr>
        <w:t>важными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1FC">
        <w:rPr>
          <w:rFonts w:ascii="Times New Roman" w:eastAsia="Calibri" w:hAnsi="Times New Roman" w:cs="Times New Roman"/>
          <w:sz w:val="28"/>
          <w:szCs w:val="28"/>
        </w:rPr>
        <w:t>составляющими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инвестиционной политики города Ханты-Мансийска.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 xml:space="preserve">При планировании и реализации инвестиционных проектов на территории города Ханты-Мансийска инвесторы имеют возможность получить в рамках «одного окна» финансовую, образовательную, имущественную, информационную и организационную поддержку, а также </w:t>
      </w:r>
      <w:r w:rsidRPr="004D2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муниципальные услуги в сфере градостроительства, земельных и имущественных отношений, что особенно востребовано в условиях пандемии. 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 xml:space="preserve">Из 20 муниципальных услуг, связанных с разрешительными процедурами в сфере градостроительства, земельных и имущественных отношений, 11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услуг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возможно получить в электронном виде посредством Единого портала государственных и муниципальных услуг.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В настоящее время осуществляются мероприятия по переводу в электронный вид еще 2 услуг, связанных с инвестиционной деятельностью: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1) внесение изменений в разрешение на строительство (в том числе в связи с необходимостью продления срока действия разрешения на строительство) в рамках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города Ханты-Мансийска (за исключением случаев, предусмотренных Градостроительным кодексом Российской Федерации, иными федеральными законами)»;</w:t>
      </w:r>
      <w:proofErr w:type="gramEnd"/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2) предоставление сведений, содержащихся в информационной системе обеспечения градостроительной деятельности.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 xml:space="preserve">В 2020 году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введены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в эксплуатацию 3 крупных инфраструктурных объекта: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– инженерные сети микрорайона «Береговая зона»;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– автомобильная дорога по ул. Тихая, на участке от Широтного коридора до ул. Аграрная;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– 2-й этап строительства улиц и дорог (жилой комплекс «Иртыш» в микрорайоне «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</w:rPr>
        <w:t>Гидронамыв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9C735E" w:rsidRPr="004D2425" w:rsidRDefault="009C735E" w:rsidP="00F241F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 xml:space="preserve">В отчетном году по запросам потенциальных инвесторов сформировано 17 земельных участков общей площадью 26,3 га, 6 переданы инвесторам, остальные – в стадии заключения договоров. 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По итогам 2020 года на территории Ханты-Мансийска за счет внебюджетных источ</w:t>
      </w:r>
      <w:r w:rsidR="00F241FC">
        <w:rPr>
          <w:rFonts w:ascii="Times New Roman" w:eastAsia="Calibri" w:hAnsi="Times New Roman" w:cs="Times New Roman"/>
          <w:sz w:val="28"/>
          <w:szCs w:val="28"/>
        </w:rPr>
        <w:t>ников финансирования реализованы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5 инвестиционных </w:t>
      </w:r>
      <w:r w:rsidR="00F241FC">
        <w:rPr>
          <w:rFonts w:ascii="Times New Roman" w:eastAsia="Calibri" w:hAnsi="Times New Roman" w:cs="Times New Roman"/>
          <w:sz w:val="28"/>
          <w:szCs w:val="28"/>
        </w:rPr>
        <w:t xml:space="preserve">коммерческих 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проектов общей инвестиционной емкостью 165,2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рублей, с количеством созданных рабочих мест 46 единиц (без учета объектов жилищного строительства), в том числе: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 xml:space="preserve">– произведен запуск производственных мощностей по изготовлению эластичного цемента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</w:rPr>
        <w:t>ЭластоЦем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для бурения и разработки сланцевых месторождений (объем инвестиций 35,0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рублей, создано 5 рабочих мест);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– открылся «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</w:rPr>
        <w:t>Мультибрендовый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автосалон по продаже и сервисному обслуживанию автомобилей и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</w:rPr>
        <w:t>мототехники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 (1 этап) в районе ул.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Объездная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– Привольная».</w:t>
      </w:r>
    </w:p>
    <w:p w:rsidR="00F241FC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настоящее время осуществляется реализация 26 проектов (без учета объектов жилищного строительства), планируемые инвестиционные вложения составляют 5,4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</w:rPr>
        <w:t>Наиболее масштабными проектами, реализуемыми в настоящее время, являются проекты по созданию на условиях концессии объектов образования</w:t>
      </w:r>
      <w:r w:rsidR="00F24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>Опыт по запуску и реализации концессионных соглашений дважды отмечен на уровне Правительства Российской Федерации. В 2020 году проект Ханты-Мансийска по строительству школы на 1 725 мест в микрорайоне «Иртыш-2» стал победителем Национальной премии в сфере инфраструктуры «Росинфра» в номинации «Лучший проект ГЧП в сфере детской инфраструктуры. Образование».</w:t>
      </w:r>
    </w:p>
    <w:p w:rsidR="009C735E" w:rsidRPr="004D2425" w:rsidRDefault="009C735E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ab/>
        <w:t xml:space="preserve">Продолжается реализация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</w:rPr>
        <w:t>инвестпроекта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«Строительство центра индустриальной интеграции «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</w:rPr>
        <w:t>Газпромнефть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– технологические партнерства» с общим объемом инвестиций более 1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рублей, в рамках реализации которого планируется создание 300 высокотехнологичных рабочих мест с привлечением высококвалифицированных специалистов. В декабре 2020 года проектная документация прошла экспертизу. Строительство объекта начнется в 2021 году. </w:t>
      </w:r>
    </w:p>
    <w:p w:rsidR="009C735E" w:rsidRPr="004D2425" w:rsidRDefault="00E434E4" w:rsidP="0066151C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76CBF" w:rsidRPr="004D2425" w:rsidRDefault="00D76CBF" w:rsidP="00207D0D">
      <w:pPr>
        <w:pStyle w:val="3"/>
        <w:spacing w:before="0" w:line="276" w:lineRule="auto"/>
        <w:rPr>
          <w:rFonts w:eastAsia="Times New Roman"/>
          <w:lang w:eastAsia="ru-RU"/>
        </w:rPr>
      </w:pPr>
      <w:bookmarkStart w:id="2" w:name="_Toc533760002"/>
      <w:bookmarkStart w:id="3" w:name="_Toc535576496"/>
      <w:r w:rsidRPr="004D2425">
        <w:rPr>
          <w:rFonts w:eastAsia="Times New Roman"/>
          <w:lang w:eastAsia="ru-RU"/>
        </w:rPr>
        <w:t>1.4. Занятость населения</w:t>
      </w:r>
      <w:bookmarkEnd w:id="2"/>
      <w:bookmarkEnd w:id="3"/>
    </w:p>
    <w:p w:rsidR="00D76CBF" w:rsidRPr="004D2425" w:rsidRDefault="00D76CBF" w:rsidP="00207D0D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на реализацию политики в сфере содействия занятости населения и снижению напряженности на рынке труда в рамках </w:t>
      </w:r>
      <w:r w:rsidR="00F241FC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направлено 14 961,9 тыс. рублей (в 2019 году - 12 028 тыс. рублей).</w:t>
      </w: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позволила оказать содействие по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 безработным гражданам, профессиональному обучению и дополнительному профессиональному образованию 186 чел., относящимся к отдельным категориям граждан.</w:t>
      </w: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Прошли профессиональное обучение и дополнительное профессиональное образование 67 родителей, осуществляющих уход за детьми в возрасте до 3 лет, и родителей, находящихся в отпуске по уходу за ребенком до достижения им возраста 3 лет, а также 31 гражданин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пенсионного возраста.</w:t>
      </w:r>
    </w:p>
    <w:p w:rsidR="00EA01A9" w:rsidRPr="004D2425" w:rsidRDefault="00F241FC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выполнен комплекс мероприятий в отношении </w:t>
      </w:r>
      <w:r w:rsidR="00EA01A9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граждан, нуждающихся в дополнительных мерах по трудоустройству. </w:t>
      </w: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</w:t>
      </w:r>
      <w:r w:rsidR="00F241FC">
        <w:rPr>
          <w:rFonts w:ascii="Times New Roman" w:eastAsia="Calibri" w:hAnsi="Times New Roman" w:cs="Times New Roman"/>
          <w:sz w:val="28"/>
          <w:szCs w:val="28"/>
          <w:lang w:eastAsia="ru-RU"/>
        </w:rPr>
        <w:t>оводимых мероприятий государственной п</w:t>
      </w:r>
      <w:r w:rsidR="00F241FC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="00F24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трудоустроено 465 несовершеннолетних граждан в возрасте от 14 до 18 лет, а также 8 выпускников профессиональных образовательных организаций и образовательных организаций высшего образования в возрасте до 25 лет, 46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безработных и незанятых трудовой деятельностью граждан на оплачиваемые общественные работы. По результатам проведения ярмарок вакансий, трудоустроено 120 человек. Количество заявленных вакансий соста</w:t>
      </w:r>
      <w:r w:rsidR="00BC66BB">
        <w:rPr>
          <w:rFonts w:ascii="Times New Roman" w:eastAsia="Calibri" w:hAnsi="Times New Roman" w:cs="Times New Roman"/>
          <w:sz w:val="28"/>
          <w:szCs w:val="28"/>
          <w:lang w:eastAsia="ru-RU"/>
        </w:rPr>
        <w:t>вляет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375 единиц. </w:t>
      </w:r>
    </w:p>
    <w:p w:rsidR="00EA01A9" w:rsidRPr="004D2425" w:rsidRDefault="00BC66BB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</w:t>
      </w:r>
      <w:r w:rsidR="00EA01A9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совместной работы службы занятости населения и Администрации города Ханты-Мансийска по трудоустройству безработных граждан снято с регистрационного учета 1 048 человек, из них </w:t>
      </w: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трудоустройством – 636 человек, в том числе:</w:t>
      </w: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25 многодетных родителей;</w:t>
      </w: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13 инвалидов;</w:t>
      </w:r>
    </w:p>
    <w:p w:rsidR="00EA01A9" w:rsidRPr="004D2425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23 выпускника.</w:t>
      </w:r>
    </w:p>
    <w:p w:rsidR="00EA01A9" w:rsidRDefault="00EA01A9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своевременного реагирования и минимизации колебаний на рынке труда на постоянной основе проводились заседания коллегиальных и совещательных органов при Администрации города Ханты-Мансийска, на которых рассматривались вопросы, направленные на стабилизацию рынка труда в городе Ханты-Мансийске.</w:t>
      </w:r>
    </w:p>
    <w:p w:rsidR="00BC66BB" w:rsidRPr="004D2425" w:rsidRDefault="00BC66BB" w:rsidP="00EA01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Постановлением Администрации</w:t>
      </w:r>
      <w:r w:rsidRPr="00AE2204">
        <w:rPr>
          <w:rFonts w:ascii="Times New Roman" w:hAnsi="Times New Roman" w:cs="Times New Roman"/>
          <w:sz w:val="28"/>
          <w:szCs w:val="28"/>
          <w:lang w:bidi="en-US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от 03.04.2020  №368</w:t>
      </w:r>
      <w:r w:rsidRPr="00AE2204">
        <w:rPr>
          <w:rFonts w:ascii="Times New Roman" w:hAnsi="Times New Roman" w:cs="Times New Roman"/>
          <w:sz w:val="28"/>
          <w:szCs w:val="28"/>
          <w:lang w:bidi="en-US"/>
        </w:rPr>
        <w:t xml:space="preserve"> создан Оперативный штаб по вопросам развития экономики в период распространения новой </w:t>
      </w:r>
      <w:proofErr w:type="spellStart"/>
      <w:r w:rsidRPr="00AE2204">
        <w:rPr>
          <w:rFonts w:ascii="Times New Roman" w:hAnsi="Times New Roman" w:cs="Times New Roman"/>
          <w:sz w:val="28"/>
          <w:szCs w:val="28"/>
          <w:lang w:bidi="en-US"/>
        </w:rPr>
        <w:t>коронавирусной</w:t>
      </w:r>
      <w:proofErr w:type="spellEnd"/>
      <w:r w:rsidRPr="00AE2204">
        <w:rPr>
          <w:rFonts w:ascii="Times New Roman" w:hAnsi="Times New Roman" w:cs="Times New Roman"/>
          <w:sz w:val="28"/>
          <w:szCs w:val="28"/>
          <w:lang w:bidi="en-US"/>
        </w:rPr>
        <w:t xml:space="preserve"> инфекции, вызванной COVID-2019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рамках которого, в том числе, рассматриваются вопросы о ситуации на рынке труда города Ханты-Мансийска.</w:t>
      </w:r>
      <w:proofErr w:type="gramEnd"/>
    </w:p>
    <w:p w:rsidR="004865AA" w:rsidRPr="004D2425" w:rsidRDefault="004865AA" w:rsidP="004865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CBF" w:rsidRPr="004D2425" w:rsidRDefault="00D76CBF" w:rsidP="00207D0D">
      <w:pPr>
        <w:pStyle w:val="3"/>
        <w:spacing w:before="0" w:line="276" w:lineRule="auto"/>
        <w:rPr>
          <w:rFonts w:eastAsia="Times New Roman"/>
        </w:rPr>
      </w:pPr>
      <w:bookmarkStart w:id="4" w:name="_Toc533760003"/>
      <w:bookmarkStart w:id="5" w:name="_Toc535576497"/>
      <w:r w:rsidRPr="004D2425">
        <w:rPr>
          <w:rFonts w:eastAsia="Times New Roman"/>
        </w:rPr>
        <w:t xml:space="preserve">1.5. </w:t>
      </w:r>
      <w:bookmarkEnd w:id="4"/>
      <w:bookmarkEnd w:id="5"/>
      <w:r w:rsidR="001F1DE7" w:rsidRPr="004D2425">
        <w:rPr>
          <w:rFonts w:eastAsia="Times New Roman"/>
        </w:rPr>
        <w:t>Денеж</w:t>
      </w:r>
      <w:r w:rsidR="0023133D" w:rsidRPr="004D2425">
        <w:rPr>
          <w:rFonts w:eastAsia="Times New Roman"/>
        </w:rPr>
        <w:t>ные доходы и расходы населения</w:t>
      </w:r>
    </w:p>
    <w:p w:rsidR="00D76CBF" w:rsidRPr="004D2425" w:rsidRDefault="00D76CBF" w:rsidP="00207D0D">
      <w:pPr>
        <w:pStyle w:val="a3"/>
        <w:widowControl w:val="0"/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</w:p>
    <w:p w:rsidR="009C7DB1" w:rsidRPr="004D2425" w:rsidRDefault="009C7DB1" w:rsidP="000C6EA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hAnsi="Times New Roman" w:cs="Times New Roman"/>
          <w:sz w:val="28"/>
          <w:szCs w:val="28"/>
        </w:rPr>
        <w:t>В январе – декабре 2020 года денежные доходы в сре</w:t>
      </w:r>
      <w:r w:rsidR="00BC66BB">
        <w:rPr>
          <w:rFonts w:ascii="Times New Roman" w:hAnsi="Times New Roman" w:cs="Times New Roman"/>
          <w:sz w:val="28"/>
          <w:szCs w:val="28"/>
        </w:rPr>
        <w:t>днем на душу населения составляют</w:t>
      </w:r>
      <w:r w:rsidRPr="004D2425">
        <w:rPr>
          <w:rFonts w:ascii="Times New Roman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54 336,0 руб. или 108,1 % к соответствующему периоду 2019 года (50 275,2</w:t>
      </w:r>
      <w:r w:rsidR="00AE4F57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руб.), что превышает среднероссийский уровень в 1,5 раза (по РФ – 35 361 руб</w:t>
      </w:r>
      <w:r w:rsidR="000C6EAF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F57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471A" w:rsidRPr="004D2425" w:rsidRDefault="0098471A" w:rsidP="000C6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D2425">
        <w:rPr>
          <w:rFonts w:ascii="Times New Roman" w:hAnsi="Times New Roman" w:cs="Times New Roman"/>
          <w:sz w:val="28"/>
          <w:szCs w:val="28"/>
        </w:rPr>
        <w:t xml:space="preserve">По данным службы статистики 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 состоянию 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на 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>01.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>01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>.20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>21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среднемесячная заработная пл</w:t>
      </w:r>
      <w:r w:rsidR="00AE4F57"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ата работников 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>по</w:t>
      </w:r>
      <w:r w:rsidR="00AE4F57"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крупным и средним предприятиям</w:t>
      </w:r>
      <w:r w:rsidR="00AE4F57"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 города</w:t>
      </w:r>
      <w:r w:rsidR="00BC66B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BC66BB">
        <w:rPr>
          <w:rFonts w:ascii="Times New Roman" w:hAnsi="Times New Roman" w:cs="Times New Roman"/>
          <w:sz w:val="28"/>
          <w:szCs w:val="28"/>
          <w:lang w:val="x-none" w:eastAsia="x-none"/>
        </w:rPr>
        <w:t>составил</w:t>
      </w:r>
      <w:r w:rsidR="00BC66BB">
        <w:rPr>
          <w:rFonts w:ascii="Times New Roman" w:hAnsi="Times New Roman" w:cs="Times New Roman"/>
          <w:sz w:val="28"/>
          <w:szCs w:val="28"/>
          <w:lang w:eastAsia="x-none"/>
        </w:rPr>
        <w:t>яет</w:t>
      </w:r>
      <w:proofErr w:type="spellEnd"/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>89443,9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руб., или </w:t>
      </w:r>
      <w:r w:rsidRPr="004D2425">
        <w:rPr>
          <w:rFonts w:ascii="Times New Roman" w:hAnsi="Times New Roman" w:cs="Times New Roman"/>
          <w:sz w:val="28"/>
          <w:szCs w:val="28"/>
        </w:rPr>
        <w:t>105,7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>% к соответствующему периоду 201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="004B557D"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="004B557D"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, что в 1,8 раза </w:t>
      </w:r>
      <w:proofErr w:type="gramStart"/>
      <w:r w:rsidR="004B557D" w:rsidRPr="004D2425">
        <w:rPr>
          <w:rFonts w:ascii="Times New Roman" w:hAnsi="Times New Roman" w:cs="Times New Roman"/>
          <w:sz w:val="28"/>
          <w:szCs w:val="28"/>
          <w:lang w:eastAsia="x-none"/>
        </w:rPr>
        <w:t>выше</w:t>
      </w:r>
      <w:proofErr w:type="gramEnd"/>
      <w:r w:rsidR="004B557D"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 чем в целом по Российской Федерации (51 083 руб.)</w:t>
      </w:r>
      <w:r w:rsidR="004B557D"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8471A" w:rsidRPr="004D2425" w:rsidRDefault="0098471A" w:rsidP="000C6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4D2425">
        <w:rPr>
          <w:rFonts w:ascii="Times New Roman" w:hAnsi="Times New Roman" w:cs="Times New Roman"/>
          <w:sz w:val="28"/>
          <w:szCs w:val="28"/>
          <w:lang w:eastAsia="x-none"/>
        </w:rPr>
        <w:t>Наиболее высокий уровень оплаты труда зафиксирован в следующих отраслях экономики: «Добыча полезных ископаемых», «Деятельность финансовая и страховая», «</w:t>
      </w:r>
      <w:r w:rsidRPr="004D2425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». </w:t>
      </w:r>
      <w:r w:rsidR="00AE4F57" w:rsidRPr="004D2425">
        <w:rPr>
          <w:rFonts w:ascii="Times New Roman" w:hAnsi="Times New Roman" w:cs="Times New Roman"/>
          <w:sz w:val="28"/>
          <w:szCs w:val="28"/>
          <w:lang w:eastAsia="x-none"/>
        </w:rPr>
        <w:t>Небольшие темпы роста</w:t>
      </w:r>
      <w:r w:rsidR="00AE4F57"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заработной платы в </w:t>
      </w:r>
      <w:r w:rsidR="00AE4F57" w:rsidRPr="004D2425">
        <w:rPr>
          <w:rFonts w:ascii="Times New Roman" w:hAnsi="Times New Roman" w:cs="Times New Roman"/>
          <w:sz w:val="28"/>
          <w:szCs w:val="28"/>
          <w:lang w:eastAsia="x-none"/>
        </w:rPr>
        <w:t>2020 году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C6EAF"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отмечены в следующих 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>отрасл</w:t>
      </w:r>
      <w:r w:rsidR="000C6EAF" w:rsidRPr="004D2425">
        <w:rPr>
          <w:rFonts w:ascii="Times New Roman" w:hAnsi="Times New Roman" w:cs="Times New Roman"/>
          <w:sz w:val="28"/>
          <w:szCs w:val="28"/>
          <w:lang w:eastAsia="x-none"/>
        </w:rPr>
        <w:t>ях</w:t>
      </w:r>
      <w:r w:rsidRPr="004D242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: 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«Строительство»  </w:t>
      </w:r>
      <w:r w:rsidRPr="004D2425">
        <w:rPr>
          <w:rFonts w:ascii="Times New Roman" w:eastAsia="Calibri" w:hAnsi="Times New Roman" w:cs="Times New Roman"/>
          <w:sz w:val="28"/>
          <w:szCs w:val="28"/>
        </w:rPr>
        <w:t>–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 xml:space="preserve"> 115,9%, «Деятельность административная и сопутствующие дополнительные услуги» – 114,4%, </w:t>
      </w:r>
      <w:r w:rsidRPr="004D2425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 – 111%</w:t>
      </w:r>
      <w:r w:rsidRPr="004D2425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98471A" w:rsidRPr="004D2425" w:rsidRDefault="0098471A" w:rsidP="000C6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lastRenderedPageBreak/>
        <w:t>Среднемесячный</w:t>
      </w:r>
      <w:r w:rsidRPr="004D2425">
        <w:rPr>
          <w:rFonts w:ascii="Times New Roman" w:hAnsi="Times New Roman" w:cs="Times New Roman"/>
          <w:bCs/>
          <w:sz w:val="28"/>
          <w:szCs w:val="28"/>
        </w:rPr>
        <w:t xml:space="preserve"> размер пенсии</w:t>
      </w:r>
      <w:r w:rsidRPr="004D2425">
        <w:rPr>
          <w:rFonts w:ascii="Times New Roman" w:hAnsi="Times New Roman" w:cs="Times New Roman"/>
          <w:sz w:val="28"/>
          <w:szCs w:val="28"/>
        </w:rPr>
        <w:t xml:space="preserve"> одного пенсионера по данным государственного учреждения Отделение Пенсионного Фонда РФ по Ханты</w:t>
      </w:r>
      <w:r w:rsidRPr="004D2425">
        <w:rPr>
          <w:rFonts w:ascii="Times New Roman" w:hAnsi="Times New Roman" w:cs="Times New Roman"/>
          <w:sz w:val="28"/>
          <w:szCs w:val="28"/>
        </w:rPr>
        <w:noBreakHyphen/>
        <w:t xml:space="preserve">Мансийскому автономному округу-Югре в городе Ханты-Мансийске по </w:t>
      </w:r>
      <w:r w:rsidR="00BC66BB">
        <w:rPr>
          <w:rFonts w:ascii="Times New Roman" w:hAnsi="Times New Roman" w:cs="Times New Roman"/>
          <w:sz w:val="28"/>
          <w:szCs w:val="28"/>
        </w:rPr>
        <w:t>состоянию на 01.01.2021 составляет</w:t>
      </w:r>
      <w:r w:rsidRPr="004D2425">
        <w:rPr>
          <w:rFonts w:ascii="Times New Roman" w:hAnsi="Times New Roman" w:cs="Times New Roman"/>
          <w:sz w:val="28"/>
          <w:szCs w:val="28"/>
        </w:rPr>
        <w:t xml:space="preserve"> 22 878,18 руб. или 105,1% к соответствующему периоду 2019 года (21 769,72 руб.)</w:t>
      </w:r>
      <w:r w:rsidRPr="004D24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</w:rPr>
        <w:t xml:space="preserve">без учета доплат из окружного бюджета. </w:t>
      </w:r>
    </w:p>
    <w:p w:rsidR="0098471A" w:rsidRPr="004D2425" w:rsidRDefault="0098471A" w:rsidP="000C6EAF">
      <w:pPr>
        <w:pStyle w:val="aa"/>
        <w:widowControl w:val="0"/>
        <w:spacing w:line="276" w:lineRule="auto"/>
        <w:ind w:firstLine="708"/>
        <w:rPr>
          <w:sz w:val="28"/>
          <w:szCs w:val="28"/>
        </w:rPr>
      </w:pPr>
      <w:r w:rsidRPr="004D2425">
        <w:rPr>
          <w:sz w:val="28"/>
          <w:szCs w:val="28"/>
        </w:rPr>
        <w:t>Доплаты неработающим пенсионерам производятся Негосударственным Пенсионным Фондом округа, в соответстви</w:t>
      </w:r>
      <w:r w:rsidRPr="004D2425">
        <w:rPr>
          <w:sz w:val="28"/>
          <w:szCs w:val="28"/>
          <w:lang w:val="ru-RU"/>
        </w:rPr>
        <w:t>и</w:t>
      </w:r>
      <w:r w:rsidRPr="004D2425">
        <w:rPr>
          <w:sz w:val="28"/>
          <w:szCs w:val="28"/>
        </w:rPr>
        <w:t xml:space="preserve"> с законом Ханты-Мансийского автономного округа-Югры от 06.07.2011 №64-оз «О дополнительном пенсионном обеспечении отдельных категорий граждан». </w:t>
      </w:r>
      <w:r w:rsidRPr="004D2425">
        <w:rPr>
          <w:sz w:val="28"/>
          <w:szCs w:val="28"/>
          <w:lang w:val="ru-RU"/>
        </w:rPr>
        <w:t>По</w:t>
      </w:r>
      <w:r w:rsidRPr="004D2425">
        <w:rPr>
          <w:sz w:val="28"/>
          <w:szCs w:val="28"/>
        </w:rPr>
        <w:t xml:space="preserve"> </w:t>
      </w:r>
      <w:r w:rsidRPr="004D2425">
        <w:rPr>
          <w:sz w:val="28"/>
          <w:szCs w:val="28"/>
          <w:lang w:val="ru-RU"/>
        </w:rPr>
        <w:t xml:space="preserve">состоянию на 01.01.2021 </w:t>
      </w:r>
      <w:r w:rsidRPr="004D2425">
        <w:rPr>
          <w:sz w:val="28"/>
          <w:szCs w:val="28"/>
        </w:rPr>
        <w:t>дополнительные выплаты получили 6</w:t>
      </w:r>
      <w:r w:rsidRPr="004D2425">
        <w:rPr>
          <w:sz w:val="28"/>
          <w:szCs w:val="28"/>
          <w:lang w:val="ru-RU"/>
        </w:rPr>
        <w:t xml:space="preserve"> 275</w:t>
      </w:r>
      <w:r w:rsidRPr="004D2425">
        <w:rPr>
          <w:sz w:val="28"/>
          <w:szCs w:val="28"/>
        </w:rPr>
        <w:t xml:space="preserve"> </w:t>
      </w:r>
      <w:r w:rsidRPr="004D2425">
        <w:rPr>
          <w:sz w:val="28"/>
          <w:szCs w:val="28"/>
          <w:lang w:val="ru-RU"/>
        </w:rPr>
        <w:t>человек</w:t>
      </w:r>
      <w:r w:rsidRPr="004D2425">
        <w:rPr>
          <w:sz w:val="28"/>
          <w:szCs w:val="28"/>
        </w:rPr>
        <w:t xml:space="preserve"> (соответствующий период 201</w:t>
      </w:r>
      <w:r w:rsidRPr="004D2425">
        <w:rPr>
          <w:sz w:val="28"/>
          <w:szCs w:val="28"/>
          <w:lang w:val="ru-RU"/>
        </w:rPr>
        <w:t>9</w:t>
      </w:r>
      <w:r w:rsidRPr="004D2425">
        <w:rPr>
          <w:sz w:val="28"/>
          <w:szCs w:val="28"/>
        </w:rPr>
        <w:t xml:space="preserve"> года – </w:t>
      </w:r>
      <w:r w:rsidRPr="004D2425">
        <w:rPr>
          <w:sz w:val="28"/>
          <w:szCs w:val="28"/>
          <w:lang w:val="ru-RU"/>
        </w:rPr>
        <w:t>6 328</w:t>
      </w:r>
      <w:r w:rsidRPr="004D2425">
        <w:rPr>
          <w:sz w:val="28"/>
          <w:szCs w:val="28"/>
        </w:rPr>
        <w:t xml:space="preserve"> чел</w:t>
      </w:r>
      <w:r w:rsidRPr="004D2425">
        <w:rPr>
          <w:sz w:val="28"/>
          <w:szCs w:val="28"/>
          <w:lang w:val="ru-RU"/>
        </w:rPr>
        <w:t>овек</w:t>
      </w:r>
      <w:r w:rsidRPr="004D2425">
        <w:rPr>
          <w:sz w:val="28"/>
          <w:szCs w:val="28"/>
        </w:rPr>
        <w:t xml:space="preserve">) в среднем по </w:t>
      </w:r>
      <w:r w:rsidRPr="004D2425">
        <w:rPr>
          <w:sz w:val="28"/>
          <w:szCs w:val="28"/>
          <w:lang w:val="ru-RU"/>
        </w:rPr>
        <w:t xml:space="preserve">941,2 </w:t>
      </w:r>
      <w:r w:rsidRPr="004D2425">
        <w:rPr>
          <w:sz w:val="28"/>
          <w:szCs w:val="28"/>
        </w:rPr>
        <w:t xml:space="preserve"> руб</w:t>
      </w:r>
      <w:r w:rsidRPr="004D2425">
        <w:rPr>
          <w:sz w:val="28"/>
          <w:szCs w:val="28"/>
          <w:lang w:val="ru-RU"/>
        </w:rPr>
        <w:t>.</w:t>
      </w:r>
      <w:r w:rsidRPr="004D2425">
        <w:rPr>
          <w:sz w:val="28"/>
          <w:szCs w:val="28"/>
        </w:rPr>
        <w:t xml:space="preserve"> (соответствующий период 201</w:t>
      </w:r>
      <w:r w:rsidRPr="004D2425">
        <w:rPr>
          <w:sz w:val="28"/>
          <w:szCs w:val="28"/>
          <w:lang w:val="ru-RU"/>
        </w:rPr>
        <w:t>9</w:t>
      </w:r>
      <w:r w:rsidRPr="004D2425">
        <w:rPr>
          <w:sz w:val="28"/>
          <w:szCs w:val="28"/>
        </w:rPr>
        <w:t xml:space="preserve"> года – </w:t>
      </w:r>
      <w:r w:rsidRPr="004D2425">
        <w:rPr>
          <w:sz w:val="28"/>
          <w:szCs w:val="28"/>
          <w:lang w:val="ru-RU"/>
        </w:rPr>
        <w:t>952,0</w:t>
      </w:r>
      <w:r w:rsidRPr="004D2425">
        <w:rPr>
          <w:sz w:val="28"/>
          <w:szCs w:val="28"/>
        </w:rPr>
        <w:t xml:space="preserve"> руб.).</w:t>
      </w:r>
    </w:p>
    <w:p w:rsidR="0098471A" w:rsidRPr="004D2425" w:rsidRDefault="0098471A" w:rsidP="000C6EAF">
      <w:pPr>
        <w:pStyle w:val="aa"/>
        <w:widowControl w:val="0"/>
        <w:spacing w:line="276" w:lineRule="auto"/>
        <w:ind w:firstLine="709"/>
        <w:rPr>
          <w:sz w:val="28"/>
          <w:szCs w:val="28"/>
          <w:lang w:val="ru-RU"/>
        </w:rPr>
      </w:pPr>
      <w:r w:rsidRPr="004D2425">
        <w:rPr>
          <w:sz w:val="28"/>
          <w:szCs w:val="28"/>
        </w:rPr>
        <w:t xml:space="preserve">С учетом дополнительных выплат из Негосударственного Пенсионного Фонда средний размер доходов одного неработающего пенсионера </w:t>
      </w:r>
      <w:r w:rsidRPr="004D2425">
        <w:rPr>
          <w:sz w:val="28"/>
          <w:szCs w:val="28"/>
          <w:lang w:val="ru-RU"/>
        </w:rPr>
        <w:t>за январь-декабрь 2020 года</w:t>
      </w:r>
      <w:r w:rsidRPr="004D2425">
        <w:rPr>
          <w:sz w:val="28"/>
          <w:szCs w:val="28"/>
        </w:rPr>
        <w:t xml:space="preserve"> составил </w:t>
      </w:r>
      <w:r w:rsidRPr="004D2425">
        <w:rPr>
          <w:sz w:val="28"/>
          <w:szCs w:val="28"/>
          <w:lang w:val="ru-RU"/>
        </w:rPr>
        <w:t>23 819,38</w:t>
      </w:r>
      <w:r w:rsidRPr="004D2425">
        <w:rPr>
          <w:sz w:val="28"/>
          <w:szCs w:val="28"/>
        </w:rPr>
        <w:t xml:space="preserve"> руб</w:t>
      </w:r>
      <w:r w:rsidRPr="004D2425">
        <w:rPr>
          <w:sz w:val="28"/>
          <w:szCs w:val="28"/>
          <w:lang w:val="ru-RU"/>
        </w:rPr>
        <w:t>лей</w:t>
      </w:r>
      <w:r w:rsidRPr="004D2425">
        <w:rPr>
          <w:sz w:val="28"/>
          <w:szCs w:val="28"/>
        </w:rPr>
        <w:t xml:space="preserve"> (соответствующий период 201</w:t>
      </w:r>
      <w:r w:rsidRPr="004D2425">
        <w:rPr>
          <w:sz w:val="28"/>
          <w:szCs w:val="28"/>
          <w:lang w:val="ru-RU"/>
        </w:rPr>
        <w:t>9</w:t>
      </w:r>
      <w:r w:rsidRPr="004D2425">
        <w:rPr>
          <w:sz w:val="28"/>
          <w:szCs w:val="28"/>
        </w:rPr>
        <w:t xml:space="preserve"> года – </w:t>
      </w:r>
      <w:r w:rsidRPr="004D2425">
        <w:rPr>
          <w:sz w:val="28"/>
          <w:szCs w:val="28"/>
          <w:lang w:val="ru-RU"/>
        </w:rPr>
        <w:t xml:space="preserve">22 721,72 </w:t>
      </w:r>
      <w:r w:rsidRPr="004D2425">
        <w:rPr>
          <w:sz w:val="28"/>
          <w:szCs w:val="28"/>
        </w:rPr>
        <w:t>руб</w:t>
      </w:r>
      <w:r w:rsidRPr="004D2425">
        <w:rPr>
          <w:sz w:val="28"/>
          <w:szCs w:val="28"/>
          <w:lang w:val="ru-RU"/>
        </w:rPr>
        <w:t>лей</w:t>
      </w:r>
      <w:r w:rsidRPr="004D2425">
        <w:rPr>
          <w:sz w:val="28"/>
          <w:szCs w:val="28"/>
        </w:rPr>
        <w:t>).</w:t>
      </w:r>
    </w:p>
    <w:p w:rsidR="0098471A" w:rsidRPr="004D2425" w:rsidRDefault="0098471A" w:rsidP="0098471A">
      <w:pPr>
        <w:widowControl w:val="0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133D" w:rsidRPr="004D2425" w:rsidRDefault="0023133D" w:rsidP="00207D0D">
      <w:pPr>
        <w:pStyle w:val="2"/>
        <w:spacing w:before="0"/>
        <w:jc w:val="center"/>
        <w:rPr>
          <w:b w:val="0"/>
          <w:i/>
          <w:color w:val="000000" w:themeColor="text1"/>
          <w:sz w:val="28"/>
          <w:szCs w:val="28"/>
        </w:rPr>
      </w:pPr>
      <w:r w:rsidRPr="004D2425">
        <w:rPr>
          <w:rFonts w:ascii="Times New Roman" w:hAnsi="Times New Roman" w:cs="Times New Roman"/>
          <w:color w:val="000000" w:themeColor="text1"/>
          <w:sz w:val="28"/>
          <w:szCs w:val="28"/>
        </w:rPr>
        <w:t>1.6. Потребительский</w:t>
      </w:r>
      <w:r w:rsidRPr="004D2425">
        <w:rPr>
          <w:color w:val="000000" w:themeColor="text1"/>
          <w:sz w:val="28"/>
          <w:szCs w:val="28"/>
        </w:rPr>
        <w:t xml:space="preserve"> рынок</w:t>
      </w:r>
    </w:p>
    <w:p w:rsidR="0023133D" w:rsidRPr="004D2425" w:rsidRDefault="0023133D" w:rsidP="00207D0D">
      <w:pPr>
        <w:spacing w:after="0"/>
        <w:rPr>
          <w:lang w:eastAsia="ru-RU"/>
        </w:rPr>
      </w:pPr>
    </w:p>
    <w:p w:rsidR="004B557D" w:rsidRPr="004D2425" w:rsidRDefault="004B557D" w:rsidP="004B557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01.01.2021 года на территории города функционируют 404 объекта розничной торговли: 11 торговых домов, 151 продовольственный и 197 непродовольственных магазинов, 44 объекта мелкорозничной торговой сети, универсальный розничный рынок.</w:t>
      </w:r>
    </w:p>
    <w:p w:rsidR="004B557D" w:rsidRPr="004D2425" w:rsidRDefault="004B557D" w:rsidP="004B557D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объектов. Постановлением Правительства Ханты-Мансийского автономного округа - Югры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 для города Ханты-Мансийска определен норматив минимальной обеспеченности торговой площадью на 1000 жителей – 592 </w:t>
      </w:r>
      <w:r w:rsidRPr="004D24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Pr="004D24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Фактическая обеспеченность по состоянию на 1 января 2021 года составила – </w:t>
      </w:r>
      <w:r w:rsidRPr="004D2425">
        <w:rPr>
          <w:rFonts w:ascii="Times New Roman" w:hAnsi="Times New Roman"/>
          <w:sz w:val="28"/>
          <w:szCs w:val="28"/>
        </w:rPr>
        <w:t xml:space="preserve">929,0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Pr="004D24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 или 107,3% к уровню 2016 года. За счет ввода в эксплуатацию новых площадей и открытия новых магазинов в 2020 году в данной отрасли трудоустроены 244 человека.</w:t>
      </w:r>
    </w:p>
    <w:p w:rsidR="004B557D" w:rsidRPr="004D2425" w:rsidRDefault="004B557D" w:rsidP="004B55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сети. Постановлением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от 10.05.2011 №601 «Об утверждении Схемы размещения нестационарных торговых объектов на территории города Ханты-Мансийска» предусмотрены 44 места для размещения нестационарных торговых объектов, в том числе  местных товаропроизводителей.</w:t>
      </w:r>
      <w:r w:rsidRPr="004D2425"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</w:p>
    <w:p w:rsidR="004B557D" w:rsidRPr="004D2425" w:rsidRDefault="004B557D" w:rsidP="004B55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Большое значение для города имеют межрегиональные связи.  Товаропроизводители  юга Тюменской области,</w:t>
      </w:r>
      <w:r w:rsidRPr="004D2425">
        <w:rPr>
          <w:rFonts w:ascii="Times New Roman" w:hAnsi="Times New Roman" w:cs="Times New Roman"/>
          <w:sz w:val="28"/>
          <w:szCs w:val="28"/>
        </w:rPr>
        <w:t xml:space="preserve"> Удмуртской и Кабардино-Балкарской республики, республики Башкортостан и Марий-Эл, Оренбургской,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Свердловской, Омской, Челябинской областей, Ханты-Мансийского автономного округа - Югры регулярно представляют свою продукцию, принимают участие, заключают контракты на городских и окружных </w:t>
      </w:r>
      <w:proofErr w:type="spellStart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ярмарочных площадках. В 2020 году проведена 61 ярмарка, в которых приняли участие 166 товаропроизводителей из 28 регионов. </w:t>
      </w:r>
    </w:p>
    <w:p w:rsidR="004B557D" w:rsidRPr="004D2425" w:rsidRDefault="004B557D" w:rsidP="004B557D">
      <w:pPr>
        <w:autoSpaceDE w:val="0"/>
        <w:autoSpaceDN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2021 года услуги общественного питания в городе предоставляли 173</w:t>
      </w:r>
      <w:r w:rsidRPr="004D242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 на </w:t>
      </w:r>
      <w:r w:rsidRPr="004D2425">
        <w:rPr>
          <w:rFonts w:ascii="Times New Roman" w:hAnsi="Times New Roman"/>
          <w:sz w:val="28"/>
          <w:szCs w:val="28"/>
        </w:rPr>
        <w:t xml:space="preserve">8 287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посадочных мест, в том числе </w:t>
      </w:r>
      <w:r w:rsidRPr="004D2425">
        <w:rPr>
          <w:rFonts w:ascii="Times New Roman" w:hAnsi="Times New Roman"/>
          <w:sz w:val="28"/>
          <w:szCs w:val="28"/>
        </w:rPr>
        <w:t>144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предприятия общедоступной сети на </w:t>
      </w:r>
      <w:r w:rsidRPr="004D2425">
        <w:rPr>
          <w:rFonts w:ascii="Times New Roman" w:hAnsi="Times New Roman"/>
          <w:sz w:val="28"/>
          <w:szCs w:val="28"/>
        </w:rPr>
        <w:t xml:space="preserve">5 595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посадочных мест. </w:t>
      </w:r>
    </w:p>
    <w:p w:rsidR="004B557D" w:rsidRPr="004D2425" w:rsidRDefault="004B557D" w:rsidP="004B557D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Pr="004D2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рынке общественного питания </w:t>
      </w:r>
      <w:r w:rsidRPr="004D2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наблюдается высокая конкуренция, удовлетворяются потребности жителей и гостей города в качественных услугах </w:t>
      </w:r>
      <w:r w:rsidRPr="004D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Pr="004D2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открыто 14 объектов общественного питания на 571 посадочное место, это предприятия местных  операторов 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>в современных форматах в их числе, семейные кафе</w:t>
      </w:r>
      <w:r w:rsidRPr="004D2425">
        <w:rPr>
          <w:rFonts w:ascii="Times New Roman" w:hAnsi="Times New Roman" w:cs="Times New Roman"/>
          <w:sz w:val="28"/>
          <w:szCs w:val="28"/>
        </w:rPr>
        <w:t xml:space="preserve">, детское кафе и новый формат бизнеса  </w:t>
      </w:r>
      <w:proofErr w:type="spellStart"/>
      <w:r w:rsidRPr="004D2425">
        <w:rPr>
          <w:rFonts w:ascii="Times New Roman" w:hAnsi="Times New Roman" w:cs="Times New Roman"/>
          <w:sz w:val="28"/>
          <w:szCs w:val="28"/>
        </w:rPr>
        <w:t>гастромаркет</w:t>
      </w:r>
      <w:proofErr w:type="spellEnd"/>
      <w:r w:rsidRPr="004D2425">
        <w:rPr>
          <w:rFonts w:ascii="Times New Roman" w:hAnsi="Times New Roman" w:cs="Times New Roman"/>
          <w:sz w:val="28"/>
          <w:szCs w:val="28"/>
        </w:rPr>
        <w:t xml:space="preserve"> состоящая из шести операторов фаст-</w:t>
      </w:r>
      <w:proofErr w:type="spellStart"/>
      <w:r w:rsidRPr="004D2425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4D2425">
        <w:rPr>
          <w:rFonts w:ascii="Times New Roman" w:hAnsi="Times New Roman" w:cs="Times New Roman"/>
          <w:sz w:val="28"/>
          <w:szCs w:val="28"/>
        </w:rPr>
        <w:t xml:space="preserve"> и  детского спортивно-развлекательного  игрового лабиринта «</w:t>
      </w:r>
      <w:proofErr w:type="spellStart"/>
      <w:r w:rsidRPr="004D242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4D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425">
        <w:rPr>
          <w:rFonts w:ascii="Times New Roman" w:hAnsi="Times New Roman" w:cs="Times New Roman"/>
          <w:sz w:val="28"/>
          <w:szCs w:val="28"/>
        </w:rPr>
        <w:t>Мурия</w:t>
      </w:r>
      <w:proofErr w:type="spellEnd"/>
      <w:r w:rsidRPr="004D2425">
        <w:rPr>
          <w:rFonts w:ascii="Times New Roman" w:hAnsi="Times New Roman" w:cs="Times New Roman"/>
          <w:sz w:val="28"/>
          <w:szCs w:val="28"/>
        </w:rPr>
        <w:t xml:space="preserve">» - объект возведен в рамках реализации  соглашений о сотрудничестве между Администрацией города Ханты-Мансийска и субъектом предпринимательской деятельности. </w:t>
      </w:r>
      <w:proofErr w:type="gramEnd"/>
    </w:p>
    <w:p w:rsidR="004B557D" w:rsidRPr="004D2425" w:rsidRDefault="004B557D" w:rsidP="004B55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Во вновь открывшихся предприятиях отрасли общественного питания в 2020 году создано 96 рабочих мест. </w:t>
      </w:r>
    </w:p>
    <w:p w:rsidR="004B557D" w:rsidRPr="004D2425" w:rsidRDefault="004B557D" w:rsidP="004B55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2425">
        <w:rPr>
          <w:rFonts w:ascii="Times New Roman" w:hAnsi="Times New Roman" w:cs="Times New Roman"/>
          <w:sz w:val="28"/>
          <w:szCs w:val="28"/>
        </w:rPr>
        <w:t>Н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>а территории города функциониру</w:t>
      </w:r>
      <w:r w:rsidRPr="004D2425">
        <w:rPr>
          <w:rFonts w:ascii="Times New Roman" w:hAnsi="Times New Roman" w:cs="Times New Roman"/>
          <w:sz w:val="28"/>
          <w:szCs w:val="28"/>
        </w:rPr>
        <w:t>ю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 w:rsidRPr="004D2425">
        <w:rPr>
          <w:rFonts w:ascii="Times New Roman" w:hAnsi="Times New Roman" w:cs="Times New Roman"/>
          <w:sz w:val="28"/>
          <w:szCs w:val="28"/>
        </w:rPr>
        <w:t xml:space="preserve">302 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4D2425">
        <w:rPr>
          <w:rFonts w:ascii="Times New Roman" w:hAnsi="Times New Roman" w:cs="Times New Roman"/>
          <w:sz w:val="28"/>
          <w:szCs w:val="28"/>
        </w:rPr>
        <w:t>а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 бытового обслуживания населения.</w:t>
      </w:r>
      <w:r w:rsidRPr="004D2425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4D2425">
        <w:rPr>
          <w:rFonts w:ascii="Times New Roman" w:hAnsi="Times New Roman" w:cs="Times New Roman"/>
          <w:sz w:val="28"/>
          <w:szCs w:val="28"/>
          <w:lang w:val="x-none"/>
        </w:rPr>
        <w:t>ытово</w:t>
      </w:r>
      <w:r w:rsidRPr="004D242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 обслуживани</w:t>
      </w:r>
      <w:r w:rsidRPr="004D2425">
        <w:rPr>
          <w:rFonts w:ascii="Times New Roman" w:hAnsi="Times New Roman" w:cs="Times New Roman"/>
          <w:sz w:val="28"/>
          <w:szCs w:val="28"/>
        </w:rPr>
        <w:t>е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 представлено в основном организациями малого бизнеса</w:t>
      </w:r>
      <w:r w:rsidRPr="004D2425">
        <w:rPr>
          <w:rFonts w:ascii="Times New Roman" w:hAnsi="Times New Roman" w:cs="Times New Roman"/>
          <w:sz w:val="28"/>
          <w:szCs w:val="28"/>
        </w:rPr>
        <w:t xml:space="preserve">. 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За </w:t>
      </w:r>
      <w:r w:rsidRPr="004D2425">
        <w:rPr>
          <w:rFonts w:ascii="Times New Roman" w:hAnsi="Times New Roman" w:cs="Times New Roman"/>
          <w:sz w:val="28"/>
          <w:szCs w:val="28"/>
        </w:rPr>
        <w:t>2020 год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</w:rPr>
        <w:t xml:space="preserve">в Ханты-Мансийске 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>открыт</w:t>
      </w:r>
      <w:r w:rsidRPr="004D2425">
        <w:rPr>
          <w:rFonts w:ascii="Times New Roman" w:hAnsi="Times New Roman" w:cs="Times New Roman"/>
          <w:sz w:val="28"/>
          <w:szCs w:val="28"/>
        </w:rPr>
        <w:t>о 11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4D2425">
        <w:rPr>
          <w:rFonts w:ascii="Times New Roman" w:hAnsi="Times New Roman" w:cs="Times New Roman"/>
          <w:sz w:val="28"/>
          <w:szCs w:val="28"/>
        </w:rPr>
        <w:t>ов</w:t>
      </w:r>
      <w:r w:rsidRPr="004D2425">
        <w:rPr>
          <w:rFonts w:ascii="Times New Roman" w:hAnsi="Times New Roman" w:cs="Times New Roman"/>
          <w:sz w:val="28"/>
          <w:szCs w:val="28"/>
          <w:lang w:val="x-none"/>
        </w:rPr>
        <w:t xml:space="preserve"> по оказанию бытовых услу</w:t>
      </w:r>
      <w:r w:rsidRPr="004D2425">
        <w:rPr>
          <w:rFonts w:ascii="Times New Roman" w:hAnsi="Times New Roman" w:cs="Times New Roman"/>
          <w:sz w:val="28"/>
          <w:szCs w:val="28"/>
        </w:rPr>
        <w:t>г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создано 30 </w:t>
      </w:r>
      <w:r w:rsidRPr="004D24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мест. Сегодня в городе успешно работают свыше 50 высококлассных салонов, ателье, мастерских,  которые стремятся к достижению современного сервиса – проводят мероприятия по повышению качества услуг и культуры обслуживания. </w:t>
      </w:r>
    </w:p>
    <w:p w:rsidR="004B557D" w:rsidRPr="004D2425" w:rsidRDefault="004B557D" w:rsidP="004B5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Во исполнение поручений Министерства промышленности и торговли Российской Федерации «О производстве и реализации масок гигиенических», в</w:t>
      </w:r>
      <w:r w:rsidRPr="004D2425">
        <w:rPr>
          <w:rFonts w:ascii="Times New Roman" w:hAnsi="Times New Roman" w:cs="Times New Roman"/>
          <w:sz w:val="28"/>
          <w:szCs w:val="28"/>
        </w:rPr>
        <w:t xml:space="preserve"> связи с потребительским всплеском, вызванным пандемией вируса COVID-</w:t>
      </w:r>
      <w:r w:rsidRPr="004D2425">
        <w:rPr>
          <w:rFonts w:ascii="Times New Roman" w:hAnsi="Times New Roman" w:cs="Times New Roman"/>
          <w:sz w:val="28"/>
          <w:szCs w:val="28"/>
        </w:rPr>
        <w:lastRenderedPageBreak/>
        <w:t xml:space="preserve">19, и дефицита в продаже санитарно-гигиенических масок, на территории города Ханты-Мансийска организовано производство гигиенических  масок в 18-ти ателье города. </w:t>
      </w:r>
    </w:p>
    <w:p w:rsidR="004B557D" w:rsidRPr="004D2425" w:rsidRDefault="004B557D" w:rsidP="004B5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за консультацией либо содействием в защите прав потребителей обратилось 1 098 граждан (в 2019 году – 1 216). </w:t>
      </w:r>
      <w:r w:rsidRPr="004D2425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83,5% приходится на сферу торговли и 16,5% – на сферу услуг. 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В добровольном порядке без судебного разбирательства удалось урегулировать 655 спорных ситуаций </w:t>
      </w:r>
      <w:r w:rsidRPr="004D2425">
        <w:rPr>
          <w:rFonts w:ascii="Times New Roman" w:hAnsi="Times New Roman" w:cs="Times New Roman"/>
          <w:sz w:val="28"/>
          <w:szCs w:val="28"/>
        </w:rPr>
        <w:t>между потребителями и хозяйствующими субъектами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112 дел по письменным претензиям, </w:t>
      </w:r>
      <w:r w:rsidRPr="004D2425">
        <w:rPr>
          <w:rFonts w:ascii="Times New Roman" w:hAnsi="Times New Roman" w:cs="Times New Roman"/>
          <w:sz w:val="28"/>
          <w:szCs w:val="28"/>
        </w:rPr>
        <w:t xml:space="preserve">подготовленным с помощью специалистов по защите прав потребителей. 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>По сравнению с 2019 годом количество обращений снизилось на 9,7%.</w:t>
      </w:r>
    </w:p>
    <w:p w:rsidR="004B557D" w:rsidRPr="004D2425" w:rsidRDefault="004B557D" w:rsidP="004B5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по обеспечению защиты прав потребителей является содействие потребителям в реализации их права на судебную защиту. </w:t>
      </w:r>
      <w:r w:rsidRPr="004D2425">
        <w:rPr>
          <w:rFonts w:ascii="Times New Roman" w:hAnsi="Times New Roman" w:cs="Times New Roman"/>
          <w:sz w:val="28"/>
          <w:szCs w:val="28"/>
        </w:rPr>
        <w:t xml:space="preserve">В 2020 году оказана помощь в составлении и предъявлении в суды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8 исковых заявлений.</w:t>
      </w:r>
      <w:r w:rsidRPr="004D2425">
        <w:rPr>
          <w:rFonts w:ascii="Times New Roman" w:hAnsi="Times New Roman" w:cs="Times New Roman"/>
          <w:sz w:val="28"/>
          <w:szCs w:val="28"/>
        </w:rPr>
        <w:t xml:space="preserve"> В пользу потребителей в отчетном периоде удовлетворено 5 исков на сумму 71,8 тыс. рублей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2425">
        <w:rPr>
          <w:rFonts w:ascii="Times New Roman" w:hAnsi="Times New Roman" w:cs="Times New Roman"/>
          <w:sz w:val="28"/>
          <w:szCs w:val="28"/>
        </w:rPr>
        <w:t xml:space="preserve">взысканы в пользу потребителей штрафы с ответчиков за несоблюдение добровольного порядка удовлетворения требований потребителей на сумму 27,6 тыс. рублей,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находятся в стадии рассмотрения.</w:t>
      </w:r>
    </w:p>
    <w:p w:rsidR="004B557D" w:rsidRPr="004D2425" w:rsidRDefault="004B557D" w:rsidP="004B55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недопущения нарушения прав потребителей </w:t>
      </w:r>
      <w:r w:rsidRPr="004D2425">
        <w:rPr>
          <w:rFonts w:ascii="Times New Roman" w:hAnsi="Times New Roman" w:cs="Times New Roman"/>
          <w:bCs/>
          <w:sz w:val="28"/>
          <w:szCs w:val="28"/>
        </w:rPr>
        <w:t>с предпринимателями</w:t>
      </w:r>
      <w:r w:rsidRPr="004D2425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проведено 27 рабочих встреч и совещаний </w:t>
      </w:r>
      <w:r w:rsidRPr="004D242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D2425">
        <w:rPr>
          <w:rFonts w:ascii="Times New Roman" w:hAnsi="Times New Roman" w:cs="Times New Roman"/>
          <w:sz w:val="28"/>
          <w:szCs w:val="28"/>
        </w:rPr>
        <w:t xml:space="preserve">рассмотрению вопросов касающихся отношений между потребителями и изготовителями, исполнителями, продавцами при продаже товаров (выполнении работ, оказании услуг), по соблюдению 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мер по предотвращению завоза и распространения новой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инфекции субъектами предпринимательской деятельности осуществляющих торговую деятельность и пассажирские перевозки на территории города Ханты-Мансийска. </w:t>
      </w:r>
      <w:proofErr w:type="gramEnd"/>
    </w:p>
    <w:p w:rsidR="0023133D" w:rsidRPr="004D2425" w:rsidRDefault="0023133D" w:rsidP="00E4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25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1A52B9" w:rsidRPr="004D2425">
        <w:rPr>
          <w:rFonts w:ascii="Times New Roman" w:hAnsi="Times New Roman" w:cs="Times New Roman"/>
          <w:b/>
          <w:sz w:val="28"/>
          <w:szCs w:val="28"/>
        </w:rPr>
        <w:t>Криминогенная обстановка</w:t>
      </w:r>
    </w:p>
    <w:p w:rsidR="00270159" w:rsidRPr="004D2425" w:rsidRDefault="00270159" w:rsidP="00207D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283" w:rsidRPr="004D2425" w:rsidRDefault="00CC4283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Ханты-Мансийска совместно с правоохранительными органами и иными су</w:t>
      </w:r>
      <w:r w:rsidR="00BC66B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бъектами профилактики реализуется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организационных и профилактических мероприятий, положительно повлиявших на криминальную обстановку в городе.</w:t>
      </w:r>
    </w:p>
    <w:p w:rsidR="00CC4283" w:rsidRPr="004D2425" w:rsidRDefault="00CC4283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межведомственных комиссий города Ханты-Мансийска по профилактике правонарушений, экстремизма,  Антинаркотической и Антитеррористической комиссии, Совете по противодействию коррупции </w:t>
      </w:r>
      <w:r w:rsidR="00BC6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вопросы взаимодействия органов Администрации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 и правоохранительных ведомств. По результатам выработаны дополнительные меры упреждающего характера. </w:t>
      </w:r>
    </w:p>
    <w:p w:rsidR="00CC4283" w:rsidRPr="004D2425" w:rsidRDefault="00CC4283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муниципальных программ «Профилактика правонарушений в сфере обеспечения общественной безопасности и правопорядка в городе Ханты-Мансийске», «Развитие транспортной системы города Ханты-Мансийска»</w:t>
      </w:r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работа систем видеонаблюдения, установленных в общественных местах на улицах города.  </w:t>
      </w: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указанных технических средств раскрыто 25 преступлений, выявлено 758 правонарушений в сфере обеспечения  правопорядка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Комплексами фиксации нарушений правил дорожного движения в автоматическом режиме выявлено </w:t>
      </w:r>
      <w:r w:rsidRPr="004D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17 192 нарушений ПДД. </w:t>
      </w:r>
    </w:p>
    <w:p w:rsidR="00CC4283" w:rsidRPr="004D2425" w:rsidRDefault="00CC4283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участие общественности в охране общественного порядка. При сотрудничестве с народными дружинами выявлено 88 правонарушений.</w:t>
      </w:r>
    </w:p>
    <w:p w:rsidR="00CC4283" w:rsidRPr="004D2425" w:rsidRDefault="00CC4283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принятых мер по итогам 2020 года в сравнении с аналогичным периодом 2019 года на 6% снижен общий массив зарегистрированных преступлений. Не допущено проявлений экстремистской направленности. На 25% снизилось количество совершенных убийств, на 35% - количество грабежей, на 40,7% -  краж, неправомерных завладений транспортным средством на 39%. </w:t>
      </w:r>
    </w:p>
    <w:p w:rsidR="00CC4283" w:rsidRPr="004D2425" w:rsidRDefault="00CC4283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профилактических мероприятий позволила улучшить криминальную обстановку в общественных местах, в </w:t>
      </w:r>
      <w:proofErr w:type="spellStart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улицах, где число преступных посягательств уменьшилось на 21,3%. В 3,5 раза меньше совершено преступных деяний в развлекательных заведениях. Снижен уровень преступности в жилом секторе.</w:t>
      </w:r>
    </w:p>
    <w:p w:rsidR="00CC4283" w:rsidRPr="004D2425" w:rsidRDefault="00FE6A26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11,7% снизилось количество к</w:t>
      </w:r>
      <w:r w:rsidR="00CC4283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риминальных деяний в состоянии алкогольного опьянения, иностранными гражданами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28%</w:t>
      </w:r>
      <w:r w:rsidR="00CC4283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несовершеннолетними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44%</w:t>
      </w:r>
      <w:r w:rsidR="00CC4283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4283" w:rsidRPr="004D2425" w:rsidRDefault="00CC4283" w:rsidP="00CC42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автодорогах города Ханты-Мансийска зарегистрировано снижение числа дорожно-транспортных происшествий </w:t>
      </w:r>
      <w:r w:rsidR="00FE6A26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14%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E6A26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</w:t>
      </w:r>
      <w:r w:rsidR="00FE6A26"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погибших людей. </w:t>
      </w:r>
    </w:p>
    <w:p w:rsidR="00CC4283" w:rsidRPr="004D2425" w:rsidRDefault="00CC4283" w:rsidP="00CC4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итогам 2020 года основные тенденции развития криминальной обстановки сохранены. Комплекс реализованных мероприятий позволил сохранить </w:t>
      </w:r>
      <w:proofErr w:type="gramStart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криминальной ситуации в городе.</w:t>
      </w:r>
    </w:p>
    <w:p w:rsidR="00E434E4" w:rsidRDefault="00E434E4" w:rsidP="00207D0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E" w:rsidRPr="004D2425" w:rsidRDefault="00816F6E" w:rsidP="00207D0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425">
        <w:rPr>
          <w:rFonts w:ascii="Times New Roman" w:hAnsi="Times New Roman" w:cs="Times New Roman"/>
          <w:b/>
          <w:bCs/>
          <w:sz w:val="28"/>
          <w:szCs w:val="28"/>
        </w:rPr>
        <w:t>1.8. Состояние жилищного фонда</w:t>
      </w:r>
    </w:p>
    <w:p w:rsidR="00816F6E" w:rsidRPr="004D2425" w:rsidRDefault="00816F6E" w:rsidP="00207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26" w:rsidRDefault="00FE6A26" w:rsidP="00FE6A26">
      <w:pP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общая площадь жилищного фонда города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Ханты-Мансийска увеличилась на 172,4 тыс. кв. м. и составила </w:t>
      </w:r>
      <w:r w:rsidRPr="004D2425">
        <w:rPr>
          <w:rFonts w:ascii="Times New Roman" w:eastAsia="Calibri" w:hAnsi="Times New Roman" w:cs="Times New Roman"/>
          <w:sz w:val="28"/>
          <w:szCs w:val="28"/>
        </w:rPr>
        <w:t>2,59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кв.м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4D2425">
        <w:rPr>
          <w:rFonts w:ascii="Times New Roman" w:eastAsia="Calibri" w:hAnsi="Times New Roman" w:cs="Calibri"/>
          <w:sz w:val="28"/>
          <w:szCs w:val="28"/>
        </w:rPr>
        <w:t>Удельный вес общей площади жилищного фонда города, имеющей комплексное благоустройство по состо</w:t>
      </w:r>
      <w:r w:rsidR="00BC66BB">
        <w:rPr>
          <w:rFonts w:ascii="Times New Roman" w:eastAsia="Calibri" w:hAnsi="Times New Roman" w:cs="Calibri"/>
          <w:sz w:val="28"/>
          <w:szCs w:val="28"/>
        </w:rPr>
        <w:t>янию на 01.01.2021 года составляет</w:t>
      </w:r>
      <w:r w:rsidRPr="004D2425">
        <w:rPr>
          <w:rFonts w:ascii="Times New Roman" w:eastAsia="Calibri" w:hAnsi="Times New Roman" w:cs="Calibri"/>
          <w:sz w:val="28"/>
          <w:szCs w:val="28"/>
        </w:rPr>
        <w:t xml:space="preserve"> 76,3 %.</w:t>
      </w:r>
    </w:p>
    <w:p w:rsidR="00BC66BB" w:rsidRPr="006C3132" w:rsidRDefault="00BC66BB" w:rsidP="00BC66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C9">
        <w:rPr>
          <w:rFonts w:ascii="Times New Roman" w:hAnsi="Times New Roman" w:cs="Times New Roman"/>
          <w:sz w:val="28"/>
          <w:szCs w:val="28"/>
        </w:rPr>
        <w:t>За январь-декабрь 2020 года в городе Ханты-Мансийске введено жилой площади в объеме 137,2 тыс. кв. м., из них многоквартирные жилые дома – 115,8 тыс. кв. м., индивидуальное жилищное строительство – 21,4</w:t>
      </w:r>
      <w:r>
        <w:rPr>
          <w:rFonts w:ascii="Times New Roman" w:hAnsi="Times New Roman" w:cs="Times New Roman"/>
          <w:sz w:val="28"/>
          <w:szCs w:val="28"/>
        </w:rPr>
        <w:t xml:space="preserve"> тыс. кв. м. </w:t>
      </w:r>
      <w:r w:rsidRPr="00BC66BB">
        <w:rPr>
          <w:rFonts w:ascii="Times New Roman" w:hAnsi="Times New Roman" w:cs="Times New Roman"/>
          <w:sz w:val="28"/>
          <w:szCs w:val="28"/>
        </w:rPr>
        <w:t>Удельный вес общей площади жилищного фонда города, имеющей комплексное благоустройство по состоянию на 01.01.2021 года составляет 77%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6BB" w:rsidRPr="004D2425" w:rsidRDefault="00BC66BB" w:rsidP="00FE6A26">
      <w:pP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4E32FA" w:rsidRPr="004D2425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2FA" w:rsidRPr="004D2425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954" w:rsidRPr="004D2425" w:rsidRDefault="00AD3954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AD3954" w:rsidRPr="004D2425" w:rsidSect="00F709F0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4E32FA" w:rsidRPr="00EE3823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82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EE3823" w:rsidRPr="00EE3823" w:rsidRDefault="00EE3823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875" w:rsidRPr="004D2425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t>Информация о состоянии жилищного фонда в городских округах и муниципальных районах Ханты-Мансийского автономного округа - Югры за отчетный период, кв. метров</w:t>
      </w:r>
    </w:p>
    <w:p w:rsidR="00B55875" w:rsidRPr="004D2425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2425">
        <w:rPr>
          <w:rFonts w:ascii="Times New Roman" w:hAnsi="Times New Roman" w:cs="Times New Roman"/>
          <w:sz w:val="28"/>
          <w:szCs w:val="28"/>
          <w:u w:val="single"/>
        </w:rPr>
        <w:t>город Ханты-Мансийск</w:t>
      </w:r>
    </w:p>
    <w:p w:rsidR="00AD3954" w:rsidRPr="004D2425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2425">
        <w:rPr>
          <w:rFonts w:ascii="Times New Roman" w:hAnsi="Times New Roman" w:cs="Times New Roman"/>
          <w:sz w:val="20"/>
          <w:szCs w:val="20"/>
        </w:rPr>
        <w:t>наименование городского округа (муниципального района)</w:t>
      </w:r>
    </w:p>
    <w:tbl>
      <w:tblPr>
        <w:tblW w:w="15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9"/>
        <w:gridCol w:w="1602"/>
        <w:gridCol w:w="1436"/>
        <w:gridCol w:w="1436"/>
        <w:gridCol w:w="1523"/>
        <w:gridCol w:w="991"/>
        <w:gridCol w:w="1417"/>
        <w:gridCol w:w="1134"/>
        <w:gridCol w:w="1559"/>
        <w:gridCol w:w="1134"/>
        <w:gridCol w:w="1699"/>
      </w:tblGrid>
      <w:tr w:rsidR="00AD3954" w:rsidRPr="004D2425" w:rsidTr="00460816">
        <w:trPr>
          <w:trHeight w:val="330"/>
        </w:trPr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 на начало года,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 общей площади жилых помещений за год, всего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помещений, введенная в действие за год</w:t>
            </w:r>
          </w:p>
        </w:tc>
      </w:tr>
      <w:tr w:rsidR="00AD3954" w:rsidRPr="004D2425" w:rsidTr="00460816">
        <w:trPr>
          <w:trHeight w:val="19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ветхого жилищного фонда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пригодного для проживания жилищного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ветхости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аварийности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причины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15C" w:rsidRPr="004D2425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1E415C" w:rsidRPr="004D2425" w:rsidRDefault="001E415C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1E415C" w:rsidRPr="004D2425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1E415C" w:rsidRPr="004D2425" w:rsidRDefault="001E415C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2 294 352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2 189 352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67 973</w:t>
            </w:r>
          </w:p>
        </w:tc>
      </w:tr>
      <w:tr w:rsidR="001E415C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1E415C" w:rsidRPr="004D2425" w:rsidRDefault="001E415C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2 351 625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2 328 925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81 875</w:t>
            </w:r>
          </w:p>
        </w:tc>
      </w:tr>
      <w:tr w:rsidR="001E415C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1E415C" w:rsidRPr="004D2425" w:rsidRDefault="001E415C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2 401 170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137 201</w:t>
            </w:r>
          </w:p>
        </w:tc>
      </w:tr>
      <w:tr w:rsidR="001E415C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1E415C" w:rsidRPr="004D2425" w:rsidRDefault="001E415C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2 557 601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2 535 401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</w:tr>
      <w:tr w:rsidR="001E415C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1E415C" w:rsidRPr="004D2425" w:rsidRDefault="001E415C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2 652 601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2 627 601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</w:tr>
      <w:tr w:rsidR="001E415C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1E415C" w:rsidRPr="004D2425" w:rsidRDefault="001E415C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2 747 601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2 722 601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1E415C" w:rsidRPr="004D2425" w:rsidRDefault="001E415C" w:rsidP="001E4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</w:tr>
    </w:tbl>
    <w:p w:rsidR="00B55875" w:rsidRPr="004D2425" w:rsidRDefault="00B55875" w:rsidP="004E3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954" w:rsidRPr="004D2425" w:rsidRDefault="00AD3954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D3954" w:rsidRPr="004D2425" w:rsidSect="00E434E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460816" w:rsidRPr="004D2425" w:rsidRDefault="00460816" w:rsidP="00C465F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1.9. Охрана прав граждан и юридических лиц</w:t>
      </w:r>
    </w:p>
    <w:p w:rsidR="00460816" w:rsidRPr="004D2425" w:rsidRDefault="00460816" w:rsidP="0046081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15C" w:rsidRPr="004D2425" w:rsidRDefault="001E415C" w:rsidP="00927B4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P572"/>
      <w:bookmarkEnd w:id="6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году в суды поступило 24 обращения от физических и юридических лиц по обжалованию действий (бездействий) органов Администрации города Ханты-Мансийска, что на 17,2</w:t>
      </w:r>
      <w:r w:rsidR="00927B4D"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меньше по сравнению </w:t>
      </w:r>
      <w:r w:rsidR="00927B4D"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</w:t>
      </w:r>
      <w:r w:rsidR="00927B4D"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(29 обращений). Из общего числа обращений, основную долю 95,3</w:t>
      </w:r>
      <w:r w:rsidR="00927B4D"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 </w:t>
      </w: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составляют обращения физических лиц, что на 11,5% меньше по сравнению с 2019 годом (26 обращений).</w:t>
      </w:r>
    </w:p>
    <w:p w:rsidR="001E415C" w:rsidRPr="004D2425" w:rsidRDefault="001E415C" w:rsidP="00927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обращений юридических лиц от общего числа незначительна  4,1%, что на 66.6% меньше показателя 2019 года (3 обращения).</w:t>
      </w:r>
    </w:p>
    <w:p w:rsidR="001E415C" w:rsidRPr="004D2425" w:rsidRDefault="001E415C" w:rsidP="00927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количество обращений из общего числа составляют обращения в сфере жилищных и земельных отношений 87,5% (21 обращение).</w:t>
      </w:r>
    </w:p>
    <w:p w:rsidR="001E415C" w:rsidRPr="004D2425" w:rsidRDefault="001E415C" w:rsidP="00927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в 2020 году судами удовлетворено 2 обращения, что составляет 8,3% от общего числа обращений. В 2019 году судами удовлетворено 5 обращений, что составляет 17,2% общего числа обращений, т.е. в 2020 году на 40% меньше по сравнению с прошлым годом удовлетворено обращений физических и юридических лиц по обжалованию действий (бездействий) органов Администрации города Ханты-Мансийска.</w:t>
      </w:r>
    </w:p>
    <w:p w:rsidR="001E415C" w:rsidRPr="004D2425" w:rsidRDefault="001E415C" w:rsidP="00927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судами в 2020 году принято решений об отказе в удовлетворении 18 обращений, что  составляет 75% от общего числа обращений. </w:t>
      </w:r>
    </w:p>
    <w:p w:rsidR="001E415C" w:rsidRPr="001E415C" w:rsidRDefault="001E415C" w:rsidP="00927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обще</w:t>
      </w:r>
      <w:r w:rsidR="00927B4D"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количество обращений юридических и физических лиц в суды по обжалованию действий (бездействий) органов Администрации города Ханты-Мансийска, количество принятых судами по ним решений об удовлетворении </w:t>
      </w:r>
      <w:proofErr w:type="gramStart"/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4D2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отказе в удовлетворении, </w:t>
      </w:r>
      <w:r w:rsidR="00BC66BB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имеет положительную динамику.</w:t>
      </w:r>
    </w:p>
    <w:p w:rsidR="006A27D7" w:rsidRDefault="006A27D7" w:rsidP="00207D0D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  <w:sectPr w:rsidR="006A27D7" w:rsidSect="004608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B5A" w:rsidRDefault="006E0B5A" w:rsidP="006E0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6E0B5A" w:rsidRPr="004D2425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425">
        <w:rPr>
          <w:rFonts w:ascii="Times New Roman" w:hAnsi="Times New Roman" w:cs="Times New Roman"/>
          <w:sz w:val="26"/>
          <w:szCs w:val="26"/>
        </w:rPr>
        <w:t>Количество допущенных нарушений прав граждан и юридических лиц, подтвержденных судебными актами</w:t>
      </w:r>
    </w:p>
    <w:p w:rsidR="006E0B5A" w:rsidRPr="004D2425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425">
        <w:rPr>
          <w:rFonts w:ascii="Times New Roman" w:hAnsi="Times New Roman" w:cs="Times New Roman"/>
          <w:sz w:val="26"/>
          <w:szCs w:val="26"/>
        </w:rPr>
        <w:t>____го</w:t>
      </w:r>
      <w:r w:rsidR="00B5785B" w:rsidRPr="004D2425">
        <w:rPr>
          <w:rFonts w:ascii="Times New Roman" w:hAnsi="Times New Roman" w:cs="Times New Roman"/>
          <w:sz w:val="26"/>
          <w:szCs w:val="26"/>
        </w:rPr>
        <w:t>род Ханты-Мансийск___</w:t>
      </w:r>
    </w:p>
    <w:p w:rsidR="006E0B5A" w:rsidRPr="004D2425" w:rsidRDefault="006E0B5A" w:rsidP="00B5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D2425">
        <w:rPr>
          <w:rFonts w:ascii="Times New Roman" w:hAnsi="Times New Roman" w:cs="Times New Roman"/>
          <w:sz w:val="26"/>
          <w:szCs w:val="26"/>
        </w:rPr>
        <w:t>наименование городского округа (муниципального района)</w:t>
      </w:r>
    </w:p>
    <w:tbl>
      <w:tblPr>
        <w:tblW w:w="159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9"/>
        <w:gridCol w:w="599"/>
      </w:tblGrid>
      <w:tr w:rsidR="00460816" w:rsidRPr="004D2425" w:rsidTr="006E0B5A">
        <w:tc>
          <w:tcPr>
            <w:tcW w:w="2268" w:type="dxa"/>
            <w:vMerge w:val="restart"/>
            <w:vAlign w:val="center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10300" w:type="dxa"/>
            <w:gridSpan w:val="18"/>
            <w:vAlign w:val="center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судами исковые требования:</w:t>
            </w:r>
          </w:p>
        </w:tc>
      </w:tr>
      <w:tr w:rsidR="00460816" w:rsidRPr="004D2425" w:rsidTr="006E0B5A">
        <w:tc>
          <w:tcPr>
            <w:tcW w:w="2268" w:type="dxa"/>
            <w:vMerge/>
          </w:tcPr>
          <w:p w:rsidR="00460816" w:rsidRPr="004D2425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</w:tcPr>
          <w:p w:rsidR="00460816" w:rsidRPr="004D2425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частично</w:t>
            </w:r>
          </w:p>
        </w:tc>
        <w:tc>
          <w:tcPr>
            <w:tcW w:w="3402" w:type="dxa"/>
            <w:gridSpan w:val="6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3496" w:type="dxa"/>
            <w:gridSpan w:val="6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</w:tr>
      <w:tr w:rsidR="00E434E4" w:rsidRPr="004D2425" w:rsidTr="006E0B5A">
        <w:tc>
          <w:tcPr>
            <w:tcW w:w="2268" w:type="dxa"/>
            <w:vMerge/>
          </w:tcPr>
          <w:p w:rsidR="00E434E4" w:rsidRPr="004D2425" w:rsidRDefault="00E434E4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434E4" w:rsidRPr="004D2425" w:rsidRDefault="00E434E4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8" w:type="dxa"/>
            <w:gridSpan w:val="2"/>
          </w:tcPr>
          <w:p w:rsidR="00E434E4" w:rsidRPr="004D2425" w:rsidRDefault="00E434E4" w:rsidP="00936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E0B5A" w:rsidRPr="004D2425" w:rsidTr="006E0B5A">
        <w:tc>
          <w:tcPr>
            <w:tcW w:w="2268" w:type="dxa"/>
            <w:vMerge/>
          </w:tcPr>
          <w:p w:rsidR="00460816" w:rsidRPr="004D2425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</w:t>
            </w:r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29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99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направлениям: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 комплекс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 и земельные отношения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7B4D" w:rsidRPr="004D2425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благоустройства территории города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27B4D" w:rsidRPr="006E0B5A" w:rsidTr="006E0B5A">
        <w:tc>
          <w:tcPr>
            <w:tcW w:w="2268" w:type="dxa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927B4D" w:rsidRPr="004D2425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927B4D" w:rsidRPr="00C72359" w:rsidRDefault="00927B4D" w:rsidP="00927B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460816" w:rsidRDefault="00460816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30F" w:rsidRDefault="00CD330F" w:rsidP="006E0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CD330F" w:rsidSect="006E0B5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E0B5A" w:rsidRPr="004D2425" w:rsidRDefault="006E0B5A" w:rsidP="006E0B5A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2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1.10. Состояние платежной дисциплины и инвестиционной политики в жилищно-коммунальном комплексе</w:t>
      </w:r>
    </w:p>
    <w:p w:rsidR="00AF658A" w:rsidRPr="004D2425" w:rsidRDefault="00AF658A" w:rsidP="008763A6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54F" w:rsidRPr="004D2425" w:rsidRDefault="00DE554F" w:rsidP="00DE554F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Ханты-Мансийского автономного округа – Югры, утверждена постановлением Правительства Ханты-Мансийского автономного округа – Югры от 25.12.2013 №568-п.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</w:rPr>
        <w:t>Обязанность собственников по оплате минимальных взносов возникла с сентября 2014 года. Ур</w:t>
      </w:r>
      <w:r w:rsidR="00E434E4">
        <w:rPr>
          <w:rFonts w:ascii="Times New Roman" w:eastAsia="Calibri" w:hAnsi="Times New Roman" w:cs="Times New Roman"/>
          <w:sz w:val="28"/>
          <w:szCs w:val="28"/>
        </w:rPr>
        <w:t>овень собираемости взносов по городу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 Ханты-Мансийску выше среднего уровня собираемости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в целом по о</w:t>
      </w:r>
      <w:r w:rsidRPr="004D2425">
        <w:rPr>
          <w:rFonts w:ascii="Times New Roman" w:eastAsia="Calibri" w:hAnsi="Times New Roman" w:cs="Times New Roman"/>
          <w:sz w:val="28"/>
          <w:szCs w:val="28"/>
        </w:rPr>
        <w:t xml:space="preserve">кругу. </w:t>
      </w:r>
      <w:r w:rsidR="00E4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Собираемость обязательных взносов на капитальный ремонт по итогам 2020 года составила 97,93 %</w:t>
      </w:r>
      <w:r w:rsidR="00547F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Наличие муниципальных инвестиционных программ отражено в таблице 3.</w:t>
      </w:r>
    </w:p>
    <w:p w:rsidR="006E0B5A" w:rsidRPr="004D2425" w:rsidRDefault="006E0B5A" w:rsidP="006E0B5A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CD330F" w:rsidRPr="004D2425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платежной дисциплины и инвестиционной</w:t>
      </w:r>
      <w:r w:rsidR="00876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политики в жилищно-коммунальном комплексе</w:t>
      </w:r>
    </w:p>
    <w:p w:rsidR="00CD330F" w:rsidRPr="004D2425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____________город Ханты-Мансийск________________</w:t>
      </w:r>
    </w:p>
    <w:p w:rsidR="00CD330F" w:rsidRPr="004D2425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городского округа (муниципального района)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969"/>
        <w:gridCol w:w="886"/>
        <w:gridCol w:w="709"/>
        <w:gridCol w:w="709"/>
        <w:gridCol w:w="708"/>
        <w:gridCol w:w="709"/>
        <w:gridCol w:w="709"/>
        <w:gridCol w:w="709"/>
        <w:gridCol w:w="732"/>
      </w:tblGrid>
      <w:tr w:rsidR="008B0397" w:rsidRPr="004D2425" w:rsidTr="008B0397">
        <w:trPr>
          <w:jc w:val="center"/>
        </w:trPr>
        <w:tc>
          <w:tcPr>
            <w:tcW w:w="487" w:type="dxa"/>
          </w:tcPr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</w:tcPr>
          <w:p w:rsidR="008B0397" w:rsidRDefault="008B0397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D330F"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30F" w:rsidRPr="004D2425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</w:tcPr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4D2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330F" w:rsidRPr="008B0397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4D2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D330F" w:rsidRPr="008B0397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4D2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330F" w:rsidRPr="008B0397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4D2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330F" w:rsidRPr="008B0397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D2" w:rsidRPr="004D2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D330F" w:rsidRPr="008B0397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D2" w:rsidRPr="004D2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</w:tcPr>
          <w:p w:rsidR="00CD330F" w:rsidRPr="004D2425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D2" w:rsidRPr="004D2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397" w:rsidRPr="004D2425" w:rsidTr="008B0397">
        <w:trPr>
          <w:trHeight w:val="2351"/>
          <w:jc w:val="center"/>
        </w:trPr>
        <w:tc>
          <w:tcPr>
            <w:tcW w:w="487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E554F" w:rsidRPr="004D2425" w:rsidRDefault="00DE554F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886" w:type="dxa"/>
          </w:tcPr>
          <w:p w:rsidR="00DE554F" w:rsidRPr="004D2425" w:rsidRDefault="008B0397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554F" w:rsidRPr="004D2425" w:rsidRDefault="00DE554F" w:rsidP="00F7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97" w:rsidRPr="004D2425" w:rsidTr="008B0397">
        <w:trPr>
          <w:jc w:val="center"/>
        </w:trPr>
        <w:tc>
          <w:tcPr>
            <w:tcW w:w="487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E554F" w:rsidRPr="004D2425" w:rsidRDefault="00DE554F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886" w:type="dxa"/>
          </w:tcPr>
          <w:p w:rsidR="00DE554F" w:rsidRPr="004D2425" w:rsidRDefault="008B0397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80,64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71,78</w:t>
            </w:r>
          </w:p>
        </w:tc>
        <w:tc>
          <w:tcPr>
            <w:tcW w:w="708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91,14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97,93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32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</w:tr>
      <w:tr w:rsidR="008B0397" w:rsidRPr="004D2425" w:rsidTr="008B0397">
        <w:trPr>
          <w:jc w:val="center"/>
        </w:trPr>
        <w:tc>
          <w:tcPr>
            <w:tcW w:w="487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E554F" w:rsidRPr="004D2425" w:rsidRDefault="00DE554F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886" w:type="dxa"/>
          </w:tcPr>
          <w:p w:rsidR="00DE554F" w:rsidRPr="008B0397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397">
              <w:rPr>
                <w:rFonts w:ascii="Times New Roman" w:hAnsi="Times New Roman" w:cs="Times New Roman"/>
              </w:rPr>
              <w:t>в наличии/в разработке/отсутствуют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8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8B0397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32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</w:tr>
      <w:tr w:rsidR="008B0397" w:rsidRPr="00EE3823" w:rsidTr="008B0397">
        <w:trPr>
          <w:jc w:val="center"/>
        </w:trPr>
        <w:tc>
          <w:tcPr>
            <w:tcW w:w="487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E554F" w:rsidRPr="004D2425" w:rsidRDefault="00DE554F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</w:p>
        </w:tc>
        <w:tc>
          <w:tcPr>
            <w:tcW w:w="886" w:type="dxa"/>
          </w:tcPr>
          <w:p w:rsidR="00DE554F" w:rsidRPr="004D2425" w:rsidRDefault="008B0397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8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DE554F" w:rsidRPr="004D2425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32" w:type="dxa"/>
          </w:tcPr>
          <w:p w:rsidR="00DE554F" w:rsidRPr="00EE3823" w:rsidRDefault="00DE554F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</w:tr>
    </w:tbl>
    <w:p w:rsidR="00CD330F" w:rsidRDefault="00CD330F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52391C" w:rsidRDefault="0052391C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8763A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73923" w:rsidRPr="00D73923" w:rsidRDefault="00D73923" w:rsidP="00D73923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D73923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lastRenderedPageBreak/>
        <w:t>Раздел 2. 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</w:t>
      </w:r>
    </w:p>
    <w:p w:rsidR="0052391C" w:rsidRP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73923"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D73923" w:rsidRPr="00F248FB" w:rsidTr="00D73923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цы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докла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73923" w:rsidRPr="00F248FB" w:rsidTr="00D73923">
        <w:trPr>
          <w:trHeight w:val="31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5061DB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5061DB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5061DB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5061DB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5061DB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61DB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</w:t>
            </w:r>
            <w:proofErr w:type="spellEnd"/>
          </w:p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основу показателя приняты данные ФНС России</w:t>
            </w:r>
          </w:p>
        </w:tc>
      </w:tr>
      <w:tr w:rsidR="005061DB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8B039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Данные о количестве СМП представлены ФНС России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реестра</w:t>
            </w:r>
            <w:proofErr w:type="gramEnd"/>
          </w:p>
        </w:tc>
      </w:tr>
      <w:tr w:rsidR="005061DB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5061DB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8B039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61DB"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8B039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8B039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50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среднесписочной численности обусловлено увеличением количества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</w:t>
            </w:r>
          </w:p>
          <w:p w:rsidR="00EF2205" w:rsidRPr="003C1C0C" w:rsidRDefault="00EF2205" w:rsidP="0050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увеличением среднесписочной численности работников юридических лиц</w:t>
            </w:r>
          </w:p>
        </w:tc>
      </w:tr>
      <w:tr w:rsidR="005061DB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среднесписочной численности обусловлено увеличением среднесписочной численности работников юридических лиц</w:t>
            </w:r>
          </w:p>
        </w:tc>
      </w:tr>
      <w:tr w:rsidR="005061DB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1F2D3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Увеличение среднесписочной численности обусловлено увеличением числа организаций</w:t>
            </w:r>
          </w:p>
        </w:tc>
      </w:tr>
      <w:tr w:rsidR="005061DB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128 147,0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178 690,0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254 928,0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266592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279920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293915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308661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рассчитан на основании данных государственной статистики</w:t>
            </w:r>
          </w:p>
        </w:tc>
      </w:tr>
      <w:tr w:rsidR="005061DB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2020 год в собственность, постоянное (бессрочное) пользование предоставлено 133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земельных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</w:t>
            </w:r>
          </w:p>
        </w:tc>
      </w:tr>
      <w:tr w:rsidR="005061DB" w:rsidRPr="00F248FB" w:rsidTr="00A20CAA">
        <w:trPr>
          <w:trHeight w:val="27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5061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3 425,6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2020 год в собственность, постоянное (бессрочное) пользование предоставлено 133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земельных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</w:t>
            </w:r>
          </w:p>
        </w:tc>
      </w:tr>
      <w:tr w:rsidR="005061DB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DB" w:rsidRPr="00F248FB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DB" w:rsidRPr="003C1C0C" w:rsidRDefault="005061D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DB" w:rsidRPr="003C1C0C" w:rsidRDefault="005061D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1DB" w:rsidRPr="003C1C0C" w:rsidRDefault="005061D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границ городского округа в текущем году не осуществлялось</w:t>
            </w:r>
          </w:p>
        </w:tc>
      </w:tr>
      <w:tr w:rsidR="007572D4" w:rsidRPr="00F248FB" w:rsidTr="007572D4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2D4" w:rsidRPr="00F248FB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75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75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75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75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7572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572D4" w:rsidRPr="003C1C0C" w:rsidRDefault="007572D4" w:rsidP="007572D4">
            <w:pPr>
              <w:spacing w:after="0"/>
              <w:jc w:val="center"/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7572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572D4" w:rsidRPr="003C1C0C" w:rsidRDefault="007572D4" w:rsidP="007572D4">
            <w:pPr>
              <w:spacing w:after="0"/>
              <w:jc w:val="center"/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7572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572D4" w:rsidRPr="003C1C0C" w:rsidRDefault="007572D4" w:rsidP="007572D4">
            <w:pPr>
              <w:spacing w:after="0"/>
              <w:jc w:val="center"/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75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представлен органами статистики  </w:t>
            </w:r>
          </w:p>
        </w:tc>
      </w:tr>
      <w:tr w:rsidR="00D73923" w:rsidRPr="00F248FB" w:rsidTr="00AF06F7"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72D4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представлен органами статистики  </w:t>
            </w:r>
          </w:p>
        </w:tc>
      </w:tr>
      <w:tr w:rsidR="00D73923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7572D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7572D4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представлен органами статистики  </w:t>
            </w:r>
          </w:p>
        </w:tc>
      </w:tr>
      <w:tr w:rsidR="007572D4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2D4" w:rsidRPr="00F248FB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представлен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статистической формы №3-ДГ (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572D4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2D4" w:rsidRPr="00F248FB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75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представлен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статистической формы 3-ДГ (МО). </w:t>
            </w:r>
          </w:p>
        </w:tc>
      </w:tr>
      <w:tr w:rsidR="007572D4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2D4" w:rsidRPr="00F248FB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171,93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представлен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статистической формы 3-ДГ (МО)</w:t>
            </w:r>
          </w:p>
        </w:tc>
      </w:tr>
      <w:tr w:rsidR="00D73923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населенные пункты  </w:t>
            </w:r>
          </w:p>
        </w:tc>
      </w:tr>
      <w:tr w:rsidR="00D73923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 территории  муниципального образования отсутствуют населенные пункты  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2D4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2D4" w:rsidRPr="00F248FB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72 067,5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78 044,2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84 653,0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89443,9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93021,7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96742,5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100612,2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75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статистики</w:t>
            </w:r>
          </w:p>
        </w:tc>
      </w:tr>
      <w:tr w:rsidR="007572D4" w:rsidRPr="00F248FB" w:rsidTr="009A7E8B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2D4" w:rsidRPr="00F248FB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7572D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2D4" w:rsidRPr="003C1C0C" w:rsidRDefault="007572D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42 449,2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45 808,4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7572D4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50 804,6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2D4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59579,6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D4" w:rsidRPr="003C1C0C" w:rsidRDefault="00AD7E2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61903,2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D4" w:rsidRPr="003C1C0C" w:rsidRDefault="00AD7E2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64317,4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D4" w:rsidRPr="003C1C0C" w:rsidRDefault="00AD7E2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66825,8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2D4" w:rsidRPr="003C1C0C" w:rsidRDefault="00AD7E2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выполнением Указа Президента РФ от 07.05.2012 № 597.</w:t>
            </w:r>
          </w:p>
        </w:tc>
      </w:tr>
      <w:tr w:rsidR="00AD7E22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E22" w:rsidRPr="00F248FB" w:rsidRDefault="00AD7E2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E22" w:rsidRPr="003C1C0C" w:rsidRDefault="00AD7E2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E22" w:rsidRPr="003C1C0C" w:rsidRDefault="00AD7E2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E22" w:rsidRPr="003C1C0C" w:rsidRDefault="00AD7E2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61 008,4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63 983,5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66 033,0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70008,9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AD7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AD7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AD7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78 523,5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E22" w:rsidRPr="003C1C0C" w:rsidRDefault="00AD7E22" w:rsidP="00AF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выполнением Указа Президента РФ от 07.05.2012 № 597</w:t>
            </w:r>
          </w:p>
        </w:tc>
      </w:tr>
      <w:tr w:rsidR="00AD7E22" w:rsidRPr="00F248FB" w:rsidTr="009A7E8B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E22" w:rsidRPr="00F248FB" w:rsidRDefault="00AD7E2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E22" w:rsidRPr="003C1C0C" w:rsidRDefault="00AD7E2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E22" w:rsidRPr="003C1C0C" w:rsidRDefault="00AD7E2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E22" w:rsidRPr="003C1C0C" w:rsidRDefault="00AD7E2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65 691,9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66 000,7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69811,2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E22" w:rsidRPr="003C1C0C" w:rsidRDefault="00AD7E2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E22" w:rsidRPr="003C1C0C" w:rsidRDefault="00AD7E2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E22" w:rsidRPr="003C1C0C" w:rsidRDefault="00AD7E2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77 249,7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E22" w:rsidRPr="003C1C0C" w:rsidRDefault="00AD7E2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выполнением Указа Президента РФ от 07.05.2012 № 597</w:t>
            </w:r>
          </w:p>
        </w:tc>
      </w:tr>
      <w:tr w:rsidR="009A7E8B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B" w:rsidRPr="00F248FB" w:rsidRDefault="009A7E8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E8B" w:rsidRPr="003C1C0C" w:rsidRDefault="009A7E8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E8B" w:rsidRPr="003C1C0C" w:rsidRDefault="009A7E8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E8B" w:rsidRPr="003C1C0C" w:rsidRDefault="009A7E8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455 133,6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501 597,1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504 272,1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530453,5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E8B" w:rsidRPr="003C1C0C" w:rsidRDefault="00AD7E2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выполнением Указа Президента РФ от 07.05.2012 № 597</w:t>
            </w:r>
          </w:p>
        </w:tc>
      </w:tr>
      <w:tr w:rsidR="009A7E8B" w:rsidRPr="00F248FB" w:rsidTr="00A20CAA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8B" w:rsidRPr="00F248FB" w:rsidRDefault="009A7E8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E8B" w:rsidRPr="003C1C0C" w:rsidRDefault="009A7E8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учителей общеобразовательных учреждений (городская и сельская местность)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E8B" w:rsidRPr="003C1C0C" w:rsidRDefault="009A7E8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E8B" w:rsidRPr="003C1C0C" w:rsidRDefault="009A7E8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E8B" w:rsidRPr="003C1C0C" w:rsidRDefault="009A7E8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E8B" w:rsidRPr="003C1C0C" w:rsidRDefault="009A7E8B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</w:t>
            </w:r>
            <w:r w:rsidR="00AD7E22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 сохранен на уровне 2019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D7E22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E22" w:rsidRPr="00F248FB" w:rsidRDefault="00AD7E2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E22" w:rsidRPr="003C1C0C" w:rsidRDefault="00AD7E2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E22" w:rsidRPr="003C1C0C" w:rsidRDefault="00AD7E2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E22" w:rsidRPr="003C1C0C" w:rsidRDefault="00AD7E2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62 071,0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68 509,3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71 890,3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73672,4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74 357,0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74 357,0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22" w:rsidRPr="003C1C0C" w:rsidRDefault="00AD7E2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74 357,0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E22" w:rsidRPr="003C1C0C" w:rsidRDefault="00ED18E7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рассчитан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данных органов статистики</w:t>
            </w:r>
          </w:p>
        </w:tc>
      </w:tr>
      <w:tr w:rsidR="009364AC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AC" w:rsidRPr="00F248FB" w:rsidRDefault="009364A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4AC" w:rsidRPr="003C1C0C" w:rsidRDefault="009364A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C" w:rsidRPr="003C1C0C" w:rsidRDefault="009364A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C" w:rsidRPr="003C1C0C" w:rsidRDefault="009364A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39 775,9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46 577,4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49 292,5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55262,5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55762,5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56262,5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56762,5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4AC" w:rsidRPr="003C1C0C" w:rsidRDefault="00ED18E7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рассчитан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данных органов статистики</w:t>
            </w:r>
          </w:p>
        </w:tc>
      </w:tr>
      <w:tr w:rsidR="00ED18E7" w:rsidRPr="00F248FB" w:rsidTr="00ED18E7">
        <w:trPr>
          <w:trHeight w:val="1543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F248FB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Дошколь</w:t>
            </w:r>
            <w:proofErr w:type="spellEnd"/>
          </w:p>
          <w:p w:rsidR="00ED18E7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ED18E7" w:rsidRPr="00F248FB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AF06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Уменьшение показателя в сравнении с 2019 годом обусловлено снижением общего количество детей в возрасте 1-6 лет</w:t>
            </w:r>
          </w:p>
        </w:tc>
      </w:tr>
      <w:tr w:rsidR="00ED18E7" w:rsidRPr="00F248FB" w:rsidTr="00ED18E7">
        <w:trPr>
          <w:trHeight w:val="1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8E7" w:rsidRPr="00F248FB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1 - 6 лет, получающих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7 044,0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Увеличение показателя в сравнении с 2019 годом обусловлено снижением общего количества детей в возрасте 1-6 лет, отраженным в официальной статистике Росстата.</w:t>
            </w:r>
          </w:p>
        </w:tc>
      </w:tr>
      <w:tr w:rsidR="00ED18E7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8E7" w:rsidRPr="00F248FB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детей в возрасте 1-6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8 718,0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ED18E7" w:rsidRPr="00F248FB" w:rsidTr="00AF06F7">
        <w:trPr>
          <w:trHeight w:val="135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8E7" w:rsidRPr="00F248FB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имеет нулевое значение за счет дополнительного комплектования дошкольных образовательных учреждений</w:t>
            </w:r>
          </w:p>
        </w:tc>
      </w:tr>
      <w:tr w:rsidR="00ED18E7" w:rsidRPr="00F248FB" w:rsidTr="00A20CAA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8E7" w:rsidRPr="00F248FB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E7" w:rsidRPr="003C1C0C" w:rsidRDefault="00ED18E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8E7" w:rsidRPr="003C1C0C" w:rsidRDefault="00ED18E7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E7" w:rsidRPr="003C1C0C" w:rsidRDefault="00ED18E7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имеет нулевое значение за счет дополнительного комплектования дошкольных образовательных учреждений</w:t>
            </w:r>
          </w:p>
        </w:tc>
      </w:tr>
      <w:tr w:rsidR="00790116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3C1C0C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3C1C0C" w:rsidRDefault="00790116" w:rsidP="008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Отсутствуют </w:t>
            </w:r>
            <w:r w:rsidR="008763A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дошкольные образовательные учреждения,  в аварийном состоянии или требуют капитального ремонта</w:t>
            </w:r>
          </w:p>
        </w:tc>
      </w:tr>
      <w:tr w:rsidR="0079011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3C1C0C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46437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46437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46437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3C1C0C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2020 году осуществлена реорганизация </w:t>
            </w:r>
            <w:r w:rsidR="00464372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учреждений по форме объединения</w:t>
            </w:r>
          </w:p>
        </w:tc>
      </w:tr>
      <w:tr w:rsidR="00790116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3C1C0C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3C1C0C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3C1C0C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3C1C0C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 муниципальные дошкольные образовательные учреждения,  здания которых находятся в аварийном состоянии или требуют капитального ремонта</w:t>
            </w:r>
          </w:p>
        </w:tc>
      </w:tr>
      <w:tr w:rsidR="00464372" w:rsidRPr="00F248FB" w:rsidTr="00A20CAA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72" w:rsidRPr="00F248FB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и дополни</w:t>
            </w:r>
          </w:p>
          <w:p w:rsidR="00464372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тельное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464372" w:rsidRPr="00F248FB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72" w:rsidRPr="003C1C0C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372" w:rsidRPr="003C1C0C" w:rsidRDefault="0046437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64372" w:rsidRPr="003C1C0C" w:rsidRDefault="0046437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372" w:rsidRPr="003C1C0C" w:rsidRDefault="0046437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72" w:rsidRPr="003C1C0C" w:rsidRDefault="00464372" w:rsidP="0046437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особенностями проведения ГИА в 2020 году, аттестаты выдавались без учета результатов ЕГЭ по итогам промежуточной аттестации.</w:t>
            </w:r>
          </w:p>
        </w:tc>
      </w:tr>
      <w:tr w:rsidR="00464372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72" w:rsidRPr="00F248FB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72" w:rsidRPr="003C1C0C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372" w:rsidRPr="003C1C0C" w:rsidRDefault="0046437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372" w:rsidRPr="003C1C0C" w:rsidRDefault="0046437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72" w:rsidRPr="003C1C0C" w:rsidRDefault="0046437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особенностями проведения ГИА в 2020 году, аттестаты выдавались без учета результатов ЕГЭ по итогам промежуточной аттестации.</w:t>
            </w:r>
          </w:p>
        </w:tc>
      </w:tr>
      <w:tr w:rsidR="0046437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72" w:rsidRPr="00F248FB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72" w:rsidRPr="003C1C0C" w:rsidRDefault="0046437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372" w:rsidRPr="003C1C0C" w:rsidRDefault="0046437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372" w:rsidRPr="003C1C0C" w:rsidRDefault="0046437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9364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372" w:rsidRPr="003C1C0C" w:rsidRDefault="0046437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72" w:rsidRPr="003C1C0C" w:rsidRDefault="0046437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Увеличение обусловлено несколькими причинами: повышение рождаемости, а также миграционные процессы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9364AC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общеобразовательные учреждения, соответствуют современным требованиям.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D7392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государственных (муниципальных) образовательных учреждений, реализующих программы общего образования, находящихся в аварийном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состоянии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Здания общеобразовательных учреждений  не находятся в аварийном состоянии и не требуют капитального </w:t>
            </w:r>
            <w:r w:rsidR="00EF693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ремонта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здания которых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3C1C0C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общеобразовательных учреждений,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3C1C0C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EF6936" w:rsidRPr="003C1C0C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3C1C0C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9364A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46437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46437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46437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3C1C0C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="009364AC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казатель сохранен на уровне 2019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9364AC" w:rsidRPr="00F248FB" w:rsidTr="00A20CAA">
        <w:trPr>
          <w:trHeight w:val="97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AC" w:rsidRPr="00F248FB" w:rsidRDefault="009364A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4AC" w:rsidRPr="003C1C0C" w:rsidRDefault="009364A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C" w:rsidRPr="003C1C0C" w:rsidRDefault="009364A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364AC" w:rsidRPr="003C1C0C" w:rsidRDefault="009364A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C" w:rsidRPr="003C1C0C" w:rsidRDefault="009364A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9364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C" w:rsidRPr="003C1C0C" w:rsidRDefault="009364A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4AC" w:rsidRPr="003C1C0C" w:rsidRDefault="009364AC" w:rsidP="00E0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Данный показатель согласно Распоряжению Правительства Ханты-Мансийского автономного округа – Югры от 15.03.2013 № 92-рп </w:t>
            </w:r>
            <w:r w:rsidR="00E03ED1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ответственным за достижение показателя является Департам</w:t>
            </w:r>
            <w:r w:rsidR="00464372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 здравоохранения ХМАО - Югры</w:t>
            </w:r>
          </w:p>
        </w:tc>
      </w:tr>
      <w:tr w:rsidR="00E951A8" w:rsidRPr="00F248FB" w:rsidTr="00F10984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A8" w:rsidRPr="00F248FB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1A8" w:rsidRPr="003C1C0C" w:rsidRDefault="00E951A8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1A8" w:rsidRPr="003C1C0C" w:rsidRDefault="00E951A8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1A8" w:rsidRPr="003C1C0C" w:rsidRDefault="00E951A8" w:rsidP="00EF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1A8" w:rsidRPr="003C1C0C" w:rsidRDefault="00E951A8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1A8" w:rsidRPr="003C1C0C" w:rsidRDefault="005B700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1A8" w:rsidRPr="003C1C0C" w:rsidRDefault="005B700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1A8" w:rsidRPr="003C1C0C" w:rsidRDefault="005B700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5B7004" w:rsidP="005B7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</w:t>
            </w:r>
            <w:r w:rsidR="00E951A8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</w:t>
            </w:r>
            <w:proofErr w:type="gramStart"/>
            <w:r w:rsidR="00E951A8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E951A8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вторую смену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связано</w:t>
            </w:r>
            <w:r w:rsidR="00E951A8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обновленными требованиями </w:t>
            </w:r>
            <w:r w:rsidR="00E951A8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нормам СанПиН </w:t>
            </w:r>
          </w:p>
        </w:tc>
      </w:tr>
      <w:tr w:rsidR="00E951A8" w:rsidRPr="00F248FB" w:rsidTr="00A20CAA">
        <w:trPr>
          <w:trHeight w:val="202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A8" w:rsidRPr="00F248FB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5B700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количество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вторую смену связано с обновленными требованиями нормам СанПиН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3C1C0C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в третью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3C1C0C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3C1C0C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3C1C0C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3C1C0C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 третья смена</w:t>
            </w:r>
          </w:p>
        </w:tc>
      </w:tr>
      <w:tr w:rsidR="00E951A8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A8" w:rsidRPr="00F248FB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(всего)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12 552,0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951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5B700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статистической 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формы № ОО-1 за 2020 </w:t>
            </w:r>
            <w:r w:rsidR="005B7004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E951A8" w:rsidRPr="00F248FB" w:rsidTr="00C73B87">
        <w:trPr>
          <w:trHeight w:val="179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A8" w:rsidRPr="00F248FB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A8" w:rsidRPr="003C1C0C" w:rsidRDefault="00E951A8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</w:t>
            </w:r>
            <w:r w:rsidR="00E03ED1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азовательных учреждениях за 2020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год.</w:t>
            </w:r>
          </w:p>
        </w:tc>
      </w:tr>
      <w:tr w:rsidR="00E951A8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A8" w:rsidRPr="00F248FB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1 495 346,2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1 670 356,5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2 026 299,9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7004" w:rsidRPr="003C1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5B7004" w:rsidRPr="003C1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2343902,1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2326173,4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5B700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2347492,5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A8" w:rsidRPr="003C1C0C" w:rsidRDefault="00E951A8" w:rsidP="003C1C0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</w:t>
            </w:r>
            <w:r w:rsidR="003C1C0C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на общее образование  за 2020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год. По Решению Думы города Ханты-Мансийска 385-VI РД от 20.12.2019 </w:t>
            </w:r>
          </w:p>
        </w:tc>
      </w:tr>
      <w:tr w:rsidR="00E951A8" w:rsidRPr="00F248FB" w:rsidTr="00C73B87">
        <w:trPr>
          <w:trHeight w:val="108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A8" w:rsidRPr="00F248FB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12 064,6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13 033,5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13 851,9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C1C0C" w:rsidRPr="003C1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17208,4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A8" w:rsidRPr="003C1C0C" w:rsidRDefault="00E951A8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Среднегодовая</w:t>
            </w:r>
            <w:r w:rsidR="003C1C0C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численность </w:t>
            </w:r>
            <w:proofErr w:type="gramStart"/>
            <w:r w:rsidR="003C1C0C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="003C1C0C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2020 год. По проекту бюджета на 2021-2023</w:t>
            </w:r>
          </w:p>
        </w:tc>
      </w:tr>
      <w:tr w:rsidR="00E951A8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A8" w:rsidRPr="00F248FB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1A8" w:rsidRPr="003C1C0C" w:rsidRDefault="00E951A8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E951A8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1A8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A8" w:rsidRPr="003C1C0C" w:rsidRDefault="00E951A8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</w:t>
            </w:r>
            <w:r w:rsidR="003C1C0C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истической формы № 1-ДОП за 2020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F220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05" w:rsidRPr="00F248FB" w:rsidRDefault="00EF220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205" w:rsidRPr="003C1C0C" w:rsidRDefault="00EF220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205" w:rsidRPr="003C1C0C" w:rsidRDefault="00EF220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205" w:rsidRPr="003C1C0C" w:rsidRDefault="00EF220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11 511,0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13 608,0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16 029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205" w:rsidRPr="003C1C0C" w:rsidRDefault="003C1C0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статистической формы № 1-ДОП за 2020 год</w:t>
            </w:r>
          </w:p>
        </w:tc>
      </w:tr>
      <w:tr w:rsidR="00EF220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05" w:rsidRPr="00F248FB" w:rsidRDefault="00EF220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205" w:rsidRPr="003C1C0C" w:rsidRDefault="00EF220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 в городском округе (муниципальном районе)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205" w:rsidRPr="003C1C0C" w:rsidRDefault="00EF220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205" w:rsidRPr="003C1C0C" w:rsidRDefault="00EF220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15 627,0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17 299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17 665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18 222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18 400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205" w:rsidRPr="003C1C0C" w:rsidRDefault="00EF220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рассчитан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данных органов статистики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фактической обеспеченности учреждениями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от нормативной потребности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Неиз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205" w:rsidRPr="00F248FB" w:rsidTr="00C73B87">
        <w:trPr>
          <w:trHeight w:val="202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05" w:rsidRPr="00F248FB" w:rsidRDefault="00EF220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205" w:rsidRPr="003C1C0C" w:rsidRDefault="00EF220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205" w:rsidRPr="003C1C0C" w:rsidRDefault="00EF220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F2205" w:rsidRPr="003C1C0C" w:rsidRDefault="00EF220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205" w:rsidRPr="003C1C0C" w:rsidRDefault="00EF220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EF2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205" w:rsidRPr="003C1C0C" w:rsidRDefault="00EF220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205" w:rsidRPr="003C1C0C" w:rsidRDefault="00EF2205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3E536B" w:rsidRPr="00F248FB" w:rsidTr="00C73B87">
        <w:trPr>
          <w:trHeight w:val="11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36B" w:rsidRPr="00F248FB" w:rsidRDefault="003E536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36B" w:rsidRPr="003C1C0C" w:rsidRDefault="003E536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количество клубов и учреждений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6B" w:rsidRPr="003C1C0C" w:rsidRDefault="003E536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3E536B" w:rsidRPr="003C1C0C" w:rsidRDefault="003E536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6B" w:rsidRPr="003C1C0C" w:rsidRDefault="003E536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36B" w:rsidRPr="003C1C0C" w:rsidRDefault="003E536B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36B" w:rsidRPr="003C1C0C" w:rsidRDefault="003E536B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36B" w:rsidRPr="003C1C0C" w:rsidRDefault="003E536B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36B" w:rsidRPr="003C1C0C" w:rsidRDefault="003E536B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36B" w:rsidRPr="003C1C0C" w:rsidRDefault="003E536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36B" w:rsidRPr="003C1C0C" w:rsidRDefault="003E536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36B" w:rsidRPr="003C1C0C" w:rsidRDefault="003E536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36B" w:rsidRPr="003C1C0C" w:rsidRDefault="003E536B" w:rsidP="003E5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С 2020 года деятельность осуществляет МБУ "Культурно-досуговый центр "Октябрь</w:t>
            </w:r>
          </w:p>
        </w:tc>
      </w:tr>
      <w:tr w:rsidR="00451F02" w:rsidRPr="00F248FB" w:rsidTr="00C73B87">
        <w:trPr>
          <w:trHeight w:val="203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клубов и учреждений клубного типа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9F2E5D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9F2E5D" w:rsidRPr="00F248FB" w:rsidTr="00C73B87">
        <w:trPr>
          <w:trHeight w:val="217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5D" w:rsidRPr="00F248FB" w:rsidRDefault="009F2E5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E5D" w:rsidRPr="003C1C0C" w:rsidRDefault="009F2E5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5D" w:rsidRPr="003C1C0C" w:rsidRDefault="009F2E5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F2E5D" w:rsidRPr="003C1C0C" w:rsidRDefault="009F2E5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5D" w:rsidRPr="003C1C0C" w:rsidRDefault="009F2E5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5D" w:rsidRPr="003C1C0C" w:rsidRDefault="009F2E5D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5D" w:rsidRPr="003C1C0C" w:rsidRDefault="009F2E5D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5D" w:rsidRPr="003C1C0C" w:rsidRDefault="009F2E5D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5D" w:rsidRPr="003C1C0C" w:rsidRDefault="009F2E5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5D" w:rsidRPr="003C1C0C" w:rsidRDefault="009F2E5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5D" w:rsidRPr="003C1C0C" w:rsidRDefault="009F2E5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5D" w:rsidRPr="003C1C0C" w:rsidRDefault="009F2E5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E5D" w:rsidRPr="003C1C0C" w:rsidRDefault="009F2E5D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библиотек и библиотек-филиалов на конец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В состав МБУ «Городская централизованная библиотечная система» входят: детская библиотека и 6 библиотек-филиалов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отделов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внестанционарного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обслуживания (библиотечных пунктов)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9F2E5D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9F2E5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9F2E5D" w:rsidP="00CC09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 xml:space="preserve">В связи  с действием режима повышенной готовности </w:t>
            </w:r>
            <w:r w:rsidR="00CC09A2" w:rsidRPr="003C1C0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51F02" w:rsidRPr="003C1C0C">
              <w:rPr>
                <w:rFonts w:ascii="Times New Roman" w:hAnsi="Times New Roman" w:cs="Times New Roman"/>
                <w:sz w:val="18"/>
                <w:szCs w:val="18"/>
              </w:rPr>
              <w:t>иблиотечный пункт с выдачей литературы «</w:t>
            </w:r>
            <w:proofErr w:type="spellStart"/>
            <w:r w:rsidR="00451F02" w:rsidRPr="003C1C0C">
              <w:rPr>
                <w:rFonts w:ascii="Times New Roman" w:hAnsi="Times New Roman" w:cs="Times New Roman"/>
                <w:sz w:val="18"/>
                <w:szCs w:val="18"/>
              </w:rPr>
              <w:t>ЛИТоСФ</w:t>
            </w:r>
            <w:r w:rsidR="00CC09A2" w:rsidRPr="003C1C0C">
              <w:rPr>
                <w:rFonts w:ascii="Times New Roman" w:hAnsi="Times New Roman" w:cs="Times New Roman"/>
                <w:sz w:val="18"/>
                <w:szCs w:val="18"/>
              </w:rPr>
              <w:t>ЕРА</w:t>
            </w:r>
            <w:proofErr w:type="spellEnd"/>
            <w:r w:rsidR="00CC09A2" w:rsidRPr="003C1C0C">
              <w:rPr>
                <w:rFonts w:ascii="Times New Roman" w:hAnsi="Times New Roman" w:cs="Times New Roman"/>
                <w:sz w:val="18"/>
                <w:szCs w:val="18"/>
              </w:rPr>
              <w:t>» в парке им. Бориса Лосева в летний период не функционировал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учреждений культурно-досугового типа, занимающихся библиотечной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51F02" w:rsidRPr="00F248FB" w:rsidTr="00633C4C">
        <w:trPr>
          <w:trHeight w:val="197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общедоступных библиотек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населения парками культуры и отдыха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C73B87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51F02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Нормативный показатель обеспеченности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3C1C0C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92261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3C1C0C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3C1C0C" w:rsidRDefault="00451F0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F10984" w:rsidP="00F1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492261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235D53" w:rsidRPr="00F248FB" w:rsidTr="008763A6">
        <w:trPr>
          <w:trHeight w:val="80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A97982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A97982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учреждения культуры  располагаются в 9 зданиях</w:t>
            </w:r>
          </w:p>
        </w:tc>
      </w:tr>
      <w:tr w:rsidR="00D73923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D7392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A97982" w:rsidP="008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2020 года собственником объекта культурного наследия</w:t>
            </w:r>
            <w:r w:rsidR="00235D53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</w:t>
            </w:r>
            <w:r w:rsidR="00235D53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дание первой электростанции</w:t>
            </w:r>
            <w:r w:rsidR="008763A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5D53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ООО «ХМ ГЭС»</w:t>
            </w:r>
          </w:p>
        </w:tc>
      </w:tr>
      <w:tr w:rsidR="00A97982" w:rsidRPr="00A97982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982" w:rsidRPr="00F248FB" w:rsidRDefault="00A9798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982" w:rsidRPr="003C1C0C" w:rsidRDefault="00A9798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982" w:rsidRPr="003C1C0C" w:rsidRDefault="00A9798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A97982" w:rsidRPr="003C1C0C" w:rsidRDefault="00A9798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982" w:rsidRPr="003C1C0C" w:rsidRDefault="00A9798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982" w:rsidRPr="003C1C0C" w:rsidRDefault="00A9798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</w:t>
            </w:r>
            <w:r w:rsidR="008763A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етствии с формой </w:t>
            </w:r>
            <w:proofErr w:type="spellStart"/>
            <w:r w:rsidR="008763A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№1-ФК за 2020 год</w:t>
            </w:r>
          </w:p>
        </w:tc>
      </w:tr>
      <w:tr w:rsidR="00A9798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82" w:rsidRPr="00F248FB" w:rsidRDefault="00A9798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982" w:rsidRPr="003C1C0C" w:rsidRDefault="00A9798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982" w:rsidRPr="003C1C0C" w:rsidRDefault="00A9798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982" w:rsidRPr="003C1C0C" w:rsidRDefault="00A9798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982" w:rsidRPr="003C1C0C" w:rsidRDefault="00A97982" w:rsidP="008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</w:t>
            </w:r>
            <w:r w:rsidR="008763A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ветствии с формой </w:t>
            </w:r>
            <w:proofErr w:type="spellStart"/>
            <w:r w:rsidR="008763A6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№1-ФК за 2020 год</w:t>
            </w:r>
          </w:p>
        </w:tc>
      </w:tr>
      <w:tr w:rsidR="00A9798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982" w:rsidRPr="00F248FB" w:rsidRDefault="00A9798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982" w:rsidRPr="003C1C0C" w:rsidRDefault="00A9798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3-79 лет на 1 января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982" w:rsidRPr="003C1C0C" w:rsidRDefault="00A9798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982" w:rsidRPr="003C1C0C" w:rsidRDefault="00A9798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A9798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82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982" w:rsidRPr="003C1C0C" w:rsidRDefault="00A9798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E12B8C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8C" w:rsidRPr="00F248FB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2020 год</w:t>
            </w:r>
          </w:p>
        </w:tc>
      </w:tr>
      <w:tr w:rsidR="00E12B8C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8C" w:rsidRPr="00F248FB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19 080,0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20 271,0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19 854,0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21 752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21 951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AF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</w:t>
            </w:r>
            <w:r w:rsidR="00AF06F7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ветствии с формой </w:t>
            </w:r>
            <w:proofErr w:type="spellStart"/>
            <w:r w:rsidR="00AF06F7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№1-ФК за 2020 год</w:t>
            </w:r>
          </w:p>
        </w:tc>
      </w:tr>
      <w:tr w:rsidR="00E12B8C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8C" w:rsidRPr="00F248FB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0-17 лет на 1 января отчетного года (с 2017 года численность населения в возрасте 3-18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20 005,0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20 548,0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21 497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22379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22 537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8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статистики</w:t>
            </w:r>
          </w:p>
        </w:tc>
      </w:tr>
      <w:tr w:rsidR="00E12B8C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F248FB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Жилищное</w:t>
            </w:r>
            <w:proofErr w:type="gram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</w:t>
            </w:r>
          </w:p>
          <w:p w:rsidR="00E12B8C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proofErr w:type="spellEnd"/>
          </w:p>
          <w:p w:rsidR="00E12B8C" w:rsidRPr="00F248FB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жильем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26,,1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E12B8C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8C" w:rsidRPr="00F248FB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F134D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F134D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606CD3" w:rsidP="00F76E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CD3">
              <w:rPr>
                <w:rFonts w:ascii="Times New Roman" w:hAnsi="Times New Roman" w:cs="Times New Roman"/>
                <w:sz w:val="18"/>
                <w:szCs w:val="18"/>
              </w:rPr>
              <w:t xml:space="preserve">В 2020 году  предоставлены земельные участки 21,4285 га:   индивидуальное жилищное строительство – 3,6641 га;  жилая застройка усадебного типа - 0,121 га;  для строительства многоквартирных жилых домов - 5,1596 га; склады - 3 га; производственная деятельность - 1,4703 га; предпринимательство - 1,9393 га; отдых (рекреация) - 1,2684 га; спорт - 4,8058 га  </w:t>
            </w:r>
            <w:proofErr w:type="gramEnd"/>
          </w:p>
        </w:tc>
      </w:tr>
      <w:tr w:rsidR="003C1C0C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C" w:rsidRPr="00F248FB" w:rsidRDefault="003C1C0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C0C" w:rsidRPr="003C1C0C" w:rsidRDefault="003C1C0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 площадь земельных участков, предоставленных для строительства в расчете на 10 тыс. человек населения, в том числе земельных участков, представленных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0C" w:rsidRPr="003C1C0C" w:rsidRDefault="003C1C0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0C" w:rsidRPr="003C1C0C" w:rsidRDefault="003C1C0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F134D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F134D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F134D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F134D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  <w:bookmarkStart w:id="7" w:name="_GoBack"/>
            <w:bookmarkEnd w:id="7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C0C" w:rsidRPr="003C1C0C" w:rsidRDefault="00606CD3" w:rsidP="003C1C0C">
            <w:r w:rsidRPr="00606CD3">
              <w:rPr>
                <w:rFonts w:ascii="Times New Roman" w:hAnsi="Times New Roman" w:cs="Times New Roman"/>
                <w:sz w:val="18"/>
                <w:szCs w:val="18"/>
              </w:rPr>
              <w:t>В 2020 году  предоставлены земельные участки 8,9447 га:   индивидуальное жилищное строительство – 3,6641 га;  жилая застройка усадебного типа - 0,121 га;  для строительства многоквартирных жилых домов - 5,1596 га.</w:t>
            </w:r>
          </w:p>
        </w:tc>
      </w:tr>
      <w:tr w:rsidR="003C1C0C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C" w:rsidRPr="00F248FB" w:rsidRDefault="003C1C0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C0C" w:rsidRPr="003C1C0C" w:rsidRDefault="003C1C0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0C" w:rsidRPr="003C1C0C" w:rsidRDefault="003C1C0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0C" w:rsidRPr="003C1C0C" w:rsidRDefault="003C1C0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C0C" w:rsidRPr="003C1C0C" w:rsidRDefault="003C1C0C"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За 2020 год предоставлено под строительство 51 земельный участок</w:t>
            </w:r>
          </w:p>
        </w:tc>
      </w:tr>
      <w:tr w:rsidR="003C1C0C" w:rsidRPr="00F248FB" w:rsidTr="00AF06F7">
        <w:trPr>
          <w:trHeight w:val="8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C" w:rsidRPr="00F248FB" w:rsidRDefault="003C1C0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C0C" w:rsidRPr="003C1C0C" w:rsidRDefault="003C1C0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0C" w:rsidRPr="003C1C0C" w:rsidRDefault="003C1C0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0C" w:rsidRPr="003C1C0C" w:rsidRDefault="003C1C0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C0C" w:rsidRPr="003C1C0C" w:rsidRDefault="003C1C0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C0C" w:rsidRPr="003C1C0C" w:rsidRDefault="003C1C0C"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За 2020 год предоставлено под строительство 51 земельный участок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3C1C0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35D53" w:rsidRPr="00F248FB" w:rsidTr="00AF06F7">
        <w:trPr>
          <w:trHeight w:val="113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3C1C0C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E12B8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3C1C0C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3C1C0C" w:rsidRDefault="003C1C0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12B8C" w:rsidRPr="00F248FB" w:rsidTr="00AF06F7">
        <w:trPr>
          <w:trHeight w:val="74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8C" w:rsidRPr="00F248FB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E12B8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B8C" w:rsidRPr="003C1C0C" w:rsidRDefault="00E12B8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E12B8C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288,22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B8C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488,7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B8C" w:rsidRPr="003C1C0C" w:rsidRDefault="003C1C0C" w:rsidP="00F76E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За 2020 год предоставлено под строительство 59  земельных участков</w:t>
            </w:r>
          </w:p>
        </w:tc>
      </w:tr>
      <w:tr w:rsidR="00D73923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CA5C7C"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Отсутствуют</w:t>
            </w:r>
          </w:p>
        </w:tc>
      </w:tr>
      <w:tr w:rsidR="00D73923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3923" w:rsidRPr="003C1C0C" w:rsidRDefault="00D73923" w:rsidP="003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D73923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81A" w:rsidRPr="003C1C0C" w:rsidRDefault="0035081A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3923" w:rsidRPr="003C1C0C" w:rsidRDefault="00D73923" w:rsidP="003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территории города собственники помещений во всех многоквартирных домах выбрали и реализуют один из способов управления</w:t>
            </w:r>
          </w:p>
          <w:p w:rsidR="00CA5C7C" w:rsidRPr="003C1C0C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81A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1A" w:rsidRPr="00F248FB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сноса аварийных многоквартирных домов</w:t>
            </w:r>
          </w:p>
        </w:tc>
      </w:tr>
      <w:tr w:rsidR="0035081A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1A" w:rsidRPr="00F248FB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сноса аварийных многоквартирных домов</w:t>
            </w: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  <w:p w:rsidR="00CA5C7C" w:rsidRPr="003C1C0C" w:rsidRDefault="00CA5C7C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A5C7C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</w:tc>
      </w:tr>
      <w:tr w:rsidR="0035081A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1A" w:rsidRPr="00F248FB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35081A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1A" w:rsidRPr="00F248FB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3C1C0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3C1C0C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35081A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1A" w:rsidRPr="00F248FB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1A" w:rsidRPr="003C1C0C" w:rsidRDefault="0035081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81A" w:rsidRPr="003C1C0C" w:rsidRDefault="0035081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81A" w:rsidRPr="003C1C0C" w:rsidRDefault="0035081A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8C767E" w:rsidRPr="008C767E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7E" w:rsidRPr="00F248FB" w:rsidRDefault="008C767E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67E" w:rsidRPr="003C1C0C" w:rsidRDefault="008C767E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67E" w:rsidRPr="003C1C0C" w:rsidRDefault="008C767E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изменилось по причине смены управляющих организаций в многоквартирных домах</w:t>
            </w:r>
          </w:p>
        </w:tc>
      </w:tr>
      <w:tr w:rsidR="008C767E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7E" w:rsidRPr="00F248FB" w:rsidRDefault="008C767E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67E" w:rsidRPr="003C1C0C" w:rsidRDefault="008C767E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67E" w:rsidRPr="003C1C0C" w:rsidRDefault="008C767E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изменилось по причине смены управляющих организаций в многоквартирных домах</w:t>
            </w:r>
          </w:p>
        </w:tc>
      </w:tr>
      <w:tr w:rsidR="008C767E" w:rsidRPr="00F248FB" w:rsidTr="00AF06F7">
        <w:trPr>
          <w:trHeight w:val="125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7E" w:rsidRPr="00F248FB" w:rsidRDefault="008C767E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67E" w:rsidRPr="003C1C0C" w:rsidRDefault="008C767E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67E" w:rsidRPr="003C1C0C" w:rsidRDefault="008C767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8C767E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1C4E6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1C4E6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1C4E6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7E" w:rsidRPr="003C1C0C" w:rsidRDefault="001C4E6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67E" w:rsidRPr="003C1C0C" w:rsidRDefault="001C4E60" w:rsidP="001C4E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 w:rsidR="008C767E" w:rsidRPr="003C1C0C">
              <w:rPr>
                <w:rFonts w:ascii="Times New Roman" w:hAnsi="Times New Roman" w:cs="Times New Roman"/>
                <w:sz w:val="18"/>
                <w:szCs w:val="18"/>
              </w:rPr>
              <w:t>рассчитан</w:t>
            </w: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о с учетом снесенных и многоквартирных введенных домов</w:t>
            </w:r>
            <w:r w:rsidR="008C767E" w:rsidRPr="003C1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32E4" w:rsidRPr="003C1C0C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</w:p>
        </w:tc>
      </w:tr>
      <w:tr w:rsidR="008532E4" w:rsidRPr="00F248FB" w:rsidTr="008763A6">
        <w:trPr>
          <w:trHeight w:val="123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E4" w:rsidRPr="00F248FB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4620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рассчитано с учетом снесенных и многоквартирных введенных домов  за отчетный период</w:t>
            </w:r>
          </w:p>
        </w:tc>
      </w:tr>
      <w:tr w:rsidR="008532E4" w:rsidRPr="00F248FB" w:rsidTr="00A20CAA">
        <w:trPr>
          <w:trHeight w:val="3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E4" w:rsidRPr="00F248FB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показателя произошло за счет смены организационно-правовой формы собственности организации коммунального комплекса</w:t>
            </w:r>
          </w:p>
        </w:tc>
      </w:tr>
      <w:tr w:rsidR="004B66E5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8532E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показателя произошло за счет смены организационно-правовой формы собственности организации коммунального комплекса</w:t>
            </w:r>
          </w:p>
        </w:tc>
      </w:tr>
      <w:tr w:rsidR="004B66E5" w:rsidRPr="00F248FB" w:rsidTr="008763A6">
        <w:trPr>
          <w:trHeight w:val="69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организаций 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B66E5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8532E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осталось на уровне прошлого года</w:t>
            </w:r>
          </w:p>
        </w:tc>
      </w:tr>
      <w:tr w:rsidR="004B66E5" w:rsidRPr="00F248FB" w:rsidTr="008763A6">
        <w:trPr>
          <w:trHeight w:val="17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территории города в отношении всех земельных участков на которых расположены многоквартирные дома осуществлен государственный кадастровый учет</w:t>
            </w:r>
          </w:p>
        </w:tc>
      </w:tr>
      <w:tr w:rsidR="008532E4" w:rsidRPr="00F248FB" w:rsidTr="008763A6">
        <w:trPr>
          <w:trHeight w:val="12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E4" w:rsidRPr="00F248FB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8763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рассчитано с учетом снесенных и введенных домов  за отчетный период</w:t>
            </w:r>
          </w:p>
        </w:tc>
      </w:tr>
      <w:tr w:rsidR="008532E4" w:rsidRPr="00F248FB" w:rsidTr="008763A6">
        <w:trPr>
          <w:trHeight w:val="123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E4" w:rsidRPr="00F248FB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8763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рассчитано с учетом снесенных и введенных домов  за отчетный период</w:t>
            </w:r>
          </w:p>
        </w:tc>
      </w:tr>
      <w:tr w:rsidR="008532E4" w:rsidRPr="00F248FB" w:rsidTr="008763A6">
        <w:trPr>
          <w:trHeight w:val="291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E4" w:rsidRPr="00F248FB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8532E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E4" w:rsidRPr="003C1C0C" w:rsidRDefault="008532E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8532E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E4" w:rsidRPr="003C1C0C" w:rsidRDefault="00CC2E8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E4" w:rsidRPr="003C1C0C" w:rsidRDefault="00303E3B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связано с предоставлением жилых помещений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состоящим на учете в качестве нуждающихся в жилых помещениях, предоставляемых по договорам социального найма, переселенные из аварийного жилищного фонда, относящиеся к категории дети-сироты и т.д.</w:t>
            </w:r>
          </w:p>
        </w:tc>
      </w:tr>
      <w:tr w:rsidR="00303E3B" w:rsidRPr="00F248FB" w:rsidTr="00AF06F7">
        <w:trPr>
          <w:trHeight w:val="267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E3B" w:rsidRPr="00F248FB" w:rsidRDefault="00303E3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</w:t>
            </w:r>
            <w:proofErr w:type="spellEnd"/>
          </w:p>
          <w:p w:rsidR="00303E3B" w:rsidRPr="00F248FB" w:rsidRDefault="00303E3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E3B" w:rsidRPr="003C1C0C" w:rsidRDefault="00303E3B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E3B" w:rsidRPr="003C1C0C" w:rsidRDefault="00303E3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303E3B" w:rsidRPr="003C1C0C" w:rsidRDefault="00303E3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E3B" w:rsidRPr="003C1C0C" w:rsidRDefault="00303E3B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E3B" w:rsidRPr="003C1C0C" w:rsidRDefault="00303E3B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E3B" w:rsidRPr="003C1C0C" w:rsidRDefault="00303E3B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E3B" w:rsidRPr="003C1C0C" w:rsidRDefault="00303E3B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E3B" w:rsidRPr="003C1C0C" w:rsidRDefault="00303E3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E3B" w:rsidRPr="003C1C0C" w:rsidRDefault="00303E3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E3B" w:rsidRPr="003C1C0C" w:rsidRDefault="00303E3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E3B" w:rsidRPr="003C1C0C" w:rsidRDefault="00303E3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E3B" w:rsidRPr="003C1C0C" w:rsidRDefault="00303E3B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обусловлено привлечением дополнительного объема субсидий на развитие микрорайона Береговая зона</w:t>
            </w:r>
          </w:p>
        </w:tc>
      </w:tr>
      <w:tr w:rsidR="00D82734" w:rsidRPr="00F248FB" w:rsidTr="00AF06F7">
        <w:trPr>
          <w:trHeight w:val="17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34" w:rsidRPr="00F248FB" w:rsidRDefault="00D8273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734" w:rsidRPr="003C1C0C" w:rsidRDefault="00D8273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34" w:rsidRPr="003C1C0C" w:rsidRDefault="00D8273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734" w:rsidRPr="003C1C0C" w:rsidRDefault="00D8273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34" w:rsidRPr="003C1C0C" w:rsidRDefault="00D82734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2 388 980,7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34" w:rsidRPr="003C1C0C" w:rsidRDefault="00D8273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2 747 203,7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34" w:rsidRPr="003C1C0C" w:rsidRDefault="00D8273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3 011 583,3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34" w:rsidRPr="003C1C0C" w:rsidRDefault="00D8273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34" w:rsidRPr="003C1C0C" w:rsidRDefault="00D8273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3 260 620,1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34" w:rsidRPr="003C1C0C" w:rsidRDefault="00D8273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3 308272,6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734" w:rsidRPr="003C1C0C" w:rsidRDefault="00D8273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3 451254,9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734" w:rsidRPr="003C1C0C" w:rsidRDefault="00D8273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ростом фонда оплаты труда по городу, а также в результате работы по мобилизации</w:t>
            </w:r>
            <w:r w:rsidR="00F167B9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дополнительных доходов в бюджет города</w:t>
            </w:r>
          </w:p>
        </w:tc>
      </w:tr>
      <w:tr w:rsidR="00F167B9" w:rsidRPr="00F248FB" w:rsidTr="00AF06F7">
        <w:trPr>
          <w:trHeight w:val="43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B9" w:rsidRPr="00F248FB" w:rsidRDefault="00F167B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B9" w:rsidRPr="003C1C0C" w:rsidRDefault="00F167B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B9" w:rsidRPr="003C1C0C" w:rsidRDefault="00F167B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B9" w:rsidRPr="003C1C0C" w:rsidRDefault="00F167B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B9" w:rsidRPr="003C1C0C" w:rsidRDefault="00F167B9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5 434 985,4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B9" w:rsidRPr="003C1C0C" w:rsidRDefault="00F167B9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5 464 682,9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B9" w:rsidRPr="003C1C0C" w:rsidRDefault="00F167B9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6 002 201,8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B9" w:rsidRPr="003C1C0C" w:rsidRDefault="00F167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7 748 333,7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B9" w:rsidRPr="003C1C0C" w:rsidRDefault="00F167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5 924 828,3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B9" w:rsidRPr="003C1C0C" w:rsidRDefault="00F167B9" w:rsidP="00F16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5  759 305,0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B9" w:rsidRPr="003C1C0C" w:rsidRDefault="00F167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5 644 829,5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B9" w:rsidRPr="003C1C0C" w:rsidRDefault="00F167B9" w:rsidP="00D926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Рост </w:t>
            </w:r>
            <w:r w:rsidR="00D926B9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безвозмездных поступлений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связан с привлечением дополнительного объема субсидий из окружного бюджета на развитие</w:t>
            </w:r>
            <w:r w:rsidR="00D926B9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микрорайона Береговая зона площадью 76 Га. На условиях </w:t>
            </w:r>
            <w:proofErr w:type="spellStart"/>
            <w:r w:rsidR="00D926B9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="00D926B9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бюджета округа привлечены средства на  реализацию масштабных проектов молодежного</w:t>
            </w:r>
            <w:proofErr w:type="gramStart"/>
            <w:r w:rsidR="00D926B9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D926B9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образовательного, спортивного назначения, улично-дорожной сети, благоустройства территории, строительство инженерных сетей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4B66E5" w:rsidRPr="00F248FB" w:rsidTr="00AF06F7">
        <w:trPr>
          <w:trHeight w:val="112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D926B9" w:rsidRPr="00F248FB" w:rsidTr="00AF06F7">
        <w:trPr>
          <w:trHeight w:val="2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B9" w:rsidRPr="00F248FB" w:rsidRDefault="00D926B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B9" w:rsidRPr="003C1C0C" w:rsidRDefault="00D926B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B9" w:rsidRPr="003C1C0C" w:rsidRDefault="00D926B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B9" w:rsidRPr="003C1C0C" w:rsidRDefault="00D926B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20348 086,0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48627106,0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58612911,0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60225794,0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53936127,0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54179372,0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F109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54442150,0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B9" w:rsidRPr="003C1C0C" w:rsidRDefault="00D926B9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рассчитан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данных органов статистики</w:t>
            </w:r>
          </w:p>
        </w:tc>
      </w:tr>
      <w:tr w:rsidR="00D926B9" w:rsidRPr="00F248FB" w:rsidTr="00AF06F7">
        <w:trPr>
          <w:trHeight w:val="198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B9" w:rsidRPr="00F248FB" w:rsidRDefault="00D926B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B9" w:rsidRPr="003C1C0C" w:rsidRDefault="00D926B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B9" w:rsidRPr="003C1C0C" w:rsidRDefault="00D926B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B9" w:rsidRPr="003C1C0C" w:rsidRDefault="00D926B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2 766 912,7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1 628 310,7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475 737,2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B9" w:rsidRPr="003C1C0C" w:rsidRDefault="00D926B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B9" w:rsidRPr="003C1C0C" w:rsidRDefault="00D926B9" w:rsidP="004A35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Снижение показателя за счет ввода в эксплуатацию объектов незавершенного строительства,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введено в эксплуатацию и передано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казну  объектов общей</w:t>
            </w:r>
            <w:r w:rsidR="004A35A0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балансовой стоимостью 1126095,6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тыс. рублей.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66E5" w:rsidRPr="003C1C0C" w:rsidRDefault="004A35A0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Просроченная задолженность отсутствует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A35A0" w:rsidP="004A35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Просроченная задолженность отсутствует</w:t>
            </w:r>
          </w:p>
        </w:tc>
      </w:tr>
      <w:tr w:rsidR="004A35A0" w:rsidRPr="00F248FB" w:rsidTr="008763A6">
        <w:trPr>
          <w:trHeight w:val="338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A0" w:rsidRPr="00F248FB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муниципального образования на оплату труда (включая начисления на оплату труда)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4 267 076,1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4 603 303,9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4967607,3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4957936,7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4957965,9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4A35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связано с обеспечением повышения оплаты труда работникам в целях исполнения указов Президента РФ от 7 мая 2012 г. № 597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увеличение базовой ставки в соответствии с Постановлением Главы города Ханты-Мансийска от 17.04.2020 № 23;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связи с увеличением целевого показателя по среднемесячной заработной плате в соответствии с соглашением "О сотрудничестве по обеспечению достижения в 2020 году целевых показателей повышения оплаты труда работников муниципальных учреждений культуры" от 27.12.2019 № 86; введены доплаты на ежемесячное денежное вознаграждение за классное руководство педагогическим работникам из федерального бюджета в соответствии с  приказом </w:t>
            </w:r>
            <w:proofErr w:type="spell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Депобразования</w:t>
            </w:r>
            <w:proofErr w:type="spell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МП ХМАО-Югры от 17.07.2020 № 1005;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1 января 2020 года увеличен минимальный 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размер заработной платы работников; в 2020 году предельная величина для начисления страховых взносов увеличилась по отношению к 2019 году</w:t>
            </w:r>
          </w:p>
        </w:tc>
      </w:tr>
      <w:tr w:rsidR="004A35A0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A0" w:rsidRPr="00F248FB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35A0" w:rsidRPr="003C1C0C" w:rsidRDefault="004A35A0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4A35A0" w:rsidRPr="00F248FB" w:rsidTr="00AF06F7">
        <w:trPr>
          <w:trHeight w:val="90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A0" w:rsidRPr="00F248FB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582 491,0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557 223,0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555 393,0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555 297,8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году увеличилась предельная величина страховых вносов </w:t>
            </w:r>
          </w:p>
        </w:tc>
      </w:tr>
      <w:tr w:rsidR="004B66E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</w:t>
            </w:r>
            <w:proofErr w:type="spellEnd"/>
          </w:p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3C1C0C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3C1C0C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3C1C0C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 решением Думы города Ханты-Мансийска от 29.01.1998 №3 </w:t>
            </w:r>
          </w:p>
        </w:tc>
      </w:tr>
      <w:tr w:rsidR="004A35A0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A0" w:rsidRPr="00F248FB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 от числа опрошенных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A0" w:rsidRPr="003C1C0C" w:rsidRDefault="004A35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5A0" w:rsidRPr="003C1C0C" w:rsidRDefault="004A35A0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A0" w:rsidRPr="003C1C0C" w:rsidRDefault="004A35A0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представлены Департаментом общественных и внешних связей ХМАО-Югры</w:t>
            </w:r>
          </w:p>
        </w:tc>
      </w:tr>
      <w:tr w:rsidR="008E6FA4" w:rsidRPr="00F248FB" w:rsidTr="00AF06F7">
        <w:trPr>
          <w:trHeight w:val="69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FA4" w:rsidRPr="00F248FB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8E6FA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рассчитан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данных органов статистики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Энергосбе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режение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3C1C0C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3C1C0C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3C1C0C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FA4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FA4" w:rsidRPr="00F248FB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 в час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8E6FA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8E6FA4" w:rsidRPr="00F248FB" w:rsidTr="00AF06F7">
        <w:trPr>
          <w:trHeight w:val="95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FA4" w:rsidRPr="00F248FB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79378108,5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77960392,9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79269734,1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80389680,0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81489680,0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82589680,0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83689680,0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8E6FA4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8E6FA4" w:rsidRPr="00F248FB" w:rsidTr="00AF06F7">
        <w:trPr>
          <w:trHeight w:val="90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FA4" w:rsidRPr="00F248FB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8E6FA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электроэнергией)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FA4" w:rsidRPr="003C1C0C" w:rsidRDefault="008E6FA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8E6F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98 851,0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FA4" w:rsidRPr="003C1C0C" w:rsidRDefault="008E6FA4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103 351,0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A4" w:rsidRPr="003C1C0C" w:rsidRDefault="00462091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462091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462091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тепловой энергии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Гигака</w:t>
            </w:r>
            <w:proofErr w:type="spellEnd"/>
          </w:p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395 881,7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401 126,3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405 246,2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462091" w:rsidRPr="00F248FB" w:rsidTr="00AF06F7">
        <w:trPr>
          <w:trHeight w:val="80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2 187 801,0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2 282 801,0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2 377 801,0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462091" w:rsidRPr="00F248FB" w:rsidTr="00A20CAA"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C73B87">
            <w:pPr>
              <w:spacing w:line="240" w:lineRule="auto"/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462091" w:rsidRPr="00F248FB" w:rsidTr="00AF06F7">
        <w:trPr>
          <w:trHeight w:val="97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860 061,2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945 561,2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1 031 061,2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1 116 561,2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C73B87">
            <w:pPr>
              <w:spacing w:line="240" w:lineRule="auto"/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462091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горячей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C73B87">
            <w:pPr>
              <w:spacing w:line="240" w:lineRule="auto"/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462091" w:rsidRPr="00F248FB" w:rsidTr="00462091">
        <w:trPr>
          <w:trHeight w:val="181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46209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значения показателя обусловлено реализацией мероприятий, направленных на энергосбережение и повышение энергетической эффективности</w:t>
            </w:r>
          </w:p>
        </w:tc>
      </w:tr>
      <w:tr w:rsidR="00462091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091" w:rsidRPr="00F248FB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462091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91" w:rsidRPr="003C1C0C" w:rsidRDefault="00462091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2 560 395,0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4620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462091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3 099 197,7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E032F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3 225 197,7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E032F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091" w:rsidRPr="003C1C0C" w:rsidRDefault="00E032F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3 477 197,7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091" w:rsidRPr="003C1C0C" w:rsidRDefault="00E032FB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значения показателя обусловлено реализацией мероприятий, направленных на энергосбережение и повышение энергетической эффективности</w:t>
            </w:r>
          </w:p>
        </w:tc>
      </w:tr>
      <w:tr w:rsidR="008167D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7D5" w:rsidRPr="00F248FB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холодной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98 936,0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103 436,0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8167D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7D5" w:rsidRPr="00F248FB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8167D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7D5" w:rsidRPr="00F248FB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1 283 873,3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1 341 289,4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1 374 116,2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8167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1 404 116,2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1 434 116,2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1 464 116,2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8167D5" w:rsidRPr="00F248FB" w:rsidTr="00AF06F7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7D5" w:rsidRPr="00F248FB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газом)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48 869,0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51 869,0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E81F9D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3C1C0C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3C1C0C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67D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7D5" w:rsidRPr="00F248FB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8167D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ватт в час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D5" w:rsidRPr="003C1C0C" w:rsidRDefault="008167D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8167D5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7D5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7D5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BA3883" w:rsidRPr="00F248FB" w:rsidTr="00AF06F7">
        <w:trPr>
          <w:trHeight w:val="114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83" w:rsidRPr="00F248FB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9 894392,0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9 902404,2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9 959041,0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8C1A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11883828,0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11933828,0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11983828,0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12033828,0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3C1C0C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BA388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BA388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2019 года</w:t>
            </w:r>
          </w:p>
        </w:tc>
      </w:tr>
      <w:tr w:rsidR="00BA388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83" w:rsidRPr="00F248FB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Гигака</w:t>
            </w:r>
            <w:proofErr w:type="spellEnd"/>
          </w:p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38 300,1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BA3883" w:rsidRPr="00F248FB" w:rsidTr="00AF06F7">
        <w:trPr>
          <w:trHeight w:val="109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83" w:rsidRPr="00F248FB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муниципальных бюджетных учреждений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315 642,2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325 642,2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335 642,2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345 642,2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строительством новых муниципальных бюджетных учреждений</w:t>
            </w:r>
          </w:p>
        </w:tc>
      </w:tr>
      <w:tr w:rsidR="00E81F9D" w:rsidRPr="00BA3883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3C1C0C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вающе</w:t>
            </w:r>
            <w:proofErr w:type="spellEnd"/>
          </w:p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3C1C0C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3C1C0C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3C1C0C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</w:t>
            </w:r>
            <w:r w:rsidR="00BA3883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уровне 2019</w:t>
            </w: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BA3883" w:rsidRPr="00F248FB" w:rsidTr="00AF06F7">
        <w:trPr>
          <w:trHeight w:val="11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83" w:rsidRPr="00F248FB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2 682,9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BA388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83" w:rsidRPr="00F248FB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BA3883" w:rsidRPr="00F248FB" w:rsidTr="00AF06F7">
        <w:trPr>
          <w:trHeight w:val="112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83" w:rsidRPr="00F248FB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83" w:rsidRPr="003C1C0C" w:rsidRDefault="00BA388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116 586,3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116 986,3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116 786,3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883" w:rsidRPr="003C1C0C" w:rsidRDefault="00BA388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117 186,3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883" w:rsidRPr="003C1C0C" w:rsidRDefault="00BA3883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A20CAA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A20CAA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A20CAA" w:rsidRPr="00F248FB" w:rsidTr="00FB1D9F">
        <w:trPr>
          <w:trHeight w:val="330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C9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ХМАО – Югры от 20.07.2018 № 378-рп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0CAA" w:rsidRPr="00F248FB" w:rsidTr="00AF06F7">
        <w:trPr>
          <w:trHeight w:val="45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BA388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F06F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F06F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F06F7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году Общественным советом Департамента культуры Ханты-Мансийского автономного округа – Югры, организовано проведение независимой </w:t>
            </w:r>
            <w:proofErr w:type="gramStart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организациями культуры. МБУ «Городская централизованная библиотечная система» - 93,90 баллов из 100 возможных. Культурно-досуговый центр «Октябрь» - 92,50 баллов из 100 возможных. НЧОУДО «Духовно-просветительский центр» - 79,10 баллов из 100 возможных</w:t>
            </w:r>
          </w:p>
        </w:tc>
      </w:tr>
      <w:tr w:rsidR="00A20CAA" w:rsidRPr="00F248FB" w:rsidTr="00D24B55">
        <w:trPr>
          <w:trHeight w:val="11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3C1C0C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3C1C0C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3C1C0C" w:rsidRDefault="00D24B5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A20CAA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тсутствуют муниципальные организации, оказывающие услуги в сфере здравоохранения</w:t>
            </w:r>
          </w:p>
        </w:tc>
      </w:tr>
      <w:tr w:rsidR="00AF06F7" w:rsidRPr="00F248FB" w:rsidTr="008763A6">
        <w:trPr>
          <w:trHeight w:val="206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6F7" w:rsidRPr="00F248FB" w:rsidRDefault="00AF06F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6F7" w:rsidRPr="003C1C0C" w:rsidRDefault="00AF06F7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6F7" w:rsidRPr="003C1C0C" w:rsidRDefault="00AF06F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6F7" w:rsidRPr="003C1C0C" w:rsidRDefault="00AF06F7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F7" w:rsidRPr="003C1C0C" w:rsidRDefault="00AF06F7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F7" w:rsidRPr="003C1C0C" w:rsidRDefault="00AF06F7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F7" w:rsidRPr="003C1C0C" w:rsidRDefault="00AF06F7" w:rsidP="003C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F7" w:rsidRPr="003C1C0C" w:rsidRDefault="00AF06F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F7" w:rsidRPr="003C1C0C" w:rsidRDefault="00AF06F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F7" w:rsidRPr="003C1C0C" w:rsidRDefault="00AF06F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F7" w:rsidRPr="003C1C0C" w:rsidRDefault="00AF06F7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6F7" w:rsidRPr="003C1C0C" w:rsidRDefault="00AF06F7" w:rsidP="008763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расчете использовано среднее значение результатов, достигнутых по итогам проведения независимой оценки в сфере образования 9 муниципальных организаций, прошедших процедуру в 2020 году</w:t>
            </w:r>
          </w:p>
        </w:tc>
      </w:tr>
      <w:tr w:rsidR="00D24B55" w:rsidRPr="00F248FB" w:rsidTr="008763A6">
        <w:trPr>
          <w:trHeight w:val="9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3C1C0C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3C1C0C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3C1C0C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3C1C0C" w:rsidRDefault="00D24B55" w:rsidP="008763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м</w:t>
            </w:r>
            <w:r w:rsidR="008763A6"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униципальные организации</w:t>
            </w:r>
          </w:p>
        </w:tc>
      </w:tr>
      <w:tr w:rsidR="00D24B55" w:rsidRPr="00F248FB" w:rsidTr="00D24B55">
        <w:trPr>
          <w:trHeight w:val="2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3C1C0C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3C1C0C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3C1C0C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3C1C0C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3C1C0C" w:rsidRDefault="00D24B55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Приказом Минфина РФ, независимая оценка в сфере физической культуры и спорта не осуществляется</w:t>
            </w:r>
          </w:p>
        </w:tc>
      </w:tr>
    </w:tbl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E52F41">
          <w:pgSz w:w="16838" w:h="11906" w:orient="landscape"/>
          <w:pgMar w:top="567" w:right="1021" w:bottom="851" w:left="1021" w:header="709" w:footer="709" w:gutter="0"/>
          <w:cols w:space="708"/>
          <w:docGrid w:linePitch="360"/>
        </w:sectPr>
      </w:pPr>
    </w:p>
    <w:p w:rsidR="0052391C" w:rsidRPr="0013502F" w:rsidRDefault="0052391C" w:rsidP="00E52F41">
      <w:pPr>
        <w:pStyle w:val="1"/>
        <w:spacing w:before="0" w:line="240" w:lineRule="auto"/>
        <w:ind w:right="-2"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13502F">
        <w:rPr>
          <w:rFonts w:ascii="Times New Roman" w:eastAsia="Calibri" w:hAnsi="Times New Roman" w:cs="Times New Roman"/>
          <w:color w:val="auto"/>
          <w:lang w:eastAsia="ru-RU"/>
        </w:rP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</w:r>
      <w:r>
        <w:rPr>
          <w:rFonts w:ascii="Times New Roman" w:eastAsia="Calibri" w:hAnsi="Times New Roman" w:cs="Times New Roman"/>
          <w:color w:val="auto"/>
          <w:lang w:eastAsia="ru-RU"/>
        </w:rPr>
        <w:t>.</w:t>
      </w:r>
    </w:p>
    <w:p w:rsidR="0052391C" w:rsidRPr="0013502F" w:rsidRDefault="0052391C" w:rsidP="00E52F41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91C" w:rsidRDefault="0052391C" w:rsidP="00E52F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D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и</w:t>
      </w: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52391C" w:rsidRDefault="0052391C" w:rsidP="00E52F4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54F" w:rsidRPr="004D2425" w:rsidRDefault="00DE554F" w:rsidP="00893FE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положений Федерального закона от 09.02.2009 </w:t>
      </w:r>
      <w:r w:rsidRPr="004D2425">
        <w:rPr>
          <w:rFonts w:ascii="Times New Roman" w:hAnsi="Times New Roman"/>
          <w:sz w:val="28"/>
          <w:szCs w:val="28"/>
          <w:lang w:eastAsia="ru-RU"/>
        </w:rPr>
        <w:br/>
        <w:t>№8-ФЗ «Об обеспечении доступа к информации о деятельности государственных органов и органов местного самоуправления» в 2020 году проводилась работа по развитию и совершенствованию Официального портала.</w:t>
      </w:r>
    </w:p>
    <w:p w:rsidR="00DE554F" w:rsidRPr="004D2425" w:rsidRDefault="00DE554F" w:rsidP="00893FE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t>Отмечается большая посещаемость Официального информационного портала – более 58 тысяч посещений ежемесячно, что свидетельствует о его востребованности среди жителей города, актуальности, доступности</w:t>
      </w:r>
      <w:r w:rsidRPr="004D2425">
        <w:rPr>
          <w:rFonts w:ascii="Times New Roman" w:hAnsi="Times New Roman"/>
          <w:sz w:val="28"/>
          <w:szCs w:val="28"/>
          <w:lang w:eastAsia="ru-RU"/>
        </w:rPr>
        <w:br/>
        <w:t>и открытости информации о деятельности органов местного самоуправления города Ханты-Мансийска. По статистике Рамблер Официальный портал входит в топ 15 самых популярных сайтов России в группе «Государство и общество».</w:t>
      </w:r>
    </w:p>
    <w:p w:rsidR="00DE554F" w:rsidRPr="004D2425" w:rsidRDefault="00DE554F" w:rsidP="00893FED">
      <w:pPr>
        <w:widowControl w:val="0"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размещения общедоступной информация о деятельности Администрации неограниченному кругу лиц в форме открытых данных функционирует информационная система «Портал открытых данных Ханты-Мансийского автономного округа - Югры» (</w:t>
      </w:r>
      <w:hyperlink r:id="rId8" w:history="1">
        <w:r w:rsidRPr="004D24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https://data.admhmao.ru/</w:t>
        </w:r>
      </w:hyperlink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E554F" w:rsidRPr="004D2425" w:rsidRDefault="00DE554F" w:rsidP="00893FED">
      <w:pPr>
        <w:widowControl w:val="0"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на портале размещено 42 набора открытых данных.</w:t>
      </w:r>
    </w:p>
    <w:p w:rsidR="00DE554F" w:rsidRPr="004D2425" w:rsidRDefault="00DE554F" w:rsidP="00893FE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информирования жителей о происходящих событиях, в том числе в онлайн формате, на улицах города создана комплексная система аудиовизуальной трансляции, состоящая из четырех больших светодиодных экранов размером 35 </w:t>
      </w:r>
      <w:proofErr w:type="spellStart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каждый, </w:t>
      </w:r>
      <w:proofErr w:type="spellStart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медиафасада</w:t>
      </w:r>
      <w:proofErr w:type="spellEnd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административном здании МО МВД России «Ханты-Мансийский», размером более 165 кв. м, который является самым большим в Югре, а также система озвучивания по улице Мира.</w:t>
      </w:r>
      <w:proofErr w:type="gramEnd"/>
    </w:p>
    <w:p w:rsidR="00DE554F" w:rsidRPr="004D2425" w:rsidRDefault="00DE554F" w:rsidP="00893FE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граждан в решение вопросов городского развития реализуется посредством сервисов «Активный горожанин» и «Улучшим наш город», который доступны, в том числе, в мобильном приложении «</w:t>
      </w:r>
      <w:proofErr w:type="spellStart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Pr="004D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Югры». </w:t>
      </w:r>
      <w:proofErr w:type="gramEnd"/>
    </w:p>
    <w:p w:rsidR="00DE554F" w:rsidRPr="004D2425" w:rsidRDefault="00DE554F" w:rsidP="00893F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t>Вместе с тем Ханты-Мансийск выступил пилотной площадкой в нескольких региональных цифровых проектах:</w:t>
      </w:r>
    </w:p>
    <w:p w:rsidR="00DE554F" w:rsidRPr="004D2425" w:rsidRDefault="00DE554F" w:rsidP="00893F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lastRenderedPageBreak/>
        <w:t>создания единого окна цифровой обратной связи (включая обращения, жалобы, в том числе по государственным услугам, функциям, сервисам). Данное решение позволит обеспечить для жителей единую точку входа взаимодействия с органами власти и вовлечь в управление городом большее количество граждан;</w:t>
      </w:r>
    </w:p>
    <w:p w:rsidR="00DE554F" w:rsidRPr="004D2425" w:rsidRDefault="00DE554F" w:rsidP="00893F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t>создания единой цифровой среды муниципальных Интернет-ресурсов «</w:t>
      </w:r>
      <w:proofErr w:type="spellStart"/>
      <w:r w:rsidRPr="004D2425">
        <w:rPr>
          <w:rFonts w:ascii="Times New Roman" w:hAnsi="Times New Roman"/>
          <w:sz w:val="28"/>
          <w:szCs w:val="28"/>
          <w:lang w:eastAsia="ru-RU"/>
        </w:rPr>
        <w:t>ГосВеб</w:t>
      </w:r>
      <w:proofErr w:type="spellEnd"/>
      <w:r w:rsidRPr="004D2425">
        <w:rPr>
          <w:rFonts w:ascii="Times New Roman" w:hAnsi="Times New Roman"/>
          <w:sz w:val="28"/>
          <w:szCs w:val="28"/>
          <w:lang w:eastAsia="ru-RU"/>
        </w:rPr>
        <w:t xml:space="preserve">». Данный проект обеспечит доступ пользователям сети Интернет к информации, создаваемой органами местного самоуправления, образовательными организациями в модели «одно окно» посредством Единого портала </w:t>
      </w:r>
      <w:proofErr w:type="spellStart"/>
      <w:r w:rsidRPr="004D2425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4D2425">
        <w:rPr>
          <w:rFonts w:ascii="Times New Roman" w:hAnsi="Times New Roman"/>
          <w:sz w:val="28"/>
          <w:szCs w:val="28"/>
          <w:lang w:eastAsia="ru-RU"/>
        </w:rPr>
        <w:t>;</w:t>
      </w:r>
    </w:p>
    <w:p w:rsidR="00DE554F" w:rsidRPr="004D2425" w:rsidRDefault="00DE554F" w:rsidP="00893F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t>внедрения единой государственной информационной системы обеспечения градостроительной деятельности Ханты-Мансийского автономного округа – Югры и создания 3</w:t>
      </w:r>
      <w:r w:rsidRPr="004D2425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4D2425">
        <w:rPr>
          <w:rFonts w:ascii="Times New Roman" w:hAnsi="Times New Roman"/>
          <w:sz w:val="28"/>
          <w:szCs w:val="28"/>
          <w:lang w:eastAsia="ru-RU"/>
        </w:rPr>
        <w:t xml:space="preserve"> модели города и городских инженерных сетей;</w:t>
      </w:r>
    </w:p>
    <w:p w:rsidR="00DE554F" w:rsidRPr="004D2425" w:rsidRDefault="00DE554F" w:rsidP="00893F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t xml:space="preserve">внедрения государственной информационной системы «Цифровая образовательная платформа Ханты-Мансийского автономного </w:t>
      </w:r>
      <w:r w:rsidRPr="004D2425">
        <w:rPr>
          <w:rFonts w:ascii="Times New Roman" w:hAnsi="Times New Roman"/>
          <w:sz w:val="28"/>
          <w:szCs w:val="28"/>
          <w:lang w:eastAsia="ru-RU"/>
        </w:rPr>
        <w:br/>
        <w:t xml:space="preserve">округа – Югры». </w:t>
      </w:r>
    </w:p>
    <w:p w:rsidR="00DE554F" w:rsidRPr="004D2425" w:rsidRDefault="00DE554F" w:rsidP="00893F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425">
        <w:rPr>
          <w:rFonts w:ascii="Times New Roman" w:hAnsi="Times New Roman"/>
          <w:sz w:val="28"/>
          <w:szCs w:val="28"/>
          <w:lang w:eastAsia="ru-RU"/>
        </w:rPr>
        <w:t>Активно набирает популярность сервис по автоматическому информированию граждан об актированных днях в образовательных учреждениях, который доступен в мобильном приложении «</w:t>
      </w:r>
      <w:proofErr w:type="spellStart"/>
      <w:r w:rsidRPr="004D2425">
        <w:rPr>
          <w:rFonts w:ascii="Times New Roman" w:hAnsi="Times New Roman"/>
          <w:sz w:val="28"/>
          <w:szCs w:val="28"/>
          <w:lang w:eastAsia="ru-RU"/>
        </w:rPr>
        <w:t>Госуслуги</w:t>
      </w:r>
      <w:proofErr w:type="spellEnd"/>
      <w:r w:rsidRPr="004D2425">
        <w:rPr>
          <w:rFonts w:ascii="Times New Roman" w:hAnsi="Times New Roman"/>
          <w:sz w:val="28"/>
          <w:szCs w:val="28"/>
          <w:lang w:eastAsia="ru-RU"/>
        </w:rPr>
        <w:t xml:space="preserve"> Югры».</w:t>
      </w:r>
    </w:p>
    <w:p w:rsidR="00E84B80" w:rsidRPr="004D2425" w:rsidRDefault="00E84B80" w:rsidP="00E52F41">
      <w:pPr>
        <w:tabs>
          <w:tab w:val="left" w:pos="1134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80" w:rsidRPr="004D2425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</w:r>
      <w:proofErr w:type="spellStart"/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медийная</w:t>
      </w:r>
      <w:proofErr w:type="spellEnd"/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254513" w:rsidRPr="004D2425" w:rsidRDefault="00254513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пандемию, социальная активность горожан в вопросах управления городом сохраняется на высоком уровне. В столице Югры при органах местного самоуправления действуют 13 общественных советов. В 2020 году из числа городских лидеров общественного мнения сформирован обновленный состав Общественной палаты города Ханты-Мансийска. Всего в течение года 14 коллегиальными общественными органами города проведено 59 заседаний, на которых рассмотрено 134 вопроса, касающихся социально-экономического развития города Ханты-Мансийска.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начал осуществлять свою деятельность Ресурсный центр поддержки социально ориентированных некоммерческих организаций и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добровольчества (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(далее - Ресурсный центр), являющийся элементом формирования инфраструктуры поддержки социально ориентированных некоммерческих организаций, органов территориальных общественных самоуправлений, волонтерских (добровольческих) объединений, инициативных граждан, осуществляющих общественно-полезную и социально-значимую деятельность на территории города Ханты-Мансийска.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информации Управления Министерства Юстиции России по Ханты-Мансийскому автономному округу - Югре в городе Ханты-Мансийске действует более 300 некоммерческих организаций, 50 из них являются общественными объединениями граждан позитивно настроенными на реализацию социально-значимых мероприятий в городе в различных сферах: военно-патриотической, спортивной, культурной, в сфере образования, здравоохранения, экологии.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успешной и более эффективной реализации своих проектов городские НКО принимают активное участие в конкурсах на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поддержку различного уровня. Ежегодное увеличение числа заявок для участия в конкурсах на получение грантов свидетельствует о повышении уровня гражданской активности и заинтересованности граждан принимать участие в общественной жизни города и улучшении социального пространства вокруг себя. </w:t>
      </w:r>
    </w:p>
    <w:p w:rsidR="00894B2B" w:rsidRPr="004D2425" w:rsidRDefault="00547FF8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Почти</w:t>
      </w:r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восемь раз увеличилось общее количество победителей конкурсов на </w:t>
      </w:r>
      <w:proofErr w:type="spellStart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грантовую</w:t>
      </w:r>
      <w:proofErr w:type="spellEnd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поддержку различного уровня с проектами, направленными на развитие гражданского общества (с 7 в 2017 году до 52 в 2020 году), что свидетельствует о повышении уровня заинтересованности </w:t>
      </w:r>
      <w:proofErr w:type="spellStart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хантымансийцев</w:t>
      </w:r>
      <w:proofErr w:type="spellEnd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участвовать в общественной жизни города, способствовать улучшению социального пространства вокруг себя. Благодаря общественникам на реализацию инициируемых ими 52 социально-значимых проектов в городе Ханты-Мансийске привлечено около 35 </w:t>
      </w:r>
      <w:proofErr w:type="spellStart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Start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более 70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хантымансийцев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воспользовались возможностью принять участие в первом конкурсе для физических лиц на предоставление грантов Губернатора Ханты-Мансийского автономного округа – Югры на развитие гражданского общества. Город Ханты-Мансийск стал лидером среди всех муниципальных образований Югры по числу победителей этого конкурса. 16 горожан, представивших свои проекты, получили поддержку на общую сумму 3,7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пять лет реализации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крауд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-проекта «Мы вместе!» проведено 72 онлайн-опроса по актуальным городским проблемам, в которых приняло участие около 39 тысяч человек и 59 общественных обсуждений с общей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численностью участников более 8 тыс. человек. Проект «Мы вместе!» стал школой социального проектирования. Более 40 проектов инициативного бюджетирования размещено для обсуждения на специально созданном городском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краудсорсинговом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портале crowd.admhmansy.ru, многие из них реализованы с участием городского бюджета или планируются к реализации.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Крауд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-проект еще и полигон разработки и апробации новаторских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краудсорсинговых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механизмов, от онлайн-трансляций до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форсайт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-сессий. На момент старта ханты-мансийского проекта в данной сфере практически не было готовых решений, которые можно было перенять.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События и темы городской жизни в течение 2020 года систематически освещали более 50 различных средств массовой информации федерального, регионального и муниципального уровня. Среди них телеканалы, информационные агентства, новостные порталы, интернет и печатные издания, такие как ГТРК «Регион-Тюмень», ГТРК «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Югория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» ОТРК «Югра», ИА «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ФедералПресс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«Коммерсантъ», «Аргументы и факты Югра», «Комсомольская правда Югра»,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Муксун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.Ф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ИА «СИА-ПРЕСС», ИА «ТАСС», «Новости Югры» и другие.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пандемией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начавшейся в России весной, множество очных мероприятий пришлось перенести в режим онлайн, что, в свою очередь, повлекло изменения традиционных форматов подачи информации в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медийном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пространстве. Наибольший отклик аудитории вызвали знаковые для города события – высокие темпы строительства, модернизация дорожно-уличной сети в рамках национального проекта «Безопасные и качественные автомобильные дороги», стремительное развитие микрорайона «Иртыш-2», где воздвигается уникальный объект - арт-резиденция, тиражирование опыта создания типовых квартир со специальным оснащением для людей с ограниченными возможностями здоровья. Участие в масштабной информационной кампании к общероссийскому </w:t>
      </w:r>
      <w:r w:rsidRPr="004D24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голосованию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вопросу одобрения изменений в </w:t>
      </w:r>
      <w:r w:rsidRPr="004D24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Конституцию</w:t>
      </w:r>
      <w:r w:rsidRPr="004D242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РФ способствовало формированию постоянного пула лидеров общественного мнения из числа городских общественников и активистов.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Продолжается работа по продвижению официальных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пабликов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в социальных сетях.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подписчиков во «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» и «Одноклассниках» выросло более чем в 2 раза («ВК»: 2018 - 200 чел., 2019 год – 3000 чел., 2020 год – 7200 чел.; «Одноклассники»: 2018 - 1300 чел., 2019 год – 1300 чел., 2020 – 2700 чел.).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31.12 2020 в «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окружной столицы количество участников достигло 15000, в аналогичном периоде прошлого года  – 6600. Дополнительно, в этом году у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Администрации Ханты-Мансийска появился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-канал для оперативного освещения новостей по теме «</w:t>
      </w:r>
      <w:r w:rsidRPr="004D24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-19».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год публикации Администрации города в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собрали более 230000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лайков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11300 комментариев. Общий охват аудитории составил более 5 798 000 просмотров. Налажена работа с </w:t>
      </w:r>
      <w:proofErr w:type="spell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инфлюенсерами</w:t>
      </w:r>
      <w:proofErr w:type="spell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регулярно поддерживается обратная связь с подписчиками. Сформирован алгоритм оперативного реагирования на комментарии, работы с обращениями и запросами жителей, нейтрализации негативных настроений горожан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медиа.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в социальных сетях администрации города состоялось 65 прямых эфиров по различным актуальным темам. Новый интерактивный формат подачи информации высоко оценили жители окружной столицы – пользователи оставляют много комментариев и задают интересующие вопросы руководителям органов местного самоуправления. </w:t>
      </w:r>
    </w:p>
    <w:p w:rsidR="00894B2B" w:rsidRPr="004D2425" w:rsidRDefault="00A31BE5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94B2B"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ыстроена система взаимодействия с муниципальными предприятиями посредством удаленного доступа для трансляции единой информационной повестки в их социальных сетях. Подобный механизм позволяет практически мгновенно опубликовать ту или иную важную новость сразу в более чем 40 группах подведомственных учреждений. В октябре 2020 года стартовал проект «Политинформация». Его цель - проведение политико-массовой работы в форме лекций или бесед в трудовых коллективах муниципальных предприятий. По итогам прошедших собраний от сотрудников городских учреждений поступило более 200 различных вопросов и предложений в адрес органов местного самоуправления. </w:t>
      </w:r>
    </w:p>
    <w:p w:rsidR="00894B2B" w:rsidRPr="004D2425" w:rsidRDefault="00894B2B" w:rsidP="004D24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Полностью переработана система рассылки новостного дайджеста Администрации города. Изменен дизайн, улучшилась мобильная версия дайджеста, распространяемая с помощью мессенджеров, </w:t>
      </w:r>
      <w:proofErr w:type="gramStart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дополнена и обновлена</w:t>
      </w:r>
      <w:proofErr w:type="gramEnd"/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база рассылки, которая насчитывает более 1200 организаций. Целевая аудитория проекта составляет более 10000 человек.  </w:t>
      </w:r>
    </w:p>
    <w:p w:rsidR="00E84B80" w:rsidRPr="004D2425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80" w:rsidRPr="004D2425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254513" w:rsidRPr="004D2425" w:rsidRDefault="00254513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BE5" w:rsidRPr="00A31BE5" w:rsidRDefault="00A31BE5" w:rsidP="004D2425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BE5">
        <w:rPr>
          <w:rFonts w:ascii="Times New Roman" w:eastAsia="Calibri" w:hAnsi="Times New Roman" w:cs="Times New Roman"/>
          <w:sz w:val="28"/>
          <w:szCs w:val="28"/>
        </w:rPr>
        <w:lastRenderedPageBreak/>
        <w:t>В Ханты-Мансийске реализуются стратегические цели государственной политики в сфере цифрового развития: формирование современной информационно-коммуникационной инфраструктуры, повышение эффективности государственного и муниципального управления.</w:t>
      </w:r>
    </w:p>
    <w:p w:rsidR="00A31BE5" w:rsidRPr="00A31BE5" w:rsidRDefault="00A31BE5" w:rsidP="004D24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BE5">
        <w:rPr>
          <w:rFonts w:ascii="Times New Roman" w:eastAsia="Calibri" w:hAnsi="Times New Roman" w:cs="Times New Roman"/>
          <w:sz w:val="28"/>
          <w:szCs w:val="28"/>
        </w:rPr>
        <w:t xml:space="preserve">Ключевым условием успешного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развития в городе Ханты-Мансийске информационного общества,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</w:t>
      </w:r>
      <w:r w:rsidRPr="00A31BE5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 технологий, умение горожан пользоваться электронными сервисами.</w:t>
      </w:r>
    </w:p>
    <w:p w:rsidR="00A31BE5" w:rsidRPr="00A31BE5" w:rsidRDefault="00A31BE5" w:rsidP="004D24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Работа по обучению цифровым компетенциям граждан – это максимальный охват различных целевых и возрастных групп.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В этих целях управлением информатизации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организованы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ющие мероприятия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31BE5" w:rsidRPr="00A31BE5" w:rsidRDefault="00A31BE5" w:rsidP="004D242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школах города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внеклассных часах </w:t>
      </w:r>
      <w:proofErr w:type="gramStart"/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организованы и проведены</w:t>
      </w:r>
      <w:proofErr w:type="gramEnd"/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викторины и игры на выявление уровня знаний </w:t>
      </w:r>
      <w:proofErr w:type="spellStart"/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31BE5" w:rsidRPr="00A31BE5" w:rsidRDefault="00A31BE5" w:rsidP="004D242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Start"/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роводи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proofErr w:type="spellEnd"/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регулярная работа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 повышению квалификации сотрудников органов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 учреждений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цифровых 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компетенций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  <w:t>.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Обучение прошли более 170 сотрудников;</w:t>
      </w:r>
    </w:p>
    <w:p w:rsidR="00A31BE5" w:rsidRPr="00A31BE5" w:rsidRDefault="00A31BE5" w:rsidP="004D2425">
      <w:pPr>
        <w:widowControl w:val="0"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4D242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на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базе 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МБУ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«Городская централизованная библиотечная система»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обеспечена работа 4-х центров общественного доступа к информации, государственным и муниципальным услугам, предоставляемым в электронной форме</w:t>
      </w:r>
      <w:r w:rsidR="00065470" w:rsidRPr="004D242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, </w:t>
      </w:r>
      <w:proofErr w:type="spellStart"/>
      <w:r w:rsidR="00065470" w:rsidRPr="004D242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втом</w:t>
      </w:r>
      <w:proofErr w:type="spellEnd"/>
      <w:r w:rsidR="00065470" w:rsidRPr="004D242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числе для лиц с ограниченными возможностями здоровья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;</w:t>
      </w:r>
    </w:p>
    <w:p w:rsidR="00A31BE5" w:rsidRPr="00A31BE5" w:rsidRDefault="00A31BE5" w:rsidP="004D2425">
      <w:pPr>
        <w:widowControl w:val="0"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4D24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A31B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режиме онлайн организованы и проведены соревнования по интернет-серфингу для </w:t>
      </w:r>
      <w:r w:rsidR="00065470" w:rsidRPr="004D24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лиц старшего </w:t>
      </w:r>
      <w:proofErr w:type="spellStart"/>
      <w:r w:rsidR="00065470" w:rsidRPr="004D24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покаления</w:t>
      </w:r>
      <w:proofErr w:type="spellEnd"/>
      <w:r w:rsidRPr="00A31B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gramEnd"/>
    </w:p>
    <w:p w:rsidR="00A31BE5" w:rsidRPr="00A31BE5" w:rsidRDefault="00A31BE5" w:rsidP="004D2425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31BE5">
        <w:rPr>
          <w:rFonts w:ascii="Times New Roman" w:eastAsia="Calibri" w:hAnsi="Times New Roman" w:cs="Times New Roman"/>
          <w:color w:val="000000"/>
          <w:sz w:val="28"/>
          <w:szCs w:val="28"/>
        </w:rPr>
        <w:t>За 2020 год предоставлено в электронном виде 121 083 услуги, в том числе 116 302 услуги по предоставлению информации о текущей успеваемости учащегося (в 2019 году 199457 услуг, из них 194712 услуг по предоставлению информации о текущей успеваемости).</w:t>
      </w:r>
    </w:p>
    <w:p w:rsidR="00A31BE5" w:rsidRPr="00A31BE5" w:rsidRDefault="00A31BE5" w:rsidP="004D2425">
      <w:pPr>
        <w:tabs>
          <w:tab w:val="left" w:pos="56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31BE5">
        <w:rPr>
          <w:rFonts w:ascii="Times New Roman" w:eastAsia="Calibri" w:hAnsi="Times New Roman" w:cs="Times New Roman"/>
          <w:sz w:val="28"/>
          <w:szCs w:val="28"/>
          <w:lang w:eastAsia="x-none"/>
        </w:rPr>
        <w:tab/>
        <w:t>Расширен перечень муниципальных услуг, предоставление которых осуществляется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 на 7</w:t>
      </w:r>
      <w:r w:rsidRPr="004D242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ед</w:t>
      </w:r>
      <w:r w:rsidRPr="00A31BE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В настоящее время </w:t>
      </w:r>
      <w:r w:rsidRPr="004D2425">
        <w:rPr>
          <w:rFonts w:ascii="Times New Roman" w:eastAsia="Calibri" w:hAnsi="Times New Roman" w:cs="Times New Roman"/>
          <w:sz w:val="28"/>
          <w:szCs w:val="28"/>
          <w:lang w:eastAsia="x-none"/>
        </w:rPr>
        <w:t>количество</w:t>
      </w:r>
      <w:r w:rsidRPr="00A31BE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31BE5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муниципальных услуг, предоставляемых в МФЦ составляет</w:t>
      </w:r>
      <w:proofErr w:type="gramEnd"/>
      <w:r w:rsidRPr="00A31BE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52.</w:t>
      </w:r>
    </w:p>
    <w:p w:rsidR="00A31BE5" w:rsidRPr="00A31BE5" w:rsidRDefault="00A31BE5" w:rsidP="004D2425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BE5">
        <w:rPr>
          <w:rFonts w:ascii="Times New Roman" w:eastAsia="Calibri" w:hAnsi="Times New Roman" w:cs="Times New Roman"/>
          <w:color w:val="000000"/>
          <w:sz w:val="28"/>
          <w:szCs w:val="28"/>
        </w:rPr>
        <w:t>В 2020 году регулярно п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роводились мероприятия, направленные на повыше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информированности граждан о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преимуществах получения услуг в электронной форме: </w:t>
      </w:r>
    </w:p>
    <w:p w:rsidR="00A31BE5" w:rsidRPr="00A31BE5" w:rsidRDefault="00A31BE5" w:rsidP="004D2425">
      <w:pPr>
        <w:widowControl w:val="0"/>
        <w:shd w:val="clear" w:color="auto" w:fill="FFFFFF"/>
        <w:tabs>
          <w:tab w:val="left" w:pos="567"/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органах Администрации города Ханты-Мансийска, оказывающих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муниципальные услуги, проведена замена телефонных гудков на </w:t>
      </w:r>
      <w:proofErr w:type="spellStart"/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автоинформирование</w:t>
      </w:r>
      <w:proofErr w:type="spellEnd"/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возможности получения услуг в электронном виде посредством Единого портала </w:t>
      </w:r>
      <w:proofErr w:type="spellStart"/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;</w:t>
      </w:r>
    </w:p>
    <w:p w:rsidR="00A31BE5" w:rsidRPr="00A31BE5" w:rsidRDefault="00A31BE5" w:rsidP="004D2425">
      <w:pPr>
        <w:widowControl w:val="0"/>
        <w:shd w:val="clear" w:color="auto" w:fill="FFFFFF"/>
        <w:tabs>
          <w:tab w:val="left" w:pos="567"/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организовано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размещение на стендах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баннерах, в общественном транспорте,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Официальном информационном портале органов местного самоуправления города Ханты-Мансийска, официальных сайтах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организаций, социальных сетях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информаци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буклетов и памяток)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регистрации на портале </w:t>
      </w:r>
      <w:proofErr w:type="spellStart"/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а также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трансляция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видеороликов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возможности получения </w:t>
      </w:r>
      <w:proofErr w:type="spellStart"/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B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электронной форме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31BE5" w:rsidRPr="00A31BE5" w:rsidRDefault="00A31BE5" w:rsidP="004D2425">
      <w:pPr>
        <w:widowControl w:val="0"/>
        <w:shd w:val="clear" w:color="auto" w:fill="FFFFFF"/>
        <w:tabs>
          <w:tab w:val="left" w:pos="567"/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выступления на телевидении.</w:t>
      </w:r>
    </w:p>
    <w:p w:rsidR="00A31BE5" w:rsidRPr="00A31BE5" w:rsidRDefault="00A31BE5" w:rsidP="004D2425">
      <w:pPr>
        <w:widowControl w:val="0"/>
        <w:shd w:val="clear" w:color="auto" w:fill="FFFFFF"/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1BE5">
        <w:rPr>
          <w:rFonts w:ascii="Times New Roman" w:eastAsia="Calibri" w:hAnsi="Times New Roman" w:cs="Times New Roman"/>
          <w:sz w:val="28"/>
          <w:szCs w:val="28"/>
        </w:rPr>
        <w:t xml:space="preserve">Для удобства жителей города, с 2018 года в городе реализован проект по оплате начислений за посещение ребенком дошкольного образовательного учреждения посредством портала </w:t>
      </w:r>
      <w:proofErr w:type="spellStart"/>
      <w:r w:rsidRPr="00A31BE5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31BE5">
        <w:rPr>
          <w:rFonts w:ascii="Times New Roman" w:eastAsia="Calibri" w:hAnsi="Times New Roman" w:cs="Times New Roman"/>
          <w:sz w:val="28"/>
          <w:szCs w:val="28"/>
        </w:rPr>
        <w:t>.</w:t>
      </w:r>
      <w:r w:rsidRPr="00A3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2020 году сервисом обработано более 16 тыс. </w:t>
      </w:r>
      <w:r w:rsidRPr="004D24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операций</w:t>
      </w:r>
      <w:r w:rsidRPr="00A31B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общую сумму 41 млн. рублей (26% от общего количества платежей). </w:t>
      </w:r>
    </w:p>
    <w:p w:rsidR="00A31BE5" w:rsidRPr="004D2425" w:rsidRDefault="00A31BE5" w:rsidP="004D24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Ханты-Мансийска активно ведется физкультурно-спортивная работа с инвалидами.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оздоровлении, адаптации и интеграции инва</w:t>
      </w:r>
      <w:r w:rsidR="00065470"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лидов. </w:t>
      </w: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городе Ханты-Мансийске для инвалидов и лиц с ограниченными возможностями развивается 19 видов спорта в пяти направлениях (спорт лиц с поражением опорно-двигательного аппарата, спорт слепых, спорт глухих, спорт лиц с интеллектуальными нарушениями, виды спорта по программам специальной Олимпиады). Среди них – 5 зимних видов спорта (лыжные гонки, биатлон, </w:t>
      </w:r>
      <w:proofErr w:type="spellStart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следж</w:t>
      </w:r>
      <w:proofErr w:type="spellEnd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-хоккей, сноуборд, </w:t>
      </w:r>
      <w:proofErr w:type="spellStart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снегоступинг</w:t>
      </w:r>
      <w:proofErr w:type="spellEnd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 14 летних (легкая атлетика, плавание, пляжный волейбол, пауэрлифтинг, велоспорт, стрельба из лука, настольный теннис, </w:t>
      </w:r>
      <w:proofErr w:type="gramStart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proofErr w:type="gramEnd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</w:t>
      </w:r>
      <w:proofErr w:type="spellStart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бочча</w:t>
      </w:r>
      <w:proofErr w:type="spellEnd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тхеквондо</w:t>
      </w:r>
      <w:proofErr w:type="spellEnd"/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шахматы, дзюдо, футбол). </w:t>
      </w:r>
    </w:p>
    <w:p w:rsidR="00A31BE5" w:rsidRPr="004D2425" w:rsidRDefault="00A31BE5" w:rsidP="004D24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2020 года численность занимающихся в городе Ханты-Мансийске составила 455 человек, в том числе: лица, имеющие инвалидность по общему заболеванию - 221 человек; лица с интеллектуальными нарушениями – 102 человек, лица с нарушением зрения - 12 человек, лица с нарушением слуха - 15 человек, лица с нарушением ОДА – 105 человек.</w:t>
      </w:r>
    </w:p>
    <w:p w:rsidR="00A31BE5" w:rsidRPr="004D2425" w:rsidRDefault="00A31BE5" w:rsidP="004D24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физической культуре и спорту осуществляется в 34 учреждениях, предприяти</w:t>
      </w:r>
      <w:r w:rsidR="00065470"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объединениях, организациях. В</w:t>
      </w: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учреждении Ханты-Мансийского автономного округа – Югры «Центр адаптивного спорта» адаптивной физической культурой и спортом занимается 83 человека, из них 65 на спортивной подготовке. </w:t>
      </w:r>
      <w:r w:rsidR="00065470"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аключаются </w:t>
      </w:r>
      <w:r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соглашения с образовательными учреждениями с целью сотрудничества и взаимодействия по вовлечению людей с инвалидностью в систему физической культуры и спорта; проводится работа по исполнению мероприятий в рамках реализации ИПРА инвалида и ребенка-инвалида, посредством занятий</w:t>
      </w:r>
      <w:r w:rsidR="00065470" w:rsidRPr="004D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и спортом.</w:t>
      </w:r>
      <w:r w:rsidRPr="004D2425">
        <w:rPr>
          <w:rFonts w:ascii="Times New Roman" w:hAnsi="Times New Roman" w:cs="Times New Roman"/>
          <w:sz w:val="28"/>
          <w:szCs w:val="28"/>
        </w:rPr>
        <w:t xml:space="preserve"> В Автономном профессиональном образовательном учреждении Ханты-Мансийского автономного округа – Югры «Югорский колледж – интернат олимпийского резерва» на этапах спортивной подготовки занимается 7 человек</w:t>
      </w:r>
      <w:r w:rsidR="00065470" w:rsidRPr="004D2425">
        <w:rPr>
          <w:rFonts w:ascii="Times New Roman" w:hAnsi="Times New Roman" w:cs="Times New Roman"/>
          <w:sz w:val="28"/>
          <w:szCs w:val="28"/>
        </w:rPr>
        <w:t>.</w:t>
      </w:r>
      <w:r w:rsidRPr="004D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</w:rPr>
        <w:t xml:space="preserve">В </w:t>
      </w:r>
      <w:r w:rsidRPr="004D2425">
        <w:rPr>
          <w:rFonts w:ascii="Times New Roman" w:hAnsi="Times New Roman" w:cs="Times New Roman"/>
          <w:bCs/>
          <w:sz w:val="28"/>
          <w:szCs w:val="28"/>
        </w:rPr>
        <w:t>Бюджетном учреждении Ханты-Мансийского автономного округа - Югры «Ханты-Мансийский реабилитационный центр для детей и подростков с ограниченными возможностями»</w:t>
      </w:r>
      <w:r w:rsidRPr="004D2425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культурой и спортом занимается 73 человека</w:t>
      </w:r>
      <w:r w:rsidR="00065470" w:rsidRPr="004D2425">
        <w:rPr>
          <w:rFonts w:ascii="Times New Roman" w:hAnsi="Times New Roman" w:cs="Times New Roman"/>
          <w:sz w:val="28"/>
          <w:szCs w:val="28"/>
        </w:rPr>
        <w:t>.</w:t>
      </w:r>
      <w:r w:rsidRPr="004D2425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учреждения «Спортивный комплекс «Дружба» адаптивной физической культурой и спортом занимается 28 человек, из них 12 на спортивной подготовке.</w:t>
      </w:r>
    </w:p>
    <w:p w:rsidR="00A31BE5" w:rsidRPr="004D2425" w:rsidRDefault="00A31BE5" w:rsidP="004D24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t>В спортивных учреждениях независимо от формы собственности сформированы высококвалифицированные коллективы тренеров, численность которых составляет 57 человек.</w:t>
      </w:r>
      <w:r w:rsidR="00065470" w:rsidRPr="004D2425">
        <w:rPr>
          <w:rFonts w:ascii="Times New Roman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</w:rPr>
        <w:t>Основной базой для проведения тренировочных занятий является муниципальное бюджетное учреждение «Спортивный комплекс «Дружба» (далее – спортивный комплекс) и  тренажерный зал «Лидер», где созданы все условия для удобства и безопасного нахождения данной категории горожан, начиная с удобных пандусов и заканчивая специальными туалетными комнатами.</w:t>
      </w:r>
      <w:r w:rsidR="00065470" w:rsidRPr="004D2425">
        <w:rPr>
          <w:rFonts w:ascii="Times New Roman" w:hAnsi="Times New Roman" w:cs="Times New Roman"/>
          <w:sz w:val="28"/>
          <w:szCs w:val="28"/>
        </w:rPr>
        <w:t xml:space="preserve"> </w:t>
      </w:r>
      <w:r w:rsidRPr="004D2425">
        <w:rPr>
          <w:rFonts w:ascii="Times New Roman" w:hAnsi="Times New Roman" w:cs="Times New Roman"/>
          <w:sz w:val="28"/>
          <w:szCs w:val="28"/>
        </w:rPr>
        <w:t>В тренажерном зале «Лидер» несколько тренировочных зон, которые оснащены самым современным оборудованием. Главным преимуществом тренажерного зала является наличие тренажеров для людей с ограниченными возможностями. Проводятся групповые занятия по адаптивной физкультуре.</w:t>
      </w:r>
    </w:p>
    <w:p w:rsidR="00A31BE5" w:rsidRPr="004D2425" w:rsidRDefault="00A31BE5" w:rsidP="004D24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t>В спортивном комплексе</w:t>
      </w:r>
      <w:r w:rsidR="00065470" w:rsidRPr="004D2425">
        <w:rPr>
          <w:rFonts w:ascii="Times New Roman" w:hAnsi="Times New Roman" w:cs="Times New Roman"/>
          <w:sz w:val="28"/>
          <w:szCs w:val="28"/>
        </w:rPr>
        <w:t xml:space="preserve"> з</w:t>
      </w:r>
      <w:r w:rsidRPr="004D2425">
        <w:rPr>
          <w:rFonts w:ascii="Times New Roman" w:hAnsi="Times New Roman" w:cs="Times New Roman"/>
          <w:sz w:val="28"/>
          <w:szCs w:val="28"/>
        </w:rPr>
        <w:t xml:space="preserve">анятия проводятся в плавательном бассейне и зале сухого плавания. Формы работы: индивидуальная, индивидуально - групповая, групповая и инклюзивная. Проводятся беседы с родителями по социализации ребёнка - инвалида. Все занятия проводятся на </w:t>
      </w:r>
      <w:r w:rsidR="00065470" w:rsidRPr="004D2425">
        <w:rPr>
          <w:rFonts w:ascii="Times New Roman" w:hAnsi="Times New Roman" w:cs="Times New Roman"/>
          <w:sz w:val="28"/>
          <w:szCs w:val="28"/>
        </w:rPr>
        <w:t>безвозмездной</w:t>
      </w:r>
      <w:r w:rsidRPr="004D2425">
        <w:rPr>
          <w:rFonts w:ascii="Times New Roman" w:hAnsi="Times New Roman" w:cs="Times New Roman"/>
          <w:sz w:val="28"/>
          <w:szCs w:val="28"/>
        </w:rPr>
        <w:t xml:space="preserve"> основе. Весь тренерский состав прошёл профессиональную переподготовку по специальности «Адаптивная физическая культура», «Организационно - </w:t>
      </w:r>
      <w:proofErr w:type="gramStart"/>
      <w:r w:rsidRPr="004D242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4D2425">
        <w:rPr>
          <w:rFonts w:ascii="Times New Roman" w:hAnsi="Times New Roman" w:cs="Times New Roman"/>
          <w:sz w:val="28"/>
          <w:szCs w:val="28"/>
        </w:rPr>
        <w:t xml:space="preserve"> и практика применения программ </w:t>
      </w:r>
      <w:proofErr w:type="spellStart"/>
      <w:r w:rsidRPr="004D242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D2425">
        <w:rPr>
          <w:rFonts w:ascii="Times New Roman" w:hAnsi="Times New Roman" w:cs="Times New Roman"/>
          <w:sz w:val="28"/>
          <w:szCs w:val="28"/>
        </w:rPr>
        <w:t xml:space="preserve"> - оздоровительной направленности по адаптивной физической культуре». Ежегодно лица с ограниченными возможностями здоровья, инвалиды города Ханты-Мансийска принимают участие в окружных, всероссийских соревнованиях</w:t>
      </w:r>
      <w:r w:rsidR="00065470" w:rsidRPr="004D2425">
        <w:rPr>
          <w:rFonts w:ascii="Times New Roman" w:hAnsi="Times New Roman" w:cs="Times New Roman"/>
          <w:sz w:val="28"/>
          <w:szCs w:val="28"/>
        </w:rPr>
        <w:t>, занимая призовые места в различных дисциплинах</w:t>
      </w:r>
      <w:r w:rsidRPr="004D2425">
        <w:rPr>
          <w:rFonts w:ascii="Times New Roman" w:hAnsi="Times New Roman" w:cs="Times New Roman"/>
          <w:sz w:val="28"/>
          <w:szCs w:val="28"/>
        </w:rPr>
        <w:t>.</w:t>
      </w:r>
    </w:p>
    <w:p w:rsidR="00A31BE5" w:rsidRPr="004D2425" w:rsidRDefault="00A31BE5" w:rsidP="004D24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 Ханты-Мансийск принимает участие в реализации пилотного проекта Общероссийской общественной организации «Всероссийская федерация спорта лиц  с интеллектуальными нарушениями» по разработке нормативных документов по классификации спортсменов с синдромами и тяжелыми интеллектуальными нарушениями, а также спортсменов с </w:t>
      </w:r>
      <w:proofErr w:type="spellStart"/>
      <w:r w:rsidRPr="004D2425">
        <w:rPr>
          <w:rFonts w:ascii="Times New Roman" w:eastAsia="Times New Roman" w:hAnsi="Times New Roman" w:cs="Times New Roman"/>
          <w:sz w:val="28"/>
          <w:szCs w:val="28"/>
        </w:rPr>
        <w:t>высокофункциональным</w:t>
      </w:r>
      <w:proofErr w:type="spellEnd"/>
      <w:r w:rsidRPr="004D2425">
        <w:rPr>
          <w:rFonts w:ascii="Times New Roman" w:eastAsia="Times New Roman" w:hAnsi="Times New Roman" w:cs="Times New Roman"/>
          <w:sz w:val="28"/>
          <w:szCs w:val="28"/>
        </w:rPr>
        <w:t xml:space="preserve"> аутизмом </w:t>
      </w:r>
      <w:proofErr w:type="gramStart"/>
      <w:r w:rsidRPr="004D24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D2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2425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4D2425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A31BE5" w:rsidRPr="004E498C" w:rsidRDefault="00A31BE5" w:rsidP="004D24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t>Спорт инвалидов и адаптивная физическая культура имеет социальную значимость в отвлечении людей от своих болезней и проблем в процессе соревновательной, тренировочной или рекреационной деятельности, предусматривающей общение, познание, развлечение, активный отдых и другие формы нормальной человеческой жизни.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оздоровлении, адаптации и интеграции инвалидов в общество.</w:t>
      </w:r>
    </w:p>
    <w:p w:rsidR="00E52F41" w:rsidRPr="004826CD" w:rsidRDefault="00E52F41" w:rsidP="00A31BE5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52F41" w:rsidRPr="004826CD" w:rsidSect="00E52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97546"/>
    <w:multiLevelType w:val="hybridMultilevel"/>
    <w:tmpl w:val="8B2E0FF8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C01"/>
    <w:multiLevelType w:val="hybridMultilevel"/>
    <w:tmpl w:val="F3ACD8A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1553F2"/>
    <w:multiLevelType w:val="hybridMultilevel"/>
    <w:tmpl w:val="59582092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255B27"/>
    <w:multiLevelType w:val="multilevel"/>
    <w:tmpl w:val="403E1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1233DD7"/>
    <w:multiLevelType w:val="hybridMultilevel"/>
    <w:tmpl w:val="388A5CE6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47755"/>
    <w:multiLevelType w:val="hybridMultilevel"/>
    <w:tmpl w:val="7A0C9C6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85077"/>
    <w:multiLevelType w:val="hybridMultilevel"/>
    <w:tmpl w:val="3620E1C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94539"/>
    <w:multiLevelType w:val="hybridMultilevel"/>
    <w:tmpl w:val="D3281C3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CC472D"/>
    <w:multiLevelType w:val="hybridMultilevel"/>
    <w:tmpl w:val="9EB615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023F5"/>
    <w:multiLevelType w:val="hybridMultilevel"/>
    <w:tmpl w:val="3E269986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3023BB"/>
    <w:multiLevelType w:val="hybridMultilevel"/>
    <w:tmpl w:val="F2040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C87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C2C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E8A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CE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CED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8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CA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0A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D2B3E"/>
    <w:multiLevelType w:val="hybridMultilevel"/>
    <w:tmpl w:val="4780602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4A749A"/>
    <w:multiLevelType w:val="hybridMultilevel"/>
    <w:tmpl w:val="253268AC"/>
    <w:lvl w:ilvl="0" w:tplc="11EAA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732703"/>
    <w:multiLevelType w:val="hybridMultilevel"/>
    <w:tmpl w:val="9156F9A2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A18AB"/>
    <w:multiLevelType w:val="hybridMultilevel"/>
    <w:tmpl w:val="FDDC7C6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463C6A"/>
    <w:multiLevelType w:val="hybridMultilevel"/>
    <w:tmpl w:val="E312EBD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7E28A5"/>
    <w:multiLevelType w:val="hybridMultilevel"/>
    <w:tmpl w:val="1002618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8"/>
  </w:num>
  <w:num w:numId="13">
    <w:abstractNumId w:val="17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2"/>
    <w:rsid w:val="00003EFA"/>
    <w:rsid w:val="000060AA"/>
    <w:rsid w:val="00052D2B"/>
    <w:rsid w:val="00065470"/>
    <w:rsid w:val="000C6EAF"/>
    <w:rsid w:val="00164CFE"/>
    <w:rsid w:val="001A52B9"/>
    <w:rsid w:val="001C4E60"/>
    <w:rsid w:val="001D538D"/>
    <w:rsid w:val="001E415C"/>
    <w:rsid w:val="001F1DE7"/>
    <w:rsid w:val="001F2D33"/>
    <w:rsid w:val="00206527"/>
    <w:rsid w:val="00207D0D"/>
    <w:rsid w:val="002276F6"/>
    <w:rsid w:val="0023133D"/>
    <w:rsid w:val="00235D53"/>
    <w:rsid w:val="002360B6"/>
    <w:rsid w:val="002512BF"/>
    <w:rsid w:val="00254513"/>
    <w:rsid w:val="00270159"/>
    <w:rsid w:val="00270850"/>
    <w:rsid w:val="00270E71"/>
    <w:rsid w:val="002A2985"/>
    <w:rsid w:val="002A4B52"/>
    <w:rsid w:val="002A4FC0"/>
    <w:rsid w:val="002C415A"/>
    <w:rsid w:val="002D68D2"/>
    <w:rsid w:val="00303E3B"/>
    <w:rsid w:val="0035081A"/>
    <w:rsid w:val="0036561E"/>
    <w:rsid w:val="00374C36"/>
    <w:rsid w:val="003934E6"/>
    <w:rsid w:val="003B19BA"/>
    <w:rsid w:val="003B6C95"/>
    <w:rsid w:val="003C1C0C"/>
    <w:rsid w:val="003E536B"/>
    <w:rsid w:val="00404E3B"/>
    <w:rsid w:val="0045049C"/>
    <w:rsid w:val="00451F02"/>
    <w:rsid w:val="00460816"/>
    <w:rsid w:val="00462091"/>
    <w:rsid w:val="00464372"/>
    <w:rsid w:val="0047366A"/>
    <w:rsid w:val="00481B8A"/>
    <w:rsid w:val="004865AA"/>
    <w:rsid w:val="00492261"/>
    <w:rsid w:val="004A35A0"/>
    <w:rsid w:val="004B557D"/>
    <w:rsid w:val="004B66E5"/>
    <w:rsid w:val="004D2425"/>
    <w:rsid w:val="004D323E"/>
    <w:rsid w:val="004E32FA"/>
    <w:rsid w:val="005061DB"/>
    <w:rsid w:val="0052150F"/>
    <w:rsid w:val="0052391C"/>
    <w:rsid w:val="00547FF8"/>
    <w:rsid w:val="005964E2"/>
    <w:rsid w:val="005A41DB"/>
    <w:rsid w:val="005B7004"/>
    <w:rsid w:val="005D0608"/>
    <w:rsid w:val="005F105C"/>
    <w:rsid w:val="00606CD3"/>
    <w:rsid w:val="00611D90"/>
    <w:rsid w:val="0062732B"/>
    <w:rsid w:val="00633C4C"/>
    <w:rsid w:val="006369D8"/>
    <w:rsid w:val="0066151C"/>
    <w:rsid w:val="006672F4"/>
    <w:rsid w:val="006A27D7"/>
    <w:rsid w:val="006A6203"/>
    <w:rsid w:val="006E0B5A"/>
    <w:rsid w:val="006F6064"/>
    <w:rsid w:val="00704DD8"/>
    <w:rsid w:val="0070579B"/>
    <w:rsid w:val="007268E5"/>
    <w:rsid w:val="007572D4"/>
    <w:rsid w:val="0076687B"/>
    <w:rsid w:val="00774201"/>
    <w:rsid w:val="00790116"/>
    <w:rsid w:val="007A3644"/>
    <w:rsid w:val="007E0D8D"/>
    <w:rsid w:val="008053C5"/>
    <w:rsid w:val="0080611E"/>
    <w:rsid w:val="008167D5"/>
    <w:rsid w:val="00816F6E"/>
    <w:rsid w:val="0082282D"/>
    <w:rsid w:val="008532C5"/>
    <w:rsid w:val="008532E4"/>
    <w:rsid w:val="00862B30"/>
    <w:rsid w:val="008763A6"/>
    <w:rsid w:val="00876F99"/>
    <w:rsid w:val="00886D0D"/>
    <w:rsid w:val="00893FED"/>
    <w:rsid w:val="00894B2B"/>
    <w:rsid w:val="00896554"/>
    <w:rsid w:val="008975D6"/>
    <w:rsid w:val="008A3B36"/>
    <w:rsid w:val="008B0397"/>
    <w:rsid w:val="008B6AC1"/>
    <w:rsid w:val="008C1A9F"/>
    <w:rsid w:val="008C207A"/>
    <w:rsid w:val="008C767E"/>
    <w:rsid w:val="008E6FA4"/>
    <w:rsid w:val="008F6534"/>
    <w:rsid w:val="0092462C"/>
    <w:rsid w:val="00927B4D"/>
    <w:rsid w:val="009364AC"/>
    <w:rsid w:val="00941EF4"/>
    <w:rsid w:val="0098471A"/>
    <w:rsid w:val="0099071C"/>
    <w:rsid w:val="00994D98"/>
    <w:rsid w:val="009A7E8B"/>
    <w:rsid w:val="009B2DD8"/>
    <w:rsid w:val="009C735E"/>
    <w:rsid w:val="009C7DB1"/>
    <w:rsid w:val="009D4FDB"/>
    <w:rsid w:val="009E3492"/>
    <w:rsid w:val="009F2E5D"/>
    <w:rsid w:val="009F7F40"/>
    <w:rsid w:val="00A20CAA"/>
    <w:rsid w:val="00A228C9"/>
    <w:rsid w:val="00A31BE5"/>
    <w:rsid w:val="00A32D59"/>
    <w:rsid w:val="00A357A8"/>
    <w:rsid w:val="00A36D8F"/>
    <w:rsid w:val="00A4227D"/>
    <w:rsid w:val="00A52994"/>
    <w:rsid w:val="00A661A2"/>
    <w:rsid w:val="00A94A05"/>
    <w:rsid w:val="00A94CBF"/>
    <w:rsid w:val="00A97982"/>
    <w:rsid w:val="00AD3954"/>
    <w:rsid w:val="00AD7E22"/>
    <w:rsid w:val="00AE15DC"/>
    <w:rsid w:val="00AE4F57"/>
    <w:rsid w:val="00AE795F"/>
    <w:rsid w:val="00AF06F7"/>
    <w:rsid w:val="00AF658A"/>
    <w:rsid w:val="00B07A48"/>
    <w:rsid w:val="00B22602"/>
    <w:rsid w:val="00B55875"/>
    <w:rsid w:val="00B5785B"/>
    <w:rsid w:val="00B7362F"/>
    <w:rsid w:val="00BA3883"/>
    <w:rsid w:val="00BB47FA"/>
    <w:rsid w:val="00BC66BB"/>
    <w:rsid w:val="00BE1396"/>
    <w:rsid w:val="00BF1AED"/>
    <w:rsid w:val="00C06BFA"/>
    <w:rsid w:val="00C2565F"/>
    <w:rsid w:val="00C335B1"/>
    <w:rsid w:val="00C465F4"/>
    <w:rsid w:val="00C5549C"/>
    <w:rsid w:val="00C73B87"/>
    <w:rsid w:val="00C93B03"/>
    <w:rsid w:val="00CA5C7C"/>
    <w:rsid w:val="00CC09A2"/>
    <w:rsid w:val="00CC2E84"/>
    <w:rsid w:val="00CC4283"/>
    <w:rsid w:val="00CD330F"/>
    <w:rsid w:val="00CE162C"/>
    <w:rsid w:val="00CE2347"/>
    <w:rsid w:val="00CE7056"/>
    <w:rsid w:val="00CF17B1"/>
    <w:rsid w:val="00D11ABC"/>
    <w:rsid w:val="00D24B55"/>
    <w:rsid w:val="00D42896"/>
    <w:rsid w:val="00D554CC"/>
    <w:rsid w:val="00D73923"/>
    <w:rsid w:val="00D73FCB"/>
    <w:rsid w:val="00D76CBF"/>
    <w:rsid w:val="00D80C6F"/>
    <w:rsid w:val="00D82734"/>
    <w:rsid w:val="00D926B9"/>
    <w:rsid w:val="00DE1752"/>
    <w:rsid w:val="00DE554F"/>
    <w:rsid w:val="00E032FB"/>
    <w:rsid w:val="00E03ED1"/>
    <w:rsid w:val="00E060C0"/>
    <w:rsid w:val="00E12B8C"/>
    <w:rsid w:val="00E27BFE"/>
    <w:rsid w:val="00E33E39"/>
    <w:rsid w:val="00E410FE"/>
    <w:rsid w:val="00E434E4"/>
    <w:rsid w:val="00E5295B"/>
    <w:rsid w:val="00E52F41"/>
    <w:rsid w:val="00E81615"/>
    <w:rsid w:val="00E81F9D"/>
    <w:rsid w:val="00E84B80"/>
    <w:rsid w:val="00E951A8"/>
    <w:rsid w:val="00EA01A9"/>
    <w:rsid w:val="00EA47CE"/>
    <w:rsid w:val="00EB7702"/>
    <w:rsid w:val="00EC15CA"/>
    <w:rsid w:val="00ED18E7"/>
    <w:rsid w:val="00EE3823"/>
    <w:rsid w:val="00EE7E43"/>
    <w:rsid w:val="00EF2205"/>
    <w:rsid w:val="00EF6936"/>
    <w:rsid w:val="00F10984"/>
    <w:rsid w:val="00F134D3"/>
    <w:rsid w:val="00F167B9"/>
    <w:rsid w:val="00F17EAF"/>
    <w:rsid w:val="00F241FC"/>
    <w:rsid w:val="00F364D3"/>
    <w:rsid w:val="00F36CF1"/>
    <w:rsid w:val="00F709F0"/>
    <w:rsid w:val="00F76E80"/>
    <w:rsid w:val="00F97D2B"/>
    <w:rsid w:val="00FB1D9F"/>
    <w:rsid w:val="00FD7129"/>
    <w:rsid w:val="00FE6A26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link w:val="ConsPlusNormal0"/>
    <w:qFormat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84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847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A31BE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C66B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link w:val="ConsPlusNormal0"/>
    <w:qFormat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84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847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A31BE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C66B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admhma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107A-02DA-44D7-B989-E5FE3D93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51</Pages>
  <Words>14150</Words>
  <Characters>80658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Малюгина Людмила Анатольевна</cp:lastModifiedBy>
  <cp:revision>39</cp:revision>
  <cp:lastPrinted>2021-04-30T09:46:00Z</cp:lastPrinted>
  <dcterms:created xsi:type="dcterms:W3CDTF">2020-04-27T05:45:00Z</dcterms:created>
  <dcterms:modified xsi:type="dcterms:W3CDTF">2021-08-16T04:38:00Z</dcterms:modified>
</cp:coreProperties>
</file>