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9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79"/>
      </w:tblGrid>
      <w:tr w:rsidR="008C12FB" w:rsidTr="00122DE1">
        <w:trPr>
          <w:trHeight w:val="558"/>
        </w:trPr>
        <w:tc>
          <w:tcPr>
            <w:tcW w:w="562" w:type="dxa"/>
          </w:tcPr>
          <w:p w:rsidR="008C12FB" w:rsidRPr="00FA2800" w:rsidRDefault="008C12FB" w:rsidP="00FA280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A2800">
              <w:rPr>
                <w:b/>
                <w:sz w:val="23"/>
                <w:szCs w:val="23"/>
              </w:rPr>
              <w:t>№</w:t>
            </w:r>
            <w:proofErr w:type="gramStart"/>
            <w:r w:rsidRPr="00FA2800">
              <w:rPr>
                <w:b/>
                <w:sz w:val="23"/>
                <w:szCs w:val="23"/>
              </w:rPr>
              <w:t>п</w:t>
            </w:r>
            <w:proofErr w:type="gramEnd"/>
            <w:r w:rsidRPr="00FA2800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410" w:type="dxa"/>
          </w:tcPr>
          <w:p w:rsidR="008C12FB" w:rsidRPr="00FA2800" w:rsidRDefault="008C12FB" w:rsidP="00FA280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A2800">
              <w:rPr>
                <w:b/>
                <w:sz w:val="23"/>
                <w:szCs w:val="23"/>
              </w:rPr>
              <w:t>Общая характеристика инициативного проекта</w:t>
            </w:r>
          </w:p>
        </w:tc>
        <w:tc>
          <w:tcPr>
            <w:tcW w:w="6379" w:type="dxa"/>
          </w:tcPr>
          <w:p w:rsidR="008C12FB" w:rsidRPr="00FA2800" w:rsidRDefault="008C12FB" w:rsidP="00FA280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A2800">
              <w:rPr>
                <w:b/>
                <w:sz w:val="23"/>
                <w:szCs w:val="23"/>
              </w:rPr>
              <w:t>Сведения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инициативного проекта </w:t>
            </w:r>
          </w:p>
        </w:tc>
        <w:tc>
          <w:tcPr>
            <w:tcW w:w="6379" w:type="dxa"/>
          </w:tcPr>
          <w:p w:rsidR="008C12FB" w:rsidRDefault="00FD371E" w:rsidP="00FD37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8C12FB">
              <w:rPr>
                <w:sz w:val="23"/>
                <w:szCs w:val="23"/>
              </w:rPr>
              <w:t>Игротека в библиотеке</w:t>
            </w:r>
            <w:r w:rsidR="001A3DE4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Настольные баталии</w:t>
            </w:r>
            <w:r w:rsidR="001A3DE4">
              <w:rPr>
                <w:sz w:val="23"/>
                <w:szCs w:val="23"/>
              </w:rPr>
              <w:t>»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инициативного проекта: </w:t>
            </w:r>
          </w:p>
        </w:tc>
        <w:tc>
          <w:tcPr>
            <w:tcW w:w="6379" w:type="dxa"/>
          </w:tcPr>
          <w:p w:rsidR="00E35DAF" w:rsidRDefault="00E35DAF" w:rsidP="001758A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Настольные игры набирают популярность в России среди молодежи и подростков.</w:t>
            </w:r>
            <w:r w:rsidR="00203A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результатам исследования, проводимого «</w:t>
            </w:r>
            <w:r w:rsidRPr="00E35DAF">
              <w:rPr>
                <w:sz w:val="23"/>
                <w:szCs w:val="23"/>
              </w:rPr>
              <w:t>Тинькофф Журнал» и издательств</w:t>
            </w:r>
            <w:r>
              <w:rPr>
                <w:sz w:val="23"/>
                <w:szCs w:val="23"/>
              </w:rPr>
              <w:t>ом</w:t>
            </w:r>
            <w:r w:rsidRPr="00E35DAF">
              <w:rPr>
                <w:sz w:val="23"/>
                <w:szCs w:val="23"/>
              </w:rPr>
              <w:t xml:space="preserve"> </w:t>
            </w:r>
            <w:proofErr w:type="spellStart"/>
            <w:r w:rsidRPr="00E35DAF">
              <w:rPr>
                <w:sz w:val="23"/>
                <w:szCs w:val="23"/>
              </w:rPr>
              <w:t>Hobby</w:t>
            </w:r>
            <w:proofErr w:type="spellEnd"/>
            <w:r w:rsidRPr="00E35DAF">
              <w:rPr>
                <w:sz w:val="23"/>
                <w:szCs w:val="23"/>
              </w:rPr>
              <w:t xml:space="preserve"> </w:t>
            </w:r>
            <w:proofErr w:type="spellStart"/>
            <w:r w:rsidRPr="00E35DAF">
              <w:rPr>
                <w:sz w:val="23"/>
                <w:szCs w:val="23"/>
              </w:rPr>
              <w:t>World</w:t>
            </w:r>
            <w:proofErr w:type="spellEnd"/>
            <w:r w:rsidRPr="00E35DAF">
              <w:rPr>
                <w:sz w:val="23"/>
                <w:szCs w:val="23"/>
              </w:rPr>
              <w:t xml:space="preserve"> среди любителей настольных игр</w:t>
            </w:r>
            <w:r>
              <w:rPr>
                <w:sz w:val="23"/>
                <w:szCs w:val="23"/>
              </w:rPr>
              <w:t xml:space="preserve"> в 2024 году: </w:t>
            </w:r>
            <w:r w:rsidRPr="00E35DAF">
              <w:rPr>
                <w:sz w:val="23"/>
                <w:szCs w:val="23"/>
              </w:rPr>
              <w:t>к подобному роду развл</w:t>
            </w:r>
            <w:r w:rsidR="001001DD">
              <w:rPr>
                <w:sz w:val="23"/>
                <w:szCs w:val="23"/>
              </w:rPr>
              <w:t xml:space="preserve">ечений тяготеют мужчины — 63,8% и </w:t>
            </w:r>
            <w:r w:rsidRPr="00E35DAF">
              <w:rPr>
                <w:sz w:val="23"/>
                <w:szCs w:val="23"/>
              </w:rPr>
              <w:t>36,2% женщин</w:t>
            </w:r>
            <w:r w:rsidR="001001DD">
              <w:rPr>
                <w:sz w:val="23"/>
                <w:szCs w:val="23"/>
              </w:rPr>
              <w:t>,</w:t>
            </w:r>
            <w:r w:rsidR="001001DD" w:rsidRPr="00E35DAF">
              <w:rPr>
                <w:sz w:val="23"/>
                <w:szCs w:val="23"/>
              </w:rPr>
              <w:t xml:space="preserve"> чаще всего настольными играми увлекаются люди в возрасте от 27 до 35 лет (46% опрошенных). </w:t>
            </w:r>
          </w:p>
          <w:p w:rsidR="007B2D75" w:rsidRDefault="007B2D75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C1DCB" w:rsidRDefault="00946FD6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B75A1D">
              <w:rPr>
                <w:sz w:val="23"/>
                <w:szCs w:val="23"/>
              </w:rPr>
              <w:t>Опыт проведения игротек показал заинтересованность в настольных играх молодых</w:t>
            </w:r>
            <w:r>
              <w:rPr>
                <w:sz w:val="23"/>
                <w:szCs w:val="23"/>
              </w:rPr>
              <w:t xml:space="preserve"> людей. </w:t>
            </w:r>
            <w:r w:rsidR="00E35DAF">
              <w:rPr>
                <w:sz w:val="23"/>
                <w:szCs w:val="23"/>
              </w:rPr>
              <w:t xml:space="preserve">На базе детской библиотеки </w:t>
            </w:r>
            <w:r w:rsidR="00E35DAF" w:rsidRPr="0084459A">
              <w:rPr>
                <w:sz w:val="23"/>
                <w:szCs w:val="23"/>
              </w:rPr>
              <w:t>МБУ «Научно-библиотечн</w:t>
            </w:r>
            <w:r w:rsidR="00E35DAF">
              <w:rPr>
                <w:sz w:val="23"/>
                <w:szCs w:val="23"/>
              </w:rPr>
              <w:t>ый</w:t>
            </w:r>
            <w:r w:rsidR="00E35DAF" w:rsidRPr="0084459A">
              <w:rPr>
                <w:sz w:val="23"/>
                <w:szCs w:val="23"/>
              </w:rPr>
              <w:t xml:space="preserve"> центр»</w:t>
            </w:r>
            <w:r w:rsidR="00E35DAF">
              <w:rPr>
                <w:sz w:val="23"/>
                <w:szCs w:val="23"/>
              </w:rPr>
              <w:t xml:space="preserve"> в 2023 году прошла апробация социального проекта.  </w:t>
            </w:r>
            <w:r w:rsidR="00817B28">
              <w:rPr>
                <w:sz w:val="23"/>
                <w:szCs w:val="23"/>
              </w:rPr>
              <w:t xml:space="preserve">Еженедельно </w:t>
            </w:r>
            <w:r w:rsidR="005720B2">
              <w:rPr>
                <w:sz w:val="23"/>
                <w:szCs w:val="23"/>
              </w:rPr>
              <w:t>в</w:t>
            </w:r>
            <w:r w:rsidR="00817B28">
              <w:rPr>
                <w:sz w:val="23"/>
                <w:szCs w:val="23"/>
              </w:rPr>
              <w:t xml:space="preserve"> течение лета (с июня по август) были организованы игротеки для посетителей библиотеки с </w:t>
            </w:r>
            <w:r w:rsidR="001001DD">
              <w:rPr>
                <w:sz w:val="23"/>
                <w:szCs w:val="23"/>
              </w:rPr>
              <w:t>временным использованием</w:t>
            </w:r>
            <w:r w:rsidR="00817B28">
              <w:rPr>
                <w:sz w:val="23"/>
                <w:szCs w:val="23"/>
              </w:rPr>
              <w:t xml:space="preserve"> частной коллекций настольных игр. Участники не только приходили на игротеки во второй раз, но и приводили с собой друзей, приносили свои игры, обменивались </w:t>
            </w:r>
            <w:proofErr w:type="spellStart"/>
            <w:r w:rsidR="00817B28">
              <w:rPr>
                <w:sz w:val="23"/>
                <w:szCs w:val="23"/>
              </w:rPr>
              <w:t>настолками</w:t>
            </w:r>
            <w:proofErr w:type="spellEnd"/>
            <w:r w:rsidR="00817B28">
              <w:rPr>
                <w:sz w:val="23"/>
                <w:szCs w:val="23"/>
              </w:rPr>
              <w:t xml:space="preserve">. </w:t>
            </w:r>
            <w:r w:rsidR="00756A57">
              <w:rPr>
                <w:sz w:val="23"/>
                <w:szCs w:val="23"/>
              </w:rPr>
              <w:br/>
              <w:t>За время работы игротеки зафиксировано 160 посещений игротеки</w:t>
            </w:r>
            <w:r w:rsidR="001001DD">
              <w:rPr>
                <w:sz w:val="23"/>
                <w:szCs w:val="23"/>
              </w:rPr>
              <w:t xml:space="preserve">, </w:t>
            </w:r>
            <w:r w:rsidR="00756A57">
              <w:rPr>
                <w:sz w:val="23"/>
                <w:szCs w:val="23"/>
              </w:rPr>
              <w:t>самыми частыми посетителями мероприятий стали</w:t>
            </w:r>
            <w:r w:rsidR="001001DD">
              <w:rPr>
                <w:sz w:val="23"/>
                <w:szCs w:val="23"/>
              </w:rPr>
              <w:t xml:space="preserve"> подростки от 14 лет и молодежь </w:t>
            </w:r>
            <w:r w:rsidR="00203A74">
              <w:rPr>
                <w:sz w:val="23"/>
                <w:szCs w:val="23"/>
              </w:rPr>
              <w:t xml:space="preserve">от </w:t>
            </w:r>
            <w:r w:rsidR="001001DD">
              <w:rPr>
                <w:sz w:val="23"/>
                <w:szCs w:val="23"/>
              </w:rPr>
              <w:t>1</w:t>
            </w:r>
            <w:r w:rsidR="00203A74">
              <w:rPr>
                <w:sz w:val="23"/>
                <w:szCs w:val="23"/>
              </w:rPr>
              <w:t>8</w:t>
            </w:r>
            <w:r w:rsidR="001001DD">
              <w:rPr>
                <w:sz w:val="23"/>
                <w:szCs w:val="23"/>
              </w:rPr>
              <w:t>-35 лет.</w:t>
            </w:r>
          </w:p>
          <w:p w:rsidR="00756A57" w:rsidRDefault="005720B2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5720B2">
              <w:rPr>
                <w:sz w:val="23"/>
                <w:szCs w:val="23"/>
              </w:rPr>
              <w:t>Посетители библиотеки</w:t>
            </w:r>
            <w:r w:rsidR="00604108" w:rsidRPr="005720B2">
              <w:rPr>
                <w:sz w:val="23"/>
                <w:szCs w:val="23"/>
              </w:rPr>
              <w:t xml:space="preserve"> обращались с просьбой о </w:t>
            </w:r>
            <w:r w:rsidR="001001DD" w:rsidRPr="005720B2">
              <w:rPr>
                <w:sz w:val="23"/>
                <w:szCs w:val="23"/>
              </w:rPr>
              <w:t>продолжени</w:t>
            </w:r>
            <w:r w:rsidR="00604108" w:rsidRPr="005720B2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мероприятий </w:t>
            </w:r>
            <w:r w:rsidR="00756A57">
              <w:rPr>
                <w:sz w:val="23"/>
                <w:szCs w:val="23"/>
              </w:rPr>
              <w:t>игротеки</w:t>
            </w:r>
            <w:r w:rsidR="00D308E2">
              <w:rPr>
                <w:sz w:val="23"/>
                <w:szCs w:val="23"/>
              </w:rPr>
              <w:t xml:space="preserve"> и расширении ассортимента настольных игр</w:t>
            </w:r>
            <w:r w:rsidR="00B2247C">
              <w:rPr>
                <w:sz w:val="23"/>
                <w:szCs w:val="23"/>
              </w:rPr>
              <w:t>.</w:t>
            </w:r>
          </w:p>
          <w:p w:rsidR="00756A57" w:rsidRDefault="00756A57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001DD" w:rsidRDefault="005720B2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5720B2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связи с этим возникла идея создания постоянной игротеки с постоянным фондом настольных игр на базе МБУ «Научно-библиотечный центр» для подростов и молодежи. </w:t>
            </w:r>
          </w:p>
          <w:p w:rsidR="00817B28" w:rsidRDefault="00817B28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705E6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84459A">
              <w:rPr>
                <w:sz w:val="23"/>
                <w:szCs w:val="23"/>
              </w:rPr>
              <w:t xml:space="preserve">В </w:t>
            </w:r>
            <w:r w:rsidR="00C03B0E" w:rsidRPr="00DF59D7">
              <w:rPr>
                <w:sz w:val="23"/>
                <w:szCs w:val="23"/>
              </w:rPr>
              <w:t xml:space="preserve">рамках проекта </w:t>
            </w:r>
            <w:r w:rsidR="005720B2" w:rsidRPr="00DF59D7">
              <w:rPr>
                <w:sz w:val="23"/>
                <w:szCs w:val="23"/>
              </w:rPr>
              <w:t>плани</w:t>
            </w:r>
            <w:r w:rsidR="00984343">
              <w:rPr>
                <w:sz w:val="23"/>
                <w:szCs w:val="23"/>
              </w:rPr>
              <w:t xml:space="preserve">руются организация </w:t>
            </w:r>
            <w:r w:rsidR="00B705E6">
              <w:rPr>
                <w:sz w:val="23"/>
                <w:szCs w:val="23"/>
              </w:rPr>
              <w:t>игротек с</w:t>
            </w:r>
            <w:r w:rsidR="00B2247C">
              <w:rPr>
                <w:sz w:val="23"/>
                <w:szCs w:val="23"/>
              </w:rPr>
              <w:t xml:space="preserve"> </w:t>
            </w:r>
            <w:r w:rsidR="00B705E6" w:rsidRPr="00B705E6">
              <w:rPr>
                <w:sz w:val="23"/>
                <w:szCs w:val="23"/>
              </w:rPr>
              <w:t xml:space="preserve">консультированием участников во время </w:t>
            </w:r>
            <w:r w:rsidR="007140BF" w:rsidRPr="00B705E6">
              <w:rPr>
                <w:sz w:val="23"/>
                <w:szCs w:val="23"/>
              </w:rPr>
              <w:t>игры</w:t>
            </w:r>
            <w:r w:rsidR="007140BF">
              <w:rPr>
                <w:sz w:val="23"/>
                <w:szCs w:val="23"/>
              </w:rPr>
              <w:t xml:space="preserve">, </w:t>
            </w:r>
            <w:r w:rsidR="007140BF" w:rsidRPr="00B705E6">
              <w:rPr>
                <w:sz w:val="23"/>
                <w:szCs w:val="23"/>
              </w:rPr>
              <w:t>площадки для обмена играми среди участников игро</w:t>
            </w:r>
            <w:r w:rsidR="007140BF">
              <w:rPr>
                <w:sz w:val="23"/>
                <w:szCs w:val="23"/>
              </w:rPr>
              <w:t xml:space="preserve">теки, </w:t>
            </w:r>
            <w:r w:rsidR="00B705E6">
              <w:rPr>
                <w:sz w:val="23"/>
                <w:szCs w:val="23"/>
              </w:rPr>
              <w:t xml:space="preserve">проведение </w:t>
            </w:r>
            <w:r w:rsidR="00B705E6" w:rsidRPr="00B705E6">
              <w:rPr>
                <w:sz w:val="23"/>
                <w:szCs w:val="23"/>
              </w:rPr>
              <w:t>конкурса на лучшую фотографию игрового процесса «Портал»</w:t>
            </w:r>
            <w:r w:rsidR="00B705E6">
              <w:rPr>
                <w:sz w:val="23"/>
                <w:szCs w:val="23"/>
              </w:rPr>
              <w:t xml:space="preserve">, </w:t>
            </w:r>
            <w:r w:rsidR="00B705E6" w:rsidRPr="00B705E6">
              <w:rPr>
                <w:sz w:val="23"/>
                <w:szCs w:val="23"/>
              </w:rPr>
              <w:t xml:space="preserve">творческих вечеров по покраске миниатюр из настольных </w:t>
            </w:r>
            <w:r w:rsidR="007140BF" w:rsidRPr="00B705E6">
              <w:rPr>
                <w:sz w:val="23"/>
                <w:szCs w:val="23"/>
              </w:rPr>
              <w:t>игр</w:t>
            </w:r>
            <w:r w:rsidR="007140BF">
              <w:rPr>
                <w:sz w:val="23"/>
                <w:szCs w:val="23"/>
              </w:rPr>
              <w:t>, презентаций</w:t>
            </w:r>
            <w:r w:rsidR="00B705E6" w:rsidRPr="00B705E6">
              <w:rPr>
                <w:sz w:val="23"/>
                <w:szCs w:val="23"/>
              </w:rPr>
              <w:t xml:space="preserve"> настольных игр</w:t>
            </w:r>
            <w:r w:rsidR="007140BF">
              <w:rPr>
                <w:sz w:val="23"/>
                <w:szCs w:val="23"/>
              </w:rPr>
              <w:t>, ведение рейтинга победителей настольных игр.</w:t>
            </w:r>
          </w:p>
          <w:p w:rsidR="00B705E6" w:rsidRDefault="00B705E6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73D29" w:rsidRPr="00DF59D7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DF59D7">
              <w:rPr>
                <w:sz w:val="23"/>
                <w:szCs w:val="23"/>
              </w:rPr>
              <w:t>Для участников будут предложены настольные игры с различными тематиками (космос, средневековье, природа, фантастика и др.), механиками (евро-игры, контроль территорий, приключения, дуэльные, кооперативные).</w:t>
            </w:r>
            <w:proofErr w:type="gramEnd"/>
          </w:p>
          <w:p w:rsidR="000F683E" w:rsidRDefault="00203A74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Посетители могут воспользоваться предложенными играми или принести свои, найти компанию единомышленников. </w:t>
            </w:r>
            <w:r w:rsidR="000F683E" w:rsidRPr="00DF59D7">
              <w:rPr>
                <w:sz w:val="23"/>
                <w:szCs w:val="23"/>
              </w:rPr>
              <w:t>Для консультаций по правилам</w:t>
            </w:r>
            <w:r w:rsidR="000F683E">
              <w:rPr>
                <w:sz w:val="23"/>
                <w:szCs w:val="23"/>
              </w:rPr>
              <w:t xml:space="preserve"> игр будут привлечены волонтеры. </w:t>
            </w:r>
          </w:p>
          <w:p w:rsidR="00203A74" w:rsidRDefault="00203A74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A2800" w:rsidRDefault="00B77659" w:rsidP="001758A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Аудитория: подростки от 14 лет и молодежь</w:t>
            </w:r>
            <w:r w:rsidR="00D65C6A">
              <w:rPr>
                <w:sz w:val="23"/>
                <w:szCs w:val="23"/>
              </w:rPr>
              <w:t xml:space="preserve"> г. Ханты-Мансийска, проявляющие интерес к настольным играм</w:t>
            </w:r>
            <w:r w:rsidR="000F683E">
              <w:rPr>
                <w:sz w:val="23"/>
                <w:szCs w:val="23"/>
              </w:rPr>
              <w:t>.</w:t>
            </w:r>
          </w:p>
          <w:p w:rsidR="000F683E" w:rsidRDefault="000F683E" w:rsidP="001758A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A5151" w:rsidRDefault="000F683E" w:rsidP="00D65C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 целью </w:t>
            </w:r>
            <w:r w:rsidR="000A5151">
              <w:rPr>
                <w:sz w:val="23"/>
                <w:szCs w:val="23"/>
              </w:rPr>
              <w:t xml:space="preserve">организации игротек планируется пополнение фонда настольных игр, для </w:t>
            </w:r>
            <w:r>
              <w:rPr>
                <w:sz w:val="23"/>
                <w:szCs w:val="23"/>
              </w:rPr>
              <w:t xml:space="preserve">сохранности игр в хорошем состоянии приобретение </w:t>
            </w:r>
            <w:r w:rsidRPr="00756A57">
              <w:rPr>
                <w:sz w:val="23"/>
                <w:szCs w:val="23"/>
              </w:rPr>
              <w:t>протекторов для карт.</w:t>
            </w:r>
          </w:p>
          <w:p w:rsidR="000F683E" w:rsidRPr="000F683E" w:rsidRDefault="000F683E" w:rsidP="00D65C6A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Для награждения победителей конкурса на лучшую фотографию игрового процесса </w:t>
            </w:r>
            <w:r w:rsidRPr="00203A74">
              <w:rPr>
                <w:sz w:val="23"/>
                <w:szCs w:val="23"/>
              </w:rPr>
              <w:t>«Портал»</w:t>
            </w:r>
            <w:r>
              <w:rPr>
                <w:sz w:val="23"/>
                <w:szCs w:val="23"/>
              </w:rPr>
              <w:t xml:space="preserve">, рейтинга победителей, турнира планируется приобретение </w:t>
            </w:r>
            <w:r w:rsidRPr="00756A57">
              <w:rPr>
                <w:sz w:val="23"/>
                <w:szCs w:val="23"/>
              </w:rPr>
              <w:t>настольных игр</w:t>
            </w:r>
            <w:r w:rsidR="00756A57" w:rsidRPr="00756A57">
              <w:rPr>
                <w:sz w:val="23"/>
                <w:szCs w:val="23"/>
              </w:rPr>
              <w:t xml:space="preserve"> и аксессуаров для настольных</w:t>
            </w:r>
            <w:r w:rsidR="00756A57">
              <w:rPr>
                <w:sz w:val="23"/>
                <w:szCs w:val="23"/>
              </w:rPr>
              <w:t xml:space="preserve"> игр.</w:t>
            </w:r>
            <w:r w:rsidR="008F129C">
              <w:t xml:space="preserve"> </w:t>
            </w:r>
          </w:p>
          <w:p w:rsidR="000A5151" w:rsidRPr="00FA2800" w:rsidRDefault="008F129C" w:rsidP="001758A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целью проведения творческого вечера по покраске миниатюр из настольных игр планируется приобретение </w:t>
            </w:r>
            <w:r w:rsidR="000A5151">
              <w:rPr>
                <w:sz w:val="23"/>
                <w:szCs w:val="23"/>
              </w:rPr>
              <w:t>материалов для мастер-класса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8C12FB" w:rsidTr="00122DE1">
        <w:trPr>
          <w:trHeight w:val="247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расположение (адрес) </w:t>
            </w:r>
            <w:proofErr w:type="gramStart"/>
            <w:r>
              <w:rPr>
                <w:sz w:val="23"/>
                <w:szCs w:val="23"/>
              </w:rPr>
              <w:t>планируемого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реализации инициативного проекта </w:t>
            </w:r>
          </w:p>
        </w:tc>
        <w:tc>
          <w:tcPr>
            <w:tcW w:w="6379" w:type="dxa"/>
          </w:tcPr>
          <w:p w:rsidR="008C12FB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Территория библиотек </w:t>
            </w:r>
            <w:r w:rsidR="00A1044A">
              <w:rPr>
                <w:sz w:val="23"/>
                <w:szCs w:val="23"/>
              </w:rPr>
              <w:t>МБУ «Научно-библиотечный центр»</w:t>
            </w:r>
          </w:p>
          <w:p w:rsidR="00A407D5" w:rsidRDefault="00A407D5" w:rsidP="00A407D5">
            <w:pPr>
              <w:pStyle w:val="Default"/>
              <w:jc w:val="both"/>
            </w:pPr>
            <w:r>
              <w:t xml:space="preserve">ул. </w:t>
            </w:r>
            <w:proofErr w:type="spellStart"/>
            <w:r>
              <w:t>Краснопартизанская</w:t>
            </w:r>
            <w:proofErr w:type="spellEnd"/>
            <w:r>
              <w:t xml:space="preserve">, д. 2, </w:t>
            </w:r>
          </w:p>
          <w:p w:rsidR="00A407D5" w:rsidRDefault="00A407D5" w:rsidP="00A407D5">
            <w:pPr>
              <w:pStyle w:val="Default"/>
              <w:jc w:val="both"/>
            </w:pPr>
            <w:r>
              <w:t xml:space="preserve">ул. Свободы, д. 61,  </w:t>
            </w:r>
          </w:p>
          <w:p w:rsidR="00A407D5" w:rsidRDefault="00A407D5" w:rsidP="00A407D5">
            <w:pPr>
              <w:pStyle w:val="Default"/>
              <w:jc w:val="both"/>
            </w:pPr>
            <w:r>
              <w:t xml:space="preserve">ул. Анны Коньковой, </w:t>
            </w:r>
            <w:proofErr w:type="spellStart"/>
            <w:r>
              <w:t>зд</w:t>
            </w:r>
            <w:proofErr w:type="spellEnd"/>
            <w:r>
              <w:t xml:space="preserve">. 3а, стр. 1,  </w:t>
            </w:r>
          </w:p>
          <w:p w:rsidR="00A407D5" w:rsidRDefault="00A407D5" w:rsidP="00A407D5">
            <w:pPr>
              <w:pStyle w:val="Default"/>
              <w:jc w:val="both"/>
            </w:pPr>
            <w:r>
              <w:t>ул. Доронина, д. 8,</w:t>
            </w:r>
          </w:p>
          <w:p w:rsidR="00A407D5" w:rsidRPr="00A1044A" w:rsidRDefault="00A407D5" w:rsidP="00A407D5">
            <w:pPr>
              <w:pStyle w:val="Default"/>
              <w:jc w:val="both"/>
            </w:pPr>
            <w:r>
              <w:t>ул. Шевченко, 36а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2410" w:type="dxa"/>
          </w:tcPr>
          <w:p w:rsidR="008C12FB" w:rsidRPr="00DF59D7" w:rsidRDefault="008C12FB" w:rsidP="008C12FB">
            <w:pPr>
              <w:pStyle w:val="Default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Цель и задачи инициативного проекта </w:t>
            </w:r>
          </w:p>
        </w:tc>
        <w:tc>
          <w:tcPr>
            <w:tcW w:w="6379" w:type="dxa"/>
          </w:tcPr>
          <w:p w:rsidR="008C12FB" w:rsidRPr="00DF59D7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Цель проекта: создание и развитие информационного пространства для молодых людей, площадки для интеллектуального развития, взаимодействия друг с другом.</w:t>
            </w:r>
          </w:p>
          <w:p w:rsidR="0084459A" w:rsidRPr="00DF59D7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Задачи проекта: </w:t>
            </w:r>
          </w:p>
          <w:p w:rsidR="00D33AA0" w:rsidRPr="00DF59D7" w:rsidRDefault="00D33AA0" w:rsidP="00D33A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- проведение интеллектуальных, познавательных, развивающих, творческих настольных игр для молодежи;</w:t>
            </w:r>
          </w:p>
          <w:p w:rsidR="0084459A" w:rsidRPr="00DF59D7" w:rsidRDefault="0084459A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- расширение круга читателей и пользователей, привлечение в библиотеку активной молодёжи;</w:t>
            </w:r>
          </w:p>
          <w:p w:rsidR="00FA2800" w:rsidRPr="00DF59D7" w:rsidRDefault="00FA2800" w:rsidP="001758A0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- реклама библиотеки в молодежной среде.</w:t>
            </w:r>
          </w:p>
        </w:tc>
      </w:tr>
      <w:tr w:rsidR="008C12FB" w:rsidTr="00122DE1">
        <w:trPr>
          <w:trHeight w:val="247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</w:t>
            </w:r>
          </w:p>
        </w:tc>
        <w:tc>
          <w:tcPr>
            <w:tcW w:w="2410" w:type="dxa"/>
          </w:tcPr>
          <w:p w:rsidR="008C12FB" w:rsidRPr="00DF59D7" w:rsidRDefault="008C12FB" w:rsidP="008C12FB">
            <w:pPr>
              <w:pStyle w:val="Default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Мероприятия по реализации инициативного проекта </w:t>
            </w:r>
          </w:p>
        </w:tc>
        <w:tc>
          <w:tcPr>
            <w:tcW w:w="6379" w:type="dxa"/>
          </w:tcPr>
          <w:p w:rsidR="00F02948" w:rsidRDefault="00F02948" w:rsidP="00461A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Этапы реализации проекта:</w:t>
            </w:r>
          </w:p>
          <w:p w:rsidR="00F02948" w:rsidRDefault="00F02948" w:rsidP="00F0294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02948">
              <w:rPr>
                <w:sz w:val="23"/>
                <w:szCs w:val="23"/>
              </w:rPr>
              <w:t>Разработка плана мероприятий</w:t>
            </w:r>
            <w:r>
              <w:rPr>
                <w:sz w:val="23"/>
                <w:szCs w:val="23"/>
              </w:rPr>
              <w:t xml:space="preserve"> (январь);</w:t>
            </w:r>
          </w:p>
          <w:p w:rsidR="00F02948" w:rsidRDefault="00F02948" w:rsidP="00F0294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02948">
              <w:rPr>
                <w:sz w:val="23"/>
                <w:szCs w:val="23"/>
              </w:rPr>
              <w:t xml:space="preserve">Привлечение партнеров </w:t>
            </w:r>
            <w:r>
              <w:rPr>
                <w:sz w:val="23"/>
                <w:szCs w:val="23"/>
              </w:rPr>
              <w:t>(январь);</w:t>
            </w:r>
          </w:p>
          <w:p w:rsidR="00F02948" w:rsidRDefault="00F02948" w:rsidP="00F0294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02948">
              <w:rPr>
                <w:sz w:val="23"/>
                <w:szCs w:val="23"/>
              </w:rPr>
              <w:t>Информационная компания проекта в СМИ и на информационных ресурсах библиотеки</w:t>
            </w:r>
            <w:r>
              <w:rPr>
                <w:sz w:val="23"/>
                <w:szCs w:val="23"/>
              </w:rPr>
              <w:t>, привлечение участников (февраль – декабрь);</w:t>
            </w:r>
          </w:p>
          <w:p w:rsidR="00F02948" w:rsidRDefault="00F02948" w:rsidP="00F0294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02948">
              <w:rPr>
                <w:sz w:val="23"/>
                <w:szCs w:val="23"/>
              </w:rPr>
              <w:t>Организация и проведение цикла мероприятий</w:t>
            </w:r>
          </w:p>
          <w:p w:rsidR="00F02948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– декабрь 2024 г. - информационная </w:t>
            </w:r>
            <w:r w:rsidRPr="00461AE6">
              <w:rPr>
                <w:sz w:val="23"/>
                <w:szCs w:val="23"/>
              </w:rPr>
              <w:t>компани</w:t>
            </w:r>
            <w:r>
              <w:rPr>
                <w:sz w:val="23"/>
                <w:szCs w:val="23"/>
              </w:rPr>
              <w:t xml:space="preserve">я, </w:t>
            </w:r>
            <w:r w:rsidRPr="00461AE6">
              <w:rPr>
                <w:sz w:val="23"/>
                <w:szCs w:val="23"/>
              </w:rPr>
              <w:t>привлечение участников</w:t>
            </w:r>
            <w:r>
              <w:rPr>
                <w:sz w:val="23"/>
                <w:szCs w:val="23"/>
              </w:rPr>
              <w:t>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Март – </w:t>
            </w:r>
            <w:r>
              <w:rPr>
                <w:sz w:val="23"/>
                <w:szCs w:val="23"/>
              </w:rPr>
              <w:t xml:space="preserve">открытие игротеки, </w:t>
            </w:r>
            <w:r w:rsidRPr="00DF59D7">
              <w:rPr>
                <w:sz w:val="23"/>
                <w:szCs w:val="23"/>
              </w:rPr>
              <w:t>старт конкурса на лучшую фотографию игрового процесса «Портал» на страницах социальных сетей МБУ «Научно-библиотечном центре»</w:t>
            </w:r>
            <w:r>
              <w:rPr>
                <w:sz w:val="23"/>
                <w:szCs w:val="23"/>
              </w:rPr>
              <w:t>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Апрель - </w:t>
            </w:r>
            <w:r w:rsidRPr="00DF59D7">
              <w:t xml:space="preserve"> </w:t>
            </w:r>
            <w:r w:rsidRPr="00DF59D7">
              <w:rPr>
                <w:sz w:val="23"/>
                <w:szCs w:val="23"/>
              </w:rPr>
              <w:t>презентация игры,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Май -  п</w:t>
            </w:r>
            <w:r>
              <w:rPr>
                <w:sz w:val="23"/>
                <w:szCs w:val="23"/>
              </w:rPr>
              <w:t>резентация игры</w:t>
            </w:r>
            <w:r w:rsidRPr="00DF59D7">
              <w:rPr>
                <w:sz w:val="23"/>
                <w:szCs w:val="23"/>
              </w:rPr>
              <w:t>,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Июнь - творческий вечер по покраске миниатюр из настольных игр</w:t>
            </w:r>
            <w:r>
              <w:rPr>
                <w:sz w:val="23"/>
                <w:szCs w:val="23"/>
              </w:rPr>
              <w:t>, игротека;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Июль -</w:t>
            </w:r>
            <w:r w:rsidRPr="00DF59D7">
              <w:t xml:space="preserve"> </w:t>
            </w:r>
            <w:r w:rsidRPr="00DF59D7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резентация игры</w:t>
            </w:r>
            <w:r w:rsidRPr="00DF59D7">
              <w:rPr>
                <w:sz w:val="23"/>
                <w:szCs w:val="23"/>
              </w:rPr>
              <w:t>,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Август - </w:t>
            </w:r>
            <w:r w:rsidRPr="00DF59D7">
              <w:t xml:space="preserve"> </w:t>
            </w:r>
            <w:r w:rsidRPr="00DF59D7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резентация игры</w:t>
            </w:r>
            <w:r w:rsidRPr="00DF59D7">
              <w:rPr>
                <w:sz w:val="23"/>
                <w:szCs w:val="23"/>
              </w:rPr>
              <w:t>,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Сентябрь </w:t>
            </w:r>
            <w:r>
              <w:rPr>
                <w:sz w:val="23"/>
                <w:szCs w:val="23"/>
              </w:rPr>
              <w:t>–</w:t>
            </w:r>
            <w:r w:rsidRPr="00DF59D7">
              <w:rPr>
                <w:sz w:val="23"/>
                <w:szCs w:val="23"/>
              </w:rPr>
              <w:t xml:space="preserve">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Сентябрь </w:t>
            </w:r>
            <w:r>
              <w:rPr>
                <w:sz w:val="23"/>
                <w:szCs w:val="23"/>
              </w:rPr>
              <w:t>–</w:t>
            </w:r>
            <w:r w:rsidRPr="00DF59D7">
              <w:rPr>
                <w:sz w:val="23"/>
                <w:szCs w:val="23"/>
              </w:rPr>
              <w:t xml:space="preserve"> творческий вечер по покраске миниатюр из настольных игр</w:t>
            </w:r>
            <w:r>
              <w:rPr>
                <w:sz w:val="23"/>
                <w:szCs w:val="23"/>
              </w:rPr>
              <w:t>, игротека;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Октябрь - турнир по настольн</w:t>
            </w:r>
            <w:r>
              <w:rPr>
                <w:sz w:val="23"/>
                <w:szCs w:val="23"/>
              </w:rPr>
              <w:t>ым играм;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>Ноябрь -  награждение победителей конкурса на лучшую фотографию игрового процесса «Портал» и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рейтингов </w:t>
            </w:r>
            <w:r w:rsidRPr="00DF59D7">
              <w:t>по</w:t>
            </w:r>
            <w:r w:rsidRPr="00DF59D7">
              <w:rPr>
                <w:sz w:val="23"/>
                <w:szCs w:val="23"/>
              </w:rPr>
              <w:t xml:space="preserve"> настольным играм, игротека</w:t>
            </w:r>
            <w:r>
              <w:rPr>
                <w:sz w:val="23"/>
                <w:szCs w:val="23"/>
              </w:rPr>
              <w:t>;</w:t>
            </w:r>
          </w:p>
          <w:p w:rsidR="00F02948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– </w:t>
            </w:r>
            <w:r w:rsidRPr="00DF59D7">
              <w:rPr>
                <w:sz w:val="23"/>
                <w:szCs w:val="23"/>
              </w:rPr>
              <w:t>игротека</w:t>
            </w:r>
            <w:r>
              <w:rPr>
                <w:sz w:val="23"/>
                <w:szCs w:val="23"/>
              </w:rPr>
              <w:t>, подведение итогов проекта, анкетирование участников.</w:t>
            </w: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02948" w:rsidRPr="00DF59D7" w:rsidRDefault="00F02948" w:rsidP="006645CD">
            <w:pPr>
              <w:pStyle w:val="Default"/>
              <w:jc w:val="both"/>
              <w:rPr>
                <w:sz w:val="23"/>
                <w:szCs w:val="23"/>
              </w:rPr>
            </w:pPr>
            <w:r w:rsidRPr="00DF59D7">
              <w:rPr>
                <w:sz w:val="23"/>
                <w:szCs w:val="23"/>
              </w:rPr>
              <w:t xml:space="preserve">Работа площадки для обмена настольными играми в течение </w:t>
            </w:r>
            <w:r w:rsidRPr="00DF59D7">
              <w:rPr>
                <w:sz w:val="23"/>
                <w:szCs w:val="23"/>
              </w:rPr>
              <w:lastRenderedPageBreak/>
              <w:t>года во время мероприятий.</w:t>
            </w:r>
          </w:p>
          <w:p w:rsidR="00F02948" w:rsidRDefault="00F02948" w:rsidP="00F0294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02948">
              <w:rPr>
                <w:sz w:val="23"/>
                <w:szCs w:val="23"/>
              </w:rPr>
              <w:t>Подведение итогов</w:t>
            </w:r>
            <w:r>
              <w:rPr>
                <w:sz w:val="23"/>
                <w:szCs w:val="23"/>
              </w:rPr>
              <w:t xml:space="preserve"> проекта за год (декабрь) </w:t>
            </w:r>
          </w:p>
          <w:p w:rsidR="00F02948" w:rsidRDefault="00F02948" w:rsidP="00461AE6">
            <w:pPr>
              <w:pStyle w:val="Default"/>
              <w:rPr>
                <w:sz w:val="23"/>
                <w:szCs w:val="23"/>
              </w:rPr>
            </w:pPr>
          </w:p>
          <w:p w:rsidR="00F02948" w:rsidRDefault="00F02948" w:rsidP="00461AE6">
            <w:pPr>
              <w:pStyle w:val="Default"/>
              <w:rPr>
                <w:sz w:val="23"/>
                <w:szCs w:val="23"/>
              </w:rPr>
            </w:pPr>
          </w:p>
          <w:p w:rsidR="00D65D52" w:rsidRPr="00DF59D7" w:rsidRDefault="00D65D52" w:rsidP="00F02948">
            <w:pPr>
              <w:pStyle w:val="Default"/>
            </w:pPr>
          </w:p>
        </w:tc>
      </w:tr>
      <w:tr w:rsidR="008C12FB" w:rsidTr="00122DE1">
        <w:trPr>
          <w:trHeight w:val="385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2.4.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оригинальности/необычности инициативного проекта (использование инновационных подходов и технологий в проекте) </w:t>
            </w:r>
          </w:p>
        </w:tc>
        <w:tc>
          <w:tcPr>
            <w:tcW w:w="6379" w:type="dxa"/>
          </w:tcPr>
          <w:p w:rsidR="001D74B5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Мобильная игротека.</w:t>
            </w:r>
          </w:p>
          <w:p w:rsidR="001D74B5" w:rsidRPr="001D74B5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Планируется, что игротека будет мобильная, встречи с участниками будут проходить в разных </w:t>
            </w:r>
            <w:r w:rsidR="00A1044A">
              <w:rPr>
                <w:sz w:val="23"/>
                <w:szCs w:val="23"/>
              </w:rPr>
              <w:t>точках</w:t>
            </w:r>
            <w:r>
              <w:rPr>
                <w:sz w:val="23"/>
                <w:szCs w:val="23"/>
              </w:rPr>
              <w:t xml:space="preserve"> города на базе городских библиотек, таким </w:t>
            </w:r>
            <w:proofErr w:type="gramStart"/>
            <w:r>
              <w:rPr>
                <w:sz w:val="23"/>
                <w:szCs w:val="23"/>
              </w:rPr>
              <w:t>образом</w:t>
            </w:r>
            <w:proofErr w:type="gramEnd"/>
            <w:r>
              <w:rPr>
                <w:sz w:val="23"/>
                <w:szCs w:val="23"/>
              </w:rPr>
              <w:t xml:space="preserve"> планируется </w:t>
            </w:r>
            <w:r w:rsidRPr="001D74B5">
              <w:rPr>
                <w:sz w:val="23"/>
                <w:szCs w:val="23"/>
              </w:rPr>
              <w:t>объединить любителей настольных игр,</w:t>
            </w:r>
            <w:r>
              <w:t xml:space="preserve"> проживающих в разных районах города.</w:t>
            </w:r>
          </w:p>
          <w:p w:rsidR="001D74B5" w:rsidRDefault="001D74B5" w:rsidP="007F585C">
            <w:pPr>
              <w:pStyle w:val="Default"/>
              <w:jc w:val="both"/>
            </w:pPr>
          </w:p>
          <w:p w:rsidR="001D74B5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волонтеров – консультантов. </w:t>
            </w:r>
          </w:p>
          <w:p w:rsidR="001D74B5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Новички – консультанты </w:t>
            </w:r>
            <w:r w:rsidR="00A1044A">
              <w:rPr>
                <w:sz w:val="23"/>
                <w:szCs w:val="23"/>
              </w:rPr>
              <w:t>после инструктажа, будут помогать консультировать участников игротеки</w:t>
            </w:r>
            <w:r w:rsidR="008704D4">
              <w:rPr>
                <w:sz w:val="23"/>
                <w:szCs w:val="23"/>
              </w:rPr>
              <w:t>, привлекать новых игроков</w:t>
            </w:r>
            <w:r w:rsidR="00A1044A">
              <w:rPr>
                <w:sz w:val="23"/>
                <w:szCs w:val="23"/>
              </w:rPr>
              <w:t>.</w:t>
            </w:r>
          </w:p>
          <w:p w:rsidR="001D74B5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1044A" w:rsidRDefault="00A1044A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A1044A">
              <w:rPr>
                <w:sz w:val="23"/>
                <w:szCs w:val="23"/>
              </w:rPr>
              <w:t>рганизация площадки для обмена играми среди участников игротеки.</w:t>
            </w:r>
          </w:p>
          <w:p w:rsidR="00A1044A" w:rsidRDefault="00A1044A" w:rsidP="007F585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C68AA" w:rsidRDefault="001D74B5" w:rsidP="007F58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Игротека с </w:t>
            </w:r>
            <w:r w:rsidR="007F585C">
              <w:rPr>
                <w:sz w:val="23"/>
                <w:szCs w:val="23"/>
              </w:rPr>
              <w:t xml:space="preserve">презентацией настольных игр, </w:t>
            </w:r>
            <w:r>
              <w:rPr>
                <w:sz w:val="23"/>
                <w:szCs w:val="23"/>
              </w:rPr>
              <w:t>творческим вечером</w:t>
            </w:r>
            <w:r w:rsidR="007F585C">
              <w:rPr>
                <w:sz w:val="23"/>
                <w:szCs w:val="23"/>
              </w:rPr>
              <w:t>, рейтингом и турниром.</w:t>
            </w:r>
            <w:r w:rsidR="003C68AA">
              <w:rPr>
                <w:sz w:val="23"/>
                <w:szCs w:val="23"/>
              </w:rPr>
              <w:t xml:space="preserve"> </w:t>
            </w:r>
          </w:p>
        </w:tc>
      </w:tr>
      <w:tr w:rsidR="008C12FB" w:rsidTr="00122DE1">
        <w:trPr>
          <w:trHeight w:val="385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проблемы, решение которой имеет приоритетное значение для жителей города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Ханты-Мансийска или его части </w:t>
            </w:r>
          </w:p>
        </w:tc>
        <w:tc>
          <w:tcPr>
            <w:tcW w:w="6379" w:type="dxa"/>
          </w:tcPr>
          <w:p w:rsidR="00C03B0E" w:rsidRDefault="000F79BE" w:rsidP="006C2C3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="007361B9" w:rsidRPr="00984343">
              <w:rPr>
                <w:sz w:val="23"/>
                <w:szCs w:val="23"/>
              </w:rPr>
              <w:t xml:space="preserve">городе Ханты-Мансийске доля молодежи в возрасте от 14 до 35 лет составляет </w:t>
            </w:r>
            <w:r w:rsidR="00B705E6">
              <w:rPr>
                <w:sz w:val="23"/>
                <w:szCs w:val="23"/>
              </w:rPr>
              <w:t xml:space="preserve">около </w:t>
            </w:r>
            <w:r w:rsidR="007361B9" w:rsidRPr="00984343">
              <w:rPr>
                <w:sz w:val="23"/>
                <w:szCs w:val="23"/>
              </w:rPr>
              <w:t xml:space="preserve">35 </w:t>
            </w:r>
            <w:r w:rsidR="00E06544">
              <w:rPr>
                <w:sz w:val="23"/>
                <w:szCs w:val="23"/>
              </w:rPr>
              <w:t>000 человек - 34</w:t>
            </w:r>
            <w:r w:rsidR="007361B9" w:rsidRPr="00984343">
              <w:rPr>
                <w:sz w:val="23"/>
                <w:szCs w:val="23"/>
              </w:rPr>
              <w:t>% от общей</w:t>
            </w:r>
            <w:r w:rsidR="00756A57">
              <w:rPr>
                <w:sz w:val="23"/>
                <w:szCs w:val="23"/>
              </w:rPr>
              <w:t xml:space="preserve"> численности населения города.</w:t>
            </w:r>
          </w:p>
          <w:p w:rsidR="00B705E6" w:rsidRDefault="00B705E6" w:rsidP="006C2C3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308E2" w:rsidRDefault="00D308E2" w:rsidP="006C2C38">
            <w:pPr>
              <w:pStyle w:val="Default"/>
              <w:jc w:val="both"/>
              <w:rPr>
                <w:sz w:val="23"/>
                <w:szCs w:val="23"/>
              </w:rPr>
            </w:pPr>
            <w:r w:rsidRPr="00D308E2">
              <w:rPr>
                <w:sz w:val="23"/>
                <w:szCs w:val="23"/>
              </w:rPr>
              <w:t xml:space="preserve">Одной из проблем </w:t>
            </w:r>
            <w:r>
              <w:rPr>
                <w:sz w:val="23"/>
                <w:szCs w:val="23"/>
              </w:rPr>
              <w:t xml:space="preserve">молодых </w:t>
            </w:r>
            <w:r w:rsidRPr="00D308E2">
              <w:rPr>
                <w:sz w:val="23"/>
                <w:szCs w:val="23"/>
              </w:rPr>
              <w:t xml:space="preserve">жителей города Ханты-Мансийска, желающих </w:t>
            </w:r>
            <w:r>
              <w:rPr>
                <w:sz w:val="23"/>
                <w:szCs w:val="23"/>
              </w:rPr>
              <w:t xml:space="preserve">провести </w:t>
            </w:r>
            <w:r w:rsidR="006C2C38">
              <w:rPr>
                <w:sz w:val="23"/>
                <w:szCs w:val="23"/>
              </w:rPr>
              <w:t>свой досуг интеллектуально, творчески со сверстниками за любимым хобби,</w:t>
            </w:r>
            <w:r w:rsidRPr="00D308E2">
              <w:rPr>
                <w:sz w:val="23"/>
                <w:szCs w:val="23"/>
              </w:rPr>
              <w:t xml:space="preserve"> является не достаточное количество организованных для этих целей пространств.</w:t>
            </w:r>
          </w:p>
          <w:p w:rsidR="00E06544" w:rsidRDefault="00E06544" w:rsidP="006C2C3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06544" w:rsidRDefault="00E06544" w:rsidP="006C2C3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E06544">
              <w:rPr>
                <w:sz w:val="23"/>
                <w:szCs w:val="23"/>
              </w:rPr>
              <w:t xml:space="preserve">роблема затрудненной коммуникации подрастающего поколения в современном информационном мире. Корни этой проблемы в том, что круг общения подростков достаточно узок, нередко является виртуальным, а навыки конструктивного общения и поведения в социуме развиты недостаточно. </w:t>
            </w:r>
            <w:r w:rsidR="00D17EA9">
              <w:rPr>
                <w:sz w:val="23"/>
                <w:szCs w:val="23"/>
              </w:rPr>
              <w:t>Подростки и молодежь</w:t>
            </w:r>
            <w:r w:rsidRPr="00E06544">
              <w:rPr>
                <w:sz w:val="23"/>
                <w:szCs w:val="23"/>
              </w:rPr>
              <w:t xml:space="preserve"> всегда нуждаются в социализации и организации живого общения. Одним из таких методов являются настольные игры.</w:t>
            </w:r>
          </w:p>
          <w:p w:rsidR="00E06544" w:rsidRDefault="00E06544" w:rsidP="006C2C3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C1DCB" w:rsidRDefault="006C2C38" w:rsidP="004477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Подростки</w:t>
            </w:r>
            <w:r w:rsidR="003C1DCB">
              <w:rPr>
                <w:sz w:val="23"/>
                <w:szCs w:val="23"/>
              </w:rPr>
              <w:t xml:space="preserve"> и молодежь</w:t>
            </w:r>
            <w:r>
              <w:rPr>
                <w:sz w:val="23"/>
                <w:szCs w:val="23"/>
              </w:rPr>
              <w:t xml:space="preserve"> проявляют большой интерес к настольным играм, но любителю настольных игр сложно собрать у себя дома коллекцию настольных игр, по причине большой стоимости игр и их объема.</w:t>
            </w:r>
          </w:p>
        </w:tc>
      </w:tr>
      <w:tr w:rsidR="008C12FB" w:rsidRPr="001B5603" w:rsidTr="00122DE1">
        <w:trPr>
          <w:trHeight w:val="1351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использовании средств массовой информации и других средств информирования населения в процессе определения проблемы,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 </w:t>
            </w:r>
            <w:proofErr w:type="gramStart"/>
            <w:r>
              <w:rPr>
                <w:sz w:val="23"/>
                <w:szCs w:val="23"/>
              </w:rPr>
              <w:t>решение</w:t>
            </w:r>
            <w:proofErr w:type="gramEnd"/>
            <w:r>
              <w:rPr>
                <w:sz w:val="23"/>
                <w:szCs w:val="23"/>
              </w:rPr>
              <w:t xml:space="preserve"> которой направлена реализация инициативного проекта (использование специальных информационных досок/стендов; наличие публикаций в газетах; информация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телевидению, в информационно-телекоммуникационной сети Интернет,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социальных </w:t>
            </w:r>
            <w:proofErr w:type="gramStart"/>
            <w:r>
              <w:rPr>
                <w:sz w:val="23"/>
                <w:szCs w:val="23"/>
              </w:rPr>
              <w:t>сетях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7B2D75" w:rsidRDefault="007B2D75" w:rsidP="007B2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Стратегии </w:t>
            </w:r>
            <w:r w:rsidRPr="00E80761">
              <w:rPr>
                <w:sz w:val="23"/>
                <w:szCs w:val="23"/>
              </w:rPr>
              <w:t>молодежной политики в Российской Федерации</w:t>
            </w:r>
            <w:r>
              <w:rPr>
                <w:sz w:val="23"/>
                <w:szCs w:val="23"/>
              </w:rPr>
              <w:t xml:space="preserve"> </w:t>
            </w:r>
            <w:r w:rsidRPr="00E80761">
              <w:rPr>
                <w:sz w:val="23"/>
                <w:szCs w:val="23"/>
              </w:rPr>
              <w:t>на период до 2030 года</w:t>
            </w:r>
            <w:r>
              <w:rPr>
                <w:sz w:val="23"/>
                <w:szCs w:val="23"/>
              </w:rPr>
              <w:t xml:space="preserve"> одной из проблем выделают «Н</w:t>
            </w:r>
            <w:r w:rsidRPr="00E80761">
              <w:rPr>
                <w:sz w:val="23"/>
                <w:szCs w:val="23"/>
              </w:rPr>
              <w:t>едостаточное обеспечение комфортной городской среды</w:t>
            </w:r>
            <w:r>
              <w:rPr>
                <w:sz w:val="23"/>
                <w:szCs w:val="23"/>
              </w:rPr>
              <w:t xml:space="preserve"> </w:t>
            </w:r>
            <w:r w:rsidRPr="00E80761">
              <w:rPr>
                <w:sz w:val="23"/>
                <w:szCs w:val="23"/>
              </w:rPr>
              <w:t>и инфраструктуры молодежной политики в субъектах Российской Федерации,</w:t>
            </w:r>
            <w:r>
              <w:rPr>
                <w:sz w:val="23"/>
                <w:szCs w:val="23"/>
              </w:rPr>
              <w:t xml:space="preserve"> </w:t>
            </w:r>
            <w:r w:rsidRPr="00E80761">
              <w:rPr>
                <w:sz w:val="23"/>
                <w:szCs w:val="23"/>
              </w:rPr>
              <w:t>в том числе дефицит доступных и бесплатных общественных простран</w:t>
            </w:r>
            <w:proofErr w:type="gramStart"/>
            <w:r w:rsidRPr="00E80761">
              <w:rPr>
                <w:sz w:val="23"/>
                <w:szCs w:val="23"/>
              </w:rPr>
              <w:t>ств дл</w:t>
            </w:r>
            <w:proofErr w:type="gramEnd"/>
            <w:r w:rsidRPr="00E80761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</w:t>
            </w:r>
            <w:r w:rsidRPr="00E80761">
              <w:rPr>
                <w:sz w:val="23"/>
                <w:szCs w:val="23"/>
              </w:rPr>
              <w:t xml:space="preserve">молодежи в регионах и муниципальных </w:t>
            </w:r>
            <w:r>
              <w:rPr>
                <w:sz w:val="23"/>
                <w:szCs w:val="23"/>
              </w:rPr>
              <w:t>образованиях».</w:t>
            </w:r>
          </w:p>
          <w:p w:rsidR="007B2D75" w:rsidRDefault="007B2D75" w:rsidP="007B2D75">
            <w:pPr>
              <w:pStyle w:val="Default"/>
              <w:rPr>
                <w:sz w:val="23"/>
                <w:szCs w:val="23"/>
              </w:rPr>
            </w:pPr>
          </w:p>
          <w:p w:rsidR="00A813DD" w:rsidRDefault="00A813DD" w:rsidP="007B2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E80761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реди негативных явлений, проявляющихся в молодежной </w:t>
            </w:r>
            <w:r>
              <w:rPr>
                <w:sz w:val="23"/>
                <w:szCs w:val="23"/>
              </w:rPr>
              <w:lastRenderedPageBreak/>
              <w:t>среде как в городе Ханты-Мансийске, так и в стране в целом можно выделить проблемы отсутствие современной инфраструктуры учреждений молодежной сферы. Объектов для занятий спортом и творчеством молодежи, организации культурного досуга и реализации потенциала молодежи в г. Ханты-Мансийск не достаточно</w:t>
            </w:r>
            <w:r w:rsidR="00E80761">
              <w:rPr>
                <w:sz w:val="23"/>
                <w:szCs w:val="23"/>
              </w:rPr>
              <w:t>. Из 76 муниципальных учреждений города, только 15 можно реализовать свой творческий или спортивный потенциал</w:t>
            </w:r>
            <w:r>
              <w:rPr>
                <w:sz w:val="23"/>
                <w:szCs w:val="23"/>
              </w:rPr>
              <w:t>»</w:t>
            </w:r>
            <w:r w:rsidR="00E80761">
              <w:rPr>
                <w:sz w:val="23"/>
                <w:szCs w:val="23"/>
              </w:rPr>
              <w:t xml:space="preserve"> - Усманова Н.С. автор </w:t>
            </w:r>
            <w:r w:rsidR="00E80761">
              <w:t>научной статьи «П</w:t>
            </w:r>
            <w:r w:rsidR="00E80761" w:rsidRPr="00A813DD">
              <w:t xml:space="preserve">роблемы муниципального управления в сфере молодежной политики в городе </w:t>
            </w:r>
            <w:r w:rsidR="00E80761">
              <w:t>Ханты-М</w:t>
            </w:r>
            <w:r w:rsidR="00E80761" w:rsidRPr="00A813DD">
              <w:t>ансийске</w:t>
            </w:r>
            <w:r w:rsidR="00E80761">
              <w:t xml:space="preserve">» в </w:t>
            </w:r>
            <w:r w:rsidR="00E80761" w:rsidRPr="00A813DD">
              <w:rPr>
                <w:sz w:val="23"/>
                <w:szCs w:val="23"/>
              </w:rPr>
              <w:t>международном научно-практичес</w:t>
            </w:r>
            <w:r w:rsidR="00E80761">
              <w:rPr>
                <w:sz w:val="23"/>
                <w:szCs w:val="23"/>
              </w:rPr>
              <w:t>ком журнале «Экономика и социум» №11 2020г.</w:t>
            </w:r>
          </w:p>
          <w:p w:rsidR="00C66B0F" w:rsidRDefault="00C66B0F" w:rsidP="00A54E7A">
            <w:pPr>
              <w:pStyle w:val="Default"/>
              <w:rPr>
                <w:sz w:val="23"/>
                <w:szCs w:val="23"/>
              </w:rPr>
            </w:pPr>
          </w:p>
          <w:p w:rsidR="001B5603" w:rsidRDefault="001B5603" w:rsidP="001B56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</w:t>
            </w:r>
            <w:r w:rsidRPr="001B5603">
              <w:rPr>
                <w:sz w:val="23"/>
                <w:szCs w:val="23"/>
              </w:rPr>
              <w:t>тать</w:t>
            </w:r>
            <w:r>
              <w:rPr>
                <w:sz w:val="23"/>
                <w:szCs w:val="23"/>
              </w:rPr>
              <w:t>е</w:t>
            </w:r>
            <w:r w:rsidRPr="001B5603">
              <w:rPr>
                <w:sz w:val="23"/>
                <w:szCs w:val="23"/>
              </w:rPr>
              <w:t xml:space="preserve"> «Детский кардиолог из Краснотурьинска рассказал о своём необычном хобби и о том, как настольные игры помогают укрепить здоровье и семью» на сайте </w:t>
            </w:r>
            <w:proofErr w:type="spellStart"/>
            <w:r w:rsidRPr="001B5603">
              <w:rPr>
                <w:sz w:val="23"/>
                <w:szCs w:val="23"/>
              </w:rPr>
              <w:t>Бе</w:t>
            </w:r>
            <w:proofErr w:type="gramStart"/>
            <w:r w:rsidRPr="001B5603">
              <w:rPr>
                <w:sz w:val="23"/>
                <w:szCs w:val="23"/>
              </w:rPr>
              <w:t>z</w:t>
            </w:r>
            <w:proofErr w:type="gramEnd"/>
            <w:r w:rsidRPr="001B5603">
              <w:rPr>
                <w:sz w:val="23"/>
                <w:szCs w:val="23"/>
              </w:rPr>
              <w:t>Формата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C66B0F">
              <w:t>Артём Беляев</w:t>
            </w:r>
            <w:r>
              <w:t>, детский кардиолог</w:t>
            </w:r>
            <w:r w:rsidRPr="00C66B0F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упоминает проблемы формирования </w:t>
            </w:r>
            <w:r w:rsidRPr="001B5603">
              <w:rPr>
                <w:sz w:val="23"/>
                <w:szCs w:val="23"/>
              </w:rPr>
              <w:t xml:space="preserve">у </w:t>
            </w:r>
            <w:r>
              <w:rPr>
                <w:sz w:val="23"/>
                <w:szCs w:val="23"/>
              </w:rPr>
              <w:t>подростков</w:t>
            </w:r>
            <w:r w:rsidRPr="001B5603">
              <w:rPr>
                <w:sz w:val="23"/>
                <w:szCs w:val="23"/>
              </w:rPr>
              <w:t xml:space="preserve"> необходимы</w:t>
            </w:r>
            <w:r>
              <w:rPr>
                <w:sz w:val="23"/>
                <w:szCs w:val="23"/>
              </w:rPr>
              <w:t>х</w:t>
            </w:r>
            <w:r w:rsidRPr="001B5603">
              <w:rPr>
                <w:sz w:val="23"/>
                <w:szCs w:val="23"/>
              </w:rPr>
              <w:t xml:space="preserve"> социальны</w:t>
            </w:r>
            <w:r>
              <w:rPr>
                <w:sz w:val="23"/>
                <w:szCs w:val="23"/>
              </w:rPr>
              <w:t>х</w:t>
            </w:r>
            <w:r w:rsidRPr="001B5603">
              <w:rPr>
                <w:sz w:val="23"/>
                <w:szCs w:val="23"/>
              </w:rPr>
              <w:t xml:space="preserve"> навык</w:t>
            </w:r>
            <w:r>
              <w:rPr>
                <w:sz w:val="23"/>
                <w:szCs w:val="23"/>
              </w:rPr>
              <w:t>ов. «О</w:t>
            </w:r>
            <w:r w:rsidRPr="00C66B0F">
              <w:rPr>
                <w:sz w:val="23"/>
                <w:szCs w:val="23"/>
              </w:rPr>
              <w:t>бщение через гаджеты не формирует у ребёнка необходимые социальные навыки. А вот настольные игры, использующие ту же страсть, но в 99% случаев подразумевающие общение с реальными людьми, помогают подготовить организм к существованию в современном социуме. Тем более, если речь идёт о посещении игротек — площадок для тренировки навыков игры и безопасного взаимодействия. Для родителей же «</w:t>
            </w:r>
            <w:proofErr w:type="spellStart"/>
            <w:r w:rsidRPr="00C66B0F">
              <w:rPr>
                <w:sz w:val="23"/>
                <w:szCs w:val="23"/>
              </w:rPr>
              <w:t>настолки</w:t>
            </w:r>
            <w:proofErr w:type="spellEnd"/>
            <w:r w:rsidRPr="00C66B0F">
              <w:rPr>
                <w:sz w:val="23"/>
                <w:szCs w:val="23"/>
              </w:rPr>
              <w:t>» могут стать хорошим поводом провести время с ребёнком и лучше узнать его</w:t>
            </w:r>
            <w:r>
              <w:rPr>
                <w:sz w:val="23"/>
                <w:szCs w:val="23"/>
              </w:rPr>
              <w:t xml:space="preserve">» </w:t>
            </w:r>
            <w:r w:rsidRPr="00456AB0">
              <w:rPr>
                <w:sz w:val="23"/>
                <w:szCs w:val="23"/>
              </w:rPr>
              <w:t>— озвучивает проблему врач.</w:t>
            </w:r>
          </w:p>
          <w:p w:rsidR="001B5603" w:rsidRDefault="001B5603" w:rsidP="001B5603">
            <w:pPr>
              <w:pStyle w:val="Default"/>
              <w:rPr>
                <w:sz w:val="23"/>
                <w:szCs w:val="23"/>
              </w:rPr>
            </w:pPr>
          </w:p>
        </w:tc>
      </w:tr>
      <w:tr w:rsidR="008C12FB" w:rsidTr="00122DE1">
        <w:trPr>
          <w:trHeight w:val="385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Обоснование предложений по решению проблемы, имеющей приоритетное значение для жителей города Ханты-Мансийска или его части </w:t>
            </w:r>
          </w:p>
        </w:tc>
        <w:tc>
          <w:tcPr>
            <w:tcW w:w="6379" w:type="dxa"/>
          </w:tcPr>
          <w:p w:rsidR="009509E3" w:rsidRDefault="00CE263E" w:rsidP="00CE263E">
            <w:pPr>
              <w:pStyle w:val="Default"/>
              <w:jc w:val="both"/>
              <w:rPr>
                <w:sz w:val="23"/>
                <w:szCs w:val="23"/>
              </w:rPr>
            </w:pPr>
            <w:r w:rsidRPr="00CE263E">
              <w:rPr>
                <w:sz w:val="23"/>
                <w:szCs w:val="23"/>
              </w:rPr>
              <w:t xml:space="preserve">МБУ «Научно библиотечный центр» является общественным местом, которое </w:t>
            </w:r>
            <w:r w:rsidR="009509E3">
              <w:rPr>
                <w:sz w:val="23"/>
                <w:szCs w:val="23"/>
              </w:rPr>
              <w:t xml:space="preserve">ежегодно </w:t>
            </w:r>
            <w:r w:rsidR="00817BC6">
              <w:rPr>
                <w:sz w:val="23"/>
                <w:szCs w:val="23"/>
              </w:rPr>
              <w:t xml:space="preserve">посещает более 22000 подростков и молодежи, обслуживается более 2600 пользователей от 14 до 30 лет. </w:t>
            </w:r>
          </w:p>
          <w:p w:rsidR="00CE263E" w:rsidRDefault="00CE263E" w:rsidP="00CE263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CE263E">
              <w:rPr>
                <w:sz w:val="23"/>
                <w:szCs w:val="23"/>
              </w:rPr>
              <w:t>Библиотеки города Ханты-Мансийска имеют оборудование для организации и проведении игротек</w:t>
            </w:r>
            <w:r>
              <w:rPr>
                <w:sz w:val="23"/>
                <w:szCs w:val="23"/>
              </w:rPr>
              <w:t xml:space="preserve">и: </w:t>
            </w:r>
            <w:r w:rsidRPr="00CE263E">
              <w:rPr>
                <w:sz w:val="23"/>
                <w:szCs w:val="23"/>
              </w:rPr>
              <w:t>столы, стулья, проекторы, компьютеры, аудиотехника, принтер</w:t>
            </w:r>
            <w:r w:rsidR="00817BC6">
              <w:rPr>
                <w:sz w:val="23"/>
                <w:szCs w:val="23"/>
              </w:rPr>
              <w:t>ы</w:t>
            </w:r>
            <w:r w:rsidRPr="00CE263E">
              <w:rPr>
                <w:sz w:val="23"/>
                <w:szCs w:val="23"/>
              </w:rPr>
              <w:t xml:space="preserve"> и др.), кадровые ресурсы (библиотекари, имеющие опыт проведения мероприятий и работы с молодежью</w:t>
            </w:r>
            <w:r>
              <w:rPr>
                <w:sz w:val="23"/>
                <w:szCs w:val="23"/>
              </w:rPr>
              <w:t>).</w:t>
            </w:r>
            <w:proofErr w:type="gramEnd"/>
          </w:p>
          <w:p w:rsidR="009509E3" w:rsidRPr="00CE263E" w:rsidRDefault="009509E3" w:rsidP="00CE263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A6892" w:rsidRDefault="00D33AA0" w:rsidP="004800E4">
            <w:pPr>
              <w:pStyle w:val="Default"/>
              <w:jc w:val="both"/>
              <w:rPr>
                <w:sz w:val="23"/>
                <w:szCs w:val="23"/>
              </w:rPr>
            </w:pPr>
            <w:r w:rsidRPr="00D33AA0">
              <w:rPr>
                <w:sz w:val="23"/>
                <w:szCs w:val="23"/>
              </w:rPr>
              <w:t>Независимо от игрового жанра, во время процесса люди быстрее объединяются и сближаются. Общение и содействие друг с другом укрепляют отношения не только среди членов семьи, но и знакомых, друзей или родственников.</w:t>
            </w:r>
          </w:p>
          <w:p w:rsidR="00D33AA0" w:rsidRDefault="00D33AA0" w:rsidP="004800E4">
            <w:pPr>
              <w:pStyle w:val="Default"/>
              <w:jc w:val="both"/>
              <w:rPr>
                <w:sz w:val="23"/>
                <w:szCs w:val="23"/>
              </w:rPr>
            </w:pPr>
            <w:r w:rsidRPr="00D33AA0">
              <w:rPr>
                <w:sz w:val="23"/>
                <w:szCs w:val="23"/>
              </w:rPr>
              <w:t>Погружение в процесс и соревновательный азарт повышает настроение в компании. Скучавшие до этого в телефоне люди быстро вникают в игровые правила и поддерживают весёлую обстановку.</w:t>
            </w:r>
          </w:p>
          <w:p w:rsidR="00CE263E" w:rsidRDefault="00CE263E" w:rsidP="004800E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6588E" w:rsidRPr="0046588E" w:rsidRDefault="0046588E" w:rsidP="0046588E">
            <w:pPr>
              <w:pStyle w:val="Default"/>
              <w:jc w:val="both"/>
              <w:rPr>
                <w:sz w:val="23"/>
                <w:szCs w:val="23"/>
              </w:rPr>
            </w:pPr>
            <w:r w:rsidRPr="0046588E">
              <w:rPr>
                <w:sz w:val="23"/>
                <w:szCs w:val="23"/>
              </w:rPr>
              <w:t xml:space="preserve">Настольные игры помогают развивать социальные навыки в игровой форме. Играя вместе, </w:t>
            </w:r>
            <w:r>
              <w:rPr>
                <w:sz w:val="23"/>
                <w:szCs w:val="23"/>
              </w:rPr>
              <w:t>подростки</w:t>
            </w:r>
            <w:r w:rsidRPr="0046588E">
              <w:rPr>
                <w:sz w:val="23"/>
                <w:szCs w:val="23"/>
              </w:rPr>
              <w:t xml:space="preserve"> общаются, поддерживают друг друга, помогают справляться с болью проигрыша. Некоторые </w:t>
            </w:r>
            <w:r>
              <w:rPr>
                <w:sz w:val="23"/>
                <w:szCs w:val="23"/>
              </w:rPr>
              <w:t>игры</w:t>
            </w:r>
            <w:r w:rsidRPr="0046588E">
              <w:rPr>
                <w:sz w:val="23"/>
                <w:szCs w:val="23"/>
              </w:rPr>
              <w:t xml:space="preserve"> нацелены на сплочение, когда победить можно, только объединив усилия.</w:t>
            </w:r>
          </w:p>
          <w:p w:rsidR="00A54E7A" w:rsidRDefault="00A54E7A" w:rsidP="004800E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54E7A" w:rsidRPr="003C3753" w:rsidRDefault="00A54E7A" w:rsidP="00A54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</w:t>
            </w:r>
            <w:r w:rsidRPr="00682AC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статье </w:t>
            </w:r>
            <w:r>
              <w:t>«</w:t>
            </w:r>
            <w:r w:rsidRPr="00682AC3">
              <w:rPr>
                <w:sz w:val="23"/>
                <w:szCs w:val="23"/>
              </w:rPr>
              <w:t>Настольный рост</w:t>
            </w:r>
            <w:r>
              <w:rPr>
                <w:sz w:val="23"/>
                <w:szCs w:val="23"/>
              </w:rPr>
              <w:t>»</w:t>
            </w:r>
            <w:r w:rsidRPr="00682AC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интернет издания </w:t>
            </w:r>
            <w:r w:rsidRPr="00682AC3">
              <w:rPr>
                <w:sz w:val="23"/>
                <w:szCs w:val="23"/>
              </w:rPr>
              <w:t>редакц</w:t>
            </w:r>
            <w:proofErr w:type="gramStart"/>
            <w:r w:rsidRPr="00682AC3">
              <w:rPr>
                <w:sz w:val="23"/>
                <w:szCs w:val="23"/>
              </w:rPr>
              <w:t>ии ООО</w:t>
            </w:r>
            <w:proofErr w:type="gramEnd"/>
            <w:r w:rsidRPr="00682AC3">
              <w:rPr>
                <w:sz w:val="23"/>
                <w:szCs w:val="23"/>
              </w:rPr>
              <w:t xml:space="preserve"> «МИЦ «Известия» </w:t>
            </w:r>
            <w:r>
              <w:rPr>
                <w:sz w:val="23"/>
                <w:szCs w:val="23"/>
              </w:rPr>
              <w:t>г</w:t>
            </w:r>
            <w:r w:rsidRPr="003C3753">
              <w:rPr>
                <w:sz w:val="23"/>
                <w:szCs w:val="23"/>
              </w:rPr>
              <w:t xml:space="preserve">енеральный директор российского издательства настольных игр </w:t>
            </w:r>
            <w:proofErr w:type="spellStart"/>
            <w:r w:rsidRPr="003C3753">
              <w:rPr>
                <w:sz w:val="23"/>
                <w:szCs w:val="23"/>
              </w:rPr>
              <w:t>Hobby</w:t>
            </w:r>
            <w:proofErr w:type="spellEnd"/>
            <w:r w:rsidRPr="003C3753">
              <w:rPr>
                <w:sz w:val="23"/>
                <w:szCs w:val="23"/>
              </w:rPr>
              <w:t xml:space="preserve"> </w:t>
            </w:r>
            <w:proofErr w:type="spellStart"/>
            <w:r w:rsidRPr="003C3753">
              <w:rPr>
                <w:sz w:val="23"/>
                <w:szCs w:val="23"/>
              </w:rPr>
              <w:t>World</w:t>
            </w:r>
            <w:proofErr w:type="spellEnd"/>
            <w:r>
              <w:rPr>
                <w:sz w:val="23"/>
                <w:szCs w:val="23"/>
              </w:rPr>
              <w:t xml:space="preserve"> Михаил Акулов</w:t>
            </w:r>
            <w:r w:rsidRPr="003C3753">
              <w:rPr>
                <w:sz w:val="23"/>
                <w:szCs w:val="23"/>
              </w:rPr>
              <w:t xml:space="preserve"> игры</w:t>
            </w:r>
            <w:r>
              <w:rPr>
                <w:sz w:val="23"/>
                <w:szCs w:val="23"/>
              </w:rPr>
              <w:t xml:space="preserve"> утверждает: «</w:t>
            </w:r>
            <w:proofErr w:type="gramStart"/>
            <w:r>
              <w:rPr>
                <w:sz w:val="23"/>
                <w:szCs w:val="23"/>
              </w:rPr>
              <w:t>Н</w:t>
            </w:r>
            <w:r w:rsidRPr="003C3753">
              <w:rPr>
                <w:sz w:val="23"/>
                <w:szCs w:val="23"/>
              </w:rPr>
              <w:t>астольные</w:t>
            </w:r>
            <w:proofErr w:type="gramEnd"/>
            <w:r w:rsidRPr="003C37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это в первую очередь общение» </w:t>
            </w:r>
          </w:p>
          <w:p w:rsidR="00AB2900" w:rsidRPr="00AB2900" w:rsidRDefault="00AB2900" w:rsidP="00AB2900">
            <w:pPr>
              <w:pStyle w:val="Default"/>
              <w:rPr>
                <w:sz w:val="23"/>
                <w:szCs w:val="23"/>
              </w:rPr>
            </w:pPr>
          </w:p>
          <w:p w:rsidR="00AB2900" w:rsidRPr="00AB2900" w:rsidRDefault="00AB2900" w:rsidP="00AB2900">
            <w:pPr>
              <w:pStyle w:val="Default"/>
              <w:rPr>
                <w:sz w:val="23"/>
                <w:szCs w:val="23"/>
              </w:rPr>
            </w:pPr>
            <w:r w:rsidRPr="00AB2900">
              <w:rPr>
                <w:sz w:val="23"/>
                <w:szCs w:val="23"/>
              </w:rPr>
              <w:t xml:space="preserve">«Настольные игры, как и любое занятие, подразумевающее мозговую активность. </w:t>
            </w:r>
            <w:proofErr w:type="gramStart"/>
            <w:r w:rsidRPr="00AB2900">
              <w:rPr>
                <w:sz w:val="23"/>
                <w:szCs w:val="23"/>
              </w:rPr>
              <w:t>Живое общение, подкреплённое общим занятием и стремлением достичь победы позволяет</w:t>
            </w:r>
            <w:proofErr w:type="gramEnd"/>
            <w:r w:rsidRPr="00AB2900">
              <w:rPr>
                <w:sz w:val="23"/>
                <w:szCs w:val="23"/>
              </w:rPr>
              <w:t xml:space="preserve"> людям раскрыться полностью. Я лично видел, как настольные игры приводили к многолетней дружбе. Совершенно неважно, изгоняли ли игроки при этом мировое зло, боролись за власть над галактикой или прятались от пришельцев на заброшенном космическом корабле - все они за одну партию смогли узнать друг друга лучше, чем в течение нескольких лет</w:t>
            </w:r>
            <w:proofErr w:type="gramStart"/>
            <w:r w:rsidRPr="00AB2900">
              <w:rPr>
                <w:sz w:val="23"/>
                <w:szCs w:val="23"/>
              </w:rPr>
              <w:t xml:space="preserve">.» - </w:t>
            </w:r>
            <w:proofErr w:type="gramEnd"/>
            <w:r w:rsidRPr="00AB2900">
              <w:rPr>
                <w:sz w:val="23"/>
                <w:szCs w:val="23"/>
              </w:rPr>
              <w:t>Никита Мурзин, журналист, любитель настольных игр.</w:t>
            </w:r>
          </w:p>
          <w:p w:rsidR="0046588E" w:rsidRDefault="0046588E" w:rsidP="0046588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6588E" w:rsidRDefault="0046588E" w:rsidP="004658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Настольные игры</w:t>
            </w:r>
            <w:r w:rsidRPr="0046588E">
              <w:rPr>
                <w:sz w:val="23"/>
                <w:szCs w:val="23"/>
              </w:rPr>
              <w:t xml:space="preserve"> снимают усталость, дают позитивные эмоции. Выигрыш, выполнения сложного задания, новые знания доставляют детям радость.</w:t>
            </w:r>
          </w:p>
          <w:p w:rsidR="00D33AA0" w:rsidRPr="00D33AA0" w:rsidRDefault="00AB2900" w:rsidP="00D33A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</w:t>
            </w:r>
            <w:r w:rsidRPr="00D33AA0">
              <w:rPr>
                <w:sz w:val="23"/>
                <w:szCs w:val="23"/>
              </w:rPr>
              <w:t xml:space="preserve">следование </w:t>
            </w:r>
            <w:proofErr w:type="spellStart"/>
            <w:r w:rsidRPr="00D33AA0">
              <w:rPr>
                <w:sz w:val="23"/>
                <w:szCs w:val="23"/>
              </w:rPr>
              <w:t>RealNetwork</w:t>
            </w:r>
            <w:proofErr w:type="spellEnd"/>
            <w:r w:rsidRPr="00D33AA0">
              <w:rPr>
                <w:sz w:val="23"/>
                <w:szCs w:val="23"/>
              </w:rPr>
              <w:t xml:space="preserve">, </w:t>
            </w:r>
            <w:r w:rsidR="00D33AA0" w:rsidRPr="00D33AA0">
              <w:rPr>
                <w:sz w:val="23"/>
                <w:szCs w:val="23"/>
              </w:rPr>
              <w:t>показало</w:t>
            </w:r>
            <w:r>
              <w:rPr>
                <w:sz w:val="23"/>
                <w:szCs w:val="23"/>
              </w:rPr>
              <w:t>, что</w:t>
            </w:r>
            <w:r w:rsidR="00D33AA0" w:rsidRPr="00D33AA0">
              <w:rPr>
                <w:sz w:val="23"/>
                <w:szCs w:val="23"/>
              </w:rPr>
              <w:t xml:space="preserve"> </w:t>
            </w:r>
            <w:r w:rsidRPr="00D33AA0">
              <w:rPr>
                <w:sz w:val="23"/>
                <w:szCs w:val="23"/>
              </w:rPr>
              <w:t>53%</w:t>
            </w:r>
            <w:r>
              <w:rPr>
                <w:sz w:val="23"/>
                <w:szCs w:val="23"/>
              </w:rPr>
              <w:t xml:space="preserve"> </w:t>
            </w:r>
            <w:r w:rsidR="00D33AA0" w:rsidRPr="00D33AA0">
              <w:rPr>
                <w:sz w:val="23"/>
                <w:szCs w:val="23"/>
              </w:rPr>
              <w:t xml:space="preserve">людей играют в настольные игры, чтобы избавиться от стресса. </w:t>
            </w:r>
          </w:p>
          <w:p w:rsidR="00D6070F" w:rsidRPr="00D6070F" w:rsidRDefault="00D33AA0" w:rsidP="00D6070F">
            <w:pPr>
              <w:pStyle w:val="Default"/>
              <w:rPr>
                <w:sz w:val="23"/>
                <w:szCs w:val="23"/>
              </w:rPr>
            </w:pPr>
            <w:r w:rsidRPr="00D33AA0">
              <w:rPr>
                <w:sz w:val="23"/>
                <w:szCs w:val="23"/>
              </w:rPr>
              <w:t>Объяснить это довольно просто: вы сосредоточены на игре, а рабочие моменты и рутинные проблемы остаются где-то в стороне. А когда после оживлённой игры вы возвращаетесь в привычные заботы, они уже не выглядят такими утомительными и неподъемными.</w:t>
            </w:r>
            <w:r w:rsidR="00D6070F">
              <w:t xml:space="preserve"> </w:t>
            </w:r>
            <w:r w:rsidR="00D6070F" w:rsidRPr="00D6070F">
              <w:rPr>
                <w:sz w:val="23"/>
                <w:szCs w:val="23"/>
              </w:rPr>
              <w:t>Вся суть настольных игр — взаимодействие с окружающими. Не имеет значения, играете вы со старыми друзьями, родственниками, коллегами, или разыграли партию с людьми, которых видеть впервые в жизни, — настольные игры помогут вам весело провести время и лучше узнать других людей.</w:t>
            </w:r>
          </w:p>
          <w:p w:rsidR="00102152" w:rsidRDefault="00D6070F" w:rsidP="001B5603">
            <w:pPr>
              <w:pStyle w:val="Default"/>
              <w:rPr>
                <w:sz w:val="23"/>
                <w:szCs w:val="23"/>
              </w:rPr>
            </w:pPr>
            <w:r w:rsidRPr="00D6070F">
              <w:rPr>
                <w:sz w:val="23"/>
                <w:szCs w:val="23"/>
              </w:rPr>
              <w:t>Во многих случаях «</w:t>
            </w:r>
            <w:proofErr w:type="spellStart"/>
            <w:r w:rsidRPr="00D6070F">
              <w:rPr>
                <w:sz w:val="23"/>
                <w:szCs w:val="23"/>
              </w:rPr>
              <w:t>настолки</w:t>
            </w:r>
            <w:proofErr w:type="spellEnd"/>
            <w:r w:rsidRPr="00D6070F">
              <w:rPr>
                <w:sz w:val="23"/>
                <w:szCs w:val="23"/>
              </w:rPr>
              <w:t>» — это идеальный повод встретиться с коллегами и друзьями, чтобы пообщаться с ними в неформальной обстановке.</w:t>
            </w:r>
          </w:p>
        </w:tc>
      </w:tr>
      <w:tr w:rsidR="008C12FB" w:rsidTr="00122DE1">
        <w:trPr>
          <w:trHeight w:val="247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ожидаемого результата (ожидаемых результатов) реализации инициативного проекта: </w:t>
            </w:r>
          </w:p>
        </w:tc>
        <w:tc>
          <w:tcPr>
            <w:tcW w:w="6379" w:type="dxa"/>
          </w:tcPr>
          <w:p w:rsidR="008C12FB" w:rsidRDefault="008361C2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Количественные: </w:t>
            </w:r>
            <w:r w:rsidR="00710415">
              <w:rPr>
                <w:sz w:val="23"/>
                <w:szCs w:val="23"/>
              </w:rPr>
              <w:t>5 точек проведения игротек,</w:t>
            </w:r>
          </w:p>
          <w:p w:rsidR="008361C2" w:rsidRDefault="001A3DE4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</w:t>
            </w:r>
            <w:r w:rsidR="00710415">
              <w:rPr>
                <w:sz w:val="23"/>
                <w:szCs w:val="23"/>
              </w:rPr>
              <w:t xml:space="preserve"> посещений мероприятий</w:t>
            </w:r>
            <w:r w:rsidR="008361C2">
              <w:rPr>
                <w:sz w:val="23"/>
                <w:szCs w:val="23"/>
              </w:rPr>
              <w:t>.</w:t>
            </w:r>
          </w:p>
          <w:p w:rsidR="00710415" w:rsidRDefault="008361C2" w:rsidP="00025A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Качественные: </w:t>
            </w:r>
            <w:r w:rsidR="00025A3B">
              <w:rPr>
                <w:sz w:val="23"/>
                <w:szCs w:val="23"/>
              </w:rPr>
              <w:t>развитие</w:t>
            </w:r>
            <w:r>
              <w:rPr>
                <w:sz w:val="23"/>
                <w:szCs w:val="23"/>
              </w:rPr>
              <w:t xml:space="preserve"> коммуникативных навыков, творческих способностей среди молодежи и подростков</w:t>
            </w:r>
            <w:r w:rsidR="00E129C0">
              <w:rPr>
                <w:sz w:val="23"/>
                <w:szCs w:val="23"/>
              </w:rPr>
              <w:t>, формирования сообщества по интересам</w:t>
            </w:r>
            <w:r w:rsidR="00025A3B">
              <w:rPr>
                <w:sz w:val="23"/>
                <w:szCs w:val="23"/>
              </w:rPr>
              <w:t>, увеличение пользователей библиотеки.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эффективность: </w:t>
            </w:r>
          </w:p>
        </w:tc>
        <w:tc>
          <w:tcPr>
            <w:tcW w:w="6379" w:type="dxa"/>
          </w:tcPr>
          <w:p w:rsidR="002D3696" w:rsidRPr="002D3696" w:rsidRDefault="002D3696" w:rsidP="002D3696">
            <w:pPr>
              <w:pStyle w:val="Default"/>
              <w:rPr>
                <w:sz w:val="23"/>
                <w:szCs w:val="23"/>
              </w:rPr>
            </w:pPr>
            <w:r w:rsidRPr="002D3696">
              <w:rPr>
                <w:sz w:val="23"/>
                <w:szCs w:val="23"/>
              </w:rPr>
              <w:t xml:space="preserve">Интеллектуальный и </w:t>
            </w:r>
            <w:proofErr w:type="gramStart"/>
            <w:r w:rsidRPr="002D3696">
              <w:rPr>
                <w:sz w:val="23"/>
                <w:szCs w:val="23"/>
              </w:rPr>
              <w:t>творческого</w:t>
            </w:r>
            <w:proofErr w:type="gramEnd"/>
            <w:r w:rsidRPr="002D3696">
              <w:rPr>
                <w:sz w:val="23"/>
                <w:szCs w:val="23"/>
              </w:rPr>
              <w:t xml:space="preserve"> досуг молодежи.</w:t>
            </w:r>
          </w:p>
          <w:p w:rsidR="002D3696" w:rsidRDefault="002D3696" w:rsidP="002D3696">
            <w:pPr>
              <w:pStyle w:val="Default"/>
            </w:pPr>
            <w:r w:rsidRPr="002D3696">
              <w:rPr>
                <w:sz w:val="23"/>
                <w:szCs w:val="23"/>
              </w:rPr>
              <w:t>Развитие положительных коммуникаций в молодежной среде.</w:t>
            </w:r>
            <w:r>
              <w:t xml:space="preserve"> </w:t>
            </w:r>
          </w:p>
          <w:p w:rsidR="002D3696" w:rsidRPr="002D3696" w:rsidRDefault="002D3696" w:rsidP="002D36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Pr="002D3696">
              <w:rPr>
                <w:sz w:val="23"/>
                <w:szCs w:val="23"/>
              </w:rPr>
              <w:t xml:space="preserve">ормирования </w:t>
            </w:r>
            <w:r>
              <w:rPr>
                <w:sz w:val="23"/>
                <w:szCs w:val="23"/>
              </w:rPr>
              <w:t xml:space="preserve">молодежного </w:t>
            </w:r>
            <w:r w:rsidRPr="002D3696">
              <w:rPr>
                <w:sz w:val="23"/>
                <w:szCs w:val="23"/>
              </w:rPr>
              <w:t>сообщества по интересам</w:t>
            </w:r>
            <w:r>
              <w:rPr>
                <w:sz w:val="23"/>
                <w:szCs w:val="23"/>
              </w:rPr>
              <w:t>.</w:t>
            </w:r>
          </w:p>
          <w:p w:rsidR="002D3696" w:rsidRDefault="002D3696" w:rsidP="00D17EA9">
            <w:pPr>
              <w:pStyle w:val="Default"/>
              <w:rPr>
                <w:sz w:val="23"/>
                <w:szCs w:val="23"/>
              </w:rPr>
            </w:pPr>
            <w:r w:rsidRPr="002D3696">
              <w:rPr>
                <w:sz w:val="23"/>
                <w:szCs w:val="23"/>
              </w:rPr>
              <w:t xml:space="preserve">Снижение зависимости подростков от современных средств коммуникации в пользу </w:t>
            </w:r>
            <w:r w:rsidR="00D17EA9">
              <w:rPr>
                <w:sz w:val="23"/>
                <w:szCs w:val="23"/>
              </w:rPr>
              <w:t>«</w:t>
            </w:r>
            <w:r w:rsidRPr="002D3696">
              <w:rPr>
                <w:sz w:val="23"/>
                <w:szCs w:val="23"/>
              </w:rPr>
              <w:t>живого</w:t>
            </w:r>
            <w:r w:rsidR="00D17EA9">
              <w:rPr>
                <w:sz w:val="23"/>
                <w:szCs w:val="23"/>
              </w:rPr>
              <w:t>»</w:t>
            </w:r>
            <w:r w:rsidRPr="002D3696">
              <w:rPr>
                <w:sz w:val="23"/>
                <w:szCs w:val="23"/>
              </w:rPr>
              <w:t xml:space="preserve"> общения со сверстниками и формированием общих </w:t>
            </w:r>
            <w:r w:rsidR="00D17EA9">
              <w:rPr>
                <w:sz w:val="23"/>
                <w:szCs w:val="23"/>
              </w:rPr>
              <w:t>и</w:t>
            </w:r>
            <w:r w:rsidRPr="002D3696">
              <w:rPr>
                <w:sz w:val="23"/>
                <w:szCs w:val="23"/>
              </w:rPr>
              <w:t>нтересов.</w:t>
            </w:r>
          </w:p>
        </w:tc>
      </w:tr>
      <w:tr w:rsidR="008C12FB" w:rsidTr="00122DE1">
        <w:trPr>
          <w:trHeight w:val="265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5.1.1. </w:t>
            </w:r>
          </w:p>
        </w:tc>
        <w:tc>
          <w:tcPr>
            <w:tcW w:w="2410" w:type="dxa"/>
          </w:tcPr>
          <w:p w:rsidR="008C12FB" w:rsidRDefault="008C12FB" w:rsidP="009D7B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spellStart"/>
            <w:r w:rsidR="009D7B00">
              <w:rPr>
                <w:sz w:val="23"/>
                <w:szCs w:val="23"/>
              </w:rPr>
              <w:t>благополучателей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от реализации проекта, человек </w:t>
            </w:r>
          </w:p>
        </w:tc>
        <w:tc>
          <w:tcPr>
            <w:tcW w:w="6379" w:type="dxa"/>
          </w:tcPr>
          <w:p w:rsidR="008C12FB" w:rsidRDefault="00710415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A3DE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00 человек</w:t>
            </w:r>
          </w:p>
        </w:tc>
      </w:tr>
      <w:tr w:rsidR="008C12FB" w:rsidTr="00122DE1">
        <w:trPr>
          <w:trHeight w:val="247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  <w:r>
              <w:rPr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число лиц, </w:t>
            </w:r>
            <w:r>
              <w:rPr>
                <w:sz w:val="23"/>
                <w:szCs w:val="23"/>
              </w:rPr>
              <w:lastRenderedPageBreak/>
              <w:t xml:space="preserve">вовлеченных в реализацию проекта, человек </w:t>
            </w:r>
          </w:p>
        </w:tc>
        <w:tc>
          <w:tcPr>
            <w:tcW w:w="6379" w:type="dxa"/>
          </w:tcPr>
          <w:p w:rsidR="008C12FB" w:rsidRDefault="00EE603C" w:rsidP="00ED5B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ED5BD4">
              <w:rPr>
                <w:sz w:val="23"/>
                <w:szCs w:val="23"/>
              </w:rPr>
              <w:t xml:space="preserve"> (планируется участие сотрудников МБУ «Научно-</w:t>
            </w:r>
            <w:r w:rsidR="00ED5BD4">
              <w:rPr>
                <w:sz w:val="23"/>
                <w:szCs w:val="23"/>
              </w:rPr>
              <w:lastRenderedPageBreak/>
              <w:t>библиотечный центр»)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Экономическая эффективность: </w:t>
            </w:r>
          </w:p>
        </w:tc>
        <w:tc>
          <w:tcPr>
            <w:tcW w:w="6379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туристической привлекательности города Ханты-Мансийска, роста количества туристов, человек (при наличии) </w:t>
            </w:r>
          </w:p>
        </w:tc>
        <w:tc>
          <w:tcPr>
            <w:tcW w:w="6379" w:type="dxa"/>
          </w:tcPr>
          <w:p w:rsidR="008C12FB" w:rsidRDefault="008704D4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созданных рабочих мест, человек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 наличии) </w:t>
            </w:r>
          </w:p>
        </w:tc>
        <w:tc>
          <w:tcPr>
            <w:tcW w:w="6379" w:type="dxa"/>
          </w:tcPr>
          <w:p w:rsidR="008C12FB" w:rsidRDefault="008704D4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5.2.3.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предлагаемые механизмы эффективной эксплуатации и содержания результата (результатов) инициативного проекта </w:t>
            </w:r>
          </w:p>
        </w:tc>
        <w:tc>
          <w:tcPr>
            <w:tcW w:w="6379" w:type="dxa"/>
          </w:tcPr>
          <w:p w:rsidR="00ED5BD4" w:rsidRDefault="00ED5BD4" w:rsidP="00870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Планируется продолжать реализацию проекта </w:t>
            </w:r>
            <w:r w:rsidR="001A3DE4">
              <w:rPr>
                <w:sz w:val="23"/>
                <w:szCs w:val="23"/>
              </w:rPr>
              <w:t>в 2025, 2026, 2027 году</w:t>
            </w:r>
            <w:r>
              <w:rPr>
                <w:sz w:val="23"/>
                <w:szCs w:val="23"/>
              </w:rPr>
              <w:t xml:space="preserve">. </w:t>
            </w:r>
          </w:p>
          <w:p w:rsidR="0051731D" w:rsidRDefault="0051731D" w:rsidP="00870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Библиотеки обеспечат должное хранение и сохранность настольных игр. </w:t>
            </w:r>
          </w:p>
          <w:p w:rsidR="0087074B" w:rsidRDefault="008704D4" w:rsidP="00870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настольные игры долго остаются актуальными, из-за манёвренности. В одну и ту же игру можно играть несколько раз, а результат и игра будет существенно отличаться от предыдущей игры. </w:t>
            </w:r>
            <w:r w:rsidR="0051731D">
              <w:rPr>
                <w:sz w:val="23"/>
                <w:szCs w:val="23"/>
              </w:rPr>
              <w:t xml:space="preserve">Сформированный фонд настольных игр можно использовать при проведении игровых турниров, </w:t>
            </w:r>
            <w:r>
              <w:rPr>
                <w:sz w:val="23"/>
                <w:szCs w:val="23"/>
              </w:rPr>
              <w:t xml:space="preserve">фестивалей, городских и </w:t>
            </w:r>
            <w:r w:rsidR="0051731D">
              <w:rPr>
                <w:sz w:val="23"/>
                <w:szCs w:val="23"/>
              </w:rPr>
              <w:t>библиотечных мероприятий.</w:t>
            </w:r>
          </w:p>
          <w:p w:rsidR="008C12FB" w:rsidRDefault="008C12FB" w:rsidP="0051731D">
            <w:pPr>
              <w:pStyle w:val="Default"/>
              <w:rPr>
                <w:sz w:val="23"/>
                <w:szCs w:val="23"/>
              </w:rPr>
            </w:pP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Предварительный расчет необходимых расходов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реализацию инициативного проекта </w:t>
            </w:r>
          </w:p>
        </w:tc>
        <w:tc>
          <w:tcPr>
            <w:tcW w:w="6379" w:type="dxa"/>
          </w:tcPr>
          <w:p w:rsidR="008C12FB" w:rsidRDefault="00A805E6" w:rsidP="005B1A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</w:t>
            </w:r>
            <w:r w:rsidR="005B1A1E">
              <w:rPr>
                <w:sz w:val="23"/>
                <w:szCs w:val="23"/>
              </w:rPr>
              <w:t xml:space="preserve"> тыс. руб.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сроки реализации инициативного проекта </w:t>
            </w:r>
          </w:p>
        </w:tc>
        <w:tc>
          <w:tcPr>
            <w:tcW w:w="6379" w:type="dxa"/>
          </w:tcPr>
          <w:p w:rsidR="008C12FB" w:rsidRDefault="009D7B00" w:rsidP="001A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  <w:r w:rsidR="001A3DE4">
              <w:rPr>
                <w:sz w:val="23"/>
                <w:szCs w:val="23"/>
              </w:rPr>
              <w:t>– 2027 год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планируемом (возможном) финансовом, имущественном и</w:t>
            </w:r>
            <w:r w:rsidR="003414C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(или) трудовом участии заинтересованных лиц в реализации инициативного проекта (со стороны граждан, индивидуальных предпринимателей, юридических лиц): </w:t>
            </w:r>
          </w:p>
        </w:tc>
        <w:tc>
          <w:tcPr>
            <w:tcW w:w="6379" w:type="dxa"/>
          </w:tcPr>
          <w:p w:rsidR="008C12FB" w:rsidRDefault="00A805E6" w:rsidP="005B1A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вклад: </w:t>
            </w:r>
          </w:p>
        </w:tc>
        <w:tc>
          <w:tcPr>
            <w:tcW w:w="6379" w:type="dxa"/>
          </w:tcPr>
          <w:p w:rsidR="008C12FB" w:rsidRDefault="003414CA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средств со стороны граждан,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ублей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8C12FB" w:rsidRDefault="009D7B00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объема средств со стороны граждан в общем объеме расходов на реализацию проекта, % </w:t>
            </w:r>
          </w:p>
        </w:tc>
        <w:tc>
          <w:tcPr>
            <w:tcW w:w="6379" w:type="dxa"/>
          </w:tcPr>
          <w:p w:rsidR="008C12FB" w:rsidRDefault="003414CA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8.1.3.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средств со стороны индивидуальных предпринимателей, юридических лиц,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ублей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8C12FB" w:rsidRDefault="009D7B00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8.1.4.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объема средств со стороны индивидуальных предпринимателей, юридических лиц в общем объеме расходов на реализацию проекта, % </w:t>
            </w:r>
          </w:p>
        </w:tc>
        <w:tc>
          <w:tcPr>
            <w:tcW w:w="6379" w:type="dxa"/>
          </w:tcPr>
          <w:p w:rsidR="008C12FB" w:rsidRDefault="003414CA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8.1.5.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подтверждающие документы (гарантийные письма) </w:t>
            </w:r>
          </w:p>
        </w:tc>
        <w:tc>
          <w:tcPr>
            <w:tcW w:w="6379" w:type="dxa"/>
          </w:tcPr>
          <w:p w:rsidR="008C12FB" w:rsidRDefault="00171197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Нефинансовый вклад: </w:t>
            </w:r>
          </w:p>
        </w:tc>
        <w:tc>
          <w:tcPr>
            <w:tcW w:w="6379" w:type="dxa"/>
          </w:tcPr>
          <w:p w:rsidR="007B05B3" w:rsidRDefault="007B05B3" w:rsidP="008C12FB">
            <w:pPr>
              <w:pStyle w:val="Default"/>
              <w:rPr>
                <w:sz w:val="23"/>
                <w:szCs w:val="23"/>
              </w:rPr>
            </w:pP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граждан, готовых оказать содействие, человек </w:t>
            </w:r>
          </w:p>
        </w:tc>
        <w:tc>
          <w:tcPr>
            <w:tcW w:w="6379" w:type="dxa"/>
          </w:tcPr>
          <w:p w:rsidR="008C12FB" w:rsidRDefault="002D3696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1D203E">
              <w:rPr>
                <w:sz w:val="23"/>
                <w:szCs w:val="23"/>
              </w:rPr>
              <w:t xml:space="preserve"> (</w:t>
            </w:r>
            <w:proofErr w:type="gramStart"/>
            <w:r w:rsidR="001D203E">
              <w:rPr>
                <w:sz w:val="23"/>
                <w:szCs w:val="23"/>
              </w:rPr>
              <w:t>заведующие</w:t>
            </w:r>
            <w:proofErr w:type="gramEnd"/>
            <w:r w:rsidR="001D203E">
              <w:rPr>
                <w:sz w:val="23"/>
                <w:szCs w:val="23"/>
              </w:rPr>
              <w:t xml:space="preserve"> городских библиотек, заведующий отделом по связям с общественностью, заместитель директора МБУ «Научно-библиотечный центр»)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трудозатраты, тыс. рублей </w:t>
            </w:r>
          </w:p>
        </w:tc>
        <w:tc>
          <w:tcPr>
            <w:tcW w:w="6379" w:type="dxa"/>
          </w:tcPr>
          <w:p w:rsidR="008C12FB" w:rsidRDefault="00A805E6" w:rsidP="005B1A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8.2.3.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другое </w:t>
            </w:r>
          </w:p>
        </w:tc>
        <w:tc>
          <w:tcPr>
            <w:tcW w:w="6379" w:type="dxa"/>
          </w:tcPr>
          <w:p w:rsidR="005B1A1E" w:rsidRDefault="00A805E6" w:rsidP="005B1A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на объем средств бюджета города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Ханты-Мансийска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 </w:t>
            </w:r>
          </w:p>
        </w:tc>
        <w:tc>
          <w:tcPr>
            <w:tcW w:w="6379" w:type="dxa"/>
          </w:tcPr>
          <w:p w:rsidR="008C12FB" w:rsidRDefault="005B1A1E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средств бюджета города Ханты-Мансийска, </w:t>
            </w:r>
            <w:proofErr w:type="spellStart"/>
            <w:r>
              <w:rPr>
                <w:sz w:val="23"/>
                <w:szCs w:val="23"/>
              </w:rPr>
              <w:lastRenderedPageBreak/>
              <w:t>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ублей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8C12FB" w:rsidRDefault="003414CA" w:rsidP="00DB04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35</w:t>
            </w:r>
            <w:r w:rsidR="00DB04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тыс. руб.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объема средств бюджета города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Ханты-Мансийска в общем объеме расходов </w:t>
            </w:r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реализацию проекта, % </w:t>
            </w:r>
          </w:p>
        </w:tc>
        <w:tc>
          <w:tcPr>
            <w:tcW w:w="6379" w:type="dxa"/>
          </w:tcPr>
          <w:p w:rsidR="008C12FB" w:rsidRDefault="00A805E6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5B1A1E">
              <w:rPr>
                <w:sz w:val="23"/>
                <w:szCs w:val="23"/>
              </w:rPr>
              <w:t>%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на территорию города Ханты-Мансийска или его часть, в границах которой будет реализовываться инициативный проект </w:t>
            </w:r>
          </w:p>
        </w:tc>
        <w:tc>
          <w:tcPr>
            <w:tcW w:w="6379" w:type="dxa"/>
          </w:tcPr>
          <w:p w:rsidR="00A407D5" w:rsidRDefault="00A407D5" w:rsidP="008C12FB">
            <w:pPr>
              <w:pStyle w:val="Default"/>
              <w:rPr>
                <w:sz w:val="23"/>
                <w:szCs w:val="23"/>
              </w:rPr>
            </w:pPr>
            <w:r w:rsidRPr="00A407D5">
              <w:rPr>
                <w:sz w:val="23"/>
                <w:szCs w:val="23"/>
              </w:rPr>
              <w:t>Территория библиотек МБУ «Научно-библиотечный центр»</w:t>
            </w:r>
          </w:p>
          <w:p w:rsidR="00740647" w:rsidRDefault="00740647" w:rsidP="008C12FB">
            <w:pPr>
              <w:pStyle w:val="Default"/>
              <w:rPr>
                <w:sz w:val="23"/>
                <w:szCs w:val="23"/>
              </w:rPr>
            </w:pPr>
            <w:r w:rsidRPr="00474069">
              <w:rPr>
                <w:sz w:val="23"/>
                <w:szCs w:val="23"/>
              </w:rPr>
              <w:t xml:space="preserve">ул. </w:t>
            </w:r>
            <w:proofErr w:type="spellStart"/>
            <w:r w:rsidR="00474069" w:rsidRPr="00474069">
              <w:rPr>
                <w:sz w:val="23"/>
                <w:szCs w:val="23"/>
              </w:rPr>
              <w:t>Краснопартизанская</w:t>
            </w:r>
            <w:proofErr w:type="spellEnd"/>
            <w:r w:rsidR="00474069" w:rsidRPr="00474069">
              <w:rPr>
                <w:sz w:val="23"/>
                <w:szCs w:val="23"/>
              </w:rPr>
              <w:t>, д. 2</w:t>
            </w:r>
            <w:r>
              <w:rPr>
                <w:sz w:val="23"/>
                <w:szCs w:val="23"/>
              </w:rPr>
              <w:t>,</w:t>
            </w:r>
            <w:r w:rsidR="00474069" w:rsidRPr="00474069">
              <w:rPr>
                <w:sz w:val="23"/>
                <w:szCs w:val="23"/>
              </w:rPr>
              <w:t xml:space="preserve"> </w:t>
            </w:r>
          </w:p>
          <w:p w:rsidR="00740647" w:rsidRDefault="00474069" w:rsidP="008C12FB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 w:rsidRPr="00474069">
              <w:rPr>
                <w:sz w:val="23"/>
                <w:szCs w:val="23"/>
              </w:rPr>
              <w:t>ул. Свободы, д. 61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740647" w:rsidRDefault="00474069" w:rsidP="00740647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ул. Анны Коньковой,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зд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. 3а, стр. 1, </w:t>
            </w:r>
            <w:r w:rsidR="007406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740647" w:rsidRDefault="00740647" w:rsidP="00740647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 w:rsidRPr="00740647">
              <w:rPr>
                <w:sz w:val="23"/>
                <w:szCs w:val="23"/>
                <w:shd w:val="clear" w:color="auto" w:fill="FFFFFF"/>
              </w:rPr>
              <w:t>ул. Доронина, д. 8</w:t>
            </w:r>
          </w:p>
          <w:p w:rsidR="00740647" w:rsidRPr="001B76F5" w:rsidRDefault="00740647" w:rsidP="00740647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ул. Шевченко, 36а,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инициатор</w:t>
            </w:r>
            <w:proofErr w:type="gramStart"/>
            <w:r>
              <w:rPr>
                <w:sz w:val="23"/>
                <w:szCs w:val="23"/>
              </w:rPr>
              <w:t>е(</w:t>
            </w:r>
            <w:proofErr w:type="gramEnd"/>
            <w:r>
              <w:rPr>
                <w:sz w:val="23"/>
                <w:szCs w:val="23"/>
              </w:rPr>
              <w:t xml:space="preserve">ах) проекта: </w:t>
            </w:r>
          </w:p>
        </w:tc>
        <w:tc>
          <w:tcPr>
            <w:tcW w:w="6379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контактные данные (фамилия, имя, отчество (последнее – при наличии), почтовый адрес, </w:t>
            </w:r>
            <w:proofErr w:type="gramEnd"/>
          </w:p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телефона, адрес электронной почты) </w:t>
            </w:r>
          </w:p>
        </w:tc>
        <w:tc>
          <w:tcPr>
            <w:tcW w:w="6379" w:type="dxa"/>
          </w:tcPr>
          <w:p w:rsidR="002D3696" w:rsidRDefault="002D3696" w:rsidP="002D36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Вахрушева Ольга Сергеевна -  </w:t>
            </w:r>
          </w:p>
          <w:p w:rsidR="002D3696" w:rsidRDefault="002D3696" w:rsidP="002D36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методического отдела МБУ «Научно-библиотечный центр» </w:t>
            </w:r>
          </w:p>
          <w:p w:rsidR="002D3696" w:rsidRDefault="002D3696" w:rsidP="002D3696">
            <w:pPr>
              <w:pStyle w:val="Default"/>
              <w:rPr>
                <w:sz w:val="23"/>
                <w:szCs w:val="23"/>
              </w:rPr>
            </w:pPr>
            <w:r w:rsidRPr="0010498D">
              <w:rPr>
                <w:sz w:val="23"/>
                <w:szCs w:val="23"/>
              </w:rPr>
              <w:t>Вахрушев Игорь Андреевич</w:t>
            </w:r>
            <w:r>
              <w:rPr>
                <w:sz w:val="23"/>
                <w:szCs w:val="23"/>
              </w:rPr>
              <w:t xml:space="preserve"> - н</w:t>
            </w:r>
            <w:r w:rsidRPr="0010498D">
              <w:rPr>
                <w:sz w:val="23"/>
                <w:szCs w:val="23"/>
              </w:rPr>
              <w:t>ачальник отдела реализации дополнительных общеобразовательных программ</w:t>
            </w:r>
            <w:r>
              <w:rPr>
                <w:sz w:val="23"/>
                <w:szCs w:val="23"/>
              </w:rPr>
              <w:t xml:space="preserve"> </w:t>
            </w:r>
            <w:r w:rsidRPr="0010498D">
              <w:rPr>
                <w:sz w:val="23"/>
                <w:szCs w:val="23"/>
              </w:rPr>
              <w:t xml:space="preserve">МБУ </w:t>
            </w:r>
            <w:proofErr w:type="gramStart"/>
            <w:r w:rsidRPr="0010498D">
              <w:rPr>
                <w:sz w:val="23"/>
                <w:szCs w:val="23"/>
              </w:rPr>
              <w:t>ДО</w:t>
            </w:r>
            <w:proofErr w:type="gramEnd"/>
            <w:r w:rsidRPr="0010498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10498D">
              <w:rPr>
                <w:sz w:val="23"/>
                <w:szCs w:val="23"/>
              </w:rPr>
              <w:t>Спортивная школа</w:t>
            </w:r>
            <w:r>
              <w:rPr>
                <w:sz w:val="23"/>
                <w:szCs w:val="23"/>
              </w:rPr>
              <w:t xml:space="preserve">» </w:t>
            </w:r>
          </w:p>
          <w:p w:rsidR="008C12FB" w:rsidRDefault="002D3696" w:rsidP="003363E6">
            <w:pPr>
              <w:pStyle w:val="Defaul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 xml:space="preserve">Семенихина Оксана Владимировна </w:t>
            </w:r>
            <w:bookmarkEnd w:id="0"/>
            <w:r>
              <w:rPr>
                <w:sz w:val="23"/>
                <w:szCs w:val="23"/>
              </w:rPr>
              <w:t>– заместитель директора МБУ «Научно-библиотечный центр»</w:t>
            </w:r>
            <w:r w:rsidR="004800E4">
              <w:rPr>
                <w:sz w:val="23"/>
                <w:szCs w:val="23"/>
              </w:rPr>
              <w:t xml:space="preserve"> 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состав, человек </w:t>
            </w:r>
          </w:p>
        </w:tc>
        <w:tc>
          <w:tcPr>
            <w:tcW w:w="6379" w:type="dxa"/>
          </w:tcPr>
          <w:p w:rsidR="008C12FB" w:rsidRDefault="002D3696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C12FB" w:rsidTr="00122DE1">
        <w:trPr>
          <w:trHeight w:val="109"/>
        </w:trPr>
        <w:tc>
          <w:tcPr>
            <w:tcW w:w="562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2410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информация, комментарии </w:t>
            </w:r>
          </w:p>
        </w:tc>
        <w:tc>
          <w:tcPr>
            <w:tcW w:w="6379" w:type="dxa"/>
          </w:tcPr>
          <w:p w:rsidR="008C12FB" w:rsidRDefault="008C12FB" w:rsidP="008C12F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86796" w:rsidRDefault="00486796" w:rsidP="008C12FB">
      <w:pPr>
        <w:jc w:val="center"/>
      </w:pPr>
    </w:p>
    <w:sectPr w:rsidR="00486796" w:rsidSect="007B05B3">
      <w:pgSz w:w="11906" w:h="16838"/>
      <w:pgMar w:top="1134" w:right="850" w:bottom="1134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B2" w:rsidRDefault="008B79B2" w:rsidP="007B05B3">
      <w:pPr>
        <w:spacing w:after="0" w:line="240" w:lineRule="auto"/>
      </w:pPr>
      <w:r>
        <w:separator/>
      </w:r>
    </w:p>
  </w:endnote>
  <w:endnote w:type="continuationSeparator" w:id="0">
    <w:p w:rsidR="008B79B2" w:rsidRDefault="008B79B2" w:rsidP="007B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B2" w:rsidRDefault="008B79B2" w:rsidP="007B05B3">
      <w:pPr>
        <w:spacing w:after="0" w:line="240" w:lineRule="auto"/>
      </w:pPr>
      <w:r>
        <w:separator/>
      </w:r>
    </w:p>
  </w:footnote>
  <w:footnote w:type="continuationSeparator" w:id="0">
    <w:p w:rsidR="008B79B2" w:rsidRDefault="008B79B2" w:rsidP="007B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5133"/>
    <w:multiLevelType w:val="hybridMultilevel"/>
    <w:tmpl w:val="BDA0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42"/>
    <w:rsid w:val="00025A3B"/>
    <w:rsid w:val="000358DC"/>
    <w:rsid w:val="000A5151"/>
    <w:rsid w:val="000F683E"/>
    <w:rsid w:val="000F79BE"/>
    <w:rsid w:val="001001DD"/>
    <w:rsid w:val="00102152"/>
    <w:rsid w:val="00120357"/>
    <w:rsid w:val="00122DE1"/>
    <w:rsid w:val="00171197"/>
    <w:rsid w:val="001758A0"/>
    <w:rsid w:val="001A3DE4"/>
    <w:rsid w:val="001B5603"/>
    <w:rsid w:val="001B76F5"/>
    <w:rsid w:val="001C51A7"/>
    <w:rsid w:val="001D203E"/>
    <w:rsid w:val="001D74B5"/>
    <w:rsid w:val="00203A74"/>
    <w:rsid w:val="00271134"/>
    <w:rsid w:val="00273423"/>
    <w:rsid w:val="0028252B"/>
    <w:rsid w:val="0029564F"/>
    <w:rsid w:val="002C5EA8"/>
    <w:rsid w:val="002D3696"/>
    <w:rsid w:val="002F377E"/>
    <w:rsid w:val="00335BEF"/>
    <w:rsid w:val="003363E6"/>
    <w:rsid w:val="003414CA"/>
    <w:rsid w:val="0035385E"/>
    <w:rsid w:val="003C1DCB"/>
    <w:rsid w:val="003C3753"/>
    <w:rsid w:val="003C6558"/>
    <w:rsid w:val="003C68AA"/>
    <w:rsid w:val="003D03BA"/>
    <w:rsid w:val="004477C7"/>
    <w:rsid w:val="00456AB0"/>
    <w:rsid w:val="00461AE6"/>
    <w:rsid w:val="0046588E"/>
    <w:rsid w:val="00474069"/>
    <w:rsid w:val="004800E4"/>
    <w:rsid w:val="00486796"/>
    <w:rsid w:val="004938CF"/>
    <w:rsid w:val="00495B8B"/>
    <w:rsid w:val="0051731D"/>
    <w:rsid w:val="005269B8"/>
    <w:rsid w:val="005358DE"/>
    <w:rsid w:val="005720B2"/>
    <w:rsid w:val="005B1A1E"/>
    <w:rsid w:val="005B4B75"/>
    <w:rsid w:val="005C69EC"/>
    <w:rsid w:val="00604108"/>
    <w:rsid w:val="00625E04"/>
    <w:rsid w:val="00643299"/>
    <w:rsid w:val="006645CD"/>
    <w:rsid w:val="00675E39"/>
    <w:rsid w:val="00682AC3"/>
    <w:rsid w:val="006A7FA7"/>
    <w:rsid w:val="006C2C38"/>
    <w:rsid w:val="006F11E8"/>
    <w:rsid w:val="00710415"/>
    <w:rsid w:val="0071090F"/>
    <w:rsid w:val="007140BF"/>
    <w:rsid w:val="007361B9"/>
    <w:rsid w:val="00740647"/>
    <w:rsid w:val="00756A57"/>
    <w:rsid w:val="00780FC9"/>
    <w:rsid w:val="007B05B3"/>
    <w:rsid w:val="007B2D75"/>
    <w:rsid w:val="007B4518"/>
    <w:rsid w:val="007F585C"/>
    <w:rsid w:val="00817B28"/>
    <w:rsid w:val="00817BC6"/>
    <w:rsid w:val="008361C2"/>
    <w:rsid w:val="0084459A"/>
    <w:rsid w:val="00862C59"/>
    <w:rsid w:val="00864DC2"/>
    <w:rsid w:val="008704D4"/>
    <w:rsid w:val="0087074B"/>
    <w:rsid w:val="008A1367"/>
    <w:rsid w:val="008B79B2"/>
    <w:rsid w:val="008C12FB"/>
    <w:rsid w:val="008F129C"/>
    <w:rsid w:val="008F39CF"/>
    <w:rsid w:val="008F563E"/>
    <w:rsid w:val="00906284"/>
    <w:rsid w:val="00912F61"/>
    <w:rsid w:val="00934F5E"/>
    <w:rsid w:val="00946FD6"/>
    <w:rsid w:val="009509E3"/>
    <w:rsid w:val="00963013"/>
    <w:rsid w:val="009652A6"/>
    <w:rsid w:val="0097161B"/>
    <w:rsid w:val="00972186"/>
    <w:rsid w:val="00984343"/>
    <w:rsid w:val="009941DB"/>
    <w:rsid w:val="009A7E27"/>
    <w:rsid w:val="009D7B00"/>
    <w:rsid w:val="009E115C"/>
    <w:rsid w:val="00A1044A"/>
    <w:rsid w:val="00A15114"/>
    <w:rsid w:val="00A407D5"/>
    <w:rsid w:val="00A54E7A"/>
    <w:rsid w:val="00A805E6"/>
    <w:rsid w:val="00A813DD"/>
    <w:rsid w:val="00A92798"/>
    <w:rsid w:val="00AB2900"/>
    <w:rsid w:val="00AE53FA"/>
    <w:rsid w:val="00B17BB1"/>
    <w:rsid w:val="00B2247C"/>
    <w:rsid w:val="00B705E6"/>
    <w:rsid w:val="00B75A1D"/>
    <w:rsid w:val="00B75A42"/>
    <w:rsid w:val="00B77659"/>
    <w:rsid w:val="00BE695A"/>
    <w:rsid w:val="00C03B0E"/>
    <w:rsid w:val="00C46A6C"/>
    <w:rsid w:val="00C654DB"/>
    <w:rsid w:val="00C66B0F"/>
    <w:rsid w:val="00C67082"/>
    <w:rsid w:val="00C73D29"/>
    <w:rsid w:val="00C84D41"/>
    <w:rsid w:val="00CE263E"/>
    <w:rsid w:val="00D17EA9"/>
    <w:rsid w:val="00D308E2"/>
    <w:rsid w:val="00D33AA0"/>
    <w:rsid w:val="00D6070F"/>
    <w:rsid w:val="00D65C6A"/>
    <w:rsid w:val="00D65D52"/>
    <w:rsid w:val="00D80C92"/>
    <w:rsid w:val="00DA6892"/>
    <w:rsid w:val="00DB04D5"/>
    <w:rsid w:val="00DD63BF"/>
    <w:rsid w:val="00DF59D7"/>
    <w:rsid w:val="00E06544"/>
    <w:rsid w:val="00E129C0"/>
    <w:rsid w:val="00E238A5"/>
    <w:rsid w:val="00E35DAF"/>
    <w:rsid w:val="00E80761"/>
    <w:rsid w:val="00E911BF"/>
    <w:rsid w:val="00E93EA7"/>
    <w:rsid w:val="00ED1F3A"/>
    <w:rsid w:val="00ED5BD4"/>
    <w:rsid w:val="00EE603C"/>
    <w:rsid w:val="00EF06B3"/>
    <w:rsid w:val="00F02948"/>
    <w:rsid w:val="00F32527"/>
    <w:rsid w:val="00F744ED"/>
    <w:rsid w:val="00F90BB6"/>
    <w:rsid w:val="00FA2800"/>
    <w:rsid w:val="00FA3EE5"/>
    <w:rsid w:val="00FB6C18"/>
    <w:rsid w:val="00FD371E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EF"/>
  </w:style>
  <w:style w:type="paragraph" w:styleId="1">
    <w:name w:val="heading 1"/>
    <w:basedOn w:val="a"/>
    <w:next w:val="a"/>
    <w:link w:val="10"/>
    <w:uiPriority w:val="9"/>
    <w:qFormat/>
    <w:rsid w:val="00335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E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35BE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35BEF"/>
    <w:rPr>
      <w:sz w:val="48"/>
      <w:szCs w:val="48"/>
    </w:rPr>
  </w:style>
  <w:style w:type="character" w:styleId="a5">
    <w:name w:val="Strong"/>
    <w:basedOn w:val="a0"/>
    <w:uiPriority w:val="22"/>
    <w:qFormat/>
    <w:rsid w:val="00335BEF"/>
    <w:rPr>
      <w:b/>
      <w:bCs/>
    </w:rPr>
  </w:style>
  <w:style w:type="character" w:styleId="a6">
    <w:name w:val="Emphasis"/>
    <w:basedOn w:val="a0"/>
    <w:uiPriority w:val="20"/>
    <w:qFormat/>
    <w:rsid w:val="00335BEF"/>
    <w:rPr>
      <w:i/>
      <w:iCs/>
    </w:rPr>
  </w:style>
  <w:style w:type="paragraph" w:styleId="a7">
    <w:name w:val="No Spacing"/>
    <w:link w:val="a8"/>
    <w:uiPriority w:val="1"/>
    <w:qFormat/>
    <w:rsid w:val="00335BE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35BEF"/>
  </w:style>
  <w:style w:type="paragraph" w:customStyle="1" w:styleId="Default">
    <w:name w:val="Default"/>
    <w:rsid w:val="008C1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6B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7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75E39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B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05B3"/>
  </w:style>
  <w:style w:type="paragraph" w:styleId="af">
    <w:name w:val="footer"/>
    <w:basedOn w:val="a"/>
    <w:link w:val="af0"/>
    <w:uiPriority w:val="99"/>
    <w:unhideWhenUsed/>
    <w:rsid w:val="007B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EF"/>
  </w:style>
  <w:style w:type="paragraph" w:styleId="1">
    <w:name w:val="heading 1"/>
    <w:basedOn w:val="a"/>
    <w:next w:val="a"/>
    <w:link w:val="10"/>
    <w:uiPriority w:val="9"/>
    <w:qFormat/>
    <w:rsid w:val="00335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E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35BE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35BEF"/>
    <w:rPr>
      <w:sz w:val="48"/>
      <w:szCs w:val="48"/>
    </w:rPr>
  </w:style>
  <w:style w:type="character" w:styleId="a5">
    <w:name w:val="Strong"/>
    <w:basedOn w:val="a0"/>
    <w:uiPriority w:val="22"/>
    <w:qFormat/>
    <w:rsid w:val="00335BEF"/>
    <w:rPr>
      <w:b/>
      <w:bCs/>
    </w:rPr>
  </w:style>
  <w:style w:type="character" w:styleId="a6">
    <w:name w:val="Emphasis"/>
    <w:basedOn w:val="a0"/>
    <w:uiPriority w:val="20"/>
    <w:qFormat/>
    <w:rsid w:val="00335BEF"/>
    <w:rPr>
      <w:i/>
      <w:iCs/>
    </w:rPr>
  </w:style>
  <w:style w:type="paragraph" w:styleId="a7">
    <w:name w:val="No Spacing"/>
    <w:link w:val="a8"/>
    <w:uiPriority w:val="1"/>
    <w:qFormat/>
    <w:rsid w:val="00335BE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35BEF"/>
  </w:style>
  <w:style w:type="paragraph" w:customStyle="1" w:styleId="Default">
    <w:name w:val="Default"/>
    <w:rsid w:val="008C1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6B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7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75E39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B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05B3"/>
  </w:style>
  <w:style w:type="paragraph" w:styleId="af">
    <w:name w:val="footer"/>
    <w:basedOn w:val="a"/>
    <w:link w:val="af0"/>
    <w:uiPriority w:val="99"/>
    <w:unhideWhenUsed/>
    <w:rsid w:val="007B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Сагитова Жанар Ермековна</cp:lastModifiedBy>
  <cp:revision>2</cp:revision>
  <cp:lastPrinted>2024-08-15T10:55:00Z</cp:lastPrinted>
  <dcterms:created xsi:type="dcterms:W3CDTF">2024-09-02T05:23:00Z</dcterms:created>
  <dcterms:modified xsi:type="dcterms:W3CDTF">2024-09-02T05:23:00Z</dcterms:modified>
</cp:coreProperties>
</file>