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C04" w:rsidRDefault="007C49F2">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Результаты рейтинга муниципальных образований Ханты-Мансийского автономного округа – Югры по итогам реализации механизмов поддержки социально ориентированных некоммерческих организаци</w:t>
      </w:r>
      <w:r>
        <w:rPr>
          <w:rFonts w:ascii="Times New Roman" w:hAnsi="Times New Roman" w:cs="Times New Roman"/>
          <w:b/>
          <w:color w:val="000000" w:themeColor="text1"/>
          <w:sz w:val="28"/>
          <w:szCs w:val="28"/>
        </w:rPr>
        <w:t>й и социального предпринимательства, обеспечения доступа негосударственных (немуниципальных) организаций к предоставлению услуг (работ) в социальной сфере и внедрения конкурентных способов оказания муниципальных услуг (работ) в социальной сфере в 2023 году</w:t>
      </w:r>
    </w:p>
    <w:p w:rsidR="00B12C04" w:rsidRDefault="00B12C04">
      <w:pPr>
        <w:spacing w:after="0" w:line="360" w:lineRule="auto"/>
        <w:ind w:firstLine="709"/>
        <w:jc w:val="both"/>
        <w:rPr>
          <w:rFonts w:ascii="Times New Roman" w:hAnsi="Times New Roman" w:cs="Times New Roman"/>
          <w:color w:val="000000" w:themeColor="text1"/>
          <w:sz w:val="24"/>
          <w:szCs w:val="24"/>
        </w:rPr>
      </w:pP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Департаментом экономического развития Ханты-Мансийского автономного округа – Югры (далее – автономный округ, Югра) сформирован седьмой по счету рейтинг муниципальных образований автономного округа </w:t>
      </w:r>
      <w:bookmarkStart w:id="0" w:name="_GoBack"/>
      <w:bookmarkEnd w:id="0"/>
      <w:r>
        <w:rPr>
          <w:rFonts w:ascii="Times New Roman" w:hAnsi="Times New Roman" w:cs="Times New Roman"/>
          <w:color w:val="000000" w:themeColor="text1"/>
          <w:sz w:val="28"/>
          <w:szCs w:val="28"/>
        </w:rPr>
        <w:t>по итогам реализации в 2023 году механизмов поддержки соц</w:t>
      </w:r>
      <w:r>
        <w:rPr>
          <w:rFonts w:ascii="Times New Roman" w:hAnsi="Times New Roman" w:cs="Times New Roman"/>
          <w:color w:val="000000" w:themeColor="text1"/>
          <w:sz w:val="28"/>
          <w:szCs w:val="28"/>
        </w:rPr>
        <w:t>иально ориентированных некоммерческих организаций и социального предпринимательства, обеспечения доступа негосударственных (немуниципальных) организаций к предоставлению услуг (работ) в социальной сфере и внедрения конкурентных способов оказания муниципаль</w:t>
      </w:r>
      <w:r>
        <w:rPr>
          <w:rFonts w:ascii="Times New Roman" w:hAnsi="Times New Roman" w:cs="Times New Roman"/>
          <w:color w:val="000000" w:themeColor="text1"/>
          <w:sz w:val="28"/>
          <w:szCs w:val="28"/>
        </w:rPr>
        <w:t>ных услуг (работ) в социальной сфере</w:t>
      </w:r>
      <w:r>
        <w:rPr>
          <w:rStyle w:val="af2"/>
          <w:rFonts w:ascii="Times New Roman" w:hAnsi="Times New Roman" w:cs="Times New Roman"/>
          <w:color w:val="000000" w:themeColor="text1"/>
          <w:sz w:val="28"/>
          <w:szCs w:val="28"/>
        </w:rPr>
        <w:footnoteReference w:id="1"/>
      </w:r>
      <w:r>
        <w:rPr>
          <w:rFonts w:ascii="Times New Roman" w:hAnsi="Times New Roman" w:cs="Times New Roman"/>
          <w:color w:val="000000" w:themeColor="text1"/>
          <w:sz w:val="28"/>
          <w:szCs w:val="28"/>
        </w:rPr>
        <w:t xml:space="preserve"> (далее – рейтинг, СОНКО).</w:t>
      </w:r>
    </w:p>
    <w:p w:rsidR="00B12C04" w:rsidRDefault="007C49F2">
      <w:pPr>
        <w:spacing w:after="0" w:line="360" w:lineRule="auto"/>
        <w:ind w:firstLine="709"/>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rPr>
        <w:t>Р</w:t>
      </w:r>
      <w:r>
        <w:rPr>
          <w:rFonts w:ascii="Times New Roman" w:hAnsi="Times New Roman" w:cs="Times New Roman"/>
          <w:color w:val="000000" w:themeColor="text1"/>
          <w:sz w:val="28"/>
          <w:szCs w:val="28"/>
          <w:highlight w:val="white"/>
        </w:rPr>
        <w:t>ейтингование муниципальных образований рекомендовано Минэкономразвития России, муниципальный рейтинг формируется на принципах преемственности показателей федерального рейтинга субъектов РФ (5</w:t>
      </w:r>
      <w:r>
        <w:rPr>
          <w:rFonts w:ascii="Times New Roman" w:hAnsi="Times New Roman" w:cs="Times New Roman"/>
          <w:color w:val="000000" w:themeColor="text1"/>
          <w:sz w:val="28"/>
          <w:szCs w:val="28"/>
          <w:highlight w:val="white"/>
        </w:rPr>
        <w:t xml:space="preserve"> показателей федерального рейтинга включены в рейтинг региона для оценки муниципалитетов).</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муниципальных образованиях автономного округа системное развитие негосударственных (немуниципальных) поставщиков услуг началось с 2017 года  вместе с курсом регион</w:t>
      </w:r>
      <w:r>
        <w:rPr>
          <w:rFonts w:ascii="Times New Roman" w:hAnsi="Times New Roman" w:cs="Times New Roman"/>
          <w:color w:val="000000" w:themeColor="text1"/>
          <w:sz w:val="28"/>
          <w:szCs w:val="28"/>
        </w:rPr>
        <w:t xml:space="preserve">а, взятым на развитие негосударственного сектора экономики,  муниципалитеты реализуют планы мероприятий («дорожные карты») по поддержке доступа негосударственных (немуниципальных) организаций к предоставлению </w:t>
      </w:r>
      <w:r>
        <w:rPr>
          <w:rFonts w:ascii="Times New Roman" w:hAnsi="Times New Roman" w:cs="Times New Roman"/>
          <w:color w:val="000000" w:themeColor="text1"/>
          <w:sz w:val="28"/>
          <w:szCs w:val="28"/>
        </w:rPr>
        <w:lastRenderedPageBreak/>
        <w:t>услуг в социальной сфере, сформированные по ана</w:t>
      </w:r>
      <w:r>
        <w:rPr>
          <w:rFonts w:ascii="Times New Roman" w:hAnsi="Times New Roman" w:cs="Times New Roman"/>
          <w:color w:val="000000" w:themeColor="text1"/>
          <w:sz w:val="28"/>
          <w:szCs w:val="28"/>
        </w:rPr>
        <w:t>логии с региональным планом мероприятий</w:t>
      </w:r>
      <w:r>
        <w:rPr>
          <w:rStyle w:val="af2"/>
          <w:rFonts w:ascii="Times New Roman" w:hAnsi="Times New Roman" w:cs="Times New Roman"/>
          <w:color w:val="000000" w:themeColor="text1"/>
          <w:sz w:val="28"/>
          <w:szCs w:val="28"/>
        </w:rPr>
        <w:footnoteReference w:id="2"/>
      </w:r>
      <w:r>
        <w:rPr>
          <w:rFonts w:ascii="Times New Roman" w:hAnsi="Times New Roman" w:cs="Times New Roman"/>
          <w:color w:val="000000" w:themeColor="text1"/>
          <w:sz w:val="28"/>
          <w:szCs w:val="28"/>
        </w:rPr>
        <w:t xml:space="preserve">, </w:t>
      </w:r>
      <w:r>
        <w:rPr>
          <w:rStyle w:val="af2"/>
          <w:rFonts w:ascii="Times New Roman" w:hAnsi="Times New Roman" w:cs="Times New Roman"/>
          <w:color w:val="000000" w:themeColor="text1"/>
          <w:sz w:val="28"/>
          <w:szCs w:val="28"/>
          <w:vertAlign w:val="baseline"/>
        </w:rPr>
        <w:t xml:space="preserve">направленные на взаимодействие  сотрудничества органов местного самоуправления и негосударственного (немуниципального) сектора, </w:t>
      </w:r>
      <w:r>
        <w:rPr>
          <w:rFonts w:ascii="Times New Roman" w:hAnsi="Times New Roman" w:cs="Times New Roman"/>
          <w:color w:val="000000" w:themeColor="text1"/>
          <w:sz w:val="28"/>
          <w:szCs w:val="28"/>
        </w:rPr>
        <w:t>расширение доступа на рынок услуг социальной сферы негосударственных поставщиков в так</w:t>
      </w:r>
      <w:r>
        <w:rPr>
          <w:rFonts w:ascii="Times New Roman" w:hAnsi="Times New Roman" w:cs="Times New Roman"/>
          <w:color w:val="000000" w:themeColor="text1"/>
          <w:sz w:val="28"/>
          <w:szCs w:val="28"/>
        </w:rPr>
        <w:t>их сферах как: образование, культура, физическая культура и спорт, добровольчество и волонтерство.</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Рейтинг муниципалитетов относится к одной из эффективных управленческих практик развития и повышения межсекторного взаимодействия между государственным (мун</w:t>
      </w:r>
      <w:r>
        <w:rPr>
          <w:rFonts w:ascii="Times New Roman" w:hAnsi="Times New Roman" w:cs="Times New Roman"/>
          <w:color w:val="000000" w:themeColor="text1"/>
          <w:sz w:val="28"/>
          <w:szCs w:val="28"/>
        </w:rPr>
        <w:t>иципальным), частным и некоммерческим секторами, формируется  на ежегодной основе для изучения комплексной оценки состояния негосударственного (немуниципального) сектора в каждом муниципальном образовании автономного округа, служит механизмом для преобразо</w:t>
      </w:r>
      <w:r>
        <w:rPr>
          <w:rFonts w:ascii="Times New Roman" w:hAnsi="Times New Roman" w:cs="Times New Roman"/>
          <w:color w:val="000000" w:themeColor="text1"/>
          <w:sz w:val="28"/>
          <w:szCs w:val="28"/>
        </w:rPr>
        <w:t xml:space="preserve">вания сектора услуг и позволяет выявлять лучшие практики. </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Рейтинг формируется на основе оценок показателей, которые состоят из четырех групп, каждая из которых включает дополнительные критерии. Всего в перечне 21 показатель, с учетом дополнительных подпун</w:t>
      </w:r>
      <w:r>
        <w:rPr>
          <w:rFonts w:ascii="Times New Roman" w:hAnsi="Times New Roman" w:cs="Times New Roman"/>
          <w:color w:val="000000" w:themeColor="text1"/>
          <w:sz w:val="28"/>
          <w:szCs w:val="28"/>
        </w:rPr>
        <w:t>ктов исследованию подлежит 30  критериев рейтинга.</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Напомним, в 2023 году перечень показателей рейтинга  актуализирован в части включения </w:t>
      </w:r>
      <w:r>
        <w:rPr>
          <w:rFonts w:ascii="Times New Roman" w:eastAsia="Times New Roman" w:hAnsi="Times New Roman" w:cs="Times New Roman"/>
          <w:color w:val="000000" w:themeColor="text1"/>
          <w:sz w:val="28"/>
          <w:szCs w:val="28"/>
        </w:rPr>
        <w:t>дополнительных критериев, направленных на:</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изучение динамики добровольческой (волонтерской) деятельности в муниципальны</w:t>
      </w:r>
      <w:r>
        <w:rPr>
          <w:rFonts w:ascii="Times New Roman" w:eastAsia="Times New Roman" w:hAnsi="Times New Roman" w:cs="Times New Roman"/>
          <w:color w:val="000000" w:themeColor="text1"/>
          <w:sz w:val="28"/>
          <w:szCs w:val="28"/>
        </w:rPr>
        <w:t>х образованиях автономного округа для раскрытия потенциала социальных и гражданских инициатив посредством обеспечения поэтапного создания центров общественного развития «Добро.Центр» (открытие центров общественного развития осуществляется по социальной фра</w:t>
      </w:r>
      <w:r>
        <w:rPr>
          <w:rFonts w:ascii="Times New Roman" w:eastAsia="Times New Roman" w:hAnsi="Times New Roman" w:cs="Times New Roman"/>
          <w:color w:val="000000" w:themeColor="text1"/>
          <w:sz w:val="28"/>
          <w:szCs w:val="28"/>
        </w:rPr>
        <w:t xml:space="preserve">ншизе, в 2023 году </w:t>
      </w:r>
      <w:r>
        <w:rPr>
          <w:rFonts w:ascii="Times New Roman" w:eastAsia="Times New Roman" w:hAnsi="Times New Roman" w:cs="Times New Roman"/>
          <w:color w:val="000000" w:themeColor="text1"/>
          <w:sz w:val="28"/>
          <w:szCs w:val="28"/>
        </w:rPr>
        <w:t xml:space="preserve">в 9 муниципальных </w:t>
      </w:r>
      <w:r>
        <w:rPr>
          <w:rFonts w:ascii="Times New Roman" w:eastAsia="Times New Roman" w:hAnsi="Times New Roman" w:cs="Times New Roman"/>
          <w:color w:val="000000" w:themeColor="text1"/>
          <w:sz w:val="28"/>
          <w:szCs w:val="28"/>
        </w:rPr>
        <w:lastRenderedPageBreak/>
        <w:t>образованиях открыто 10 «Добро.Центров» (гг. Когалым, Нижневартовск, Югорск, Ханты-Мансийск, Нефтеюганск, Мегион, Нефтеюганский, Белоярский, Октябрьский (2 «Добро.Центра»  в пгт. Приобье, п. Карымкары) районах. В 2024 г</w:t>
      </w:r>
      <w:r>
        <w:rPr>
          <w:rFonts w:ascii="Times New Roman" w:eastAsia="Times New Roman" w:hAnsi="Times New Roman" w:cs="Times New Roman"/>
          <w:color w:val="000000" w:themeColor="text1"/>
          <w:sz w:val="28"/>
          <w:szCs w:val="28"/>
        </w:rPr>
        <w:t>оду открытие  центров общественного развития запланировано в</w:t>
      </w:r>
      <w:r>
        <w:rPr>
          <w:rFonts w:ascii="Times New Roman" w:eastAsia="Times New Roman" w:hAnsi="Times New Roman" w:cs="Times New Roman"/>
          <w:color w:val="000000" w:themeColor="text1"/>
          <w:sz w:val="28"/>
          <w:szCs w:val="28"/>
        </w:rPr>
        <w:t xml:space="preserve"> 10 </w:t>
      </w:r>
      <w:r>
        <w:rPr>
          <w:rFonts w:ascii="Times New Roman" w:eastAsia="Times New Roman" w:hAnsi="Times New Roman" w:cs="Times New Roman"/>
          <w:color w:val="000000" w:themeColor="text1"/>
          <w:sz w:val="28"/>
          <w:szCs w:val="28"/>
        </w:rPr>
        <w:t xml:space="preserve">муниципальных образованиях (гг. Нягань, Радужный, Сургут, Урай, Ханты-Мансийск, Березовский, Нефтеюганский,  Советский, Сургутский и Ханты-Мансийский </w:t>
      </w:r>
      <w:r>
        <w:rPr>
          <w:rFonts w:ascii="Times New Roman" w:eastAsia="Times New Roman" w:hAnsi="Times New Roman" w:cs="Times New Roman"/>
          <w:color w:val="000000" w:themeColor="text1"/>
          <w:sz w:val="28"/>
          <w:szCs w:val="28"/>
        </w:rPr>
        <w:t>муниципальные районы);  в 2025 году в 2 муниципальных образованиях – г. Лангпес, п. Алябьевский Советского района); в 2026 году – в 4 муниципальных образованиях – г. Покачи, Белоярский, Нижневартовский район, п. Салым Нефтеюганского  муниципального района)</w:t>
      </w:r>
      <w:r>
        <w:rPr>
          <w:rStyle w:val="af2"/>
          <w:rFonts w:ascii="Times New Roman" w:eastAsia="Times New Roman" w:hAnsi="Times New Roman" w:cs="Times New Roman"/>
          <w:color w:val="000000" w:themeColor="text1"/>
          <w:sz w:val="28"/>
          <w:szCs w:val="28"/>
        </w:rPr>
        <w:footnoteReference w:id="3"/>
      </w:r>
      <w:r>
        <w:rPr>
          <w:rFonts w:ascii="Times New Roman" w:eastAsia="Times New Roman" w:hAnsi="Times New Roman" w:cs="Times New Roman"/>
          <w:color w:val="000000" w:themeColor="text1"/>
          <w:sz w:val="28"/>
          <w:szCs w:val="28"/>
        </w:rPr>
        <w:t xml:space="preserve">;   </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развитие дополнительного образования детей в организациях всех типов и видов, в том числе негосударственных (немуниципальных);</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увеличение доли граждан, систематически занимающихся физической культурой и спортом на территории муниципальных образований</w:t>
      </w:r>
      <w:r>
        <w:rPr>
          <w:rFonts w:ascii="Times New Roman" w:eastAsia="Times New Roman" w:hAnsi="Times New Roman" w:cs="Times New Roman"/>
          <w:color w:val="000000" w:themeColor="text1"/>
          <w:sz w:val="28"/>
          <w:szCs w:val="28"/>
        </w:rPr>
        <w:t xml:space="preserve"> в целях повышения качества жизни граждан и увеличения продолжительности здоровой жизни.</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Оценка показателей осуществлялась экспертно в соответствии с формализованной методикой оценки, утвержденной распоряжением Правительства автономного округа от 19.05.201</w:t>
      </w:r>
      <w:r>
        <w:rPr>
          <w:rFonts w:ascii="Times New Roman" w:hAnsi="Times New Roman" w:cs="Times New Roman"/>
          <w:color w:val="000000" w:themeColor="text1"/>
          <w:sz w:val="28"/>
          <w:szCs w:val="28"/>
        </w:rPr>
        <w:t>7 № 292- рп</w:t>
      </w:r>
      <w:r>
        <w:rPr>
          <w:rFonts w:ascii="Times New Roman" w:hAnsi="Times New Roman" w:cs="Times New Roman"/>
          <w:color w:val="000000" w:themeColor="text1"/>
          <w:sz w:val="28"/>
          <w:szCs w:val="28"/>
          <w:vertAlign w:val="superscript"/>
        </w:rPr>
        <w:t>1</w:t>
      </w:r>
      <w:r>
        <w:rPr>
          <w:rFonts w:ascii="Times New Roman" w:hAnsi="Times New Roman" w:cs="Times New Roman"/>
          <w:color w:val="000000" w:themeColor="text1"/>
          <w:sz w:val="28"/>
          <w:szCs w:val="28"/>
        </w:rPr>
        <w:t>. Для составления рейтинга расчеты проводятся в три этапа. На первом этапе определяется рейтинговый балл по каждому показателю, значения показателей переводятся в рейтинговые баллы методом нормализации переменных по шкале до 100 баллов. На втор</w:t>
      </w:r>
      <w:r>
        <w:rPr>
          <w:rFonts w:ascii="Times New Roman" w:hAnsi="Times New Roman" w:cs="Times New Roman"/>
          <w:color w:val="000000" w:themeColor="text1"/>
          <w:sz w:val="28"/>
          <w:szCs w:val="28"/>
        </w:rPr>
        <w:t xml:space="preserve">ом этапе формируется итоговое число рейтинговых баллов муниципального образования, рассчитывается как среднее значение рейтинговых баллов по всем показателям. На третьем этапе происходит ранжирование муниципальных </w:t>
      </w:r>
      <w:r>
        <w:rPr>
          <w:rFonts w:ascii="Times New Roman" w:hAnsi="Times New Roman" w:cs="Times New Roman"/>
          <w:color w:val="000000" w:themeColor="text1"/>
          <w:sz w:val="28"/>
          <w:szCs w:val="28"/>
        </w:rPr>
        <w:lastRenderedPageBreak/>
        <w:t>образований в рейтинге, которое осуществля</w:t>
      </w:r>
      <w:r>
        <w:rPr>
          <w:rFonts w:ascii="Times New Roman" w:hAnsi="Times New Roman" w:cs="Times New Roman"/>
          <w:color w:val="000000" w:themeColor="text1"/>
          <w:sz w:val="28"/>
          <w:szCs w:val="28"/>
        </w:rPr>
        <w:t>ется по убыванию итогового числа рейтинговых баллов.</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Показатели, представленные муниципальными образованиями автономного округа к расчету рейтинга, проходят процесс проверки на предмет достоверности и соответствия источнику информации. Также и  представлен</w:t>
      </w:r>
      <w:r>
        <w:rPr>
          <w:rFonts w:ascii="Times New Roman" w:hAnsi="Times New Roman" w:cs="Times New Roman"/>
          <w:color w:val="000000" w:themeColor="text1"/>
          <w:sz w:val="28"/>
          <w:szCs w:val="28"/>
        </w:rPr>
        <w:t xml:space="preserve">ная версия рейтинга опирается на сведения Управления Министерства юстиции Российской Федерации по автономному округу, Межрайонной инспекции федеральной налоговой службы России № 1 по автономному округу, Департамента образования и науки автономного округа, </w:t>
      </w:r>
      <w:r>
        <w:rPr>
          <w:rFonts w:ascii="Times New Roman" w:hAnsi="Times New Roman" w:cs="Times New Roman"/>
          <w:color w:val="000000" w:themeColor="text1"/>
          <w:sz w:val="28"/>
          <w:szCs w:val="28"/>
        </w:rPr>
        <w:t>Департамента молодежной политики, гражданских инициатив и внешних связей автономного округа, Департамента физической культуры и спорта автономного округа, Департамента экономического развития автономного округа, вместе с тем, основным источником информации</w:t>
      </w:r>
      <w:r>
        <w:rPr>
          <w:rFonts w:ascii="Times New Roman" w:hAnsi="Times New Roman" w:cs="Times New Roman"/>
          <w:color w:val="000000" w:themeColor="text1"/>
          <w:sz w:val="28"/>
          <w:szCs w:val="28"/>
        </w:rPr>
        <w:t xml:space="preserve"> по большинству показателей рейтинга являются данные органов местного самоуправления муниципальных образований автономного округа.</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Рейтинг формируется отдельно по городским округам и муниципальным районам автономного округа и представляет результаты сравни</w:t>
      </w:r>
      <w:r>
        <w:rPr>
          <w:rFonts w:ascii="Times New Roman" w:hAnsi="Times New Roman" w:cs="Times New Roman"/>
          <w:color w:val="000000" w:themeColor="text1"/>
          <w:sz w:val="28"/>
          <w:szCs w:val="28"/>
        </w:rPr>
        <w:t>тельной оценки муниципалитетов по обозначенным параметрам.</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основании полученных результатов рейтинга формируются рекомендации для органов местного самоуправления муниципальных образований автономного округа по повышению эффективности работы негосударств</w:t>
      </w:r>
      <w:r>
        <w:rPr>
          <w:rFonts w:ascii="Times New Roman" w:hAnsi="Times New Roman" w:cs="Times New Roman"/>
          <w:color w:val="000000" w:themeColor="text1"/>
          <w:sz w:val="28"/>
          <w:szCs w:val="28"/>
        </w:rPr>
        <w:t>енного (немуниципального) сектора в социальной сфере.</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Органам местного самоуправления муниципальных образований по итогам рейтинга предлагается проанализировать состояние негосударственного (немуниципального) сектора, оценить работу команды муниципалитета </w:t>
      </w:r>
      <w:r>
        <w:rPr>
          <w:rFonts w:ascii="Times New Roman" w:hAnsi="Times New Roman" w:cs="Times New Roman"/>
          <w:color w:val="000000" w:themeColor="text1"/>
          <w:sz w:val="28"/>
          <w:szCs w:val="28"/>
        </w:rPr>
        <w:t>в обозначенной сфере, изучить факторы, способствующие раскрытию потенциала негосударственного сектора или, наоборот, сдерживающих его развитие.</w:t>
      </w:r>
    </w:p>
    <w:p w:rsidR="00B12C04" w:rsidRDefault="00B12C04">
      <w:pPr>
        <w:spacing w:after="0" w:line="360" w:lineRule="auto"/>
        <w:ind w:firstLine="709"/>
        <w:jc w:val="both"/>
        <w:rPr>
          <w:rFonts w:ascii="Times New Roman" w:hAnsi="Times New Roman" w:cs="Times New Roman"/>
          <w:b/>
          <w:bCs/>
          <w:color w:val="000000" w:themeColor="text1"/>
          <w:sz w:val="28"/>
          <w:szCs w:val="28"/>
        </w:rPr>
      </w:pPr>
    </w:p>
    <w:p w:rsidR="00B12C04" w:rsidRDefault="007C49F2">
      <w:pPr>
        <w:spacing w:after="0" w:line="360" w:lineRule="auto"/>
        <w:ind w:firstLine="709"/>
        <w:jc w:val="both"/>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lastRenderedPageBreak/>
        <w:t>Лидеры рейтинга по итогам 2023 года:</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среди городских округов – г. Ханты-Мансийски (1 место, 61,69 балла), г. Ур</w:t>
      </w:r>
      <w:r>
        <w:rPr>
          <w:rFonts w:ascii="Times New Roman" w:hAnsi="Times New Roman" w:cs="Times New Roman"/>
          <w:color w:val="000000" w:themeColor="text1"/>
          <w:sz w:val="28"/>
          <w:szCs w:val="28"/>
        </w:rPr>
        <w:t>ай (2 место, 59,21 баллов), г. Югорск (3 место, 54,3 балла);</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среди муниципальных районов – Белоярский муниципальный район (1 место, 63,22 балла), Ханты-Мансийский муниципальный район (2 место, 53,11 балла), Нефтеюганский муниципальный район (3 место, 50,48</w:t>
      </w:r>
      <w:r>
        <w:rPr>
          <w:rFonts w:ascii="Times New Roman" w:hAnsi="Times New Roman" w:cs="Times New Roman"/>
          <w:color w:val="000000" w:themeColor="text1"/>
          <w:sz w:val="28"/>
          <w:szCs w:val="28"/>
        </w:rPr>
        <w:t xml:space="preserve"> балла).</w:t>
      </w:r>
    </w:p>
    <w:p w:rsidR="00B12C04" w:rsidRDefault="007C49F2">
      <w:pPr>
        <w:spacing w:after="0" w:line="288" w:lineRule="auto"/>
        <w:ind w:firstLine="709"/>
        <w:jc w:val="both"/>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 xml:space="preserve">Напомним, что по итогам рейтинга 2022 года лидирующие позиции занимали среди городских округов </w:t>
      </w:r>
      <w:r>
        <w:rPr>
          <w:rFonts w:ascii="Times New Roman" w:hAnsi="Times New Roman" w:cs="Times New Roman"/>
          <w:i/>
          <w:iCs/>
          <w:color w:val="000000" w:themeColor="text1"/>
          <w:sz w:val="26"/>
          <w:szCs w:val="26"/>
        </w:rPr>
        <w:t>г. Урай (1 место, 61,43 балла), г. Ханты-Мансийск (2 место, 59,63 балла), г. Пыть-Ях (3 место, 56,22 балла)</w:t>
      </w:r>
      <w:r>
        <w:rPr>
          <w:rFonts w:ascii="Times New Roman" w:hAnsi="Times New Roman" w:cs="Times New Roman"/>
          <w:i/>
          <w:color w:val="000000" w:themeColor="text1"/>
          <w:sz w:val="26"/>
          <w:szCs w:val="26"/>
        </w:rPr>
        <w:t>,</w:t>
      </w:r>
      <w:r>
        <w:rPr>
          <w:rFonts w:ascii="Times New Roman" w:hAnsi="Times New Roman" w:cs="Times New Roman"/>
          <w:i/>
          <w:color w:val="000000" w:themeColor="text1"/>
          <w:sz w:val="26"/>
          <w:szCs w:val="26"/>
        </w:rPr>
        <w:t xml:space="preserve"> среди муниципальных районов Сургутский муниципальный район (1 место, 53,01 баллов), Октябрьский муниципальный район (2 место, 52,31 балла), Белоярский муниципальный район (3 место, 52,0 балла). </w:t>
      </w:r>
    </w:p>
    <w:p w:rsidR="00B12C04" w:rsidRDefault="007C49F2">
      <w:pPr>
        <w:spacing w:after="0" w:line="360" w:lineRule="auto"/>
        <w:ind w:firstLine="709"/>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Отличительной чертой рейтинга городских округов 2023 года ст</w:t>
      </w:r>
      <w:r>
        <w:rPr>
          <w:rFonts w:ascii="Times New Roman" w:hAnsi="Times New Roman" w:cs="Times New Roman"/>
          <w:color w:val="000000" w:themeColor="text1"/>
          <w:sz w:val="28"/>
          <w:szCs w:val="28"/>
          <w:highlight w:val="white"/>
        </w:rPr>
        <w:t xml:space="preserve">ала смена аутсайдеров, снижение позиций крупных городов, таких как  Сургут на 4 позиции (с 6 на 10 место), Нижневартовск на 3 позиции (с 9 на 12 место), г. Нягань на 5 позиций (с 4 на 9 место) рейтинга. </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highlight w:val="white"/>
        </w:rPr>
        <w:t>Отмечена положительная динамика на 5 позиций в город</w:t>
      </w:r>
      <w:r>
        <w:rPr>
          <w:rFonts w:ascii="Times New Roman" w:hAnsi="Times New Roman" w:cs="Times New Roman"/>
          <w:color w:val="000000" w:themeColor="text1"/>
          <w:sz w:val="28"/>
          <w:szCs w:val="28"/>
          <w:highlight w:val="white"/>
        </w:rPr>
        <w:t>ах Мегион (рост с 11 на 6 строчку рейтинга), Югорск (рост с 8 на 3 строчку рейтинга).</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highlight w:val="white"/>
        </w:rPr>
        <w:t>Также, рейтинг городских округов 2023 года отмечен существенным отрывом лидеров рейтинга, занявшим 1-2 место и аутсайдеров рейтинга от основной группы городских округов.</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Рейтинг муниципальных районов 2023 года характеризуется  существенным изменением в распределении рейтинговых мест, что обусловлено не только введением новых критериев рейтинга, а также  высоким уровнем конкуренции.</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городских округах, разница между лидером и аутсайдером рейтинга сократилась и составила по итогам 2023 года 22,3 балла (в 2022 году – 27,93 балла, 2021 году – 33,7 балла). При этом, итоговое число баллов у лидера рейтинга незначительно возросло с 61,43 д</w:t>
      </w:r>
      <w:r>
        <w:rPr>
          <w:rFonts w:ascii="Times New Roman" w:hAnsi="Times New Roman" w:cs="Times New Roman"/>
          <w:color w:val="000000" w:themeColor="text1"/>
          <w:sz w:val="28"/>
          <w:szCs w:val="28"/>
        </w:rPr>
        <w:t>о 61,69 балла (рост составил 0,26 балла), а у аутсайдера напротив, существенно увеличилось – на 5,89 балла, с 33,5 до 39,39 баллов.</w:t>
      </w:r>
    </w:p>
    <w:p w:rsidR="00B12C04" w:rsidRDefault="007C49F2">
      <w:pPr>
        <w:spacing w:after="0" w:line="288" w:lineRule="auto"/>
        <w:ind w:firstLine="709"/>
        <w:jc w:val="both"/>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rPr>
        <w:lastRenderedPageBreak/>
        <w:t>Справочно: при расчете рейтинга без учета 6 новых критериев, направленных на оценку поддержки организаций, осуществляющих де</w:t>
      </w:r>
      <w:r>
        <w:rPr>
          <w:rFonts w:ascii="Times New Roman" w:hAnsi="Times New Roman" w:cs="Times New Roman"/>
          <w:i/>
          <w:iCs/>
          <w:color w:val="000000" w:themeColor="text1"/>
          <w:sz w:val="26"/>
          <w:szCs w:val="26"/>
        </w:rPr>
        <w:t>ятельность в области благотворительности и добровольчества, а также привлечение граждан к занятиям физической культуры и спортом, и детей, к получению услуг дополнительного образования в негосударственный сектор экономики тройка лидеров остается такой же к</w:t>
      </w:r>
      <w:r>
        <w:rPr>
          <w:rFonts w:ascii="Times New Roman" w:hAnsi="Times New Roman" w:cs="Times New Roman"/>
          <w:i/>
          <w:iCs/>
          <w:color w:val="000000" w:themeColor="text1"/>
          <w:sz w:val="26"/>
          <w:szCs w:val="26"/>
        </w:rPr>
        <w:t>ак в прошлом году: 1 место – г. Урай, 2 место – г. Ханты-Мансийск, 3 место – г. Пыть-Ях. Вместе с тем, итоговое значение рейтинговых баллов без учета новых критериев могло бы стать значительно выше, что указывает на потенциал развития муниципалитетов-лидер</w:t>
      </w:r>
      <w:r>
        <w:rPr>
          <w:rFonts w:ascii="Times New Roman" w:hAnsi="Times New Roman" w:cs="Times New Roman"/>
          <w:i/>
          <w:iCs/>
          <w:color w:val="000000" w:themeColor="text1"/>
          <w:sz w:val="26"/>
          <w:szCs w:val="26"/>
        </w:rPr>
        <w:t xml:space="preserve">ов в том числе, по достижению новых показателей. </w:t>
      </w:r>
    </w:p>
    <w:p w:rsidR="00B12C04" w:rsidRDefault="007C49F2">
      <w:pPr>
        <w:spacing w:after="0" w:line="288" w:lineRule="auto"/>
        <w:ind w:firstLine="709"/>
        <w:jc w:val="both"/>
        <w:rPr>
          <w:rFonts w:ascii="Times New Roman" w:hAnsi="Times New Roman" w:cs="Times New Roman"/>
          <w:bCs/>
          <w:i/>
          <w:color w:val="000000" w:themeColor="text1"/>
          <w:sz w:val="26"/>
          <w:szCs w:val="26"/>
        </w:rPr>
      </w:pPr>
      <w:r>
        <w:rPr>
          <w:rFonts w:ascii="Times New Roman" w:hAnsi="Times New Roman" w:cs="Times New Roman"/>
          <w:i/>
          <w:iCs/>
          <w:color w:val="000000" w:themeColor="text1"/>
          <w:sz w:val="26"/>
          <w:szCs w:val="26"/>
        </w:rPr>
        <w:t>При этом, итоговое значение рейтинговых баллов гг. Ханты-Мансийск и Урай без учета новых критериев было бы выше, что обусловлено  количеством критериев, которые применяются при расчете среднеарифметического</w:t>
      </w:r>
      <w:r>
        <w:rPr>
          <w:rFonts w:ascii="Times New Roman" w:hAnsi="Times New Roman" w:cs="Times New Roman"/>
          <w:i/>
          <w:iCs/>
          <w:color w:val="000000" w:themeColor="text1"/>
          <w:sz w:val="26"/>
          <w:szCs w:val="26"/>
        </w:rPr>
        <w:t xml:space="preserve"> значения итогового показателя, а стали незначительно ниже с учетом новых критериев рейтинга, а именно невысоких значений показателей, направленных на изучение добровольчества и благотворительности и увеличением общего количества критериев, на которое дели</w:t>
      </w:r>
      <w:r>
        <w:rPr>
          <w:rFonts w:ascii="Times New Roman" w:hAnsi="Times New Roman" w:cs="Times New Roman"/>
          <w:i/>
          <w:iCs/>
          <w:color w:val="000000" w:themeColor="text1"/>
          <w:sz w:val="26"/>
          <w:szCs w:val="26"/>
        </w:rPr>
        <w:t>тся итоговый рейтинговый балл, сформированный по всем критериям.</w:t>
      </w:r>
    </w:p>
    <w:p w:rsidR="00B12C04" w:rsidRDefault="007C49F2">
      <w:pPr>
        <w:spacing w:after="0" w:line="288" w:lineRule="auto"/>
        <w:ind w:firstLine="709"/>
        <w:jc w:val="both"/>
        <w:rPr>
          <w:rFonts w:ascii="Times New Roman" w:hAnsi="Times New Roman" w:cs="Times New Roman"/>
          <w:bCs/>
          <w:i/>
          <w:color w:val="000000" w:themeColor="text1"/>
          <w:sz w:val="26"/>
          <w:szCs w:val="26"/>
        </w:rPr>
      </w:pPr>
      <w:r>
        <w:rPr>
          <w:rFonts w:ascii="Times New Roman" w:hAnsi="Times New Roman" w:cs="Times New Roman"/>
          <w:i/>
          <w:iCs/>
          <w:color w:val="000000" w:themeColor="text1"/>
          <w:sz w:val="26"/>
          <w:szCs w:val="26"/>
        </w:rPr>
        <w:t xml:space="preserve">Такая тенденция демонстрирует, что потенциал развития муниципалитетов-лидеров в том числе, по достижению новых показателей раскрыт не в полном объеме. </w:t>
      </w:r>
    </w:p>
    <w:p w:rsidR="00B12C04" w:rsidRDefault="00B12C04">
      <w:pPr>
        <w:spacing w:after="0" w:line="360" w:lineRule="auto"/>
        <w:ind w:firstLine="709"/>
        <w:jc w:val="both"/>
        <w:rPr>
          <w:rFonts w:ascii="Times New Roman" w:hAnsi="Times New Roman" w:cs="Times New Roman"/>
          <w:color w:val="000000" w:themeColor="text1"/>
          <w:sz w:val="28"/>
          <w:szCs w:val="28"/>
        </w:rPr>
      </w:pP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Состав тройки аутсайдеров среди городс</w:t>
      </w:r>
      <w:r>
        <w:rPr>
          <w:rFonts w:ascii="Times New Roman" w:hAnsi="Times New Roman" w:cs="Times New Roman"/>
          <w:color w:val="000000" w:themeColor="text1"/>
          <w:sz w:val="28"/>
          <w:szCs w:val="28"/>
        </w:rPr>
        <w:t xml:space="preserve">ких округов, без учета новых показателей остается без изменений, подтверждая что требуются дополнительные усилия команды муниципалитета, направленной на расширение участия негосударственных  (немуниципальных) поставщиков в оказании услуг социальной сферы, </w:t>
      </w:r>
      <w:r>
        <w:rPr>
          <w:rFonts w:ascii="Times New Roman" w:hAnsi="Times New Roman" w:cs="Times New Roman"/>
          <w:color w:val="000000" w:themeColor="text1"/>
          <w:sz w:val="28"/>
          <w:szCs w:val="28"/>
        </w:rPr>
        <w:t xml:space="preserve">а также для </w:t>
      </w:r>
      <w:r>
        <w:rPr>
          <w:rFonts w:ascii="Times New Roman" w:hAnsi="Times New Roman" w:cs="Times New Roman"/>
          <w:color w:val="000000" w:themeColor="text1"/>
          <w:sz w:val="28"/>
          <w:szCs w:val="28"/>
        </w:rPr>
        <w:t xml:space="preserve">повышения эффективности межсекторного взаимодействия. </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highlight w:val="white"/>
        </w:rPr>
        <w:t xml:space="preserve">Лидеры рейтинга 2022 года города Урай и Ханты-Мансийск уверенно подтвердили лидирующие позиции и по итогам 2023 года, смогли из 30 критериев рейтинга </w:t>
      </w:r>
      <w:r>
        <w:rPr>
          <w:rFonts w:ascii="Times New Roman" w:hAnsi="Times New Roman" w:cs="Times New Roman"/>
          <w:color w:val="000000" w:themeColor="text1"/>
          <w:sz w:val="28"/>
          <w:szCs w:val="28"/>
        </w:rPr>
        <w:t>получить более 80 бал</w:t>
      </w:r>
      <w:r>
        <w:rPr>
          <w:rFonts w:ascii="Times New Roman" w:hAnsi="Times New Roman" w:cs="Times New Roman"/>
          <w:color w:val="000000" w:themeColor="text1"/>
          <w:sz w:val="28"/>
          <w:szCs w:val="28"/>
        </w:rPr>
        <w:t xml:space="preserve">лов по 14 критериям – г. Ханты-Мансийск, по 11 критериям – г. Урай, из которых максимальное значение достигли по 11 и 7 показателям соответственно. При этом не достигнутыми – 0 баллов, остались у г. Ханты-Мансийска 2 показателя, у г. Урая 4 показателя. </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Сл</w:t>
      </w:r>
      <w:r>
        <w:rPr>
          <w:rFonts w:ascii="Times New Roman" w:hAnsi="Times New Roman" w:cs="Times New Roman"/>
          <w:color w:val="000000" w:themeColor="text1"/>
          <w:sz w:val="28"/>
          <w:szCs w:val="28"/>
        </w:rPr>
        <w:t>едует отметить, что в течение трех лет города Ханты-Мансийск и Урай делят между собой первое и второе место рейтинга.</w:t>
      </w:r>
    </w:p>
    <w:p w:rsidR="00B12C04" w:rsidRDefault="007C49F2">
      <w:pPr>
        <w:tabs>
          <w:tab w:val="left" w:pos="6967"/>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Городской округ Ханты-Мансийск</w:t>
      </w:r>
      <w:r>
        <w:rPr>
          <w:rFonts w:ascii="Times New Roman" w:hAnsi="Times New Roman" w:cs="Times New Roman"/>
          <w:color w:val="000000" w:themeColor="text1"/>
          <w:sz w:val="28"/>
          <w:szCs w:val="28"/>
        </w:rPr>
        <w:t xml:space="preserve"> - продолжает реализовывать</w:t>
      </w:r>
      <w:r>
        <w:rPr>
          <w:rFonts w:ascii="Times New Roman" w:eastAsia="Arial" w:hAnsi="Times New Roman" w:cs="Times New Roman"/>
          <w:color w:val="000000" w:themeColor="text1"/>
          <w:sz w:val="28"/>
          <w:szCs w:val="28"/>
        </w:rPr>
        <w:t xml:space="preserve"> меры</w:t>
      </w:r>
      <w:r>
        <w:rPr>
          <w:rFonts w:ascii="Times New Roman" w:eastAsia="Arial" w:hAnsi="Times New Roman" w:cs="Times New Roman"/>
          <w:color w:val="000000" w:themeColor="text1"/>
          <w:sz w:val="28"/>
          <w:szCs w:val="28"/>
          <w:highlight w:val="white"/>
        </w:rPr>
        <w:t xml:space="preserve"> поддержки СОНКО</w:t>
      </w:r>
      <w:r>
        <w:rPr>
          <w:rFonts w:ascii="Times New Roman" w:hAnsi="Times New Roman" w:cs="Times New Roman"/>
          <w:color w:val="000000" w:themeColor="text1"/>
          <w:sz w:val="28"/>
          <w:szCs w:val="28"/>
        </w:rPr>
        <w:t xml:space="preserve"> и социальных предпринимателей.</w:t>
      </w:r>
      <w:r>
        <w:rPr>
          <w:rFonts w:ascii="Times New Roman" w:hAnsi="Times New Roman" w:cs="Times New Roman"/>
          <w:color w:val="000000" w:themeColor="text1"/>
          <w:sz w:val="28"/>
          <w:szCs w:val="28"/>
        </w:rPr>
        <w:t xml:space="preserve"> </w:t>
      </w:r>
    </w:p>
    <w:p w:rsidR="00B12C04" w:rsidRDefault="007C49F2">
      <w:pPr>
        <w:spacing w:after="0" w:line="288" w:lineRule="auto"/>
        <w:ind w:firstLine="709"/>
        <w:jc w:val="both"/>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rPr>
        <w:t>Справочно: г. Ханты-Мансийс</w:t>
      </w:r>
      <w:r>
        <w:rPr>
          <w:rFonts w:ascii="Times New Roman" w:hAnsi="Times New Roman" w:cs="Times New Roman"/>
          <w:i/>
          <w:iCs/>
          <w:color w:val="000000" w:themeColor="text1"/>
          <w:sz w:val="26"/>
          <w:szCs w:val="26"/>
        </w:rPr>
        <w:t>к в 2023 году передал негосударственным поставщикам 3,4 % средств муниципального бюджета, выделенных на оказание услуг социальной сферы. Услуги оказанные негосударственными (немуниципальными) организациями составили 10 % от общего числа фактов получения гр</w:t>
      </w:r>
      <w:r>
        <w:rPr>
          <w:rFonts w:ascii="Times New Roman" w:hAnsi="Times New Roman" w:cs="Times New Roman"/>
          <w:i/>
          <w:iCs/>
          <w:color w:val="000000" w:themeColor="text1"/>
          <w:sz w:val="26"/>
          <w:szCs w:val="26"/>
        </w:rPr>
        <w:t>ажданами услуг в социальной сфере.</w:t>
      </w:r>
    </w:p>
    <w:p w:rsidR="00B12C04" w:rsidRDefault="007C49F2">
      <w:pPr>
        <w:spacing w:after="0" w:line="288" w:lineRule="auto"/>
        <w:ind w:firstLine="709"/>
        <w:jc w:val="both"/>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rPr>
        <w:t>Ханты-Мансийск лидирует среди городских округов по количеству субъектов МСП, имеющих статус социальное предприятие и количеству некоммерческих организаций – исполнителей общественно полезных услуг (далее – ИОПУ) в пересче</w:t>
      </w:r>
      <w:r>
        <w:rPr>
          <w:rFonts w:ascii="Times New Roman" w:hAnsi="Times New Roman" w:cs="Times New Roman"/>
          <w:i/>
          <w:iCs/>
          <w:color w:val="000000" w:themeColor="text1"/>
          <w:sz w:val="26"/>
          <w:szCs w:val="26"/>
        </w:rPr>
        <w:t>те на численность населения. Всего в окружной столице в 2023 году осуществляли свою деятельность 47 социальных предприятий и 11 ИОПУ, что на 10 тыс. населения составило 4,2 и 1 единицы соответственно</w:t>
      </w:r>
      <w:r>
        <w:rPr>
          <w:rFonts w:ascii="Times New Roman" w:hAnsi="Times New Roman" w:cs="Times New Roman"/>
          <w:bCs/>
          <w:i/>
          <w:color w:val="000000" w:themeColor="text1"/>
          <w:sz w:val="26"/>
          <w:szCs w:val="26"/>
        </w:rPr>
        <w:t>.</w:t>
      </w:r>
    </w:p>
    <w:p w:rsidR="00B12C04" w:rsidRDefault="007C49F2">
      <w:pPr>
        <w:spacing w:after="0" w:line="288" w:lineRule="auto"/>
        <w:ind w:firstLine="709"/>
        <w:jc w:val="both"/>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rPr>
        <w:t>В г. Ханты-Мансийске создана и эффективно функционирует</w:t>
      </w:r>
      <w:r>
        <w:rPr>
          <w:rFonts w:ascii="Times New Roman" w:hAnsi="Times New Roman" w:cs="Times New Roman"/>
          <w:i/>
          <w:iCs/>
          <w:color w:val="000000" w:themeColor="text1"/>
          <w:sz w:val="26"/>
          <w:szCs w:val="26"/>
        </w:rPr>
        <w:t xml:space="preserve"> инфраструктура поддержки негосударственного сектора экономики, на территории г. Ханты-Мансийска осуществляют деятельность 3 ресурсных центра поддержки СОНКО, сертифицированных </w:t>
      </w:r>
      <w:r>
        <w:rPr>
          <w:rFonts w:ascii="Times New Roman" w:eastAsia="Times New Roman" w:hAnsi="Times New Roman" w:cs="Times New Roman"/>
          <w:i/>
          <w:iCs/>
          <w:color w:val="000000" w:themeColor="text1"/>
          <w:sz w:val="26"/>
          <w:szCs w:val="26"/>
          <w:highlight w:val="white"/>
        </w:rPr>
        <w:t>Фондом «Центр гражданских и социальных инициатив Югры»</w:t>
      </w:r>
      <w:r>
        <w:rPr>
          <w:rFonts w:ascii="Times New Roman" w:hAnsi="Times New Roman" w:cs="Times New Roman"/>
          <w:i/>
          <w:iCs/>
          <w:color w:val="000000" w:themeColor="text1"/>
          <w:sz w:val="26"/>
          <w:szCs w:val="26"/>
        </w:rPr>
        <w:t xml:space="preserve">:  </w:t>
      </w:r>
      <w:r>
        <w:rPr>
          <w:rFonts w:ascii="Times New Roman" w:hAnsi="Times New Roman" w:cs="Times New Roman"/>
          <w:i/>
          <w:iCs/>
          <w:color w:val="000000" w:themeColor="text1"/>
          <w:sz w:val="26"/>
          <w:szCs w:val="26"/>
          <w:highlight w:val="white"/>
        </w:rPr>
        <w:t>Местная общественная организация содействия развитию города Ханты-Мансийска «Трудовой Ханты-Мансийск»</w:t>
      </w:r>
      <w:r>
        <w:rPr>
          <w:rFonts w:ascii="Times New Roman" w:hAnsi="Times New Roman" w:cs="Times New Roman"/>
          <w:i/>
          <w:iCs/>
          <w:color w:val="000000" w:themeColor="text1"/>
          <w:sz w:val="26"/>
          <w:szCs w:val="26"/>
        </w:rPr>
        <w:t xml:space="preserve">; </w:t>
      </w:r>
      <w:r>
        <w:rPr>
          <w:rFonts w:ascii="Times New Roman" w:hAnsi="Times New Roman" w:cs="Times New Roman"/>
          <w:i/>
          <w:iCs/>
          <w:color w:val="000000" w:themeColor="text1"/>
          <w:sz w:val="26"/>
          <w:szCs w:val="26"/>
          <w:highlight w:val="white"/>
        </w:rPr>
        <w:t>Регио</w:t>
      </w:r>
      <w:r>
        <w:rPr>
          <w:rFonts w:ascii="Times New Roman" w:hAnsi="Times New Roman" w:cs="Times New Roman"/>
          <w:i/>
          <w:iCs/>
          <w:color w:val="000000" w:themeColor="text1"/>
          <w:sz w:val="26"/>
          <w:szCs w:val="26"/>
        </w:rPr>
        <w:t>нальное общественное движение инвалидов-колясочников Ханты-Мансийского автономного округа-Югры «ПРЕОБРАЗОВАНИЕ»; Ханты-Мансийская районная обществен</w:t>
      </w:r>
      <w:r>
        <w:rPr>
          <w:rFonts w:ascii="Times New Roman" w:hAnsi="Times New Roman" w:cs="Times New Roman"/>
          <w:i/>
          <w:iCs/>
          <w:color w:val="000000" w:themeColor="text1"/>
          <w:sz w:val="26"/>
          <w:szCs w:val="26"/>
        </w:rPr>
        <w:t>ная организация ветеранов (пенсионеров) войны, труда, Вооруженных Сил и правоохранительных органов.</w:t>
      </w:r>
    </w:p>
    <w:p w:rsidR="00B12C04" w:rsidRDefault="007C49F2">
      <w:pPr>
        <w:spacing w:after="0" w:line="288" w:lineRule="auto"/>
        <w:ind w:firstLine="709"/>
        <w:jc w:val="both"/>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rPr>
        <w:t xml:space="preserve">Создан </w:t>
      </w:r>
      <w:r>
        <w:rPr>
          <w:rFonts w:ascii="Times New Roman" w:hAnsi="Times New Roman" w:cs="Times New Roman"/>
          <w:i/>
          <w:iCs/>
          <w:color w:val="000000" w:themeColor="text1"/>
          <w:sz w:val="26"/>
          <w:szCs w:val="26"/>
          <w:highlight w:val="white"/>
        </w:rPr>
        <w:t xml:space="preserve">центр общественного развития «Добро.Центр» по социальной франшизе на базе </w:t>
      </w:r>
      <w:r>
        <w:rPr>
          <w:rFonts w:ascii="Times New Roman" w:hAnsi="Times New Roman" w:cs="Times New Roman"/>
          <w:i/>
          <w:iCs/>
          <w:color w:val="000000" w:themeColor="text1"/>
          <w:sz w:val="26"/>
          <w:szCs w:val="26"/>
          <w:highlight w:val="white"/>
        </w:rPr>
        <w:t>Бюджетного учреждения Ханты-Мансийского автономного округа – Югры «Музей Пр</w:t>
      </w:r>
      <w:r>
        <w:rPr>
          <w:rFonts w:ascii="Times New Roman" w:hAnsi="Times New Roman" w:cs="Times New Roman"/>
          <w:i/>
          <w:iCs/>
          <w:color w:val="000000" w:themeColor="text1"/>
          <w:sz w:val="26"/>
          <w:szCs w:val="26"/>
          <w:highlight w:val="white"/>
        </w:rPr>
        <w:t>ироды и Человека»</w:t>
      </w:r>
      <w:r>
        <w:rPr>
          <w:rFonts w:ascii="Times New Roman" w:hAnsi="Times New Roman" w:cs="Times New Roman"/>
          <w:i/>
          <w:iCs/>
          <w:color w:val="000000" w:themeColor="text1"/>
          <w:sz w:val="26"/>
          <w:szCs w:val="26"/>
        </w:rPr>
        <w:t>.</w:t>
      </w:r>
    </w:p>
    <w:p w:rsidR="00B12C04" w:rsidRDefault="007C49F2">
      <w:pPr>
        <w:spacing w:after="0" w:line="288" w:lineRule="auto"/>
        <w:ind w:firstLine="709"/>
        <w:jc w:val="both"/>
        <w:rPr>
          <w:rFonts w:ascii="Times New Roman" w:hAnsi="Times New Roman" w:cs="Times New Roman"/>
          <w:color w:val="000000" w:themeColor="text1"/>
          <w:sz w:val="26"/>
          <w:szCs w:val="26"/>
        </w:rPr>
      </w:pPr>
      <w:r>
        <w:rPr>
          <w:rFonts w:ascii="Times New Roman" w:eastAsia="Arial" w:hAnsi="Times New Roman" w:cs="Times New Roman"/>
          <w:i/>
          <w:iCs/>
          <w:color w:val="000000" w:themeColor="text1"/>
          <w:sz w:val="26"/>
          <w:szCs w:val="26"/>
          <w:highlight w:val="white"/>
        </w:rPr>
        <w:t>Продолжилась работа по информационной поддержке СОНКО</w:t>
      </w:r>
      <w:r>
        <w:rPr>
          <w:rFonts w:ascii="Times New Roman" w:eastAsia="Arial" w:hAnsi="Times New Roman" w:cs="Times New Roman"/>
          <w:i/>
          <w:iCs/>
          <w:color w:val="000000" w:themeColor="text1"/>
          <w:sz w:val="26"/>
          <w:szCs w:val="26"/>
        </w:rPr>
        <w:t xml:space="preserve"> и социальных предпринимателей, </w:t>
      </w:r>
      <w:r>
        <w:rPr>
          <w:rFonts w:ascii="Times New Roman" w:hAnsi="Times New Roman" w:cs="Times New Roman"/>
          <w:i/>
          <w:iCs/>
          <w:color w:val="000000" w:themeColor="text1"/>
          <w:sz w:val="26"/>
          <w:szCs w:val="26"/>
        </w:rPr>
        <w:t>11,3 % теле- и радио эфирного времени, газетных полос было предоставлено для освещения деятельности СОНКО и социальных предпринимателей, мерам их поддер</w:t>
      </w:r>
      <w:r>
        <w:rPr>
          <w:rFonts w:ascii="Times New Roman" w:hAnsi="Times New Roman" w:cs="Times New Roman"/>
          <w:i/>
          <w:iCs/>
          <w:color w:val="000000" w:themeColor="text1"/>
          <w:sz w:val="26"/>
          <w:szCs w:val="26"/>
        </w:rPr>
        <w:t>жки.</w:t>
      </w:r>
    </w:p>
    <w:p w:rsidR="00B12C04" w:rsidRDefault="007C49F2">
      <w:pPr>
        <w:spacing w:after="0" w:line="288" w:lineRule="auto"/>
        <w:ind w:firstLine="709"/>
        <w:jc w:val="both"/>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rPr>
        <w:t>Перечень поставщиков услуг социальной сферы в 2023 году состоял из 283 организаций, в котором 78,5 % негосударственн</w:t>
      </w:r>
      <w:r>
        <w:rPr>
          <w:rFonts w:ascii="Times New Roman" w:hAnsi="Times New Roman" w:cs="Times New Roman"/>
          <w:i/>
          <w:iCs/>
          <w:color w:val="000000" w:themeColor="text1"/>
          <w:sz w:val="26"/>
          <w:szCs w:val="26"/>
          <w:highlight w:val="white"/>
        </w:rPr>
        <w:t>ые (немуниципальные) поставщик</w:t>
      </w:r>
      <w:r>
        <w:rPr>
          <w:rFonts w:ascii="Times New Roman" w:hAnsi="Times New Roman" w:cs="Times New Roman"/>
          <w:i/>
          <w:iCs/>
          <w:color w:val="000000" w:themeColor="text1"/>
          <w:sz w:val="26"/>
          <w:szCs w:val="26"/>
        </w:rPr>
        <w:t>и или 222 организации и индивидуальных предпринимателя</w:t>
      </w:r>
      <w:r>
        <w:rPr>
          <w:rFonts w:ascii="Times New Roman" w:hAnsi="Times New Roman" w:cs="Times New Roman"/>
          <w:i/>
          <w:iCs/>
          <w:color w:val="000000" w:themeColor="text1"/>
          <w:sz w:val="26"/>
          <w:szCs w:val="26"/>
          <w:highlight w:val="white"/>
        </w:rPr>
        <w:t>, из которых 33 получили финансовую поддержку, в то</w:t>
      </w:r>
      <w:r>
        <w:rPr>
          <w:rFonts w:ascii="Times New Roman" w:hAnsi="Times New Roman" w:cs="Times New Roman"/>
          <w:i/>
          <w:iCs/>
          <w:color w:val="000000" w:themeColor="text1"/>
          <w:sz w:val="26"/>
          <w:szCs w:val="26"/>
          <w:highlight w:val="white"/>
        </w:rPr>
        <w:t>м числе 22 СОНКО.</w:t>
      </w:r>
      <w:r>
        <w:rPr>
          <w:rFonts w:ascii="Times New Roman" w:hAnsi="Times New Roman" w:cs="Times New Roman"/>
          <w:i/>
          <w:iCs/>
          <w:color w:val="000000" w:themeColor="text1"/>
          <w:sz w:val="26"/>
          <w:szCs w:val="26"/>
        </w:rPr>
        <w:t xml:space="preserve"> </w:t>
      </w:r>
    </w:p>
    <w:p w:rsidR="00B12C04" w:rsidRDefault="007C49F2">
      <w:pPr>
        <w:spacing w:after="0" w:line="288" w:lineRule="auto"/>
        <w:ind w:firstLine="709"/>
        <w:jc w:val="both"/>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rPr>
        <w:t xml:space="preserve">В 2023 году 2718 детей получили услуги дополнительного образования в организациях частной формы собственности, что составило 15,7 % от общего </w:t>
      </w:r>
      <w:r>
        <w:rPr>
          <w:rFonts w:ascii="Times New Roman" w:hAnsi="Times New Roman" w:cs="Times New Roman"/>
          <w:i/>
          <w:iCs/>
          <w:color w:val="000000" w:themeColor="text1"/>
          <w:sz w:val="26"/>
          <w:szCs w:val="26"/>
        </w:rPr>
        <w:lastRenderedPageBreak/>
        <w:t>числа детей, получивших услуги дополнительного образования и это лучшее значение из числа город</w:t>
      </w:r>
      <w:r>
        <w:rPr>
          <w:rFonts w:ascii="Times New Roman" w:hAnsi="Times New Roman" w:cs="Times New Roman"/>
          <w:i/>
          <w:iCs/>
          <w:color w:val="000000" w:themeColor="text1"/>
          <w:sz w:val="26"/>
          <w:szCs w:val="26"/>
        </w:rPr>
        <w:t>ских округов.</w:t>
      </w:r>
    </w:p>
    <w:p w:rsidR="00B12C04" w:rsidRDefault="007C49F2">
      <w:pPr>
        <w:spacing w:after="0" w:line="288" w:lineRule="auto"/>
        <w:ind w:firstLine="709"/>
        <w:jc w:val="both"/>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highlight w:val="white"/>
        </w:rPr>
        <w:t>Также г. Ханты-Мансийск сохранил лидирующую позицию по поддержке негосударственных организаций и индивидуальных предпринимателей, участвовавших в реализации проектов в сфере внутреннего и въездного туризма. В 2023 году под</w:t>
      </w:r>
      <w:r>
        <w:rPr>
          <w:rFonts w:ascii="Times New Roman" w:hAnsi="Times New Roman" w:cs="Times New Roman"/>
          <w:i/>
          <w:iCs/>
          <w:color w:val="000000" w:themeColor="text1"/>
          <w:sz w:val="26"/>
          <w:szCs w:val="26"/>
        </w:rPr>
        <w:t>держано 16 субъектов</w:t>
      </w:r>
      <w:r>
        <w:rPr>
          <w:rFonts w:ascii="Times New Roman" w:hAnsi="Times New Roman" w:cs="Times New Roman"/>
          <w:i/>
          <w:iCs/>
          <w:color w:val="000000" w:themeColor="text1"/>
          <w:sz w:val="26"/>
          <w:szCs w:val="26"/>
        </w:rPr>
        <w:t xml:space="preserve"> МСП, благодаря чему были реализованы такие культурно-туристические проекты как:</w:t>
      </w:r>
    </w:p>
    <w:p w:rsidR="00B12C04" w:rsidRDefault="007C49F2">
      <w:pPr>
        <w:spacing w:after="0" w:line="288" w:lineRule="auto"/>
        <w:ind w:firstLine="709"/>
        <w:jc w:val="both"/>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rPr>
        <w:t xml:space="preserve">«Ханты-Мансийск – Новогодняя столица Сибири», </w:t>
      </w:r>
      <w:r>
        <w:rPr>
          <w:rFonts w:ascii="Times New Roman" w:eastAsia="Open Sans" w:hAnsi="Times New Roman" w:cs="Times New Roman"/>
          <w:i/>
          <w:iCs/>
          <w:color w:val="000000" w:themeColor="text1"/>
          <w:sz w:val="26"/>
          <w:szCs w:val="26"/>
        </w:rPr>
        <w:t>к</w:t>
      </w:r>
      <w:r>
        <w:rPr>
          <w:rFonts w:ascii="Times New Roman" w:eastAsia="Open Sans" w:hAnsi="Times New Roman" w:cs="Times New Roman"/>
          <w:i/>
          <w:iCs/>
          <w:color w:val="000000" w:themeColor="text1"/>
          <w:sz w:val="26"/>
          <w:szCs w:val="26"/>
          <w:highlight w:val="white"/>
        </w:rPr>
        <w:t>оличество туристов превысило 18 тыс. человек</w:t>
      </w:r>
      <w:r>
        <w:rPr>
          <w:rFonts w:ascii="Times New Roman" w:hAnsi="Times New Roman" w:cs="Times New Roman"/>
          <w:i/>
          <w:iCs/>
          <w:color w:val="000000" w:themeColor="text1"/>
          <w:sz w:val="26"/>
          <w:szCs w:val="26"/>
        </w:rPr>
        <w:t>;</w:t>
      </w:r>
    </w:p>
    <w:p w:rsidR="00B12C04" w:rsidRDefault="007C49F2">
      <w:pPr>
        <w:spacing w:after="0" w:line="288" w:lineRule="auto"/>
        <w:ind w:firstLine="709"/>
        <w:jc w:val="both"/>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rPr>
        <w:t>организация новогодней площадки «Чумовая ули</w:t>
      </w:r>
      <w:r>
        <w:rPr>
          <w:rFonts w:ascii="Times New Roman" w:hAnsi="Times New Roman" w:cs="Times New Roman"/>
          <w:i/>
          <w:iCs/>
          <w:color w:val="000000" w:themeColor="text1"/>
          <w:sz w:val="26"/>
          <w:szCs w:val="26"/>
        </w:rPr>
        <w:t>ца», количество посетителей 4 тыс. человек, в том числе 448 детей из семей военнослужащих, участвующих в специальной военной операции;</w:t>
      </w:r>
    </w:p>
    <w:p w:rsidR="00B12C04" w:rsidRDefault="007C49F2">
      <w:pPr>
        <w:spacing w:after="0" w:line="288" w:lineRule="auto"/>
        <w:ind w:firstLine="709"/>
        <w:jc w:val="both"/>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rPr>
        <w:t xml:space="preserve">«Промышленный туризм на шоколадную фабрику», в рамках реализации проекта проведено 8 демонстрационных экскурсий, фабрику </w:t>
      </w:r>
      <w:r>
        <w:rPr>
          <w:rFonts w:ascii="Times New Roman" w:hAnsi="Times New Roman" w:cs="Times New Roman"/>
          <w:i/>
          <w:iCs/>
          <w:color w:val="000000" w:themeColor="text1"/>
          <w:sz w:val="26"/>
          <w:szCs w:val="26"/>
        </w:rPr>
        <w:t>посетитело 100 человек;</w:t>
      </w:r>
    </w:p>
    <w:p w:rsidR="00B12C04" w:rsidRDefault="007C49F2">
      <w:pPr>
        <w:spacing w:after="0" w:line="288" w:lineRule="auto"/>
        <w:ind w:firstLine="709"/>
        <w:jc w:val="both"/>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rPr>
        <w:t>«Крафтовая пекарня», количество посетителей более 2,5 тыс. человек.</w:t>
      </w:r>
    </w:p>
    <w:p w:rsidR="00B12C04" w:rsidRDefault="007C49F2">
      <w:pPr>
        <w:spacing w:after="0" w:line="288" w:lineRule="auto"/>
        <w:ind w:firstLine="709"/>
        <w:jc w:val="both"/>
        <w:rPr>
          <w:rFonts w:ascii="Times New Roman" w:hAnsi="Times New Roman" w:cs="Times New Roman"/>
          <w:bCs/>
          <w:i/>
          <w:color w:val="000000" w:themeColor="text1"/>
          <w:sz w:val="26"/>
          <w:szCs w:val="26"/>
        </w:rPr>
      </w:pPr>
      <w:r>
        <w:rPr>
          <w:rFonts w:ascii="Times New Roman" w:hAnsi="Times New Roman" w:cs="Times New Roman"/>
          <w:i/>
          <w:iCs/>
          <w:color w:val="000000" w:themeColor="text1"/>
          <w:sz w:val="26"/>
          <w:szCs w:val="26"/>
          <w:highlight w:val="white"/>
        </w:rPr>
        <w:t>Имеются точки роста в направлениях имущественной поддержки СОНКО, в том числе поддержка СОНКО, осуществляющих деятельность в области организации и поддержки благотв</w:t>
      </w:r>
      <w:r>
        <w:rPr>
          <w:rFonts w:ascii="Times New Roman" w:hAnsi="Times New Roman" w:cs="Times New Roman"/>
          <w:i/>
          <w:iCs/>
          <w:color w:val="000000" w:themeColor="text1"/>
          <w:sz w:val="26"/>
          <w:szCs w:val="26"/>
          <w:highlight w:val="white"/>
        </w:rPr>
        <w:t>орительности и добровольчества (волонтерства),  предоставление помещений муниципальной собственности находящейся на праве хозяйственного ведения или оперативного управления у муниципальных унитарных предприятий и муниципальных учреждений на льготной или ко</w:t>
      </w:r>
      <w:r>
        <w:rPr>
          <w:rFonts w:ascii="Times New Roman" w:hAnsi="Times New Roman" w:cs="Times New Roman"/>
          <w:i/>
          <w:iCs/>
          <w:color w:val="000000" w:themeColor="text1"/>
          <w:sz w:val="26"/>
          <w:szCs w:val="26"/>
          <w:highlight w:val="white"/>
        </w:rPr>
        <w:t>ммерческой основе.</w:t>
      </w:r>
    </w:p>
    <w:p w:rsidR="00B12C04" w:rsidRDefault="007C49F2">
      <w:pPr>
        <w:spacing w:after="0" w:line="288" w:lineRule="auto"/>
        <w:ind w:firstLine="709"/>
        <w:jc w:val="both"/>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highlight w:val="white"/>
        </w:rPr>
        <w:t>Муниципальный реестр помещений, предназначенных для передачи во владение или пользование СОНКО в г. Ханты-Мансийске по итогам 2023 года востребован только на 59,5 %, при этом 2235,6 кв. метров остались без арендатора.</w:t>
      </w:r>
      <w:r>
        <w:rPr>
          <w:rFonts w:ascii="Times New Roman" w:hAnsi="Times New Roman" w:cs="Times New Roman"/>
          <w:i/>
          <w:iCs/>
          <w:color w:val="000000" w:themeColor="text1"/>
          <w:sz w:val="26"/>
          <w:szCs w:val="26"/>
        </w:rPr>
        <w:t xml:space="preserve"> В течение 2023 года</w:t>
      </w:r>
      <w:r>
        <w:rPr>
          <w:rFonts w:ascii="Times New Roman" w:hAnsi="Times New Roman" w:cs="Times New Roman"/>
          <w:i/>
          <w:iCs/>
          <w:color w:val="000000" w:themeColor="text1"/>
          <w:sz w:val="26"/>
          <w:szCs w:val="26"/>
        </w:rPr>
        <w:t xml:space="preserve"> из указанного перечня СОНКО было предоставлено всего 57,3 кв. метров. </w:t>
      </w:r>
      <w:r>
        <w:rPr>
          <w:rFonts w:ascii="Times New Roman" w:hAnsi="Times New Roman" w:cs="Times New Roman"/>
          <w:i/>
          <w:iCs/>
          <w:color w:val="000000" w:themeColor="text1"/>
          <w:sz w:val="26"/>
          <w:szCs w:val="26"/>
          <w:highlight w:val="white"/>
        </w:rPr>
        <w:t>Стоит отметить, что по данным муниципального образования перечень имущества, предназначенного для передачи во владение или пользование СОНКО не обновлялся с 2017 года.</w:t>
      </w:r>
    </w:p>
    <w:p w:rsidR="00B12C04" w:rsidRDefault="007C49F2">
      <w:pPr>
        <w:spacing w:after="0" w:line="288" w:lineRule="auto"/>
        <w:ind w:firstLine="709"/>
        <w:jc w:val="both"/>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highlight w:val="white"/>
        </w:rPr>
        <w:t>Социальным предпр</w:t>
      </w:r>
      <w:r>
        <w:rPr>
          <w:rFonts w:ascii="Times New Roman" w:hAnsi="Times New Roman" w:cs="Times New Roman"/>
          <w:i/>
          <w:iCs/>
          <w:color w:val="000000" w:themeColor="text1"/>
          <w:sz w:val="26"/>
          <w:szCs w:val="26"/>
          <w:highlight w:val="white"/>
        </w:rPr>
        <w:t>инимателям г. Ханты-Мансийска предоставлено 99,2 кв. метра, в том числе 79,2 кв. метра предоставлено в 2023 году. Из 846,2 кв. метров переданных субъектам МСП, имущественная поддержка социальных предпринимателей составила 11,7 %. Перечень имущества, предна</w:t>
      </w:r>
      <w:r>
        <w:rPr>
          <w:rFonts w:ascii="Times New Roman" w:hAnsi="Times New Roman" w:cs="Times New Roman"/>
          <w:i/>
          <w:iCs/>
          <w:color w:val="000000" w:themeColor="text1"/>
          <w:sz w:val="26"/>
          <w:szCs w:val="26"/>
          <w:highlight w:val="white"/>
        </w:rPr>
        <w:t>значенного для передачи во владение или пользование субъектам МСП востребован на 54 %.</w:t>
      </w:r>
    </w:p>
    <w:p w:rsidR="00B12C04" w:rsidRDefault="00B12C04">
      <w:pPr>
        <w:tabs>
          <w:tab w:val="left" w:pos="5876"/>
        </w:tabs>
        <w:spacing w:after="0" w:line="360" w:lineRule="auto"/>
        <w:ind w:firstLine="709"/>
        <w:jc w:val="both"/>
        <w:rPr>
          <w:rFonts w:ascii="Times New Roman" w:hAnsi="Times New Roman" w:cs="Times New Roman"/>
          <w:color w:val="000000" w:themeColor="text1"/>
          <w:sz w:val="28"/>
          <w:szCs w:val="28"/>
        </w:rPr>
      </w:pPr>
    </w:p>
    <w:p w:rsidR="00B12C04" w:rsidRDefault="007C49F2">
      <w:pPr>
        <w:tabs>
          <w:tab w:val="left" w:pos="5876"/>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Городской округ Урай – </w:t>
      </w:r>
      <w:r>
        <w:rPr>
          <w:rFonts w:ascii="Times New Roman" w:hAnsi="Times New Roman" w:cs="Times New Roman"/>
          <w:color w:val="000000" w:themeColor="text1"/>
          <w:sz w:val="28"/>
          <w:szCs w:val="28"/>
        </w:rPr>
        <w:t xml:space="preserve">муниципалитет </w:t>
      </w:r>
      <w:r>
        <w:rPr>
          <w:rFonts w:ascii="Times New Roman" w:hAnsi="Times New Roman" w:cs="Times New Roman"/>
          <w:color w:val="000000" w:themeColor="text1"/>
          <w:sz w:val="28"/>
          <w:szCs w:val="28"/>
        </w:rPr>
        <w:t xml:space="preserve">со стабильно высоким уровнем развития негосударственного (немуниципального) сектора, по </w:t>
      </w:r>
      <w:r>
        <w:rPr>
          <w:rFonts w:ascii="Times New Roman" w:hAnsi="Times New Roman" w:cs="Times New Roman"/>
          <w:color w:val="000000" w:themeColor="text1"/>
          <w:sz w:val="28"/>
          <w:szCs w:val="28"/>
        </w:rPr>
        <w:lastRenderedPageBreak/>
        <w:t xml:space="preserve">итогам рейтинга 2023 года </w:t>
      </w:r>
      <w:r>
        <w:rPr>
          <w:rFonts w:ascii="Times New Roman" w:hAnsi="Times New Roman" w:cs="Times New Roman"/>
          <w:color w:val="000000" w:themeColor="text1"/>
          <w:sz w:val="28"/>
          <w:szCs w:val="28"/>
        </w:rPr>
        <w:t>уступил лидеру всего 2,4 балла, по причине того, что не успел  реализовать поддержку организаций, осуществляющих деятельность в области организации и поддержки благотворительности и добровольчества (волонтерства), не зафиксирована поддержка негосударственн</w:t>
      </w:r>
      <w:r>
        <w:rPr>
          <w:rFonts w:ascii="Times New Roman" w:hAnsi="Times New Roman" w:cs="Times New Roman"/>
          <w:color w:val="000000" w:themeColor="text1"/>
          <w:sz w:val="28"/>
          <w:szCs w:val="28"/>
        </w:rPr>
        <w:t>ых организаций и индивидуальных предпринимателей, реализующих  проекты в сфере внутреннего или въездного туризма,  а также отсутствуют предложения со стороны частного сектор дошкольного образования.</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Перечень поставщиков услуг социальной сферы на 75,8 % сос</w:t>
      </w:r>
      <w:r>
        <w:rPr>
          <w:rFonts w:ascii="Times New Roman" w:hAnsi="Times New Roman" w:cs="Times New Roman"/>
          <w:color w:val="000000" w:themeColor="text1"/>
          <w:sz w:val="28"/>
          <w:szCs w:val="28"/>
        </w:rPr>
        <w:t xml:space="preserve">тоит из представителей негосударственного (немуниципального) сектора </w:t>
      </w:r>
      <w:r>
        <w:rPr>
          <w:rFonts w:ascii="Times New Roman" w:hAnsi="Times New Roman" w:cs="Times New Roman"/>
          <w:color w:val="000000" w:themeColor="text1"/>
          <w:sz w:val="28"/>
          <w:szCs w:val="28"/>
        </w:rPr>
        <w:t>(из 66 поставщиков, оказывающих услуги в социальной сфере – 50 негосударственных (немуниципальных)</w:t>
      </w:r>
      <w:r>
        <w:rPr>
          <w:rFonts w:ascii="Times New Roman" w:hAnsi="Times New Roman" w:cs="Times New Roman"/>
          <w:color w:val="000000" w:themeColor="text1"/>
          <w:sz w:val="28"/>
          <w:szCs w:val="28"/>
        </w:rPr>
        <w:t xml:space="preserve">, из которых 24 % получили финансовую поддержку. </w:t>
      </w:r>
    </w:p>
    <w:p w:rsidR="00B12C04" w:rsidRDefault="007C49F2">
      <w:pPr>
        <w:spacing w:after="0" w:line="288" w:lineRule="auto"/>
        <w:ind w:firstLine="709"/>
        <w:jc w:val="both"/>
        <w:rPr>
          <w:rFonts w:ascii="Times New Roman" w:hAnsi="Times New Roman" w:cs="Times New Roman"/>
          <w:bCs/>
          <w:i/>
          <w:color w:val="000000" w:themeColor="text1"/>
          <w:sz w:val="26"/>
          <w:szCs w:val="26"/>
        </w:rPr>
      </w:pPr>
      <w:r>
        <w:rPr>
          <w:rFonts w:ascii="Times New Roman" w:hAnsi="Times New Roman" w:cs="Times New Roman"/>
          <w:i/>
          <w:iCs/>
          <w:color w:val="000000" w:themeColor="text1"/>
          <w:sz w:val="26"/>
          <w:szCs w:val="26"/>
        </w:rPr>
        <w:t>Справочно: граждане г. У</w:t>
      </w:r>
      <w:r>
        <w:rPr>
          <w:rFonts w:ascii="Times New Roman" w:hAnsi="Times New Roman" w:cs="Times New Roman"/>
          <w:i/>
          <w:iCs/>
          <w:color w:val="000000" w:themeColor="text1"/>
          <w:sz w:val="26"/>
          <w:szCs w:val="26"/>
        </w:rPr>
        <w:t>рая в 5,5 % случаев обратились за предоставлением услуг к негосударственным (немуниципальным) поставщикам (12,6 тыс. граждан получили в 2023 году услуги у негосударственных (немуниципальных) поставщиков- это третья строчка показателя, выше только в Пыть-Ях</w:t>
      </w:r>
      <w:r>
        <w:rPr>
          <w:rFonts w:ascii="Times New Roman" w:hAnsi="Times New Roman" w:cs="Times New Roman"/>
          <w:i/>
          <w:iCs/>
          <w:color w:val="000000" w:themeColor="text1"/>
          <w:sz w:val="26"/>
          <w:szCs w:val="26"/>
        </w:rPr>
        <w:t xml:space="preserve">е и Ханты-Мансийке- 33,3 и 40,1 тыс.фактов соответственно), в том числе, при выборе поставщика в сфере физической культуры и спорта к негосударственному поставщику обратились в 69,7 % случаев, в сфере дополнительного образования детей в 10,3 % случаев. </w:t>
      </w:r>
    </w:p>
    <w:p w:rsidR="00B12C04" w:rsidRDefault="007C49F2">
      <w:pPr>
        <w:spacing w:after="0" w:line="288" w:lineRule="auto"/>
        <w:ind w:firstLine="709"/>
        <w:jc w:val="both"/>
        <w:rPr>
          <w:rFonts w:ascii="Times New Roman" w:hAnsi="Times New Roman" w:cs="Times New Roman"/>
          <w:bCs/>
          <w:color w:val="000000" w:themeColor="text1"/>
          <w:sz w:val="26"/>
          <w:szCs w:val="26"/>
        </w:rPr>
      </w:pPr>
      <w:r>
        <w:rPr>
          <w:rFonts w:ascii="Times New Roman" w:hAnsi="Times New Roman" w:cs="Times New Roman"/>
          <w:i/>
          <w:iCs/>
          <w:color w:val="000000" w:themeColor="text1"/>
          <w:sz w:val="26"/>
          <w:szCs w:val="26"/>
        </w:rPr>
        <w:t>От</w:t>
      </w:r>
      <w:r>
        <w:rPr>
          <w:rFonts w:ascii="Times New Roman" w:hAnsi="Times New Roman" w:cs="Times New Roman"/>
          <w:i/>
          <w:iCs/>
          <w:color w:val="000000" w:themeColor="text1"/>
          <w:sz w:val="26"/>
          <w:szCs w:val="26"/>
        </w:rPr>
        <w:t>мечается высокий уровень имущественной поддержки. Перечень имущества, предназначенного для передачи во владение или пользование СОНКО в 2023 году был дополнен 8 объектами (помещениями), в том числе  из числа казенных учреждений, общей площадью 1112,9 кв. м</w:t>
      </w:r>
      <w:r>
        <w:rPr>
          <w:rFonts w:ascii="Times New Roman" w:hAnsi="Times New Roman" w:cs="Times New Roman"/>
          <w:i/>
          <w:iCs/>
          <w:color w:val="000000" w:themeColor="text1"/>
          <w:sz w:val="26"/>
          <w:szCs w:val="26"/>
        </w:rPr>
        <w:t>етров, и передан в полном объеме. Кроме того, в 2023 году 11 СОНКО и 4 социальным предпринимателям предоставлены помещения муниципальной собственности находящейся на праве хозяйственного ведения или оперативного управления у муниципальных унитарных предпри</w:t>
      </w:r>
      <w:r>
        <w:rPr>
          <w:rFonts w:ascii="Times New Roman" w:hAnsi="Times New Roman" w:cs="Times New Roman"/>
          <w:i/>
          <w:iCs/>
          <w:color w:val="000000" w:themeColor="text1"/>
          <w:sz w:val="26"/>
          <w:szCs w:val="26"/>
        </w:rPr>
        <w:t>ятий и муниципальных учреждений для предоставления услуг в сфере физической культуры и спорта, а также услуг дополнительного образования).</w:t>
      </w:r>
    </w:p>
    <w:p w:rsidR="00B12C04" w:rsidRDefault="007C49F2">
      <w:pPr>
        <w:spacing w:after="0" w:line="288" w:lineRule="auto"/>
        <w:ind w:firstLine="709"/>
        <w:jc w:val="both"/>
        <w:rPr>
          <w:rFonts w:ascii="Times New Roman" w:hAnsi="Times New Roman" w:cs="Times New Roman"/>
          <w:bCs/>
          <w:i/>
          <w:color w:val="000000" w:themeColor="text1"/>
          <w:sz w:val="26"/>
          <w:szCs w:val="26"/>
        </w:rPr>
      </w:pPr>
      <w:r>
        <w:rPr>
          <w:rFonts w:ascii="Times New Roman" w:hAnsi="Times New Roman" w:cs="Times New Roman"/>
          <w:i/>
          <w:iCs/>
          <w:color w:val="000000" w:themeColor="text1"/>
          <w:sz w:val="26"/>
          <w:szCs w:val="26"/>
        </w:rPr>
        <w:t>В г. Урая 12 социальных предпринимателей получили статус социальное предприятие, что составило 3,2 социальных предпри</w:t>
      </w:r>
      <w:r>
        <w:rPr>
          <w:rFonts w:ascii="Times New Roman" w:hAnsi="Times New Roman" w:cs="Times New Roman"/>
          <w:i/>
          <w:iCs/>
          <w:color w:val="000000" w:themeColor="text1"/>
          <w:sz w:val="26"/>
          <w:szCs w:val="26"/>
        </w:rPr>
        <w:t>ятия на 10 тыс. населения (второе значение после г. Ханты-Мансийска – 4,24 социальных предприятия на 10 тыс.населения).</w:t>
      </w:r>
    </w:p>
    <w:p w:rsidR="00B12C04" w:rsidRDefault="007C49F2">
      <w:pPr>
        <w:spacing w:after="0" w:line="288" w:lineRule="auto"/>
        <w:ind w:firstLine="709"/>
        <w:jc w:val="both"/>
        <w:rPr>
          <w:rFonts w:ascii="Times New Roman" w:hAnsi="Times New Roman" w:cs="Times New Roman"/>
          <w:bCs/>
          <w:i/>
          <w:color w:val="000000" w:themeColor="text1"/>
          <w:sz w:val="26"/>
          <w:szCs w:val="26"/>
        </w:rPr>
      </w:pPr>
      <w:r>
        <w:rPr>
          <w:rFonts w:ascii="Times New Roman" w:hAnsi="Times New Roman" w:cs="Times New Roman"/>
          <w:i/>
          <w:iCs/>
          <w:color w:val="000000" w:themeColor="text1"/>
          <w:sz w:val="26"/>
          <w:szCs w:val="26"/>
        </w:rPr>
        <w:lastRenderedPageBreak/>
        <w:t xml:space="preserve">В местных средствах </w:t>
      </w:r>
      <w:r>
        <w:rPr>
          <w:rFonts w:ascii="Times New Roman" w:hAnsi="Times New Roman" w:cs="Times New Roman"/>
          <w:i/>
          <w:iCs/>
          <w:color w:val="000000" w:themeColor="text1"/>
          <w:sz w:val="26"/>
          <w:szCs w:val="26"/>
        </w:rPr>
        <w:t>массовой информации 14,8 % теле- и радио эфирного времени, газетных полос было выделено для освещения деятельности С</w:t>
      </w:r>
      <w:r>
        <w:rPr>
          <w:rFonts w:ascii="Times New Roman" w:hAnsi="Times New Roman" w:cs="Times New Roman"/>
          <w:i/>
          <w:iCs/>
          <w:color w:val="000000" w:themeColor="text1"/>
          <w:sz w:val="26"/>
          <w:szCs w:val="26"/>
        </w:rPr>
        <w:t>ОНКО и социальных  предпринимателей, о мерах поддержки негосударственных (немуниципальных) организаций в социальной сфере, историях их успеха.</w:t>
      </w:r>
    </w:p>
    <w:p w:rsidR="00B12C04" w:rsidRDefault="00B12C04">
      <w:pPr>
        <w:spacing w:after="0" w:line="360" w:lineRule="auto"/>
        <w:ind w:firstLine="709"/>
        <w:jc w:val="both"/>
        <w:rPr>
          <w:rFonts w:ascii="Times New Roman" w:hAnsi="Times New Roman" w:cs="Times New Roman"/>
          <w:color w:val="000000" w:themeColor="text1"/>
          <w:sz w:val="28"/>
          <w:szCs w:val="28"/>
        </w:rPr>
      </w:pP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Город Югорск – </w:t>
      </w:r>
      <w:r>
        <w:rPr>
          <w:rFonts w:ascii="Times New Roman" w:hAnsi="Times New Roman" w:cs="Times New Roman"/>
          <w:color w:val="000000" w:themeColor="text1"/>
          <w:sz w:val="28"/>
          <w:szCs w:val="28"/>
        </w:rPr>
        <w:t>занимает третью строчку рейтинговой таблицы  2023 года,</w:t>
      </w:r>
      <w:r>
        <w:rPr>
          <w:rFonts w:ascii="Times New Roman" w:hAnsi="Times New Roman" w:cs="Times New Roman"/>
          <w:color w:val="000000" w:themeColor="text1"/>
          <w:sz w:val="28"/>
          <w:szCs w:val="28"/>
        </w:rPr>
        <w:t xml:space="preserve"> улучшил значения по 9 критериям рейтинга,</w:t>
      </w:r>
      <w:r>
        <w:rPr>
          <w:rFonts w:ascii="Times New Roman" w:hAnsi="Times New Roman" w:cs="Times New Roman"/>
          <w:color w:val="000000" w:themeColor="text1"/>
          <w:sz w:val="28"/>
          <w:szCs w:val="28"/>
        </w:rPr>
        <w:t xml:space="preserve"> по 4 сохранил лидирующую позицию, а также удалось получить высокие баллы по показателям поддержки СОНКО, осуществляющих деятельность в области организации и поддержки благотворительности и добровольчества (волонтерства), что позволило переместиться, с 8 м</w:t>
      </w:r>
      <w:r>
        <w:rPr>
          <w:rFonts w:ascii="Times New Roman" w:hAnsi="Times New Roman" w:cs="Times New Roman"/>
          <w:color w:val="000000" w:themeColor="text1"/>
          <w:sz w:val="28"/>
          <w:szCs w:val="28"/>
        </w:rPr>
        <w:t>еста в рейтинге 2022 года на 3 место в 2023 году.</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Более 80 баллов г. Югорску удалось набрать по 12 критериям, в том числе по 6 зафиксировано максимальное значение – 100 баллов. Не достигнутыми осталось 5 критериев, 4 из которых отражают имущественную подде</w:t>
      </w:r>
      <w:r>
        <w:rPr>
          <w:rFonts w:ascii="Times New Roman" w:hAnsi="Times New Roman" w:cs="Times New Roman"/>
          <w:color w:val="000000" w:themeColor="text1"/>
          <w:sz w:val="28"/>
          <w:szCs w:val="28"/>
        </w:rPr>
        <w:t>ржку СОНКО и социальных предпринимателей.</w:t>
      </w:r>
    </w:p>
    <w:p w:rsidR="00B12C04" w:rsidRDefault="007C49F2">
      <w:pPr>
        <w:spacing w:after="0" w:line="288" w:lineRule="auto"/>
        <w:ind w:firstLine="709"/>
        <w:jc w:val="both"/>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highlight w:val="white"/>
        </w:rPr>
        <w:t>Справочно: г. Югорск усилил позиции в рейтинге за счет:</w:t>
      </w:r>
    </w:p>
    <w:p w:rsidR="00B12C04" w:rsidRDefault="007C49F2">
      <w:pPr>
        <w:spacing w:after="0" w:line="288" w:lineRule="auto"/>
        <w:ind w:firstLine="709"/>
        <w:jc w:val="both"/>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highlight w:val="white"/>
        </w:rPr>
        <w:t>передачи 2,5 % средств муниципального бюджета, предусмотренного на предоставление услуг социальной сферы, негосударственным (немуниципальным) организациям</w:t>
      </w:r>
      <w:r>
        <w:rPr>
          <w:rFonts w:ascii="Times New Roman" w:hAnsi="Times New Roman" w:cs="Times New Roman"/>
          <w:i/>
          <w:iCs/>
          <w:color w:val="000000" w:themeColor="text1"/>
          <w:sz w:val="26"/>
          <w:szCs w:val="26"/>
          <w:highlight w:val="white"/>
        </w:rPr>
        <w:t xml:space="preserve">. В 2023 году на исполнение негосударственным поставщикам передано 8 услуг, в том числе 5 в сфере образования, 1 в сфере культуры и 2 в сфере физической культуры и спорта. </w:t>
      </w:r>
    </w:p>
    <w:p w:rsidR="00B12C04" w:rsidRDefault="007C49F2">
      <w:pPr>
        <w:spacing w:after="0" w:line="288" w:lineRule="auto"/>
        <w:ind w:firstLine="709"/>
        <w:jc w:val="both"/>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rPr>
        <w:t>Перечень поставщиков услуг социальной сферы г. Югорска на 79,8 % состоит из негосуд</w:t>
      </w:r>
      <w:r>
        <w:rPr>
          <w:rFonts w:ascii="Times New Roman" w:hAnsi="Times New Roman" w:cs="Times New Roman"/>
          <w:i/>
          <w:iCs/>
          <w:color w:val="000000" w:themeColor="text1"/>
          <w:sz w:val="26"/>
          <w:szCs w:val="26"/>
        </w:rPr>
        <w:t xml:space="preserve">арственных (немуниципальных), из 89 организаций, оказывающих услуги (выполняющих работы) социальной сферы в муниципальном образовании – </w:t>
      </w:r>
      <w:r>
        <w:rPr>
          <w:rFonts w:ascii="Times New Roman" w:hAnsi="Times New Roman" w:cs="Times New Roman"/>
          <w:i/>
          <w:iCs/>
          <w:color w:val="000000" w:themeColor="text1"/>
          <w:sz w:val="26"/>
          <w:szCs w:val="26"/>
        </w:rPr>
        <w:t>71 поставщик из числа немуниципальных о</w:t>
      </w:r>
      <w:r>
        <w:rPr>
          <w:rFonts w:ascii="Times New Roman" w:hAnsi="Times New Roman" w:cs="Times New Roman"/>
          <w:i/>
          <w:iCs/>
          <w:color w:val="000000" w:themeColor="text1"/>
          <w:sz w:val="26"/>
          <w:szCs w:val="26"/>
        </w:rPr>
        <w:t xml:space="preserve">рганизаций, из которых 19 получили финансовую поддержку в 2023 году, в том числе </w:t>
      </w:r>
      <w:r>
        <w:rPr>
          <w:rFonts w:ascii="Times New Roman" w:hAnsi="Times New Roman" w:cs="Times New Roman"/>
          <w:i/>
          <w:iCs/>
          <w:color w:val="000000" w:themeColor="text1"/>
          <w:sz w:val="26"/>
          <w:szCs w:val="26"/>
        </w:rPr>
        <w:t xml:space="preserve"> 9 СОНКО.</w:t>
      </w:r>
    </w:p>
    <w:p w:rsidR="00B12C04" w:rsidRDefault="007C49F2">
      <w:pPr>
        <w:spacing w:after="0" w:line="288" w:lineRule="auto"/>
        <w:ind w:firstLine="709"/>
        <w:jc w:val="both"/>
        <w:rPr>
          <w:rFonts w:ascii="Times New Roman" w:hAnsi="Times New Roman" w:cs="Times New Roman"/>
          <w:bCs/>
          <w:i/>
          <w:color w:val="000000" w:themeColor="text1"/>
          <w:sz w:val="26"/>
          <w:szCs w:val="26"/>
        </w:rPr>
      </w:pPr>
      <w:r>
        <w:rPr>
          <w:rFonts w:ascii="Times New Roman" w:hAnsi="Times New Roman" w:cs="Times New Roman"/>
          <w:i/>
          <w:iCs/>
          <w:color w:val="000000" w:themeColor="text1"/>
          <w:sz w:val="26"/>
          <w:szCs w:val="26"/>
        </w:rPr>
        <w:t>П</w:t>
      </w:r>
      <w:r>
        <w:rPr>
          <w:rFonts w:ascii="Times New Roman" w:hAnsi="Times New Roman" w:cs="Times New Roman"/>
          <w:i/>
          <w:iCs/>
          <w:color w:val="000000" w:themeColor="text1"/>
          <w:sz w:val="26"/>
          <w:szCs w:val="26"/>
          <w:highlight w:val="white"/>
        </w:rPr>
        <w:t xml:space="preserve">оддержаны 2 организации, реализующие проект в сфере внутреннего въездного туризма, что позволило при расчете на численность населения занять второе по величине значение показателя </w:t>
      </w:r>
      <w:r>
        <w:rPr>
          <w:rFonts w:ascii="Times New Roman" w:hAnsi="Times New Roman" w:cs="Times New Roman"/>
          <w:i/>
          <w:iCs/>
          <w:color w:val="000000" w:themeColor="text1"/>
          <w:sz w:val="26"/>
          <w:szCs w:val="26"/>
          <w:highlight w:val="white"/>
        </w:rPr>
        <w:t>(</w:t>
      </w:r>
      <w:r>
        <w:rPr>
          <w:rFonts w:ascii="Times New Roman" w:hAnsi="Times New Roman" w:cs="Times New Roman"/>
          <w:i/>
          <w:iCs/>
          <w:color w:val="000000" w:themeColor="text1"/>
          <w:sz w:val="26"/>
          <w:szCs w:val="26"/>
        </w:rPr>
        <w:t>предоставлена субсидия  из бюджета города на приобретения оборуд</w:t>
      </w:r>
      <w:r>
        <w:rPr>
          <w:rFonts w:ascii="Times New Roman" w:hAnsi="Times New Roman" w:cs="Times New Roman"/>
          <w:i/>
          <w:iCs/>
          <w:color w:val="000000" w:themeColor="text1"/>
          <w:sz w:val="26"/>
          <w:szCs w:val="26"/>
        </w:rPr>
        <w:t xml:space="preserve">ования и материалов для  </w:t>
      </w:r>
      <w:r>
        <w:rPr>
          <w:rFonts w:ascii="Times New Roman" w:hAnsi="Times New Roman" w:cs="Times New Roman"/>
          <w:i/>
          <w:iCs/>
          <w:color w:val="000000" w:themeColor="text1"/>
          <w:sz w:val="26"/>
          <w:szCs w:val="26"/>
        </w:rPr>
        <w:t xml:space="preserve">проект База отдыха «Живущие по солнцу - установлен глэмпинг «Геокупол», «Лесной домик» с банным чаном;  предоставлена субсидия на возмещение затрат на </w:t>
      </w:r>
      <w:r>
        <w:rPr>
          <w:rFonts w:ascii="Times New Roman" w:hAnsi="Times New Roman" w:cs="Times New Roman"/>
          <w:i/>
          <w:iCs/>
          <w:color w:val="000000" w:themeColor="text1"/>
          <w:sz w:val="26"/>
          <w:szCs w:val="26"/>
        </w:rPr>
        <w:lastRenderedPageBreak/>
        <w:t>приобретения оборудования и инвентаря для реализации проекта «Туристический комп</w:t>
      </w:r>
      <w:r>
        <w:rPr>
          <w:rFonts w:ascii="Times New Roman" w:hAnsi="Times New Roman" w:cs="Times New Roman"/>
          <w:i/>
          <w:iCs/>
          <w:color w:val="000000" w:themeColor="text1"/>
          <w:sz w:val="26"/>
          <w:szCs w:val="26"/>
        </w:rPr>
        <w:t>лекс «Эссландия» - предоставление услуг населению, как для активного отдыха, так и спокойного семейного досуга)</w:t>
      </w:r>
      <w:r>
        <w:rPr>
          <w:rFonts w:ascii="Times New Roman" w:hAnsi="Times New Roman" w:cs="Times New Roman"/>
          <w:i/>
          <w:iCs/>
          <w:color w:val="000000" w:themeColor="text1"/>
          <w:sz w:val="26"/>
          <w:szCs w:val="26"/>
        </w:rPr>
        <w:t>.</w:t>
      </w:r>
    </w:p>
    <w:p w:rsidR="00B12C04" w:rsidRDefault="007C49F2">
      <w:pPr>
        <w:spacing w:after="0" w:line="288" w:lineRule="auto"/>
        <w:ind w:firstLine="709"/>
        <w:jc w:val="both"/>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highlight w:val="white"/>
        </w:rPr>
        <w:t xml:space="preserve">Из 25,1 тыс. граждан занимающихся физической культурой и спортом </w:t>
      </w:r>
      <w:r>
        <w:rPr>
          <w:rFonts w:ascii="Times New Roman" w:hAnsi="Times New Roman" w:cs="Times New Roman"/>
          <w:i/>
          <w:iCs/>
          <w:color w:val="000000" w:themeColor="text1"/>
          <w:sz w:val="26"/>
          <w:szCs w:val="26"/>
        </w:rPr>
        <w:t xml:space="preserve">17,5 тыс. человек или 69,7 % обратились к негосударственным (немуниципальным) </w:t>
      </w:r>
      <w:r>
        <w:rPr>
          <w:rFonts w:ascii="Times New Roman" w:hAnsi="Times New Roman" w:cs="Times New Roman"/>
          <w:i/>
          <w:iCs/>
          <w:color w:val="000000" w:themeColor="text1"/>
          <w:sz w:val="26"/>
          <w:szCs w:val="26"/>
        </w:rPr>
        <w:t>поставщикам, 98 детей посещают частные дошкольные образовательные организации, 266 детей за услугой дополнительного образования (в 1,4 % случаев) обратились в организации частной формы собственности.</w:t>
      </w:r>
    </w:p>
    <w:p w:rsidR="00B12C04" w:rsidRDefault="007C49F2">
      <w:pPr>
        <w:spacing w:after="0" w:line="288" w:lineRule="auto"/>
        <w:ind w:firstLine="709"/>
        <w:jc w:val="both"/>
        <w:outlineLvl w:val="0"/>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rPr>
        <w:t>На территории г. Югорска действуют 2 муниципальных много</w:t>
      </w:r>
      <w:r>
        <w:rPr>
          <w:rFonts w:ascii="Times New Roman" w:hAnsi="Times New Roman" w:cs="Times New Roman"/>
          <w:i/>
          <w:iCs/>
          <w:color w:val="000000" w:themeColor="text1"/>
          <w:sz w:val="26"/>
          <w:szCs w:val="26"/>
        </w:rPr>
        <w:t>профильных ресурсных центра поддержки СОНКО</w:t>
      </w:r>
      <w:r>
        <w:rPr>
          <w:rFonts w:ascii="Times New Roman" w:eastAsia="Times New Roman" w:hAnsi="Times New Roman" w:cs="Times New Roman"/>
          <w:i/>
          <w:iCs/>
          <w:color w:val="000000" w:themeColor="text1"/>
          <w:sz w:val="26"/>
          <w:szCs w:val="26"/>
          <w:highlight w:val="white"/>
        </w:rPr>
        <w:t>, сертифицированных Фондом «Центр гражданских и социальных инициатив Югры»</w:t>
      </w:r>
      <w:r>
        <w:rPr>
          <w:rFonts w:ascii="Times New Roman" w:eastAsia="Times New Roman" w:hAnsi="Times New Roman" w:cs="Times New Roman"/>
          <w:i/>
          <w:iCs/>
          <w:color w:val="000000" w:themeColor="text1"/>
          <w:sz w:val="26"/>
          <w:szCs w:val="26"/>
        </w:rPr>
        <w:t xml:space="preserve">, это </w:t>
      </w:r>
      <w:r>
        <w:rPr>
          <w:rFonts w:ascii="Times New Roman" w:hAnsi="Times New Roman" w:cs="Times New Roman"/>
          <w:i/>
          <w:iCs/>
          <w:color w:val="000000" w:themeColor="text1"/>
          <w:sz w:val="26"/>
          <w:szCs w:val="26"/>
          <w:highlight w:val="white"/>
        </w:rPr>
        <w:t xml:space="preserve">Автономная некоммерческая организация поддержки молодежных инициатив и добровольчества «Молодежь Югорска» и </w:t>
      </w:r>
      <w:r>
        <w:rPr>
          <w:rFonts w:ascii="Times New Roman" w:hAnsi="Times New Roman" w:cs="Times New Roman"/>
          <w:i/>
          <w:iCs/>
          <w:color w:val="000000" w:themeColor="text1"/>
          <w:sz w:val="26"/>
          <w:szCs w:val="26"/>
          <w:highlight w:val="white"/>
        </w:rPr>
        <w:t>Автономная некоммерческая организация социального обслуживания населения «Верь в себя!»</w:t>
      </w:r>
      <w:r>
        <w:rPr>
          <w:rFonts w:ascii="Times New Roman" w:hAnsi="Times New Roman" w:cs="Times New Roman"/>
          <w:i/>
          <w:iCs/>
          <w:color w:val="000000" w:themeColor="text1"/>
          <w:sz w:val="26"/>
          <w:szCs w:val="26"/>
        </w:rPr>
        <w:t>.</w:t>
      </w:r>
    </w:p>
    <w:p w:rsidR="00B12C04" w:rsidRDefault="007C49F2">
      <w:pPr>
        <w:spacing w:after="0" w:line="288"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В 2023 году создан </w:t>
      </w:r>
      <w:r>
        <w:rPr>
          <w:rFonts w:ascii="Times New Roman" w:hAnsi="Times New Roman" w:cs="Times New Roman"/>
          <w:i/>
          <w:iCs/>
          <w:color w:val="000000" w:themeColor="text1"/>
          <w:sz w:val="26"/>
          <w:szCs w:val="26"/>
        </w:rPr>
        <w:t xml:space="preserve">центр общественного развития «Добро. Центр» по социальной франшизе на базе  </w:t>
      </w:r>
      <w:r>
        <w:rPr>
          <w:rFonts w:ascii="Times New Roman" w:hAnsi="Times New Roman" w:cs="Times New Roman"/>
          <w:i/>
          <w:iCs/>
          <w:color w:val="000000" w:themeColor="text1"/>
          <w:sz w:val="26"/>
          <w:szCs w:val="26"/>
          <w:highlight w:val="white"/>
        </w:rPr>
        <w:t>Муниципального автономное учреждение «Молодежный центр «Гелиос»</w:t>
      </w:r>
      <w:r>
        <w:rPr>
          <w:rFonts w:ascii="Times New Roman" w:hAnsi="Times New Roman" w:cs="Times New Roman"/>
          <w:i/>
          <w:iCs/>
          <w:color w:val="000000" w:themeColor="text1"/>
          <w:sz w:val="26"/>
          <w:szCs w:val="26"/>
        </w:rPr>
        <w:t>.</w:t>
      </w:r>
    </w:p>
    <w:p w:rsidR="00B12C04" w:rsidRDefault="007C49F2">
      <w:pPr>
        <w:spacing w:after="0" w:line="288" w:lineRule="auto"/>
        <w:ind w:firstLine="709"/>
        <w:jc w:val="both"/>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rPr>
        <w:t>На терр</w:t>
      </w:r>
      <w:r>
        <w:rPr>
          <w:rFonts w:ascii="Times New Roman" w:hAnsi="Times New Roman" w:cs="Times New Roman"/>
          <w:i/>
          <w:iCs/>
          <w:color w:val="000000" w:themeColor="text1"/>
          <w:sz w:val="26"/>
          <w:szCs w:val="26"/>
        </w:rPr>
        <w:t>итории муниципалитета, по данным Департамента молодежной политики, гражданских инициатив и внешних связей автономного округа, зафиксировано 18 СОНКО, осуществляющих деятельность в области благотворительности и добровольчества, что в расчете на 10 тыс. насе</w:t>
      </w:r>
      <w:r>
        <w:rPr>
          <w:rFonts w:ascii="Times New Roman" w:hAnsi="Times New Roman" w:cs="Times New Roman"/>
          <w:i/>
          <w:iCs/>
          <w:color w:val="000000" w:themeColor="text1"/>
          <w:sz w:val="26"/>
          <w:szCs w:val="26"/>
        </w:rPr>
        <w:t>ления составляет максимальное значение - 4,6 организаций. (В абсолютном выражении этот показатель выше только в гг. Сургут и Мегион,  40 и 22 организации соответственно).</w:t>
      </w:r>
    </w:p>
    <w:p w:rsidR="00B12C04" w:rsidRDefault="00B12C04">
      <w:pPr>
        <w:spacing w:after="0" w:line="360" w:lineRule="auto"/>
        <w:ind w:firstLine="709"/>
        <w:jc w:val="both"/>
        <w:rPr>
          <w:rFonts w:ascii="Times New Roman" w:hAnsi="Times New Roman" w:cs="Times New Roman"/>
          <w:bCs/>
          <w:i/>
          <w:color w:val="000000" w:themeColor="text1"/>
          <w:sz w:val="28"/>
          <w:szCs w:val="28"/>
          <w:u w:val="single"/>
        </w:rPr>
      </w:pP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Отличительной чертой рейтинга муниципальных районов 2023 года, стало существенное из</w:t>
      </w:r>
      <w:r>
        <w:rPr>
          <w:rFonts w:ascii="Times New Roman" w:hAnsi="Times New Roman" w:cs="Times New Roman"/>
          <w:color w:val="000000" w:themeColor="text1"/>
          <w:sz w:val="28"/>
          <w:szCs w:val="28"/>
        </w:rPr>
        <w:t>менение в распределении рейтинговых мест, что обусловлено не только введением новых критериев рейтинга, а также  высоким уровнем конкуренции.</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Вместе с тем, при исключении из расчета рейтинга новых показателей, включенных в состав в 2023 году, Белоярский ра</w:t>
      </w:r>
      <w:r>
        <w:rPr>
          <w:rFonts w:ascii="Times New Roman" w:hAnsi="Times New Roman" w:cs="Times New Roman"/>
          <w:color w:val="000000" w:themeColor="text1"/>
          <w:sz w:val="28"/>
          <w:szCs w:val="28"/>
        </w:rPr>
        <w:t xml:space="preserve">йон продолжает  занимать лидирующую позицию в рейтинге,  </w:t>
      </w:r>
      <w:r>
        <w:rPr>
          <w:rFonts w:ascii="Times New Roman" w:hAnsi="Times New Roman" w:cs="Times New Roman"/>
          <w:bCs/>
          <w:color w:val="000000" w:themeColor="text1"/>
          <w:sz w:val="28"/>
          <w:szCs w:val="28"/>
        </w:rPr>
        <w:t>результаты Ханты-Мансийского района также не зависят от новых показателей, при их исключении из расчета муниципалитет по-прежнему остается на второй строчке рейтинга.</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На результат Нефтеюганского района положительно повлияли новые критерии, благодаря которым муниципалитет</w:t>
      </w:r>
      <w:r w:rsidRPr="007C49F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смог улучшить рейтинговый балл и войти в число лидеров. Так как, при «обнулении» новых показателей, включенных в состав рейтинга, Нефтеюганский район т</w:t>
      </w:r>
      <w:r>
        <w:rPr>
          <w:rFonts w:ascii="Times New Roman" w:hAnsi="Times New Roman" w:cs="Times New Roman"/>
          <w:color w:val="000000" w:themeColor="text1"/>
          <w:sz w:val="28"/>
          <w:szCs w:val="28"/>
        </w:rPr>
        <w:t xml:space="preserve">еряет чуть более 5 баллов и уже размещается на 6-ой строчке рейтинга, уступив третью строчку рейтинговой таблицы Березовскому району.  </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Наблюдается повышение итогового числа рейтинговых баллов у лидера муниципальных районов 2023 года (Белоярский район) на 10,2 пункта до 63,22 баллов против максимального итогового балла лидера 2022 года (Сургутский район - 53,01 баллов), увеличилась разница</w:t>
      </w:r>
      <w:r>
        <w:rPr>
          <w:rFonts w:ascii="Times New Roman" w:hAnsi="Times New Roman" w:cs="Times New Roman"/>
          <w:color w:val="000000" w:themeColor="text1"/>
          <w:sz w:val="28"/>
          <w:szCs w:val="28"/>
        </w:rPr>
        <w:t xml:space="preserve"> между первой и последней строчкой рейтинговых баллов муниципалитетов, в 2023 году разрыв составляет 26,05 пунктов против 17 пунктов в 2022 году, рейтинговое значение последней строчки изменилось незначительно и составляет 37,17 баллов против 35,99 баллов.</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Также, рейтинг муниципальных районов 2023 года характеризуется существенным преимуществом лидера рейтинга (Белоярский район) от муниципалитетов, расположившихся на втором (Ханты-Мансийский район) и третьем месте (Нефтеюганский район), разница составляет 1</w:t>
      </w:r>
      <w:r>
        <w:rPr>
          <w:rFonts w:ascii="Times New Roman" w:hAnsi="Times New Roman" w:cs="Times New Roman"/>
          <w:color w:val="000000" w:themeColor="text1"/>
          <w:sz w:val="28"/>
          <w:szCs w:val="28"/>
        </w:rPr>
        <w:t>0,11 и 12,74 пунктов соответственно.</w:t>
      </w:r>
    </w:p>
    <w:p w:rsidR="00B12C04" w:rsidRDefault="007C49F2">
      <w:pPr>
        <w:spacing w:after="0" w:line="360" w:lineRule="auto"/>
        <w:ind w:firstLine="709"/>
        <w:jc w:val="both"/>
        <w:rPr>
          <w:rFonts w:ascii="Times New Roman" w:hAnsi="Times New Roman" w:cs="Times New Roman"/>
          <w:strike/>
          <w:color w:val="000000" w:themeColor="text1"/>
          <w:sz w:val="28"/>
          <w:szCs w:val="28"/>
        </w:rPr>
      </w:pPr>
      <w:r>
        <w:rPr>
          <w:rFonts w:ascii="Times New Roman" w:hAnsi="Times New Roman" w:cs="Times New Roman"/>
          <w:b/>
          <w:bCs/>
          <w:color w:val="000000" w:themeColor="text1"/>
          <w:sz w:val="28"/>
          <w:szCs w:val="28"/>
        </w:rPr>
        <w:t>Белоярский муниципальный район</w:t>
      </w:r>
      <w:r>
        <w:rPr>
          <w:rFonts w:ascii="Times New Roman" w:hAnsi="Times New Roman" w:cs="Times New Roman"/>
          <w:color w:val="000000" w:themeColor="text1"/>
          <w:sz w:val="28"/>
          <w:szCs w:val="28"/>
        </w:rPr>
        <w:t xml:space="preserve"> смог улучшить свои позиции и переместиться с 3 строчки рейтинга 2022 года на 1 строчку в 2023 году, повысив рейтинговый балл по отношению к 2022 году на 11,2 пункта. Такого результата муни</w:t>
      </w:r>
      <w:r>
        <w:rPr>
          <w:rFonts w:ascii="Times New Roman" w:hAnsi="Times New Roman" w:cs="Times New Roman"/>
          <w:color w:val="000000" w:themeColor="text1"/>
          <w:sz w:val="28"/>
          <w:szCs w:val="28"/>
        </w:rPr>
        <w:t>ципалитету удалось достичь благодаря выстроенной работе в области организации и поддержки благотворительности и добровольчества, имущественной поддержке негосударственных (немуниципальных) организаций, реализации программных мероприятий, направленных на по</w:t>
      </w:r>
      <w:r>
        <w:rPr>
          <w:rFonts w:ascii="Times New Roman" w:hAnsi="Times New Roman" w:cs="Times New Roman"/>
          <w:color w:val="000000" w:themeColor="text1"/>
          <w:sz w:val="28"/>
          <w:szCs w:val="28"/>
        </w:rPr>
        <w:t xml:space="preserve">ддержку СОНКО и социального предпринимательства, информационной поддержке немуниципальных поставщиков услуг социальной сферы,  вниманию к </w:t>
      </w:r>
      <w:r>
        <w:rPr>
          <w:rFonts w:ascii="Times New Roman" w:hAnsi="Times New Roman" w:cs="Times New Roman"/>
          <w:color w:val="000000" w:themeColor="text1"/>
          <w:sz w:val="28"/>
          <w:szCs w:val="28"/>
        </w:rPr>
        <w:lastRenderedPageBreak/>
        <w:t>вовлеченности граждан в занятия физической культурой и спортом, применению цифровых систем при проведении конкурсов на</w:t>
      </w:r>
      <w:r>
        <w:rPr>
          <w:rFonts w:ascii="Times New Roman" w:hAnsi="Times New Roman" w:cs="Times New Roman"/>
          <w:color w:val="000000" w:themeColor="text1"/>
          <w:sz w:val="28"/>
          <w:szCs w:val="28"/>
        </w:rPr>
        <w:t xml:space="preserve">  предоставление грантовой поддержки, развитию субъектов креативных индустрий. Из 30 критериев рейтинга Белоярский район лидирует по 11 (100 баллов), из них по двум новым критериям, введенных для изучения направлений благотворительности и добровольчества и</w:t>
      </w:r>
      <w:r>
        <w:rPr>
          <w:rFonts w:ascii="Times New Roman" w:hAnsi="Times New Roman" w:cs="Times New Roman"/>
          <w:color w:val="000000" w:themeColor="text1"/>
          <w:sz w:val="28"/>
          <w:szCs w:val="28"/>
        </w:rPr>
        <w:t xml:space="preserve"> одному критерию в сфере физической культуры и спорта. </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Вместе с тем, при «обнулении» новых показателей, включенных в состав рейтинга в 2023 году, Белоярский район также продолжает  занимать лидирующую позицию в рейтинге.  </w:t>
      </w:r>
    </w:p>
    <w:p w:rsidR="00B12C04" w:rsidRDefault="007C49F2">
      <w:pPr>
        <w:spacing w:after="0" w:line="288" w:lineRule="auto"/>
        <w:ind w:firstLine="709"/>
        <w:jc w:val="both"/>
        <w:rPr>
          <w:rFonts w:ascii="Times New Roman" w:hAnsi="Times New Roman" w:cs="Times New Roman"/>
          <w:bCs/>
          <w:i/>
          <w:color w:val="000000" w:themeColor="text1"/>
          <w:sz w:val="26"/>
          <w:szCs w:val="26"/>
        </w:rPr>
      </w:pPr>
      <w:r>
        <w:rPr>
          <w:rFonts w:ascii="Times New Roman" w:hAnsi="Times New Roman" w:cs="Times New Roman"/>
          <w:i/>
          <w:iCs/>
          <w:color w:val="000000" w:themeColor="text1"/>
          <w:sz w:val="26"/>
          <w:szCs w:val="26"/>
        </w:rPr>
        <w:t>Справочно: высокий результат Бел</w:t>
      </w:r>
      <w:r>
        <w:rPr>
          <w:rFonts w:ascii="Times New Roman" w:hAnsi="Times New Roman" w:cs="Times New Roman"/>
          <w:i/>
          <w:iCs/>
          <w:color w:val="000000" w:themeColor="text1"/>
          <w:sz w:val="26"/>
          <w:szCs w:val="26"/>
        </w:rPr>
        <w:t xml:space="preserve">оярского района обеспечен за счет: передачи во владение или пользование СОНКО на 01.01.2024 - 275,4 кв. метров  площади помещений муниципального имущества, находящегося в соответствующем перечне помещений, из них 187,0 кв. метров передано в 2023 году </w:t>
      </w:r>
      <w:r w:rsidRPr="007C49F2">
        <w:rPr>
          <w:rFonts w:ascii="Times New Roman" w:hAnsi="Times New Roman" w:cs="Times New Roman"/>
          <w:i/>
          <w:iCs/>
          <w:color w:val="000000" w:themeColor="text1"/>
          <w:sz w:val="26"/>
          <w:szCs w:val="26"/>
        </w:rPr>
        <w:t>(</w:t>
      </w:r>
      <w:r>
        <w:rPr>
          <w:rFonts w:ascii="Times New Roman" w:hAnsi="Times New Roman" w:cs="Times New Roman"/>
          <w:i/>
          <w:iCs/>
          <w:color w:val="000000" w:themeColor="text1"/>
          <w:sz w:val="26"/>
          <w:szCs w:val="26"/>
        </w:rPr>
        <w:t>в ос</w:t>
      </w:r>
      <w:r>
        <w:rPr>
          <w:rFonts w:ascii="Times New Roman" w:hAnsi="Times New Roman" w:cs="Times New Roman"/>
          <w:i/>
          <w:iCs/>
          <w:color w:val="000000" w:themeColor="text1"/>
          <w:sz w:val="26"/>
          <w:szCs w:val="26"/>
        </w:rPr>
        <w:t>новном помещения переданы во владение общественным организациям, реализующим культурно образовательные проекты)</w:t>
      </w:r>
      <w:r>
        <w:rPr>
          <w:rFonts w:ascii="Times New Roman" w:hAnsi="Times New Roman" w:cs="Times New Roman"/>
          <w:i/>
          <w:iCs/>
          <w:color w:val="000000" w:themeColor="text1"/>
          <w:sz w:val="26"/>
          <w:szCs w:val="26"/>
        </w:rPr>
        <w:t>; во владении или пользовании социальных предпринимателей по состоянию на 01.01.2024 находятся 319,0 кв. метров площади помещений из соответствую</w:t>
      </w:r>
      <w:r>
        <w:rPr>
          <w:rFonts w:ascii="Times New Roman" w:hAnsi="Times New Roman" w:cs="Times New Roman"/>
          <w:i/>
          <w:iCs/>
          <w:color w:val="000000" w:themeColor="text1"/>
          <w:sz w:val="26"/>
          <w:szCs w:val="26"/>
        </w:rPr>
        <w:t>щего перечня, из них  149,7 кв. метров передано в 2023 году</w:t>
      </w:r>
      <w:r w:rsidRPr="007C49F2">
        <w:rPr>
          <w:rFonts w:ascii="Times New Roman" w:hAnsi="Times New Roman" w:cs="Times New Roman"/>
          <w:i/>
          <w:iCs/>
          <w:color w:val="000000" w:themeColor="text1"/>
          <w:sz w:val="26"/>
          <w:szCs w:val="26"/>
        </w:rPr>
        <w:t xml:space="preserve"> (</w:t>
      </w:r>
      <w:r>
        <w:rPr>
          <w:rFonts w:ascii="Times New Roman" w:hAnsi="Times New Roman" w:cs="Times New Roman"/>
          <w:i/>
          <w:iCs/>
          <w:color w:val="000000" w:themeColor="text1"/>
          <w:sz w:val="26"/>
          <w:szCs w:val="26"/>
        </w:rPr>
        <w:t>практически все социальные предприниматели оказывают образовательные услуги).</w:t>
      </w:r>
      <w:r w:rsidRPr="007C49F2">
        <w:rPr>
          <w:rFonts w:ascii="Times New Roman" w:hAnsi="Times New Roman" w:cs="Times New Roman"/>
          <w:i/>
          <w:iCs/>
          <w:color w:val="000000" w:themeColor="text1"/>
          <w:sz w:val="26"/>
          <w:szCs w:val="26"/>
        </w:rPr>
        <w:t xml:space="preserve"> </w:t>
      </w:r>
      <w:r>
        <w:rPr>
          <w:rFonts w:ascii="Times New Roman" w:hAnsi="Times New Roman" w:cs="Times New Roman"/>
          <w:i/>
          <w:iCs/>
          <w:color w:val="000000" w:themeColor="text1"/>
          <w:sz w:val="26"/>
          <w:szCs w:val="26"/>
        </w:rPr>
        <w:t xml:space="preserve">Кроме того, 4 СОНКО и 8 социальным предпринимателям представлены  площади помещений </w:t>
      </w:r>
      <w:r>
        <w:rPr>
          <w:rFonts w:ascii="Times New Roman" w:hAnsi="Times New Roman" w:cs="Times New Roman"/>
          <w:i/>
          <w:iCs/>
          <w:color w:val="000000" w:themeColor="text1"/>
          <w:sz w:val="26"/>
          <w:szCs w:val="26"/>
        </w:rPr>
        <w:t xml:space="preserve">муниципальной собственности находящейся на праве хозяйственного ведения или оперативного управления у муниципальных унитарных предприятий и муниципальных учреждений на льготной или коммерческой основе в целях осуществления деятельности в социальной сфере. </w:t>
      </w:r>
    </w:p>
    <w:p w:rsidR="00B12C04" w:rsidRDefault="007C49F2">
      <w:pPr>
        <w:spacing w:after="0" w:line="288" w:lineRule="auto"/>
        <w:ind w:firstLine="709"/>
        <w:jc w:val="both"/>
        <w:rPr>
          <w:rFonts w:ascii="Times New Roman" w:hAnsi="Times New Roman" w:cs="Times New Roman"/>
          <w:bCs/>
          <w:i/>
          <w:color w:val="000000" w:themeColor="text1"/>
          <w:sz w:val="26"/>
          <w:szCs w:val="26"/>
        </w:rPr>
      </w:pPr>
      <w:r>
        <w:rPr>
          <w:rFonts w:ascii="Times New Roman" w:hAnsi="Times New Roman" w:cs="Times New Roman"/>
          <w:i/>
          <w:iCs/>
          <w:color w:val="000000" w:themeColor="text1"/>
          <w:sz w:val="26"/>
          <w:szCs w:val="26"/>
        </w:rPr>
        <w:t>В Белоярском районе в 2023 году финансовую поддержку получили 13 негосударственных поставщиков, в том числе 6 СОНКО, доля средств муниципального бюджета, направленного негосударственным (немуниципальным) поставщикам на предоставление услуг, в общем объеме</w:t>
      </w:r>
      <w:r>
        <w:rPr>
          <w:rFonts w:ascii="Times New Roman" w:hAnsi="Times New Roman" w:cs="Times New Roman"/>
          <w:i/>
          <w:iCs/>
          <w:color w:val="000000" w:themeColor="text1"/>
          <w:sz w:val="26"/>
          <w:szCs w:val="26"/>
        </w:rPr>
        <w:t xml:space="preserve"> средств бюджета Белоярского района, выделенных на предоставление услуг в социальной сфере составила 0,92 % или 16,9 млн. рублей.</w:t>
      </w:r>
    </w:p>
    <w:p w:rsidR="00B12C04" w:rsidRDefault="007C49F2">
      <w:pPr>
        <w:spacing w:after="0" w:line="288" w:lineRule="auto"/>
        <w:ind w:firstLine="709"/>
        <w:jc w:val="both"/>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Кроме того, в 2023 году муниципалитет получил социальную франшизу федерального масштаба и открыл Добро.Центр на базе Муниципал</w:t>
      </w:r>
      <w:r>
        <w:rPr>
          <w:rFonts w:ascii="Times New Roman" w:hAnsi="Times New Roman" w:cs="Times New Roman"/>
          <w:i/>
          <w:iCs/>
          <w:color w:val="000000" w:themeColor="text1"/>
          <w:sz w:val="26"/>
          <w:szCs w:val="26"/>
        </w:rPr>
        <w:t>ьного  казенного учреждения Белоярского района «Молодежный центр «Спутник», передал 20,6 кв. метров СОНКО, осуществляющ</w:t>
      </w:r>
      <w:r>
        <w:rPr>
          <w:rFonts w:ascii="Times New Roman" w:hAnsi="Times New Roman" w:cs="Times New Roman"/>
          <w:i/>
          <w:iCs/>
          <w:color w:val="000000" w:themeColor="text1"/>
          <w:sz w:val="26"/>
          <w:szCs w:val="26"/>
        </w:rPr>
        <w:t>ей</w:t>
      </w:r>
      <w:r w:rsidRPr="007C49F2">
        <w:rPr>
          <w:rFonts w:ascii="Times New Roman" w:hAnsi="Times New Roman" w:cs="Times New Roman"/>
          <w:i/>
          <w:iCs/>
          <w:color w:val="000000" w:themeColor="text1"/>
          <w:sz w:val="26"/>
          <w:szCs w:val="26"/>
        </w:rPr>
        <w:t xml:space="preserve"> </w:t>
      </w:r>
      <w:r>
        <w:rPr>
          <w:rFonts w:ascii="Times New Roman" w:hAnsi="Times New Roman" w:cs="Times New Roman"/>
          <w:i/>
          <w:iCs/>
          <w:color w:val="000000" w:themeColor="text1"/>
          <w:sz w:val="26"/>
          <w:szCs w:val="26"/>
        </w:rPr>
        <w:t xml:space="preserve">деятельность в области организации и поддержки благотворительности и добровольчества </w:t>
      </w:r>
      <w:r>
        <w:rPr>
          <w:rFonts w:ascii="Times New Roman" w:hAnsi="Times New Roman" w:cs="Times New Roman"/>
          <w:i/>
          <w:iCs/>
          <w:color w:val="000000" w:themeColor="text1"/>
          <w:sz w:val="26"/>
          <w:szCs w:val="26"/>
        </w:rPr>
        <w:lastRenderedPageBreak/>
        <w:t>(волонтерства) (РОО ХМАО-Югры по реализации женск</w:t>
      </w:r>
      <w:r>
        <w:rPr>
          <w:rFonts w:ascii="Times New Roman" w:hAnsi="Times New Roman" w:cs="Times New Roman"/>
          <w:i/>
          <w:iCs/>
          <w:color w:val="000000" w:themeColor="text1"/>
          <w:sz w:val="26"/>
          <w:szCs w:val="26"/>
        </w:rPr>
        <w:t xml:space="preserve">ого влияния, поддержке семьи и детства «Бона Деа»), в муниципалитете зафиксировано 8 СОНКО, осуществляющих деятельность в области благотворительности и добровольчества. По информации Департамента молодежной политики, гражданских инициатив и внешних связей </w:t>
      </w:r>
      <w:r>
        <w:rPr>
          <w:rFonts w:ascii="Times New Roman" w:hAnsi="Times New Roman" w:cs="Times New Roman"/>
          <w:i/>
          <w:iCs/>
          <w:color w:val="000000" w:themeColor="text1"/>
          <w:sz w:val="26"/>
          <w:szCs w:val="26"/>
        </w:rPr>
        <w:t>автономного округа  в рамках муниципальной программы Белоярского района «Развитие социальной политики» финансовая поддержка оказана 1 СОНКО, осуществляющей деятельность в области организации и поддержки благотворительности и добровольчества (волонтерства).</w:t>
      </w:r>
      <w:r>
        <w:rPr>
          <w:rFonts w:ascii="Times New Roman" w:hAnsi="Times New Roman" w:cs="Times New Roman"/>
          <w:i/>
          <w:iCs/>
          <w:color w:val="000000" w:themeColor="text1"/>
          <w:sz w:val="26"/>
          <w:szCs w:val="26"/>
        </w:rPr>
        <w:t xml:space="preserve"> </w:t>
      </w:r>
    </w:p>
    <w:p w:rsidR="00B12C04" w:rsidRDefault="007C49F2">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Несмотря на  высокий достигнутый рейтинговый балл Белоярского района, у муниципалитета имеется потенциал роста: в реестре  негосударственных (немуниципальных) поставщиков зафиксировано 40  организаций, из них финансовую поддержку получили 13; не создано </w:t>
      </w:r>
      <w:r>
        <w:rPr>
          <w:rFonts w:ascii="Times New Roman" w:hAnsi="Times New Roman" w:cs="Times New Roman"/>
          <w:color w:val="000000" w:themeColor="text1"/>
          <w:sz w:val="28"/>
          <w:szCs w:val="28"/>
        </w:rPr>
        <w:t xml:space="preserve">условий для выбора дошкольных образовательных организаций в муниципальном образовании (критерий № 17); не зафиксировано на территории муниципального образования  некоммерческих организаций – исполнителей общественно-полезных услуг. </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eastAsia="Arial" w:hAnsi="Times New Roman" w:cs="Times New Roman"/>
          <w:b/>
          <w:bCs/>
          <w:color w:val="000000" w:themeColor="text1"/>
          <w:sz w:val="28"/>
          <w:szCs w:val="28"/>
        </w:rPr>
        <w:t>Закрепить успех прошлог</w:t>
      </w:r>
      <w:r>
        <w:rPr>
          <w:rFonts w:ascii="Times New Roman" w:eastAsia="Arial" w:hAnsi="Times New Roman" w:cs="Times New Roman"/>
          <w:b/>
          <w:bCs/>
          <w:color w:val="000000" w:themeColor="text1"/>
          <w:sz w:val="28"/>
          <w:szCs w:val="28"/>
        </w:rPr>
        <w:t>о года</w:t>
      </w:r>
      <w:r>
        <w:rPr>
          <w:rFonts w:ascii="Times New Roman" w:eastAsia="Arial" w:hAnsi="Times New Roman" w:cs="Times New Roman"/>
          <w:color w:val="000000" w:themeColor="text1"/>
          <w:sz w:val="28"/>
          <w:szCs w:val="28"/>
        </w:rPr>
        <w:t xml:space="preserve"> и продвинуться выше </w:t>
      </w:r>
      <w:r>
        <w:rPr>
          <w:rFonts w:ascii="Times New Roman" w:hAnsi="Times New Roman" w:cs="Times New Roman"/>
          <w:color w:val="000000" w:themeColor="text1"/>
          <w:sz w:val="28"/>
          <w:szCs w:val="28"/>
        </w:rPr>
        <w:t xml:space="preserve">удалось </w:t>
      </w:r>
      <w:r>
        <w:rPr>
          <w:rFonts w:ascii="Times New Roman" w:hAnsi="Times New Roman" w:cs="Times New Roman"/>
          <w:b/>
          <w:bCs/>
          <w:color w:val="000000" w:themeColor="text1"/>
          <w:sz w:val="28"/>
          <w:szCs w:val="28"/>
        </w:rPr>
        <w:t>Ханты-Мансийскому муниципальному району</w:t>
      </w:r>
      <w:r>
        <w:rPr>
          <w:rFonts w:ascii="Times New Roman" w:hAnsi="Times New Roman" w:cs="Times New Roman"/>
          <w:color w:val="000000" w:themeColor="text1"/>
          <w:sz w:val="28"/>
          <w:szCs w:val="28"/>
        </w:rPr>
        <w:t>, который по итогам 2023 года занимает  вторую строчку рейтинга – 53,11 баллов (2022 год – 4 место, 51,9 баллов).</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Ханты-Мансийский ра</w:t>
      </w:r>
      <w:r>
        <w:rPr>
          <w:rFonts w:ascii="Times New Roman" w:hAnsi="Times New Roman" w:cs="Times New Roman"/>
          <w:color w:val="000000" w:themeColor="text1"/>
          <w:sz w:val="28"/>
          <w:szCs w:val="28"/>
        </w:rPr>
        <w:t xml:space="preserve">йон демонстрирует насколько важна роль куратора и сформированной им команды, от того как организована работа и какие мероприятия реализуются в муниципалитете, зависит уровень и скорость  раскрытия потенциала негосударственного (немуниципального) сектора. </w:t>
      </w:r>
    </w:p>
    <w:p w:rsidR="00B12C04" w:rsidRDefault="007C49F2">
      <w:pPr>
        <w:spacing w:after="0" w:line="360" w:lineRule="auto"/>
        <w:ind w:firstLine="709"/>
        <w:jc w:val="both"/>
        <w:rPr>
          <w:rFonts w:ascii="Times New Roman" w:hAnsi="Times New Roman" w:cs="Times New Roman"/>
          <w:color w:val="000000" w:themeColor="text1"/>
          <w:sz w:val="28"/>
          <w:szCs w:val="28"/>
          <w:highlight w:val="yellow"/>
        </w:rPr>
      </w:pPr>
      <w:r>
        <w:rPr>
          <w:rFonts w:ascii="Times New Roman" w:hAnsi="Times New Roman" w:cs="Times New Roman"/>
          <w:color w:val="000000" w:themeColor="text1"/>
          <w:sz w:val="28"/>
          <w:szCs w:val="28"/>
        </w:rPr>
        <w:t>В 2023 году, исходя из значений показателей, сформированных с учетом численности населения района, муниципалитет лидирует по 11 показателям (100 баллов), в их числе такие направления как: имущественная поддержка СОНКО; финансовая поддержка негосударственны</w:t>
      </w:r>
      <w:r>
        <w:rPr>
          <w:rFonts w:ascii="Times New Roman" w:hAnsi="Times New Roman" w:cs="Times New Roman"/>
          <w:color w:val="000000" w:themeColor="text1"/>
          <w:sz w:val="28"/>
          <w:szCs w:val="28"/>
        </w:rPr>
        <w:t xml:space="preserve">х (немуниципальных)  поставщиков услуг, в том числе </w:t>
      </w:r>
      <w:r>
        <w:rPr>
          <w:rFonts w:ascii="Times New Roman" w:hAnsi="Times New Roman" w:cs="Times New Roman"/>
          <w:color w:val="000000" w:themeColor="text1"/>
          <w:sz w:val="28"/>
          <w:szCs w:val="28"/>
        </w:rPr>
        <w:lastRenderedPageBreak/>
        <w:t>СОНКО; объем рынка негосударственных (немуниципальных) поставщиков услуг социальной сферы; развитие продуктов туристической направленности; применение цифровых систем при организации конкурсов на предоста</w:t>
      </w:r>
      <w:r>
        <w:rPr>
          <w:rFonts w:ascii="Times New Roman" w:hAnsi="Times New Roman" w:cs="Times New Roman"/>
          <w:color w:val="000000" w:themeColor="text1"/>
          <w:sz w:val="28"/>
          <w:szCs w:val="28"/>
        </w:rPr>
        <w:t>вление грантовой поддержки; развитие физической культуры и спорта как направления долгой и здоровой жизни.</w:t>
      </w:r>
    </w:p>
    <w:p w:rsidR="00B12C04" w:rsidRDefault="007C49F2">
      <w:pPr>
        <w:spacing w:after="0" w:line="288" w:lineRule="auto"/>
        <w:ind w:firstLine="709"/>
        <w:jc w:val="both"/>
        <w:rPr>
          <w:rFonts w:ascii="Times New Roman" w:hAnsi="Times New Roman" w:cs="Times New Roman"/>
          <w:bCs/>
          <w:i/>
          <w:color w:val="000000" w:themeColor="text1"/>
          <w:sz w:val="26"/>
          <w:szCs w:val="26"/>
        </w:rPr>
      </w:pPr>
      <w:r>
        <w:rPr>
          <w:rFonts w:ascii="Times New Roman" w:hAnsi="Times New Roman" w:cs="Times New Roman"/>
          <w:i/>
          <w:iCs/>
          <w:color w:val="000000" w:themeColor="text1"/>
          <w:sz w:val="26"/>
          <w:szCs w:val="26"/>
        </w:rPr>
        <w:t xml:space="preserve">Справочно: </w:t>
      </w:r>
      <w:r>
        <w:rPr>
          <w:rFonts w:ascii="Times New Roman" w:eastAsia="Arial" w:hAnsi="Times New Roman" w:cs="Times New Roman"/>
          <w:i/>
          <w:iCs/>
          <w:color w:val="000000" w:themeColor="text1"/>
          <w:sz w:val="26"/>
          <w:szCs w:val="26"/>
        </w:rPr>
        <w:t>среди причин поступательного роста Ханты-Мансийского района в рейтинге</w:t>
      </w:r>
      <w:r>
        <w:rPr>
          <w:rFonts w:ascii="Times New Roman" w:hAnsi="Times New Roman" w:cs="Times New Roman"/>
          <w:i/>
          <w:iCs/>
          <w:color w:val="000000" w:themeColor="text1"/>
          <w:sz w:val="26"/>
          <w:szCs w:val="26"/>
        </w:rPr>
        <w:t xml:space="preserve"> следует выделить: предоставление во владение или пользование СОНКО </w:t>
      </w:r>
      <w:r>
        <w:rPr>
          <w:rFonts w:ascii="Times New Roman" w:hAnsi="Times New Roman" w:cs="Times New Roman"/>
          <w:i/>
          <w:iCs/>
          <w:color w:val="000000" w:themeColor="text1"/>
          <w:sz w:val="26"/>
          <w:szCs w:val="26"/>
        </w:rPr>
        <w:t xml:space="preserve"> имущества из соответствующего перечня на 01.01.2024 в объеме 754,2 кв. метра, из них 596,6 кв. метров в 2023 году (01.01.2023 - 249 кв. метров, из них в 2022 году - 87,3 кв. метров); </w:t>
      </w:r>
    </w:p>
    <w:p w:rsidR="00B12C04" w:rsidRDefault="007C49F2">
      <w:pPr>
        <w:spacing w:after="0" w:line="288" w:lineRule="auto"/>
        <w:ind w:firstLine="709"/>
        <w:jc w:val="both"/>
        <w:rPr>
          <w:rFonts w:ascii="Times New Roman" w:hAnsi="Times New Roman" w:cs="Times New Roman"/>
          <w:bCs/>
          <w:i/>
          <w:color w:val="000000" w:themeColor="text1"/>
          <w:sz w:val="26"/>
          <w:szCs w:val="26"/>
        </w:rPr>
      </w:pPr>
      <w:r>
        <w:rPr>
          <w:rFonts w:ascii="Times New Roman" w:hAnsi="Times New Roman" w:cs="Times New Roman"/>
          <w:i/>
          <w:iCs/>
          <w:color w:val="000000" w:themeColor="text1"/>
          <w:sz w:val="26"/>
          <w:szCs w:val="26"/>
        </w:rPr>
        <w:t>повышение в 1,5 раза количества поставщиков, подучивших финансовую подд</w:t>
      </w:r>
      <w:r>
        <w:rPr>
          <w:rFonts w:ascii="Times New Roman" w:hAnsi="Times New Roman" w:cs="Times New Roman"/>
          <w:i/>
          <w:iCs/>
          <w:color w:val="000000" w:themeColor="text1"/>
          <w:sz w:val="26"/>
          <w:szCs w:val="26"/>
        </w:rPr>
        <w:t xml:space="preserve">ержку – 21 негосударственный (немуниципальный) поставщик, в том числе 14 СОНКО (2022 год  - 14 негосударственных (немуниципальных) поставщиков); </w:t>
      </w:r>
    </w:p>
    <w:p w:rsidR="00B12C04" w:rsidRDefault="007C49F2">
      <w:pPr>
        <w:spacing w:after="0" w:line="288" w:lineRule="auto"/>
        <w:ind w:firstLine="709"/>
        <w:jc w:val="both"/>
        <w:rPr>
          <w:rFonts w:ascii="Times New Roman" w:hAnsi="Times New Roman" w:cs="Times New Roman"/>
          <w:bCs/>
          <w:i/>
          <w:color w:val="000000" w:themeColor="text1"/>
          <w:sz w:val="26"/>
          <w:szCs w:val="26"/>
        </w:rPr>
      </w:pPr>
      <w:r>
        <w:rPr>
          <w:rFonts w:ascii="Times New Roman" w:hAnsi="Times New Roman" w:cs="Times New Roman"/>
          <w:i/>
          <w:iCs/>
          <w:color w:val="000000" w:themeColor="text1"/>
          <w:sz w:val="26"/>
          <w:szCs w:val="26"/>
        </w:rPr>
        <w:t>доля средств муниципального бюджета, направленного негосударственным (немуниципальным) поставщикам на предоста</w:t>
      </w:r>
      <w:r>
        <w:rPr>
          <w:rFonts w:ascii="Times New Roman" w:hAnsi="Times New Roman" w:cs="Times New Roman"/>
          <w:i/>
          <w:iCs/>
          <w:color w:val="000000" w:themeColor="text1"/>
          <w:sz w:val="26"/>
          <w:szCs w:val="26"/>
        </w:rPr>
        <w:t>вление услуг, в общем объеме средств бюджета Ханты-Мансийского района, выделенных на предоставление услуг в социальной сфере составила 1,66 % или 37,3 млн. рублей;</w:t>
      </w:r>
    </w:p>
    <w:p w:rsidR="00B12C04" w:rsidRDefault="007C49F2">
      <w:pPr>
        <w:spacing w:after="0" w:line="288" w:lineRule="auto"/>
        <w:ind w:firstLine="709"/>
        <w:jc w:val="both"/>
        <w:rPr>
          <w:rFonts w:ascii="Times New Roman" w:hAnsi="Times New Roman" w:cs="Times New Roman"/>
          <w:bCs/>
          <w:i/>
          <w:color w:val="000000" w:themeColor="text1"/>
          <w:sz w:val="26"/>
          <w:szCs w:val="26"/>
        </w:rPr>
      </w:pPr>
      <w:r>
        <w:rPr>
          <w:rFonts w:ascii="Times New Roman" w:hAnsi="Times New Roman" w:cs="Times New Roman"/>
          <w:i/>
          <w:iCs/>
          <w:color w:val="000000" w:themeColor="text1"/>
          <w:sz w:val="26"/>
          <w:szCs w:val="26"/>
        </w:rPr>
        <w:t xml:space="preserve"> высокий уровень негосударственного (немуниципального) сектора - в реестре поставщиков услуг</w:t>
      </w:r>
      <w:r>
        <w:rPr>
          <w:rFonts w:ascii="Times New Roman" w:hAnsi="Times New Roman" w:cs="Times New Roman"/>
          <w:i/>
          <w:iCs/>
          <w:color w:val="000000" w:themeColor="text1"/>
          <w:sz w:val="26"/>
          <w:szCs w:val="26"/>
        </w:rPr>
        <w:t xml:space="preserve"> социальной сферы зафиксировано 73 негосударственные (немуниципальные) организации </w:t>
      </w:r>
      <w:r>
        <w:rPr>
          <w:rFonts w:ascii="Times New Roman" w:hAnsi="Times New Roman" w:cs="Times New Roman"/>
          <w:i/>
          <w:iCs/>
          <w:color w:val="000000" w:themeColor="text1"/>
          <w:sz w:val="26"/>
          <w:szCs w:val="26"/>
        </w:rPr>
        <w:t xml:space="preserve">и это самое высокое значение среди муниципальных районов, как в абсолютном выражении, так и в расчете на 10 тыс. населения-38,53) </w:t>
      </w:r>
      <w:r>
        <w:rPr>
          <w:rFonts w:ascii="Times New Roman" w:hAnsi="Times New Roman" w:cs="Times New Roman"/>
          <w:i/>
          <w:iCs/>
          <w:color w:val="000000" w:themeColor="text1"/>
          <w:sz w:val="26"/>
          <w:szCs w:val="26"/>
        </w:rPr>
        <w:t>(01.01.2023 – 33 негосударственных поставщи</w:t>
      </w:r>
      <w:r>
        <w:rPr>
          <w:rFonts w:ascii="Times New Roman" w:hAnsi="Times New Roman" w:cs="Times New Roman"/>
          <w:i/>
          <w:iCs/>
          <w:color w:val="000000" w:themeColor="text1"/>
          <w:sz w:val="26"/>
          <w:szCs w:val="26"/>
        </w:rPr>
        <w:t xml:space="preserve">ка); </w:t>
      </w:r>
    </w:p>
    <w:p w:rsidR="00B12C04" w:rsidRDefault="007C49F2">
      <w:pPr>
        <w:spacing w:after="0" w:line="288" w:lineRule="auto"/>
        <w:ind w:firstLine="709"/>
        <w:jc w:val="both"/>
        <w:rPr>
          <w:rFonts w:ascii="Times New Roman" w:hAnsi="Times New Roman" w:cs="Times New Roman"/>
          <w:bCs/>
          <w:i/>
          <w:color w:val="000000" w:themeColor="text1"/>
          <w:sz w:val="26"/>
          <w:szCs w:val="26"/>
        </w:rPr>
      </w:pPr>
      <w:r>
        <w:rPr>
          <w:rFonts w:ascii="Times New Roman" w:hAnsi="Times New Roman" w:cs="Times New Roman"/>
          <w:i/>
          <w:iCs/>
          <w:color w:val="000000" w:themeColor="text1"/>
          <w:sz w:val="26"/>
          <w:szCs w:val="26"/>
        </w:rPr>
        <w:t>поддержку проектов в сфере туризма,  в том числе с международным составом участников</w:t>
      </w:r>
      <w:r>
        <w:rPr>
          <w:rFonts w:ascii="Times New Roman" w:hAnsi="Times New Roman" w:cs="Times New Roman"/>
          <w:i/>
          <w:iCs/>
          <w:color w:val="000000" w:themeColor="text1"/>
          <w:sz w:val="26"/>
          <w:szCs w:val="26"/>
          <w:highlight w:val="white"/>
        </w:rPr>
        <w:t xml:space="preserve"> (Международное соревнование на Кубок Губернатора автономного округа по гребле на обласах, Чемпионат Ханты-Мансийского района по летней рыбалке)</w:t>
      </w:r>
      <w:r>
        <w:rPr>
          <w:rFonts w:ascii="Times New Roman" w:hAnsi="Times New Roman" w:cs="Times New Roman"/>
          <w:i/>
          <w:iCs/>
          <w:color w:val="000000" w:themeColor="text1"/>
          <w:sz w:val="26"/>
          <w:szCs w:val="26"/>
        </w:rPr>
        <w:t>;</w:t>
      </w:r>
      <w:r>
        <w:rPr>
          <w:rFonts w:ascii="Times New Roman" w:hAnsi="Times New Roman" w:cs="Times New Roman"/>
          <w:i/>
          <w:iCs/>
          <w:color w:val="000000" w:themeColor="text1"/>
          <w:sz w:val="26"/>
          <w:szCs w:val="26"/>
        </w:rPr>
        <w:t xml:space="preserve"> </w:t>
      </w:r>
    </w:p>
    <w:p w:rsidR="00B12C04" w:rsidRDefault="007C49F2">
      <w:pPr>
        <w:spacing w:after="0" w:line="288" w:lineRule="auto"/>
        <w:ind w:firstLine="709"/>
        <w:jc w:val="both"/>
        <w:rPr>
          <w:rFonts w:ascii="Times New Roman" w:hAnsi="Times New Roman" w:cs="Times New Roman"/>
          <w:bCs/>
          <w:i/>
          <w:color w:val="000000" w:themeColor="text1"/>
          <w:sz w:val="26"/>
          <w:szCs w:val="26"/>
        </w:rPr>
      </w:pPr>
      <w:r>
        <w:rPr>
          <w:rFonts w:ascii="Times New Roman" w:hAnsi="Times New Roman" w:cs="Times New Roman"/>
          <w:i/>
          <w:iCs/>
          <w:color w:val="000000" w:themeColor="text1"/>
          <w:sz w:val="26"/>
          <w:szCs w:val="26"/>
        </w:rPr>
        <w:t>перевод конкурса на</w:t>
      </w:r>
      <w:r>
        <w:rPr>
          <w:rFonts w:ascii="Times New Roman" w:hAnsi="Times New Roman" w:cs="Times New Roman"/>
          <w:i/>
          <w:iCs/>
          <w:color w:val="000000" w:themeColor="text1"/>
          <w:sz w:val="26"/>
          <w:szCs w:val="26"/>
        </w:rPr>
        <w:t xml:space="preserve"> Грант главы Ханты-Мансийского района в электронный вид, который способствует повышению доступности мер государственной финансовой поддержки.</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Результаты Ханты-Мансийского района в рейтинге также не зависят от новых показателей, при их исключении из расчета муниципалитет по-прежнему остается на второй строчке рейтинга.</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этом, в Ханты-Мансийском районе в отдельных показателях  рейтинга присутст</w:t>
      </w:r>
      <w:r>
        <w:rPr>
          <w:rFonts w:ascii="Times New Roman" w:hAnsi="Times New Roman" w:cs="Times New Roman"/>
          <w:color w:val="000000" w:themeColor="text1"/>
          <w:sz w:val="28"/>
          <w:szCs w:val="28"/>
        </w:rPr>
        <w:t xml:space="preserve">вуют нулевые значения, на которые необходимо обратить внимание: открытие Добро.Центра; имущественная поддержка </w:t>
      </w:r>
      <w:r>
        <w:rPr>
          <w:rFonts w:ascii="Times New Roman" w:hAnsi="Times New Roman" w:cs="Times New Roman"/>
          <w:color w:val="000000" w:themeColor="text1"/>
          <w:sz w:val="28"/>
          <w:szCs w:val="28"/>
        </w:rPr>
        <w:lastRenderedPageBreak/>
        <w:t>СОНКО, осуществляющих деятельность в области организации и поддержки благотворительности и добровольчества; передача во владение (пользование) по</w:t>
      </w:r>
      <w:r>
        <w:rPr>
          <w:rFonts w:ascii="Times New Roman" w:hAnsi="Times New Roman" w:cs="Times New Roman"/>
          <w:color w:val="000000" w:themeColor="text1"/>
          <w:sz w:val="28"/>
          <w:szCs w:val="28"/>
        </w:rPr>
        <w:t>мещений социальным предпринимателям для осуществления деятельности; реализация мероприятий по поддержке социальных предпринимателей посредством муниципальной программы поддержки малого и среднего предпринимательства; рассмотрение возможности создания услов</w:t>
      </w:r>
      <w:r>
        <w:rPr>
          <w:rFonts w:ascii="Times New Roman" w:hAnsi="Times New Roman" w:cs="Times New Roman"/>
          <w:color w:val="000000" w:themeColor="text1"/>
          <w:sz w:val="28"/>
          <w:szCs w:val="28"/>
        </w:rPr>
        <w:t>ий для выбора поставщика услуг дошкольного образования из числа частных организаций.</w:t>
      </w:r>
    </w:p>
    <w:p w:rsidR="00B12C04" w:rsidRDefault="00B12C04">
      <w:pPr>
        <w:spacing w:after="0" w:line="360" w:lineRule="auto"/>
        <w:ind w:firstLine="709"/>
        <w:jc w:val="both"/>
        <w:rPr>
          <w:rFonts w:ascii="Times New Roman" w:hAnsi="Times New Roman" w:cs="Times New Roman"/>
          <w:color w:val="000000" w:themeColor="text1"/>
          <w:sz w:val="28"/>
          <w:szCs w:val="28"/>
        </w:rPr>
      </w:pP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Нефтеюганский муниципальный район</w:t>
      </w:r>
      <w:r>
        <w:rPr>
          <w:rFonts w:ascii="Times New Roman" w:hAnsi="Times New Roman" w:cs="Times New Roman"/>
          <w:color w:val="000000" w:themeColor="text1"/>
          <w:sz w:val="28"/>
          <w:szCs w:val="28"/>
        </w:rPr>
        <w:t>, который последние два года занимал 5 строчку переместился на 3 место в рейтинге муниципальных районов 2023 года с результатом 50,48 бал</w:t>
      </w:r>
      <w:r>
        <w:rPr>
          <w:rFonts w:ascii="Times New Roman" w:hAnsi="Times New Roman" w:cs="Times New Roman"/>
          <w:color w:val="000000" w:themeColor="text1"/>
          <w:sz w:val="28"/>
          <w:szCs w:val="28"/>
        </w:rPr>
        <w:t xml:space="preserve">ла (2022 год – 46,08 балла). </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результат Нефтеюганского района в 2023 году положительно повлияли новые критерии, благодаря которым муниципалитет смог улучшить свой результат и войти в число лидеров. </w:t>
      </w:r>
      <w:r>
        <w:rPr>
          <w:rFonts w:ascii="Times New Roman" w:hAnsi="Times New Roman" w:cs="Times New Roman"/>
          <w:color w:val="000000" w:themeColor="text1"/>
          <w:sz w:val="28"/>
          <w:szCs w:val="28"/>
        </w:rPr>
        <w:t>Из 6 новых критериев муниципалитет заработал высший бал</w:t>
      </w:r>
      <w:r>
        <w:rPr>
          <w:rFonts w:ascii="Times New Roman" w:hAnsi="Times New Roman" w:cs="Times New Roman"/>
          <w:color w:val="000000" w:themeColor="text1"/>
          <w:sz w:val="28"/>
          <w:szCs w:val="28"/>
        </w:rPr>
        <w:t xml:space="preserve">л по трем (100 баллов), еще по одному критерию более 96 баллов, по одному около 30 баллов, что позволило войти в тройку лидеров. </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«обнулении» новых показателей, включенных в состав рейтинга в 2023 году, Нефтеюганский район теряет чуть более 5 баллов  и</w:t>
      </w:r>
      <w:r>
        <w:rPr>
          <w:rFonts w:ascii="Times New Roman" w:hAnsi="Times New Roman" w:cs="Times New Roman"/>
          <w:color w:val="000000" w:themeColor="text1"/>
          <w:sz w:val="28"/>
          <w:szCs w:val="28"/>
        </w:rPr>
        <w:t xml:space="preserve">  размещается уже на 6-ой строчке рейтинга.  </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Из 30 критериев рейтинга Нефтеюганский район лидирует по 9 (100 баллов), из них по трем новым критериям, в их числе такие направления как: развитие деятельности ресурсного центра поддержки СОНКО; имущественная </w:t>
      </w:r>
      <w:r>
        <w:rPr>
          <w:rFonts w:ascii="Times New Roman" w:hAnsi="Times New Roman" w:cs="Times New Roman"/>
          <w:color w:val="000000" w:themeColor="text1"/>
          <w:sz w:val="28"/>
          <w:szCs w:val="28"/>
        </w:rPr>
        <w:t xml:space="preserve">поддержка СОНКО, в том числе осуществляющих деятельность в сфере благотворительности и добровольчества, реализация мероприятий муниципальных программ, направленных на развитие гражданского общества и содействие развитию малого и среднего </w:t>
      </w:r>
      <w:r>
        <w:rPr>
          <w:rFonts w:ascii="Times New Roman" w:hAnsi="Times New Roman" w:cs="Times New Roman"/>
          <w:color w:val="000000" w:themeColor="text1"/>
          <w:sz w:val="28"/>
          <w:szCs w:val="28"/>
        </w:rPr>
        <w:lastRenderedPageBreak/>
        <w:t>предпринимательств</w:t>
      </w:r>
      <w:r>
        <w:rPr>
          <w:rFonts w:ascii="Times New Roman" w:hAnsi="Times New Roman" w:cs="Times New Roman"/>
          <w:color w:val="000000" w:themeColor="text1"/>
          <w:sz w:val="28"/>
          <w:szCs w:val="28"/>
        </w:rPr>
        <w:t>а; создание условий для выбора поставщика дошкольных образовательных услуг и услуг дополнительного образования. Кроме того высокий рейтинговый балл сформировался по  информационной поддержке СОНКО и социальных предпринимателей в местных СМИ.</w:t>
      </w:r>
    </w:p>
    <w:p w:rsidR="00B12C04" w:rsidRDefault="007C49F2">
      <w:pPr>
        <w:pBdr>
          <w:top w:val="none" w:sz="4" w:space="0" w:color="000000"/>
          <w:left w:val="none" w:sz="4" w:space="0" w:color="000000"/>
          <w:bottom w:val="none" w:sz="4" w:space="0" w:color="000000"/>
          <w:right w:val="none" w:sz="4" w:space="0" w:color="000000"/>
        </w:pBdr>
        <w:spacing w:after="0" w:line="288" w:lineRule="auto"/>
        <w:ind w:firstLine="709"/>
        <w:jc w:val="both"/>
        <w:rPr>
          <w:rFonts w:ascii="Times New Roman" w:hAnsi="Times New Roman" w:cs="Times New Roman"/>
          <w:bCs/>
          <w:i/>
          <w:color w:val="000000" w:themeColor="text1"/>
          <w:sz w:val="26"/>
          <w:szCs w:val="26"/>
        </w:rPr>
      </w:pPr>
      <w:r>
        <w:rPr>
          <w:rFonts w:ascii="Times New Roman" w:hAnsi="Times New Roman" w:cs="Times New Roman"/>
          <w:i/>
          <w:iCs/>
          <w:color w:val="000000" w:themeColor="text1"/>
          <w:sz w:val="26"/>
          <w:szCs w:val="26"/>
        </w:rPr>
        <w:t>Справочно: обозначим причины, повлиявшие на позитивную динамику показателей Нефтеюганского района, повышение рейтингового балла обеспечено за счет:</w:t>
      </w:r>
    </w:p>
    <w:p w:rsidR="00B12C04" w:rsidRDefault="007C49F2">
      <w:pPr>
        <w:pBdr>
          <w:top w:val="none" w:sz="4" w:space="0" w:color="000000"/>
          <w:left w:val="none" w:sz="4" w:space="0" w:color="000000"/>
          <w:bottom w:val="none" w:sz="4" w:space="0" w:color="000000"/>
          <w:right w:val="none" w:sz="4" w:space="0" w:color="000000"/>
        </w:pBdr>
        <w:spacing w:after="0" w:line="288" w:lineRule="auto"/>
        <w:ind w:firstLine="709"/>
        <w:jc w:val="both"/>
        <w:rPr>
          <w:rFonts w:ascii="Times New Roman" w:hAnsi="Times New Roman" w:cs="Times New Roman"/>
          <w:bCs/>
          <w:i/>
          <w:color w:val="000000" w:themeColor="text1"/>
          <w:sz w:val="26"/>
          <w:szCs w:val="26"/>
        </w:rPr>
      </w:pPr>
      <w:r>
        <w:rPr>
          <w:rFonts w:ascii="Times New Roman" w:hAnsi="Times New Roman" w:cs="Times New Roman"/>
          <w:i/>
          <w:iCs/>
          <w:color w:val="000000" w:themeColor="text1"/>
          <w:sz w:val="26"/>
          <w:szCs w:val="26"/>
        </w:rPr>
        <w:t xml:space="preserve">получение  социальной  франшизы на открытие «Добро.Центра» на базе </w:t>
      </w:r>
      <w:r>
        <w:rPr>
          <w:rFonts w:ascii="Times New Roman" w:hAnsi="Times New Roman" w:cs="Times New Roman"/>
          <w:i/>
          <w:iCs/>
          <w:color w:val="000000" w:themeColor="text1"/>
          <w:sz w:val="26"/>
          <w:szCs w:val="26"/>
          <w:highlight w:val="white"/>
        </w:rPr>
        <w:t>АНО дополнительного образования «Развиваю</w:t>
      </w:r>
      <w:r>
        <w:rPr>
          <w:rFonts w:ascii="Times New Roman" w:hAnsi="Times New Roman" w:cs="Times New Roman"/>
          <w:i/>
          <w:iCs/>
          <w:color w:val="000000" w:themeColor="text1"/>
          <w:sz w:val="26"/>
          <w:szCs w:val="26"/>
          <w:highlight w:val="white"/>
        </w:rPr>
        <w:t>щий центр «Реченька»</w:t>
      </w:r>
      <w:r>
        <w:rPr>
          <w:rFonts w:ascii="Times New Roman" w:hAnsi="Times New Roman" w:cs="Times New Roman"/>
          <w:i/>
          <w:iCs/>
          <w:color w:val="000000" w:themeColor="text1"/>
          <w:sz w:val="26"/>
          <w:szCs w:val="26"/>
        </w:rPr>
        <w:t xml:space="preserve"> (соглашение заключено 06.08.20</w:t>
      </w:r>
      <w:r>
        <w:rPr>
          <w:rFonts w:ascii="Times New Roman" w:hAnsi="Times New Roman" w:cs="Times New Roman"/>
          <w:i/>
          <w:iCs/>
          <w:color w:val="000000" w:themeColor="text1"/>
          <w:sz w:val="26"/>
          <w:szCs w:val="26"/>
        </w:rPr>
        <w:t>23)(в 2023 году всего в 3-х муниципальных районах открыты Добро.Центры: Белоярский, Нефтеюганский и Октябрьский районы);</w:t>
      </w:r>
    </w:p>
    <w:p w:rsidR="00B12C04" w:rsidRDefault="007C49F2">
      <w:pPr>
        <w:pBdr>
          <w:top w:val="none" w:sz="4" w:space="0" w:color="000000"/>
          <w:left w:val="none" w:sz="4" w:space="0" w:color="000000"/>
          <w:bottom w:val="none" w:sz="4" w:space="0" w:color="000000"/>
          <w:right w:val="none" w:sz="4" w:space="0" w:color="000000"/>
        </w:pBdr>
        <w:spacing w:after="0" w:line="288" w:lineRule="auto"/>
        <w:ind w:firstLine="709"/>
        <w:jc w:val="both"/>
        <w:rPr>
          <w:rFonts w:ascii="Times New Roman" w:hAnsi="Times New Roman" w:cs="Times New Roman"/>
          <w:bCs/>
          <w:i/>
          <w:color w:val="000000" w:themeColor="text1"/>
          <w:sz w:val="26"/>
          <w:szCs w:val="26"/>
        </w:rPr>
      </w:pPr>
      <w:r>
        <w:rPr>
          <w:rFonts w:ascii="Times New Roman" w:hAnsi="Times New Roman" w:cs="Times New Roman"/>
          <w:i/>
          <w:iCs/>
          <w:color w:val="000000" w:themeColor="text1"/>
          <w:sz w:val="26"/>
          <w:szCs w:val="26"/>
        </w:rPr>
        <w:t>предоставления  99,77 кв. метров СОНКО, осуществляющей деятельность в области органи</w:t>
      </w:r>
      <w:r>
        <w:rPr>
          <w:rFonts w:ascii="Times New Roman" w:hAnsi="Times New Roman" w:cs="Times New Roman"/>
          <w:i/>
          <w:iCs/>
          <w:color w:val="000000" w:themeColor="text1"/>
          <w:sz w:val="26"/>
          <w:szCs w:val="26"/>
        </w:rPr>
        <w:t>зации и поддержки благотворительности и добровольчества (</w:t>
      </w:r>
      <w:r>
        <w:rPr>
          <w:rFonts w:ascii="Times New Roman" w:eastAsia="Calibri" w:hAnsi="Times New Roman" w:cs="Times New Roman"/>
          <w:i/>
          <w:iCs/>
          <w:color w:val="000000" w:themeColor="text1"/>
          <w:sz w:val="26"/>
          <w:szCs w:val="26"/>
        </w:rPr>
        <w:t>Благотворительный фонд Владимира Семенова «Благодарность»</w:t>
      </w:r>
      <w:r>
        <w:rPr>
          <w:rFonts w:ascii="Times New Roman" w:hAnsi="Times New Roman" w:cs="Times New Roman"/>
          <w:i/>
          <w:iCs/>
          <w:color w:val="000000" w:themeColor="text1"/>
          <w:sz w:val="26"/>
          <w:szCs w:val="26"/>
        </w:rPr>
        <w:t xml:space="preserve">); </w:t>
      </w:r>
    </w:p>
    <w:p w:rsidR="00B12C04" w:rsidRDefault="007C49F2">
      <w:pPr>
        <w:pBdr>
          <w:top w:val="none" w:sz="4" w:space="0" w:color="000000"/>
          <w:left w:val="none" w:sz="4" w:space="0" w:color="000000"/>
          <w:bottom w:val="none" w:sz="4" w:space="0" w:color="000000"/>
          <w:right w:val="none" w:sz="4" w:space="0" w:color="000000"/>
        </w:pBdr>
        <w:spacing w:after="0" w:line="288" w:lineRule="auto"/>
        <w:ind w:firstLine="709"/>
        <w:jc w:val="both"/>
        <w:rPr>
          <w:rFonts w:ascii="Times New Roman" w:hAnsi="Times New Roman" w:cs="Times New Roman"/>
          <w:bCs/>
          <w:i/>
          <w:color w:val="000000" w:themeColor="text1"/>
          <w:sz w:val="26"/>
          <w:szCs w:val="26"/>
        </w:rPr>
      </w:pPr>
      <w:r>
        <w:rPr>
          <w:rFonts w:ascii="Times New Roman" w:hAnsi="Times New Roman" w:cs="Times New Roman"/>
          <w:i/>
          <w:iCs/>
          <w:color w:val="000000" w:themeColor="text1"/>
          <w:sz w:val="26"/>
          <w:szCs w:val="26"/>
        </w:rPr>
        <w:t>высокого количества СОНКО, осуществляющих деятельность в муниципальном образовании по поддержке благотворительности и добровольчества не только в расчете на 10 тыс. населения, а также в абсолютном выражении зафиксировано самое высокое  значение среди муниц</w:t>
      </w:r>
      <w:r>
        <w:rPr>
          <w:rFonts w:ascii="Times New Roman" w:hAnsi="Times New Roman" w:cs="Times New Roman"/>
          <w:i/>
          <w:iCs/>
          <w:color w:val="000000" w:themeColor="text1"/>
          <w:sz w:val="26"/>
          <w:szCs w:val="26"/>
        </w:rPr>
        <w:t xml:space="preserve">ипальный районов - 15 организаций; </w:t>
      </w:r>
    </w:p>
    <w:p w:rsidR="00B12C04" w:rsidRDefault="007C49F2">
      <w:pPr>
        <w:pBdr>
          <w:top w:val="none" w:sz="4" w:space="0" w:color="000000"/>
          <w:left w:val="none" w:sz="4" w:space="0" w:color="000000"/>
          <w:bottom w:val="none" w:sz="4" w:space="0" w:color="000000"/>
          <w:right w:val="none" w:sz="4" w:space="0" w:color="000000"/>
        </w:pBdr>
        <w:spacing w:after="0" w:line="288" w:lineRule="auto"/>
        <w:ind w:firstLine="709"/>
        <w:jc w:val="both"/>
        <w:rPr>
          <w:rFonts w:ascii="Times New Roman" w:hAnsi="Times New Roman" w:cs="Times New Roman"/>
          <w:bCs/>
          <w:i/>
          <w:color w:val="000000" w:themeColor="text1"/>
          <w:sz w:val="26"/>
          <w:szCs w:val="26"/>
        </w:rPr>
      </w:pPr>
      <w:r>
        <w:rPr>
          <w:rFonts w:ascii="Times New Roman" w:hAnsi="Times New Roman" w:cs="Times New Roman"/>
          <w:i/>
          <w:iCs/>
          <w:color w:val="000000" w:themeColor="text1"/>
          <w:sz w:val="26"/>
          <w:szCs w:val="26"/>
        </w:rPr>
        <w:t xml:space="preserve">лидирует по доле ассигнований направленных из бюджета на деятельность ресурсного центра - 42,5 млн. рублей (денежные средства направлены на развитие </w:t>
      </w:r>
      <w:r>
        <w:rPr>
          <w:rFonts w:ascii="Times New Roman" w:eastAsia="Times New Roman" w:hAnsi="Times New Roman" w:cs="Times New Roman"/>
          <w:i/>
          <w:iCs/>
          <w:color w:val="000000" w:themeColor="text1"/>
          <w:sz w:val="26"/>
          <w:szCs w:val="26"/>
        </w:rPr>
        <w:t xml:space="preserve">МАУ </w:t>
      </w:r>
      <w:r>
        <w:rPr>
          <w:rFonts w:ascii="Times New Roman" w:eastAsia="Times New Roman" w:hAnsi="Times New Roman" w:cs="Times New Roman"/>
          <w:i/>
          <w:iCs/>
          <w:color w:val="000000" w:themeColor="text1"/>
          <w:sz w:val="26"/>
          <w:szCs w:val="26"/>
          <w:highlight w:val="white"/>
        </w:rPr>
        <w:t>Нефтеюганского района «Комплексный молодежный центр «Перспектива»</w:t>
      </w:r>
      <w:r>
        <w:rPr>
          <w:rFonts w:ascii="Times New Roman" w:eastAsia="Times New Roman" w:hAnsi="Times New Roman" w:cs="Times New Roman"/>
          <w:i/>
          <w:iCs/>
          <w:color w:val="000000" w:themeColor="text1"/>
          <w:sz w:val="26"/>
          <w:szCs w:val="26"/>
        </w:rPr>
        <w:t>,</w:t>
      </w:r>
      <w:r>
        <w:rPr>
          <w:rFonts w:ascii="Times New Roman" w:hAnsi="Times New Roman" w:cs="Times New Roman"/>
          <w:i/>
          <w:iCs/>
          <w:color w:val="000000" w:themeColor="text1"/>
          <w:sz w:val="26"/>
          <w:szCs w:val="26"/>
        </w:rPr>
        <w:t xml:space="preserve"> </w:t>
      </w:r>
      <w:r>
        <w:rPr>
          <w:rFonts w:ascii="Times New Roman" w:hAnsi="Times New Roman" w:cs="Times New Roman"/>
          <w:i/>
          <w:iCs/>
          <w:color w:val="000000" w:themeColor="text1"/>
          <w:sz w:val="26"/>
          <w:szCs w:val="26"/>
        </w:rPr>
        <w:t>который после сертификации</w:t>
      </w:r>
      <w:r>
        <w:rPr>
          <w:rFonts w:ascii="Times New Roman" w:eastAsia="Times New Roman" w:hAnsi="Times New Roman" w:cs="Times New Roman"/>
          <w:i/>
          <w:iCs/>
          <w:color w:val="000000" w:themeColor="text1"/>
          <w:sz w:val="26"/>
          <w:szCs w:val="26"/>
          <w:highlight w:val="white"/>
        </w:rPr>
        <w:t xml:space="preserve"> Фондом «Центр гражданских и социальных инициатив Югры»</w:t>
      </w:r>
      <w:r>
        <w:rPr>
          <w:rFonts w:ascii="Times New Roman" w:hAnsi="Times New Roman" w:cs="Times New Roman"/>
          <w:i/>
          <w:iCs/>
          <w:color w:val="000000" w:themeColor="text1"/>
          <w:sz w:val="26"/>
          <w:szCs w:val="26"/>
        </w:rPr>
        <w:t xml:space="preserve"> начал осуществлять активную деятельность как муниципальный многопрофильный ресурсный центр. </w:t>
      </w:r>
      <w:r>
        <w:rPr>
          <w:rFonts w:ascii="Times New Roman" w:eastAsia="Calibri" w:hAnsi="Times New Roman" w:cs="Times New Roman"/>
          <w:i/>
          <w:iCs/>
          <w:color w:val="000000" w:themeColor="text1"/>
          <w:sz w:val="26"/>
          <w:szCs w:val="26"/>
        </w:rPr>
        <w:t>Увеличение объема финансирования в 2023 году обусловлено  увеличением штата сотруд</w:t>
      </w:r>
      <w:r>
        <w:rPr>
          <w:rFonts w:ascii="Times New Roman" w:eastAsia="Calibri" w:hAnsi="Times New Roman" w:cs="Times New Roman"/>
          <w:i/>
          <w:iCs/>
          <w:color w:val="000000" w:themeColor="text1"/>
          <w:sz w:val="26"/>
          <w:szCs w:val="26"/>
        </w:rPr>
        <w:t>ников, обеспечен единый порядок консультационной и информационной поддержки на территории муниципалитета, в каждом поселении работает специалист, готовый оказывать консультационные услуги волонтерам, СОНКО, социальным предпринимателям и инициативным жителя</w:t>
      </w:r>
      <w:r>
        <w:rPr>
          <w:rFonts w:ascii="Times New Roman" w:eastAsia="Calibri" w:hAnsi="Times New Roman" w:cs="Times New Roman"/>
          <w:i/>
          <w:iCs/>
          <w:color w:val="000000" w:themeColor="text1"/>
          <w:sz w:val="26"/>
          <w:szCs w:val="26"/>
        </w:rPr>
        <w:t xml:space="preserve">м. Также финансирование было предусмотрено на обучающие мероприятия  для повышения компетенций сотрудников ресурсного центра); </w:t>
      </w:r>
    </w:p>
    <w:p w:rsidR="00B12C04" w:rsidRDefault="007C49F2">
      <w:pPr>
        <w:pBdr>
          <w:top w:val="none" w:sz="4" w:space="0" w:color="000000"/>
          <w:left w:val="none" w:sz="4" w:space="0" w:color="000000"/>
          <w:bottom w:val="none" w:sz="4" w:space="0" w:color="000000"/>
          <w:right w:val="none" w:sz="4" w:space="0" w:color="000000"/>
        </w:pBdr>
        <w:spacing w:after="0" w:line="288" w:lineRule="auto"/>
        <w:ind w:firstLine="709"/>
        <w:jc w:val="both"/>
        <w:rPr>
          <w:rFonts w:ascii="Times New Roman" w:hAnsi="Times New Roman" w:cs="Times New Roman"/>
          <w:bCs/>
          <w:i/>
          <w:color w:val="000000" w:themeColor="text1"/>
          <w:sz w:val="26"/>
          <w:szCs w:val="26"/>
        </w:rPr>
      </w:pPr>
      <w:r>
        <w:rPr>
          <w:rFonts w:ascii="Times New Roman" w:hAnsi="Times New Roman" w:cs="Times New Roman"/>
          <w:i/>
          <w:iCs/>
          <w:color w:val="000000" w:themeColor="text1"/>
          <w:sz w:val="26"/>
          <w:szCs w:val="26"/>
        </w:rPr>
        <w:t>во владение или пользование СОНКО на 01.01.2024 передано 763,47 кв.м. площади помещений муниципального имущества, находящегося в</w:t>
      </w:r>
      <w:r>
        <w:rPr>
          <w:rFonts w:ascii="Times New Roman" w:hAnsi="Times New Roman" w:cs="Times New Roman"/>
          <w:i/>
          <w:iCs/>
          <w:color w:val="000000" w:themeColor="text1"/>
          <w:sz w:val="26"/>
          <w:szCs w:val="26"/>
        </w:rPr>
        <w:t xml:space="preserve"> соответствующем перечне, из них 132,4 кв. метра в 2023 году (площади </w:t>
      </w:r>
      <w:r>
        <w:rPr>
          <w:rFonts w:ascii="Times New Roman" w:hAnsi="Times New Roman" w:cs="Times New Roman"/>
          <w:i/>
          <w:iCs/>
          <w:color w:val="000000" w:themeColor="text1"/>
          <w:sz w:val="26"/>
          <w:szCs w:val="26"/>
        </w:rPr>
        <w:lastRenderedPageBreak/>
        <w:t xml:space="preserve">переданы РООО Всероссийское общество инвалидов, АНО «Открытая гимназия» – образовательная деятельность; Благотворительному Фонду);  </w:t>
      </w:r>
    </w:p>
    <w:p w:rsidR="00B12C04" w:rsidRDefault="007C49F2">
      <w:pPr>
        <w:pBdr>
          <w:top w:val="none" w:sz="4" w:space="0" w:color="000000"/>
          <w:left w:val="none" w:sz="4" w:space="0" w:color="000000"/>
          <w:bottom w:val="none" w:sz="4" w:space="0" w:color="000000"/>
          <w:right w:val="none" w:sz="4" w:space="0" w:color="000000"/>
        </w:pBdr>
        <w:spacing w:after="0" w:line="288" w:lineRule="auto"/>
        <w:ind w:firstLine="709"/>
        <w:jc w:val="both"/>
        <w:rPr>
          <w:rFonts w:ascii="Times New Roman" w:hAnsi="Times New Roman" w:cs="Times New Roman"/>
          <w:bCs/>
          <w:i/>
          <w:color w:val="000000" w:themeColor="text1"/>
          <w:sz w:val="26"/>
          <w:szCs w:val="26"/>
        </w:rPr>
      </w:pPr>
      <w:r>
        <w:rPr>
          <w:rFonts w:ascii="Times New Roman" w:hAnsi="Times New Roman" w:cs="Times New Roman"/>
          <w:i/>
          <w:iCs/>
          <w:color w:val="000000" w:themeColor="text1"/>
          <w:sz w:val="26"/>
          <w:szCs w:val="26"/>
        </w:rPr>
        <w:t>социальным предпринимателям на 01.01.2024 передано 22</w:t>
      </w:r>
      <w:r>
        <w:rPr>
          <w:rFonts w:ascii="Times New Roman" w:hAnsi="Times New Roman" w:cs="Times New Roman"/>
          <w:i/>
          <w:iCs/>
          <w:color w:val="000000" w:themeColor="text1"/>
          <w:sz w:val="26"/>
          <w:szCs w:val="26"/>
        </w:rPr>
        <w:t>00,7 кв.м., площади помещений муниципального имущества, находящегося в перечне помещений для имущественной поддержки субъектов МСП, в том числе СП, из них в 2023 году – 1036,4 кв.м. (ООО «Семь гномов» предоставлен спортивный зал со вспомогательным объектом</w:t>
      </w:r>
      <w:r>
        <w:rPr>
          <w:rFonts w:ascii="Times New Roman" w:hAnsi="Times New Roman" w:cs="Times New Roman"/>
          <w:i/>
          <w:iCs/>
          <w:color w:val="000000" w:themeColor="text1"/>
          <w:sz w:val="26"/>
          <w:szCs w:val="26"/>
        </w:rPr>
        <w:t xml:space="preserve">), в 2022 году ООО «Семь гномов» (филиал в п. Сингапай) предоставлен объект площадь 1163,4 кв. метров – детский сад «Ручеек»). </w:t>
      </w:r>
    </w:p>
    <w:p w:rsidR="00B12C04" w:rsidRDefault="007C49F2">
      <w:pPr>
        <w:pBdr>
          <w:top w:val="none" w:sz="4" w:space="0" w:color="000000"/>
          <w:left w:val="none" w:sz="4" w:space="0" w:color="000000"/>
          <w:bottom w:val="none" w:sz="4" w:space="0" w:color="000000"/>
          <w:right w:val="none" w:sz="4" w:space="0" w:color="000000"/>
        </w:pBdr>
        <w:spacing w:after="0" w:line="288" w:lineRule="auto"/>
        <w:ind w:firstLine="709"/>
        <w:jc w:val="both"/>
        <w:rPr>
          <w:rFonts w:ascii="Times New Roman" w:hAnsi="Times New Roman" w:cs="Times New Roman"/>
          <w:bCs/>
          <w:i/>
          <w:color w:val="000000" w:themeColor="text1"/>
          <w:sz w:val="26"/>
          <w:szCs w:val="26"/>
        </w:rPr>
      </w:pPr>
      <w:r>
        <w:rPr>
          <w:rFonts w:ascii="Times New Roman" w:hAnsi="Times New Roman" w:cs="Times New Roman"/>
          <w:i/>
          <w:iCs/>
          <w:color w:val="000000" w:themeColor="text1"/>
          <w:sz w:val="26"/>
          <w:szCs w:val="26"/>
        </w:rPr>
        <w:t>Финансовую поддержку получили 15 негосударственных поставщиков, в том числе 10 СОНКО, доля средств муниципального бюджета, напра</w:t>
      </w:r>
      <w:r>
        <w:rPr>
          <w:rFonts w:ascii="Times New Roman" w:hAnsi="Times New Roman" w:cs="Times New Roman"/>
          <w:i/>
          <w:iCs/>
          <w:color w:val="000000" w:themeColor="text1"/>
          <w:sz w:val="26"/>
          <w:szCs w:val="26"/>
        </w:rPr>
        <w:t xml:space="preserve">вленного негосударственным (немуниципальным) поставщикам на предоставление услуг, в общем объеме средств бюджета Нефтеюганского района, выделенных на предоставление услуг в социальной сфере составила 0,68 % или 18,6 млн. рублей.  </w:t>
      </w:r>
    </w:p>
    <w:p w:rsidR="00B12C04" w:rsidRDefault="007C49F2">
      <w:pPr>
        <w:pBdr>
          <w:top w:val="none" w:sz="4" w:space="0" w:color="000000"/>
          <w:left w:val="none" w:sz="4" w:space="0" w:color="000000"/>
          <w:bottom w:val="none" w:sz="4" w:space="0" w:color="000000"/>
          <w:right w:val="none" w:sz="4" w:space="0" w:color="000000"/>
        </w:pBdr>
        <w:spacing w:after="0" w:line="288" w:lineRule="auto"/>
        <w:ind w:firstLine="709"/>
        <w:jc w:val="both"/>
        <w:rPr>
          <w:rFonts w:ascii="Times New Roman" w:hAnsi="Times New Roman" w:cs="Times New Roman"/>
          <w:bCs/>
          <w:i/>
          <w:color w:val="000000" w:themeColor="text1"/>
          <w:sz w:val="26"/>
          <w:szCs w:val="26"/>
        </w:rPr>
      </w:pPr>
      <w:r>
        <w:rPr>
          <w:rFonts w:ascii="Times New Roman" w:hAnsi="Times New Roman" w:cs="Times New Roman"/>
          <w:i/>
          <w:iCs/>
          <w:color w:val="000000" w:themeColor="text1"/>
          <w:sz w:val="26"/>
          <w:szCs w:val="26"/>
        </w:rPr>
        <w:t>Также зафиксирован высоки</w:t>
      </w:r>
      <w:r>
        <w:rPr>
          <w:rFonts w:ascii="Times New Roman" w:hAnsi="Times New Roman" w:cs="Times New Roman"/>
          <w:i/>
          <w:iCs/>
          <w:color w:val="000000" w:themeColor="text1"/>
          <w:sz w:val="26"/>
          <w:szCs w:val="26"/>
        </w:rPr>
        <w:t>й объем информационной поддержки в печатных СМИ опубликовано порядка 18 полос информационного материала,  предоставлено 58 минут в радиоэфире и 285 минут телевизионного эфира   о мерах поддержки, деятельности и историях успеха негосударственных (немуниципа</w:t>
      </w:r>
      <w:r>
        <w:rPr>
          <w:rFonts w:ascii="Times New Roman" w:hAnsi="Times New Roman" w:cs="Times New Roman"/>
          <w:i/>
          <w:iCs/>
          <w:color w:val="000000" w:themeColor="text1"/>
          <w:sz w:val="26"/>
          <w:szCs w:val="26"/>
        </w:rPr>
        <w:t>льных) организаций.</w:t>
      </w:r>
    </w:p>
    <w:p w:rsidR="00B12C04" w:rsidRDefault="00B12C04">
      <w:pPr>
        <w:spacing w:after="0" w:line="360" w:lineRule="auto"/>
        <w:ind w:firstLine="709"/>
        <w:jc w:val="both"/>
        <w:rPr>
          <w:rFonts w:ascii="Times New Roman" w:hAnsi="Times New Roman" w:cs="Times New Roman"/>
          <w:color w:val="000000" w:themeColor="text1"/>
          <w:sz w:val="28"/>
          <w:szCs w:val="28"/>
        </w:rPr>
      </w:pP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Особенным отличием рейтинга городских округов 2023 года стало укрепление позиций г</w:t>
      </w:r>
      <w:r>
        <w:rPr>
          <w:rFonts w:ascii="Times New Roman" w:hAnsi="Times New Roman" w:cs="Times New Roman"/>
          <w:color w:val="000000" w:themeColor="text1"/>
          <w:sz w:val="28"/>
          <w:szCs w:val="28"/>
          <w:highlight w:val="white"/>
        </w:rPr>
        <w:t>ородов Мегион и Нефтеюганск, которые улучшили показатели и переместились в рейтинге с 11 на 6 позицию – г. Мегион, с 12 на 8 позицию – г. Нефтеюганск. Го</w:t>
      </w:r>
      <w:r>
        <w:rPr>
          <w:rFonts w:ascii="Times New Roman" w:hAnsi="Times New Roman" w:cs="Times New Roman"/>
          <w:color w:val="000000" w:themeColor="text1"/>
          <w:sz w:val="28"/>
          <w:szCs w:val="28"/>
          <w:highlight w:val="white"/>
        </w:rPr>
        <w:t xml:space="preserve">род Покачи улучшил результат на 2 позиции, с 13 на 11 строчку, при этом усилий было недостаточно, чтобы  покинуть группу муниципалитетов, занявших 3 последних места рейтинга. </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Городу Мегиону удалось повысить рейтинговую строчку на 5 позиций, улучшив итогов</w:t>
      </w:r>
      <w:r>
        <w:rPr>
          <w:rFonts w:ascii="Times New Roman" w:hAnsi="Times New Roman" w:cs="Times New Roman"/>
          <w:color w:val="000000" w:themeColor="text1"/>
          <w:sz w:val="28"/>
          <w:szCs w:val="28"/>
        </w:rPr>
        <w:t>ое значение на 12,4 балла благодаря имущественной поддержке СОНКО, осуществляющих деятельность в области благотворительности и добровольчества, созданию центра общественного развития «Добро. Центр». Всего на территории г. Мегиона 22 СОНКО осуществляют деят</w:t>
      </w:r>
      <w:r>
        <w:rPr>
          <w:rFonts w:ascii="Times New Roman" w:hAnsi="Times New Roman" w:cs="Times New Roman"/>
          <w:color w:val="000000" w:themeColor="text1"/>
          <w:sz w:val="28"/>
          <w:szCs w:val="28"/>
        </w:rPr>
        <w:t xml:space="preserve">ельность в области организации и поддержки благотворительности и добровольчества (волонтерства), в расчете на 10 тыс. населения (3,70) – это второе значение среди </w:t>
      </w:r>
      <w:r>
        <w:rPr>
          <w:rFonts w:ascii="Times New Roman" w:hAnsi="Times New Roman" w:cs="Times New Roman"/>
          <w:color w:val="000000" w:themeColor="text1"/>
          <w:sz w:val="28"/>
          <w:szCs w:val="28"/>
        </w:rPr>
        <w:lastRenderedPageBreak/>
        <w:t>муниципальных образований автономного округа, выше только в                      г. Югорск 4,</w:t>
      </w:r>
      <w:r>
        <w:rPr>
          <w:rFonts w:ascii="Times New Roman" w:hAnsi="Times New Roman" w:cs="Times New Roman"/>
          <w:color w:val="000000" w:themeColor="text1"/>
          <w:sz w:val="28"/>
          <w:szCs w:val="28"/>
        </w:rPr>
        <w:t xml:space="preserve">62 на 10 тыс. населения. </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Также г. Мегион лидирует по доле граждан, систематически занимающихся физической культурой и спортом в негосударственных (немуниципальных) организациях от общей численности граждан, занимающихся физической культурой и спортом. Зна</w:t>
      </w:r>
      <w:r>
        <w:rPr>
          <w:rFonts w:ascii="Times New Roman" w:hAnsi="Times New Roman" w:cs="Times New Roman"/>
          <w:color w:val="000000" w:themeColor="text1"/>
          <w:sz w:val="28"/>
          <w:szCs w:val="28"/>
        </w:rPr>
        <w:t xml:space="preserve">чение показателя составило по итогам 2023 года –73,9 %. </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Город Нефтеюганск улучшил итоговое значение по сравнению с рейтингом по итогам 2022 года на 15,3 балла, что позволило муниципалитету переместиться, с 12 на 8 строчку рейтинговой таблицы. Город Нефтею</w:t>
      </w:r>
      <w:r>
        <w:rPr>
          <w:rFonts w:ascii="Times New Roman" w:hAnsi="Times New Roman" w:cs="Times New Roman"/>
          <w:color w:val="000000" w:themeColor="text1"/>
          <w:sz w:val="28"/>
          <w:szCs w:val="28"/>
        </w:rPr>
        <w:t>ганск сохранил лидирующую позицию по числу детей дошкольного возраста, посещающих частные дошкольные образовательные организации. В 2023 году 1082 ребенка посещали частные детские сады, что в расчете на 10 тыс. населения составило 85,98 – лучшее значение с</w:t>
      </w:r>
      <w:r>
        <w:rPr>
          <w:rFonts w:ascii="Times New Roman" w:hAnsi="Times New Roman" w:cs="Times New Roman"/>
          <w:color w:val="000000" w:themeColor="text1"/>
          <w:sz w:val="28"/>
          <w:szCs w:val="28"/>
        </w:rPr>
        <w:t>реди городских округов.</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Нефтеюганске передано 100 % помещений, находящихся в перечне муниципального имущества, предназначенного для передачи во владение (пользование) СОНКО, при этом в 2023 году помещения из указанного перечня не предавались. </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Перечень п</w:t>
      </w:r>
      <w:r>
        <w:rPr>
          <w:rFonts w:ascii="Times New Roman" w:hAnsi="Times New Roman" w:cs="Times New Roman"/>
          <w:color w:val="000000" w:themeColor="text1"/>
          <w:sz w:val="28"/>
          <w:szCs w:val="28"/>
        </w:rPr>
        <w:t>омещений, предназначенных для передачи во владение или пользование субъектам МСП был актуализирован и дополнен 4 помещениями, общей площадью 2055,0 кв. метров, из которых</w:t>
      </w:r>
      <w:r>
        <w:rPr>
          <w:rFonts w:ascii="Times New Roman" w:hAnsi="Times New Roman" w:cs="Times New Roman"/>
          <w:color w:val="000000" w:themeColor="text1"/>
          <w:sz w:val="28"/>
          <w:szCs w:val="28"/>
        </w:rPr>
        <w:t xml:space="preserve"> 1976,1 </w:t>
      </w:r>
      <w:r>
        <w:rPr>
          <w:rFonts w:ascii="Times New Roman" w:hAnsi="Times New Roman" w:cs="Times New Roman"/>
          <w:color w:val="000000" w:themeColor="text1"/>
          <w:sz w:val="28"/>
          <w:szCs w:val="28"/>
        </w:rPr>
        <w:t>кв. метров в 2023 году</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Из числа помещений, переданных субъектам МСП – 71,2 % переданы частному детском дошкольному учреждению ООО «Семь гномов» (1976,1 кв. метров).</w:t>
      </w:r>
    </w:p>
    <w:p w:rsidR="00B12C04" w:rsidRDefault="007C49F2">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Практически каждый год по результатам рейтинга выявляются </w:t>
      </w:r>
      <w:r>
        <w:rPr>
          <w:rFonts w:ascii="Times New Roman" w:hAnsi="Times New Roman" w:cs="Times New Roman"/>
          <w:b/>
          <w:bCs/>
          <w:color w:val="000000" w:themeColor="text1"/>
          <w:sz w:val="28"/>
          <w:szCs w:val="28"/>
        </w:rPr>
        <w:t>«прорывные»</w:t>
      </w:r>
      <w:r>
        <w:rPr>
          <w:rFonts w:ascii="Times New Roman" w:hAnsi="Times New Roman" w:cs="Times New Roman"/>
          <w:color w:val="000000" w:themeColor="text1"/>
          <w:sz w:val="28"/>
          <w:szCs w:val="28"/>
        </w:rPr>
        <w:t xml:space="preserve">  муниципалитеты, в 2023 году среди муниципальных районов </w:t>
      </w:r>
      <w:r>
        <w:rPr>
          <w:rFonts w:ascii="Times New Roman" w:hAnsi="Times New Roman" w:cs="Times New Roman"/>
          <w:color w:val="000000" w:themeColor="text1"/>
          <w:sz w:val="28"/>
          <w:szCs w:val="28"/>
        </w:rPr>
        <w:t>таким стал</w:t>
      </w:r>
      <w:r>
        <w:rPr>
          <w:rFonts w:ascii="Times New Roman" w:hAnsi="Times New Roman" w:cs="Times New Roman"/>
          <w:b/>
          <w:bCs/>
          <w:color w:val="000000" w:themeColor="text1"/>
          <w:sz w:val="28"/>
          <w:szCs w:val="28"/>
        </w:rPr>
        <w:t xml:space="preserve">  –</w:t>
      </w:r>
      <w:r>
        <w:rPr>
          <w:rFonts w:ascii="Times New Roman" w:hAnsi="Times New Roman" w:cs="Times New Roman"/>
          <w:b/>
          <w:bCs/>
          <w:i/>
          <w:iCs/>
          <w:color w:val="000000" w:themeColor="text1"/>
          <w:sz w:val="28"/>
          <w:szCs w:val="28"/>
        </w:rPr>
        <w:t xml:space="preserve"> </w:t>
      </w:r>
      <w:r>
        <w:rPr>
          <w:rFonts w:ascii="Times New Roman" w:hAnsi="Times New Roman" w:cs="Times New Roman"/>
          <w:b/>
          <w:bCs/>
          <w:color w:val="000000" w:themeColor="text1"/>
          <w:sz w:val="28"/>
          <w:szCs w:val="28"/>
        </w:rPr>
        <w:t>Березовский  муниципальный район</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который переместился с 8 места в 2022 году на 4 строчку рейтинга 2023 года.</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Достичь такого эффекта удалось благодаря слаженной работе команды му</w:t>
      </w:r>
      <w:r>
        <w:rPr>
          <w:rFonts w:ascii="Times New Roman" w:hAnsi="Times New Roman" w:cs="Times New Roman"/>
          <w:color w:val="000000" w:themeColor="text1"/>
          <w:sz w:val="28"/>
          <w:szCs w:val="28"/>
        </w:rPr>
        <w:t>ниципа</w:t>
      </w:r>
      <w:r>
        <w:rPr>
          <w:rFonts w:ascii="Times New Roman" w:hAnsi="Times New Roman" w:cs="Times New Roman"/>
          <w:color w:val="000000" w:themeColor="text1"/>
          <w:sz w:val="28"/>
          <w:szCs w:val="28"/>
        </w:rPr>
        <w:t xml:space="preserve">литета и принятым управленческим решениям – </w:t>
      </w:r>
      <w:r>
        <w:rPr>
          <w:rFonts w:ascii="Times New Roman" w:hAnsi="Times New Roman" w:cs="Times New Roman"/>
          <w:color w:val="000000" w:themeColor="text1"/>
          <w:sz w:val="28"/>
          <w:szCs w:val="28"/>
        </w:rPr>
        <w:t xml:space="preserve">пока еще в экспериментальном порядке, </w:t>
      </w:r>
      <w:r>
        <w:rPr>
          <w:rFonts w:ascii="Times New Roman" w:hAnsi="Times New Roman" w:cs="Times New Roman"/>
          <w:color w:val="000000" w:themeColor="text1"/>
          <w:sz w:val="28"/>
          <w:szCs w:val="28"/>
        </w:rPr>
        <w:t>показатели для расчета рейтинга по реализации и поддержке негосударственных (немуниципальных) поставщиков за 2023 год впервые формировались при непосредственном участии Комит</w:t>
      </w:r>
      <w:r>
        <w:rPr>
          <w:rFonts w:ascii="Times New Roman" w:hAnsi="Times New Roman" w:cs="Times New Roman"/>
          <w:color w:val="000000" w:themeColor="text1"/>
          <w:sz w:val="28"/>
          <w:szCs w:val="28"/>
        </w:rPr>
        <w:t xml:space="preserve">ета по экономической политике Березовского района (официально уполномоченным за координацию деятельности негосударственного сектора в социальной сфере обозначен МАУ «Березовский медиацентр»). </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Из 30 критериев рейтинга муниципалитет набрал высший балл по 7 </w:t>
      </w:r>
      <w:r>
        <w:rPr>
          <w:rFonts w:ascii="Times New Roman" w:hAnsi="Times New Roman" w:cs="Times New Roman"/>
          <w:color w:val="000000" w:themeColor="text1"/>
          <w:sz w:val="28"/>
          <w:szCs w:val="28"/>
        </w:rPr>
        <w:t>показателям, положительная динамика зафиксирована по направлениям имущественной поддержки СОНКО и социальных предпринимателей, реализации мероприятий муниципальных программ, направленных на  поддержку СОНКО и содействие развитию социального предприниматель</w:t>
      </w:r>
      <w:r>
        <w:rPr>
          <w:rFonts w:ascii="Times New Roman" w:hAnsi="Times New Roman" w:cs="Times New Roman"/>
          <w:color w:val="000000" w:themeColor="text1"/>
          <w:sz w:val="28"/>
          <w:szCs w:val="28"/>
        </w:rPr>
        <w:t>ства; доверия граждан к негосударственным (немуниципальным) поставщикам услуг социальной сферы; цифровизации конкурсных процедур на предоставление грантовой поддержки.</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Кроме того, увеличилось количество поставщиков негосударственных (немуниципальных) орган</w:t>
      </w:r>
      <w:r>
        <w:rPr>
          <w:rFonts w:ascii="Times New Roman" w:hAnsi="Times New Roman" w:cs="Times New Roman"/>
          <w:color w:val="000000" w:themeColor="text1"/>
          <w:sz w:val="28"/>
          <w:szCs w:val="28"/>
        </w:rPr>
        <w:t>изаций, оказывающих услуги (выполняющих работы) социальной сферы, включенных в отраслевые реестры в 2 раза, с 16 в 2022 году до 32 в 2023 году - в расчете на 10 тыс. населения это 14,06, что соответствует второй строчке показателя, выше только в Ханты-Манс</w:t>
      </w:r>
      <w:r>
        <w:rPr>
          <w:rFonts w:ascii="Times New Roman" w:hAnsi="Times New Roman" w:cs="Times New Roman"/>
          <w:color w:val="000000" w:themeColor="text1"/>
          <w:sz w:val="28"/>
          <w:szCs w:val="28"/>
        </w:rPr>
        <w:t xml:space="preserve">ийском районе 73 организации или 38,5 на 10 тыс. населения, </w:t>
      </w:r>
      <w:r>
        <w:rPr>
          <w:rFonts w:ascii="Times New Roman" w:hAnsi="Times New Roman" w:cs="Times New Roman"/>
          <w:color w:val="000000" w:themeColor="text1"/>
          <w:sz w:val="28"/>
          <w:szCs w:val="28"/>
        </w:rPr>
        <w:t xml:space="preserve">также повысилось количество негосударственных (немуниципальных) организаций, получивших финансовую поддержку из местного бюджета, с 8 в 2022 году до 16 поставщиков в 2023 году,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расчете на 10  тыс. населения муниципалитет находится на второй строчке  показателя с результатом 7,03,  выше только Ханты-Мансийский район с результатом 11,09 на 10 тыс. населения. </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Отмечено повышение качества, предоставленной информации, </w:t>
      </w:r>
      <w:r>
        <w:rPr>
          <w:rFonts w:ascii="Times New Roman" w:hAnsi="Times New Roman" w:cs="Times New Roman"/>
          <w:color w:val="000000" w:themeColor="text1"/>
          <w:sz w:val="28"/>
          <w:szCs w:val="28"/>
        </w:rPr>
        <w:t xml:space="preserve">очевидно, что </w:t>
      </w:r>
      <w:r>
        <w:rPr>
          <w:rFonts w:ascii="Times New Roman" w:hAnsi="Times New Roman" w:cs="Times New Roman"/>
          <w:color w:val="000000" w:themeColor="text1"/>
          <w:sz w:val="28"/>
          <w:szCs w:val="28"/>
        </w:rPr>
        <w:t xml:space="preserve">в работу муниципалитетов был внедрен комплексный подход – </w:t>
      </w:r>
      <w:r>
        <w:rPr>
          <w:rFonts w:ascii="Times New Roman" w:hAnsi="Times New Roman" w:cs="Times New Roman"/>
          <w:color w:val="000000" w:themeColor="text1"/>
          <w:sz w:val="28"/>
          <w:szCs w:val="28"/>
        </w:rPr>
        <w:t xml:space="preserve">муниципалитет повысил балл в рейтинговой таблице. На этот факт стоит </w:t>
      </w:r>
      <w:r>
        <w:rPr>
          <w:rFonts w:ascii="Times New Roman" w:hAnsi="Times New Roman" w:cs="Times New Roman"/>
          <w:color w:val="000000" w:themeColor="text1"/>
          <w:sz w:val="28"/>
          <w:szCs w:val="28"/>
        </w:rPr>
        <w:t xml:space="preserve">обратить внимание и  </w:t>
      </w:r>
      <w:r>
        <w:rPr>
          <w:rFonts w:ascii="Times New Roman" w:eastAsia="Calibri" w:hAnsi="Times New Roman" w:cs="Times New Roman"/>
          <w:b/>
          <w:bCs/>
          <w:color w:val="000000" w:themeColor="text1"/>
          <w:sz w:val="28"/>
          <w:szCs w:val="28"/>
        </w:rPr>
        <w:t>р</w:t>
      </w:r>
      <w:r>
        <w:rPr>
          <w:rFonts w:ascii="Times New Roman" w:hAnsi="Times New Roman" w:cs="Times New Roman"/>
          <w:b/>
          <w:bCs/>
          <w:color w:val="000000" w:themeColor="text1"/>
          <w:sz w:val="28"/>
          <w:szCs w:val="28"/>
        </w:rPr>
        <w:t>екомендуется рассмотреть возможность определить</w:t>
      </w:r>
      <w:r>
        <w:rPr>
          <w:rFonts w:ascii="Times New Roman" w:hAnsi="Times New Roman" w:cs="Times New Roman"/>
          <w:color w:val="000000" w:themeColor="text1"/>
          <w:sz w:val="28"/>
          <w:szCs w:val="28"/>
        </w:rPr>
        <w:t xml:space="preserve"> уполномоченным органом, ответственным за координацию деятел</w:t>
      </w:r>
      <w:r>
        <w:rPr>
          <w:rFonts w:ascii="Times New Roman" w:hAnsi="Times New Roman" w:cs="Times New Roman"/>
          <w:color w:val="000000" w:themeColor="text1"/>
          <w:sz w:val="28"/>
          <w:szCs w:val="28"/>
        </w:rPr>
        <w:t>ьности по развитию негосударственного сектора социальной сферы, орган местного самоуправления, осуществляющий функции</w:t>
      </w:r>
      <w:r>
        <w:rPr>
          <w:rFonts w:ascii="Times New Roman" w:hAnsi="Times New Roman" w:cs="Times New Roman"/>
          <w:b/>
          <w:bCs/>
          <w:color w:val="000000" w:themeColor="text1"/>
          <w:sz w:val="28"/>
          <w:szCs w:val="28"/>
        </w:rPr>
        <w:t xml:space="preserve"> в области  развития экономики</w:t>
      </w:r>
      <w:r>
        <w:rPr>
          <w:rFonts w:ascii="Times New Roman" w:hAnsi="Times New Roman" w:cs="Times New Roman"/>
          <w:color w:val="000000" w:themeColor="text1"/>
          <w:sz w:val="28"/>
          <w:szCs w:val="28"/>
        </w:rPr>
        <w:t>, по аналогии с Минэкономразвития России и региональным уровнем (Деэкономики Югры).</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Также, </w:t>
      </w:r>
      <w:r>
        <w:rPr>
          <w:rFonts w:ascii="Times New Roman" w:hAnsi="Times New Roman" w:cs="Times New Roman"/>
          <w:b/>
          <w:bCs/>
          <w:color w:val="000000" w:themeColor="text1"/>
          <w:sz w:val="28"/>
          <w:szCs w:val="28"/>
        </w:rPr>
        <w:t>рекомендация будет</w:t>
      </w:r>
      <w:r>
        <w:rPr>
          <w:rFonts w:ascii="Times New Roman" w:hAnsi="Times New Roman" w:cs="Times New Roman"/>
          <w:b/>
          <w:bCs/>
          <w:color w:val="000000" w:themeColor="text1"/>
          <w:sz w:val="28"/>
          <w:szCs w:val="28"/>
        </w:rPr>
        <w:t xml:space="preserve"> актуальна</w:t>
      </w:r>
      <w:r>
        <w:rPr>
          <w:rFonts w:ascii="Times New Roman" w:hAnsi="Times New Roman" w:cs="Times New Roman"/>
          <w:color w:val="000000" w:themeColor="text1"/>
          <w:sz w:val="28"/>
          <w:szCs w:val="28"/>
        </w:rPr>
        <w:t xml:space="preserve"> для муниципальных образований у которых наблюдается стагнация в развитии немуниципального сектора социальной сферы или снижение  рейтинговых показателей: </w:t>
      </w:r>
      <w:r>
        <w:rPr>
          <w:rFonts w:ascii="Times New Roman" w:hAnsi="Times New Roman" w:cs="Times New Roman"/>
          <w:b/>
          <w:bCs/>
          <w:color w:val="000000" w:themeColor="text1"/>
          <w:sz w:val="28"/>
          <w:szCs w:val="28"/>
        </w:rPr>
        <w:t>гг. Лангепас, Нижневартовск, Покачи, Нижневартовский и Октябрьский муниципальные районы</w:t>
      </w:r>
      <w:r>
        <w:rPr>
          <w:rFonts w:ascii="Times New Roman" w:hAnsi="Times New Roman" w:cs="Times New Roman"/>
          <w:color w:val="000000" w:themeColor="text1"/>
          <w:sz w:val="28"/>
          <w:szCs w:val="28"/>
        </w:rPr>
        <w:t>.</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w:t>
      </w:r>
      <w:r>
        <w:rPr>
          <w:rFonts w:ascii="Times New Roman" w:hAnsi="Times New Roman" w:cs="Times New Roman"/>
          <w:color w:val="000000" w:themeColor="text1"/>
          <w:sz w:val="28"/>
          <w:szCs w:val="28"/>
        </w:rPr>
        <w:t>обенностью рейтинга 2023 года среди муниципальных районов стало отсутствие очевидных аутсайдеров, кроме Советского района.</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Так,  в группе муниципалитетов, расположившихся, с 5 по 8 строчку рейтинговой таблицы сконцентрированы муниципальные районы</w:t>
      </w:r>
      <w:r>
        <w:rPr>
          <w:rFonts w:ascii="Times New Roman" w:hAnsi="Times New Roman" w:cs="Times New Roman"/>
          <w:color w:val="000000" w:themeColor="text1"/>
          <w:sz w:val="28"/>
          <w:szCs w:val="28"/>
        </w:rPr>
        <w:t xml:space="preserve">, занимающие лидирующие позиции в рейтинге предыдущих отчетных периодов, а также муниципалитеты с высоким потенциалом роста. </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Их рейтинговые баллы распределилась достаточно плотно друг к другу, разница минимальна и отличается только несколькими </w:t>
      </w:r>
      <w:r>
        <w:rPr>
          <w:rFonts w:ascii="Times New Roman" w:hAnsi="Times New Roman" w:cs="Times New Roman"/>
          <w:color w:val="000000" w:themeColor="text1"/>
          <w:sz w:val="28"/>
          <w:szCs w:val="28"/>
        </w:rPr>
        <w:t xml:space="preserve">десятыми </w:t>
      </w:r>
      <w:r>
        <w:rPr>
          <w:rFonts w:ascii="Times New Roman" w:hAnsi="Times New Roman" w:cs="Times New Roman"/>
          <w:color w:val="000000" w:themeColor="text1"/>
          <w:sz w:val="28"/>
          <w:szCs w:val="28"/>
        </w:rPr>
        <w:t>ба</w:t>
      </w:r>
      <w:r>
        <w:rPr>
          <w:rFonts w:ascii="Times New Roman" w:hAnsi="Times New Roman" w:cs="Times New Roman"/>
          <w:color w:val="000000" w:themeColor="text1"/>
          <w:sz w:val="28"/>
          <w:szCs w:val="28"/>
        </w:rPr>
        <w:t xml:space="preserve">ллов у двух муниципалитетов Сургутский и Кондинский районы – набрали чуть выше 43 баллов, Октябрьский район – 42,73 балла, Нижневартовский район – около 40 баллов.  </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То, что значения муниципалитетов сосредоточены достаточно плотного друг к другу,  с одной </w:t>
      </w:r>
      <w:r>
        <w:rPr>
          <w:rFonts w:ascii="Times New Roman" w:hAnsi="Times New Roman" w:cs="Times New Roman"/>
          <w:color w:val="000000" w:themeColor="text1"/>
          <w:sz w:val="28"/>
          <w:szCs w:val="28"/>
        </w:rPr>
        <w:t xml:space="preserve">стороны можно назвать положительным фактором, так как свидетельствует о том, что </w:t>
      </w:r>
      <w:r>
        <w:rPr>
          <w:rFonts w:ascii="Times New Roman" w:hAnsi="Times New Roman" w:cs="Times New Roman"/>
          <w:color w:val="000000" w:themeColor="text1"/>
          <w:sz w:val="28"/>
          <w:szCs w:val="28"/>
          <w:highlight w:val="white"/>
        </w:rPr>
        <w:t xml:space="preserve">снижение отрыва между </w:t>
      </w:r>
      <w:r>
        <w:rPr>
          <w:rFonts w:ascii="Times New Roman" w:hAnsi="Times New Roman" w:cs="Times New Roman"/>
          <w:color w:val="000000" w:themeColor="text1"/>
          <w:sz w:val="28"/>
          <w:szCs w:val="28"/>
          <w:highlight w:val="white"/>
        </w:rPr>
        <w:lastRenderedPageBreak/>
        <w:t>участниками рейтинга, говорит о постоянном, конкурентно направленном векторе развития негосударственного сектора экономики в социальной сфере муниципальн</w:t>
      </w:r>
      <w:r>
        <w:rPr>
          <w:rFonts w:ascii="Times New Roman" w:hAnsi="Times New Roman" w:cs="Times New Roman"/>
          <w:color w:val="000000" w:themeColor="text1"/>
          <w:sz w:val="28"/>
          <w:szCs w:val="28"/>
          <w:highlight w:val="white"/>
        </w:rPr>
        <w:t>ых образований. Это значит, что ежегодно проводится работа по выявлению резерва мер поддержки, и их наращивании</w:t>
      </w:r>
      <w:r>
        <w:rPr>
          <w:rFonts w:ascii="Times New Roman" w:hAnsi="Times New Roman" w:cs="Times New Roman"/>
          <w:color w:val="000000" w:themeColor="text1"/>
          <w:sz w:val="28"/>
          <w:szCs w:val="28"/>
        </w:rPr>
        <w:t>.</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Например, </w:t>
      </w:r>
      <w:r>
        <w:rPr>
          <w:rFonts w:ascii="Times New Roman" w:hAnsi="Times New Roman" w:cs="Times New Roman"/>
          <w:b/>
          <w:bCs/>
          <w:color w:val="000000" w:themeColor="text1"/>
          <w:sz w:val="28"/>
          <w:szCs w:val="28"/>
        </w:rPr>
        <w:t>Сургутский муниципальный район</w:t>
      </w:r>
      <w:r>
        <w:rPr>
          <w:rFonts w:ascii="Times New Roman" w:hAnsi="Times New Roman" w:cs="Times New Roman"/>
          <w:color w:val="000000" w:themeColor="text1"/>
          <w:sz w:val="28"/>
          <w:szCs w:val="28"/>
        </w:rPr>
        <w:t xml:space="preserve"> снизил позиции по отношению к 2022 году на 9,6 пунктов, что обусловлено нулевыми значениями по новым к</w:t>
      </w:r>
      <w:r>
        <w:rPr>
          <w:rFonts w:ascii="Times New Roman" w:hAnsi="Times New Roman" w:cs="Times New Roman"/>
          <w:color w:val="000000" w:themeColor="text1"/>
          <w:sz w:val="28"/>
          <w:szCs w:val="28"/>
        </w:rPr>
        <w:t>ритериям рейтинга, представленными для расчета Департаментом молодежной политики, гражданских инициатив и внешних связей автономного округа, такими как: наличие «Добро.Центра»; оказание имущественной поддержки СОНКО, осуществляющих деятельность в области о</w:t>
      </w:r>
      <w:r>
        <w:rPr>
          <w:rFonts w:ascii="Times New Roman" w:hAnsi="Times New Roman" w:cs="Times New Roman"/>
          <w:color w:val="000000" w:themeColor="text1"/>
          <w:sz w:val="28"/>
          <w:szCs w:val="28"/>
        </w:rPr>
        <w:t xml:space="preserve">рганизации и поддержки благотворительности и добровольчества; отсутствие финансирования отдельных </w:t>
      </w:r>
      <w:r>
        <w:rPr>
          <w:rFonts w:ascii="Times New Roman" w:eastAsia="Roboto" w:hAnsi="Times New Roman" w:cs="Times New Roman"/>
          <w:color w:val="000000" w:themeColor="text1"/>
          <w:sz w:val="28"/>
          <w:szCs w:val="28"/>
        </w:rPr>
        <w:t>мероприятий по поддержке СОНКО, осуществляющих деятельность в области организации и поддержки благотворительности и добровольчества (волонтерства)</w:t>
      </w:r>
      <w:r>
        <w:rPr>
          <w:rFonts w:ascii="Times New Roman" w:hAnsi="Times New Roman" w:cs="Times New Roman"/>
          <w:color w:val="000000" w:themeColor="text1"/>
          <w:sz w:val="28"/>
          <w:szCs w:val="28"/>
        </w:rPr>
        <w:t xml:space="preserve"> в муниципал</w:t>
      </w:r>
      <w:r>
        <w:rPr>
          <w:rFonts w:ascii="Times New Roman" w:hAnsi="Times New Roman" w:cs="Times New Roman"/>
          <w:color w:val="000000" w:themeColor="text1"/>
          <w:sz w:val="28"/>
          <w:szCs w:val="28"/>
        </w:rPr>
        <w:t xml:space="preserve">ьной программе </w:t>
      </w:r>
      <w:r>
        <w:rPr>
          <w:rFonts w:ascii="Times New Roman" w:eastAsia="Times New Roman" w:hAnsi="Times New Roman" w:cs="Times New Roman"/>
          <w:color w:val="000000" w:themeColor="text1"/>
          <w:sz w:val="28"/>
          <w:szCs w:val="28"/>
        </w:rPr>
        <w:t>«Создание условий для развития гражданского общества на территории Сургутского района»</w:t>
      </w:r>
      <w:r>
        <w:rPr>
          <w:rFonts w:ascii="Times New Roman" w:hAnsi="Times New Roman" w:cs="Times New Roman"/>
          <w:color w:val="000000" w:themeColor="text1"/>
          <w:sz w:val="28"/>
          <w:szCs w:val="28"/>
        </w:rPr>
        <w:t>, а также напрямую связано с повышением верхней границы показателей по критериям рейтинга другими муниципалитетами, чем  выше этот показатель у района-лиде</w:t>
      </w:r>
      <w:r>
        <w:rPr>
          <w:rFonts w:ascii="Times New Roman" w:hAnsi="Times New Roman" w:cs="Times New Roman"/>
          <w:color w:val="000000" w:themeColor="text1"/>
          <w:sz w:val="28"/>
          <w:szCs w:val="28"/>
        </w:rPr>
        <w:t>ра, тем ниже рейтинговый балл у других муниципалитетов, особенно если наблюдается существенное различие.</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Подтверждение этому и тот факт, что в случае  исключения из расчета новых критериев рейтинга, Сургутский район также выходит из группы лидеров, при это</w:t>
      </w:r>
      <w:r>
        <w:rPr>
          <w:rFonts w:ascii="Times New Roman" w:hAnsi="Times New Roman" w:cs="Times New Roman"/>
          <w:color w:val="000000" w:themeColor="text1"/>
          <w:sz w:val="28"/>
          <w:szCs w:val="28"/>
        </w:rPr>
        <w:t>м теряя более 7 баллов к результату прошлого года.</w:t>
      </w:r>
    </w:p>
    <w:p w:rsidR="00B12C04" w:rsidRDefault="007C49F2">
      <w:pPr>
        <w:spacing w:after="0" w:line="288" w:lineRule="auto"/>
        <w:ind w:firstLine="709"/>
        <w:jc w:val="both"/>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Справочно: вместе с тем,  за отчетный период в Сургутском районе продолжились преобразовательные процессы, которые направлены на повышение развития негосударственного (немуниципального) сектора:  наблюдает</w:t>
      </w:r>
      <w:r>
        <w:rPr>
          <w:rFonts w:ascii="Times New Roman" w:hAnsi="Times New Roman" w:cs="Times New Roman"/>
          <w:i/>
          <w:iCs/>
          <w:color w:val="000000" w:themeColor="text1"/>
          <w:sz w:val="26"/>
          <w:szCs w:val="26"/>
        </w:rPr>
        <w:t>ся повышение имущественной поддержки СОНКО, с 147,8 кв. метров площади предоставленной СОНКО из соответствующего перечня в 2022 году до 277,3 кв. метров, предоставленных в отчетном периоде, рейтинговый балл увеличился с 5 до 6,8; также усилена имущественна</w:t>
      </w:r>
      <w:r>
        <w:rPr>
          <w:rFonts w:ascii="Times New Roman" w:hAnsi="Times New Roman" w:cs="Times New Roman"/>
          <w:i/>
          <w:iCs/>
          <w:color w:val="000000" w:themeColor="text1"/>
          <w:sz w:val="26"/>
          <w:szCs w:val="26"/>
        </w:rPr>
        <w:t xml:space="preserve">я </w:t>
      </w:r>
      <w:r>
        <w:rPr>
          <w:rFonts w:ascii="Times New Roman" w:hAnsi="Times New Roman" w:cs="Times New Roman"/>
          <w:i/>
          <w:iCs/>
          <w:color w:val="000000" w:themeColor="text1"/>
          <w:sz w:val="26"/>
          <w:szCs w:val="26"/>
        </w:rPr>
        <w:lastRenderedPageBreak/>
        <w:t>поддержка социальных предпринимателей за счет предоставления им в аренду площади помещений муниципальной собственности находящейся на праве хозяйственного ведения или оперативного управления у муниципальных унитарных предприятий и муниципальных учреждени</w:t>
      </w:r>
      <w:r>
        <w:rPr>
          <w:rFonts w:ascii="Times New Roman" w:hAnsi="Times New Roman" w:cs="Times New Roman"/>
          <w:i/>
          <w:iCs/>
          <w:color w:val="000000" w:themeColor="text1"/>
          <w:sz w:val="26"/>
          <w:szCs w:val="26"/>
        </w:rPr>
        <w:t>й, 3 социальным предпринимателям предоставлены помещения в 2023 году (2022 год - 0).  Кроме того, наблюдается рост негосударственных (немуниципальных) организаций, оказывающих услуги (работы) социальной сферы в муниципалитете, с 50 в 2022 году до 59 в 2023</w:t>
      </w:r>
      <w:r>
        <w:rPr>
          <w:rFonts w:ascii="Times New Roman" w:hAnsi="Times New Roman" w:cs="Times New Roman"/>
          <w:i/>
          <w:iCs/>
          <w:color w:val="000000" w:themeColor="text1"/>
          <w:sz w:val="26"/>
          <w:szCs w:val="26"/>
        </w:rPr>
        <w:t xml:space="preserve"> и соответственно увеличения баллов, с 60,66 до 87,43, а также повышение негосударственных (немуниципальных) организаций, оказывающих услуги (выполняющих работы) социальной сферы, получивших финансовую поддержку из бюджета муниципального образования, с 31 </w:t>
      </w:r>
      <w:r>
        <w:rPr>
          <w:rFonts w:ascii="Times New Roman" w:hAnsi="Times New Roman" w:cs="Times New Roman"/>
          <w:i/>
          <w:iCs/>
          <w:color w:val="000000" w:themeColor="text1"/>
          <w:sz w:val="26"/>
          <w:szCs w:val="26"/>
        </w:rPr>
        <w:t>поставщика 2022 году до 43 поставщиков в 2023 году или с 28,12 до 30,12 баллов.</w:t>
      </w:r>
    </w:p>
    <w:p w:rsidR="00B12C04" w:rsidRDefault="007C49F2">
      <w:pPr>
        <w:spacing w:after="0" w:line="288" w:lineRule="auto"/>
        <w:ind w:firstLine="709"/>
        <w:jc w:val="both"/>
        <w:rPr>
          <w:rFonts w:ascii="Times New Roman" w:hAnsi="Times New Roman" w:cs="Times New Roman"/>
          <w:bCs/>
          <w:i/>
          <w:color w:val="000000" w:themeColor="text1"/>
          <w:sz w:val="26"/>
          <w:szCs w:val="26"/>
        </w:rPr>
      </w:pPr>
      <w:r>
        <w:rPr>
          <w:rFonts w:ascii="Times New Roman" w:hAnsi="Times New Roman" w:cs="Times New Roman"/>
          <w:i/>
          <w:color w:val="000000" w:themeColor="text1"/>
          <w:sz w:val="26"/>
          <w:szCs w:val="26"/>
        </w:rPr>
        <w:t>Сургутский район по прежнему остается бессменным лидером среди муниципальных районов по доле средств бюджета, выделенных негосударственным (немуниципальным) организациям на предоставление услуг социальной сферы от общего объема средств бюджета муниципально</w:t>
      </w:r>
      <w:r>
        <w:rPr>
          <w:rFonts w:ascii="Times New Roman" w:hAnsi="Times New Roman" w:cs="Times New Roman"/>
          <w:i/>
          <w:color w:val="000000" w:themeColor="text1"/>
          <w:sz w:val="26"/>
          <w:szCs w:val="26"/>
        </w:rPr>
        <w:t xml:space="preserve">го образования, направленного на социальную сферу – 17,5 %. Единственный муниципалитет который достиг целевого ориентира, определенного Президентом Российской Федерации(10 %) и определенного Губернатором автономного округа (15 %). </w:t>
      </w:r>
    </w:p>
    <w:p w:rsidR="00B12C04" w:rsidRDefault="007C49F2">
      <w:pPr>
        <w:spacing w:after="0" w:line="288" w:lineRule="auto"/>
        <w:ind w:firstLine="709"/>
        <w:jc w:val="both"/>
        <w:rPr>
          <w:rFonts w:ascii="Times New Roman" w:hAnsi="Times New Roman" w:cs="Times New Roman"/>
          <w:bCs/>
          <w:i/>
          <w:color w:val="000000" w:themeColor="text1"/>
          <w:sz w:val="26"/>
          <w:szCs w:val="26"/>
        </w:rPr>
      </w:pPr>
      <w:r>
        <w:rPr>
          <w:rFonts w:ascii="Times New Roman" w:hAnsi="Times New Roman" w:cs="Times New Roman"/>
          <w:bCs/>
          <w:i/>
          <w:color w:val="000000" w:themeColor="text1"/>
          <w:sz w:val="26"/>
          <w:szCs w:val="26"/>
          <w:highlight w:val="white"/>
        </w:rPr>
        <w:t>Обеспечение передачи выс</w:t>
      </w:r>
      <w:r>
        <w:rPr>
          <w:rFonts w:ascii="Times New Roman" w:hAnsi="Times New Roman" w:cs="Times New Roman"/>
          <w:bCs/>
          <w:i/>
          <w:color w:val="000000" w:themeColor="text1"/>
          <w:sz w:val="26"/>
          <w:szCs w:val="26"/>
          <w:highlight w:val="white"/>
        </w:rPr>
        <w:t>окой доли средств негосударственным (немуниципальным) поставщикам услуг, как и в предыдущие периоды, обеспечено за счет передачи услуги по  предоставлению питания – около 74 % от общего объема финансирования, переданного из бюджета муниципального образован</w:t>
      </w:r>
      <w:r>
        <w:rPr>
          <w:rFonts w:ascii="Times New Roman" w:hAnsi="Times New Roman" w:cs="Times New Roman"/>
          <w:bCs/>
          <w:i/>
          <w:color w:val="000000" w:themeColor="text1"/>
          <w:sz w:val="26"/>
          <w:szCs w:val="26"/>
          <w:highlight w:val="white"/>
        </w:rPr>
        <w:t>ия негосударственным (немуниципальным) поставщикам (из 618,1 млн. рублей, переданных негосударственным (немуниципальным) поставщикам, 457,2 млн. рублей направлено трём негосударственным (немуниципальным) поставщикам на обеспечение услуги «Предоставление пи</w:t>
      </w:r>
      <w:r>
        <w:rPr>
          <w:rFonts w:ascii="Times New Roman" w:hAnsi="Times New Roman" w:cs="Times New Roman"/>
          <w:bCs/>
          <w:i/>
          <w:color w:val="000000" w:themeColor="text1"/>
          <w:sz w:val="26"/>
          <w:szCs w:val="26"/>
          <w:highlight w:val="white"/>
        </w:rPr>
        <w:t>тания». При этом, из 457,2 млн. рублей  97,4 млн. рублей передано поставщику зарегистрированному в г. Екатеринбург – ООО «Азбука питания», одному поставщику из г. Сургут ООО «Вкуснрдей»   - 160,5 млн. рублей, одной организации из</w:t>
      </w:r>
      <w:r>
        <w:rPr>
          <w:rFonts w:ascii="Times New Roman" w:hAnsi="Times New Roman" w:cs="Times New Roman"/>
          <w:bCs/>
          <w:i/>
          <w:iCs/>
          <w:color w:val="000000" w:themeColor="text1"/>
          <w:sz w:val="26"/>
          <w:szCs w:val="26"/>
          <w:highlight w:val="white"/>
        </w:rPr>
        <w:t xml:space="preserve"> Сургутского района «СТПО» </w:t>
      </w:r>
      <w:r>
        <w:rPr>
          <w:rFonts w:ascii="Times New Roman" w:hAnsi="Times New Roman" w:cs="Times New Roman"/>
          <w:i/>
          <w:iCs/>
          <w:color w:val="000000" w:themeColor="text1"/>
          <w:sz w:val="26"/>
          <w:szCs w:val="26"/>
          <w:highlight w:val="white"/>
        </w:rPr>
        <w:t>(</w:t>
      </w:r>
      <w:r>
        <w:rPr>
          <w:rFonts w:ascii="Times New Roman" w:eastAsia="Arial" w:hAnsi="Times New Roman" w:cs="Times New Roman"/>
          <w:i/>
          <w:iCs/>
          <w:color w:val="000000" w:themeColor="text1"/>
          <w:sz w:val="26"/>
          <w:szCs w:val="26"/>
          <w:highlight w:val="white"/>
        </w:rPr>
        <w:t>Сургутское территориальное потребительское общество) - 199,3 млн. рублей.</w:t>
      </w:r>
    </w:p>
    <w:p w:rsidR="00B12C04" w:rsidRDefault="007C49F2">
      <w:pPr>
        <w:spacing w:after="0" w:line="288" w:lineRule="auto"/>
        <w:ind w:firstLine="709"/>
        <w:jc w:val="both"/>
        <w:rPr>
          <w:rFonts w:ascii="Times New Roman" w:hAnsi="Times New Roman" w:cs="Times New Roman"/>
          <w:bCs/>
          <w:i/>
          <w:color w:val="000000" w:themeColor="text1"/>
          <w:sz w:val="26"/>
          <w:szCs w:val="26"/>
        </w:rPr>
      </w:pPr>
      <w:r>
        <w:rPr>
          <w:rFonts w:ascii="Times New Roman" w:hAnsi="Times New Roman" w:cs="Times New Roman"/>
          <w:i/>
          <w:iCs/>
          <w:color w:val="000000" w:themeColor="text1"/>
          <w:sz w:val="26"/>
          <w:szCs w:val="26"/>
        </w:rPr>
        <w:t>Также зафиксировано, что из 45,2 млн. рублей, переданных 12-ти негосударственным (немуниципальным) организациям из местного бюджета на предоставление  услуги «Организация отдыха дет</w:t>
      </w:r>
      <w:r>
        <w:rPr>
          <w:rFonts w:ascii="Times New Roman" w:hAnsi="Times New Roman" w:cs="Times New Roman"/>
          <w:i/>
          <w:iCs/>
          <w:color w:val="000000" w:themeColor="text1"/>
          <w:sz w:val="26"/>
          <w:szCs w:val="26"/>
        </w:rPr>
        <w:t xml:space="preserve">ей и молодежи»,  большая часть финансовых средств –  33,5 млн. рублей переданы 9-ти </w:t>
      </w:r>
      <w:r>
        <w:rPr>
          <w:rFonts w:ascii="Times New Roman" w:hAnsi="Times New Roman" w:cs="Times New Roman"/>
          <w:i/>
          <w:iCs/>
          <w:color w:val="000000" w:themeColor="text1"/>
          <w:sz w:val="26"/>
          <w:szCs w:val="26"/>
        </w:rPr>
        <w:lastRenderedPageBreak/>
        <w:t xml:space="preserve">негосударственным поставщикам, зарегистрированным за пределами автономного округа. </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Сургутский район – это крупный муниципалитет с высокой численностью населения и более вы</w:t>
      </w:r>
      <w:r>
        <w:rPr>
          <w:rFonts w:ascii="Times New Roman" w:hAnsi="Times New Roman" w:cs="Times New Roman"/>
          <w:color w:val="000000" w:themeColor="text1"/>
          <w:sz w:val="28"/>
          <w:szCs w:val="28"/>
        </w:rPr>
        <w:t>сокими показателями присутствия негосударственных (немуниципальных) организаций на рынке социальной сферы, для того чтобы оставаться лидерами в этом сегменте экономики необходимо на регулярной основе выявлять новые точки роста, работать на опережение, разв</w:t>
      </w:r>
      <w:r>
        <w:rPr>
          <w:rFonts w:ascii="Times New Roman" w:hAnsi="Times New Roman" w:cs="Times New Roman"/>
          <w:color w:val="000000" w:themeColor="text1"/>
          <w:sz w:val="28"/>
          <w:szCs w:val="28"/>
        </w:rPr>
        <w:t xml:space="preserve">ивать новые направления рынка услуг социальной сферы, поддерживать  актуальные проекты и гражданские инициативы. </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Сургутскому муниципальному районы в 2024 году рекомендуется проработать вопрос по созданию Добро.Центра по социальной франшизе, </w:t>
      </w:r>
      <w:r>
        <w:rPr>
          <w:rFonts w:ascii="Times New Roman" w:hAnsi="Times New Roman" w:cs="Times New Roman"/>
          <w:color w:val="000000" w:themeColor="text1"/>
          <w:sz w:val="28"/>
          <w:szCs w:val="28"/>
        </w:rPr>
        <w:t>(в соответстви</w:t>
      </w:r>
      <w:r>
        <w:rPr>
          <w:rFonts w:ascii="Times New Roman" w:hAnsi="Times New Roman" w:cs="Times New Roman"/>
          <w:color w:val="000000" w:themeColor="text1"/>
          <w:sz w:val="28"/>
          <w:szCs w:val="28"/>
        </w:rPr>
        <w:t>и с графиком открытия «Добро.Центров» в муниципальных образованиях, обозначенным в распоряжении Правительства автономного округа от 14.07.2023 № 447-рп, открытие</w:t>
      </w:r>
      <w:r>
        <w:rPr>
          <w:rFonts w:ascii="Times New Roman" w:eastAsia="Times New Roman" w:hAnsi="Times New Roman" w:cs="Times New Roman"/>
          <w:color w:val="000000" w:themeColor="text1"/>
          <w:sz w:val="28"/>
          <w:szCs w:val="28"/>
        </w:rPr>
        <w:t xml:space="preserve"> Центра общественного развития «Добро.Центр»</w:t>
      </w:r>
      <w:r>
        <w:rPr>
          <w:rFonts w:ascii="Times New Roman" w:hAnsi="Times New Roman" w:cs="Times New Roman"/>
          <w:color w:val="000000" w:themeColor="text1"/>
          <w:sz w:val="28"/>
          <w:szCs w:val="28"/>
        </w:rPr>
        <w:t xml:space="preserve"> в Сургутском районе запланировано в 2024 году), п</w:t>
      </w:r>
      <w:r>
        <w:rPr>
          <w:rFonts w:ascii="Times New Roman" w:hAnsi="Times New Roman" w:cs="Times New Roman"/>
          <w:color w:val="000000" w:themeColor="text1"/>
          <w:sz w:val="28"/>
          <w:szCs w:val="28"/>
        </w:rPr>
        <w:t>редусмотреть мероприятия по финансовой поддержке СОНКО, осуществляющих деятельность в области благотворительности и добровольчества  в муниципальной программе (подпрограмме) по поддержке СОНКО; обеспечить возможность имущественной поддержки таких организац</w:t>
      </w:r>
      <w:r>
        <w:rPr>
          <w:rFonts w:ascii="Times New Roman" w:hAnsi="Times New Roman" w:cs="Times New Roman"/>
          <w:color w:val="000000" w:themeColor="text1"/>
          <w:sz w:val="28"/>
          <w:szCs w:val="28"/>
        </w:rPr>
        <w:t>ий; усилить имущественную поддержку социальных предпринимателей; уделить внимание развитию и поддержке туристических проектов, реализуемых негосударственными (немуниципальными) организациями;  применять цифровые технологии при проведении муниципальных конк</w:t>
      </w:r>
      <w:r>
        <w:rPr>
          <w:rFonts w:ascii="Times New Roman" w:hAnsi="Times New Roman" w:cs="Times New Roman"/>
          <w:color w:val="000000" w:themeColor="text1"/>
          <w:sz w:val="28"/>
          <w:szCs w:val="28"/>
        </w:rPr>
        <w:t>урсов на предоставление субсидий или грантов в форме субсидий негосударственным организациям на реализацию социально значимых проектов.</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highlight w:val="white"/>
        </w:rPr>
        <w:t>Кондинский муниципальный район</w:t>
      </w:r>
      <w:r>
        <w:rPr>
          <w:rFonts w:ascii="Times New Roman" w:hAnsi="Times New Roman" w:cs="Times New Roman"/>
          <w:color w:val="000000" w:themeColor="text1"/>
          <w:sz w:val="28"/>
          <w:szCs w:val="28"/>
          <w:highlight w:val="white"/>
        </w:rPr>
        <w:t xml:space="preserve"> усилил свои позиции в рейтинг, переместившись  с 9 на 6 строчку рейтинга, в том числе за </w:t>
      </w:r>
      <w:r>
        <w:rPr>
          <w:rFonts w:ascii="Times New Roman" w:hAnsi="Times New Roman" w:cs="Times New Roman"/>
          <w:color w:val="000000" w:themeColor="text1"/>
          <w:sz w:val="28"/>
          <w:szCs w:val="28"/>
          <w:highlight w:val="white"/>
        </w:rPr>
        <w:t xml:space="preserve">счет новых показателей рейтинга:  имущественной поддержки СОНКО, осуществляющих деятельность в области поддержки добровольчества и </w:t>
      </w:r>
      <w:r>
        <w:rPr>
          <w:rFonts w:ascii="Times New Roman" w:hAnsi="Times New Roman" w:cs="Times New Roman"/>
          <w:color w:val="000000" w:themeColor="text1"/>
          <w:sz w:val="28"/>
          <w:szCs w:val="28"/>
          <w:highlight w:val="white"/>
        </w:rPr>
        <w:lastRenderedPageBreak/>
        <w:t>благотворительности (передано 792,0 кв. метров СОНКО из соответствующего перечня); количеству СОНКО, осуществляющих деятельно</w:t>
      </w:r>
      <w:r>
        <w:rPr>
          <w:rFonts w:ascii="Times New Roman" w:hAnsi="Times New Roman" w:cs="Times New Roman"/>
          <w:color w:val="000000" w:themeColor="text1"/>
          <w:sz w:val="28"/>
          <w:szCs w:val="28"/>
          <w:highlight w:val="white"/>
        </w:rPr>
        <w:t>сть в области благотворительности и добровольчества – 31,04 балла (3 организации); доли граждан, систематически занимающихся физической культурой и спортом в негосударственных (немуниципальных) организациях (от общей численности граждан, систематически зан</w:t>
      </w:r>
      <w:r>
        <w:rPr>
          <w:rFonts w:ascii="Times New Roman" w:hAnsi="Times New Roman" w:cs="Times New Roman"/>
          <w:color w:val="000000" w:themeColor="text1"/>
          <w:sz w:val="28"/>
          <w:szCs w:val="28"/>
          <w:highlight w:val="white"/>
        </w:rPr>
        <w:t>имающихся спортом в организациях всех форм собственности) – 55,3 % или 71,7 баллов; повышении доли площади помещений фактически находящихся во владении (пользовании) СОНКО в 1,8 раза, с 846,2 кв. метров на 01.01.2023 до 1525,4 кв. метров на 01.01.2024; пов</w:t>
      </w:r>
      <w:r>
        <w:rPr>
          <w:rFonts w:ascii="Times New Roman" w:hAnsi="Times New Roman" w:cs="Times New Roman"/>
          <w:color w:val="000000" w:themeColor="text1"/>
          <w:sz w:val="28"/>
          <w:szCs w:val="28"/>
          <w:highlight w:val="white"/>
        </w:rPr>
        <w:t>ышении объема финансирования, выделенного на формирование инфраструктуры поддержки СОНКО и социального предпринимательства в 1,4 раза (с 443,0  тыс. рублей в 2022 году до 618,7 тыс. рублей в 2023 году).</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Точками развития негосударственных поставщиков услуг </w:t>
      </w:r>
      <w:r>
        <w:rPr>
          <w:rFonts w:ascii="Times New Roman" w:hAnsi="Times New Roman" w:cs="Times New Roman"/>
          <w:color w:val="000000" w:themeColor="text1"/>
          <w:sz w:val="28"/>
          <w:szCs w:val="28"/>
        </w:rPr>
        <w:t>Кондинского района могут стать:</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развитие и поддержка направлений </w:t>
      </w:r>
      <w:r>
        <w:rPr>
          <w:rFonts w:ascii="Times New Roman" w:hAnsi="Times New Roman" w:cs="Times New Roman"/>
          <w:color w:val="000000" w:themeColor="text1"/>
          <w:sz w:val="28"/>
          <w:szCs w:val="28"/>
          <w:highlight w:val="white"/>
        </w:rPr>
        <w:t>добровольчества и благотворительности</w:t>
      </w:r>
      <w:r>
        <w:rPr>
          <w:rFonts w:ascii="Times New Roman" w:hAnsi="Times New Roman" w:cs="Times New Roman"/>
          <w:color w:val="000000" w:themeColor="text1"/>
          <w:sz w:val="28"/>
          <w:szCs w:val="28"/>
        </w:rPr>
        <w:t>;</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раскрытие туристического потенциала муниципалитета;</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цифровизация системы поддержки некоммерчески</w:t>
      </w:r>
      <w:r>
        <w:rPr>
          <w:rFonts w:ascii="Times New Roman" w:hAnsi="Times New Roman" w:cs="Times New Roman"/>
          <w:color w:val="000000" w:themeColor="text1"/>
          <w:sz w:val="28"/>
          <w:szCs w:val="28"/>
        </w:rPr>
        <w:t>х организаций, в том числе социально ориентированных некоммерческих организаций – перевод конкурсов грантов в электронный вид, который повысит доступность мер государственной финансовой поддержки, обеспечит высокий уровень прозрачности конкурсных процедур.</w:t>
      </w:r>
    </w:p>
    <w:p w:rsidR="00B12C04" w:rsidRDefault="007C49F2">
      <w:pPr>
        <w:spacing w:after="0" w:line="360" w:lineRule="auto"/>
        <w:ind w:firstLine="709"/>
        <w:jc w:val="both"/>
        <w:rPr>
          <w:rFonts w:ascii="Times New Roman" w:hAnsi="Times New Roman" w:cs="Times New Roman"/>
          <w:color w:val="000000" w:themeColor="text1"/>
          <w:sz w:val="28"/>
          <w:szCs w:val="28"/>
          <w:highlight w:val="green"/>
        </w:rPr>
      </w:pPr>
      <w:r>
        <w:rPr>
          <w:rFonts w:ascii="Times New Roman" w:hAnsi="Times New Roman" w:cs="Times New Roman"/>
          <w:color w:val="000000" w:themeColor="text1"/>
          <w:sz w:val="28"/>
          <w:szCs w:val="28"/>
          <w:highlight w:val="white"/>
        </w:rPr>
        <w:t xml:space="preserve"> </w:t>
      </w:r>
      <w:r>
        <w:rPr>
          <w:rFonts w:ascii="Times New Roman" w:hAnsi="Times New Roman" w:cs="Times New Roman"/>
          <w:b/>
          <w:color w:val="000000" w:themeColor="text1"/>
          <w:sz w:val="28"/>
          <w:szCs w:val="28"/>
        </w:rPr>
        <w:t>Муниципальные образования с потенциалом роста</w:t>
      </w:r>
    </w:p>
    <w:p w:rsidR="00B12C04" w:rsidRDefault="007C49F2">
      <w:pPr>
        <w:spacing w:after="0" w:line="360" w:lineRule="auto"/>
        <w:ind w:firstLine="709"/>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Состав замыкающей тройки рейтинга городских округов и муниципальных районов </w:t>
      </w:r>
      <w:r>
        <w:rPr>
          <w:rFonts w:ascii="Times New Roman" w:hAnsi="Times New Roman" w:cs="Times New Roman"/>
          <w:b/>
          <w:color w:val="000000" w:themeColor="text1"/>
          <w:sz w:val="28"/>
          <w:szCs w:val="28"/>
        </w:rPr>
        <w:t>по итогам 2023 года распределился следующим образом:</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lastRenderedPageBreak/>
        <w:t>среди городских округов</w:t>
      </w:r>
      <w:r>
        <w:rPr>
          <w:rFonts w:ascii="Times New Roman" w:hAnsi="Times New Roman" w:cs="Times New Roman"/>
          <w:color w:val="000000" w:themeColor="text1"/>
          <w:sz w:val="28"/>
          <w:szCs w:val="28"/>
        </w:rPr>
        <w:t xml:space="preserve"> – г. Покачи (11 место, 43,09 балла), г. Нижневартовск</w:t>
      </w:r>
      <w:r>
        <w:rPr>
          <w:rFonts w:ascii="Times New Roman" w:hAnsi="Times New Roman" w:cs="Times New Roman"/>
          <w:color w:val="000000" w:themeColor="text1"/>
          <w:sz w:val="28"/>
          <w:szCs w:val="28"/>
        </w:rPr>
        <w:t xml:space="preserve"> (12 место, 40,79 балла) и г. Лангепас  (13 место, 39,39 балла);</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среди муниципальных районов</w:t>
      </w:r>
      <w:r>
        <w:rPr>
          <w:rFonts w:ascii="Times New Roman" w:hAnsi="Times New Roman" w:cs="Times New Roman"/>
          <w:color w:val="000000" w:themeColor="text1"/>
          <w:sz w:val="28"/>
          <w:szCs w:val="28"/>
        </w:rPr>
        <w:t> – Октябрьский муниципальный район  (7 место, 42,73 балла), Нижневартовский район (8 место, 39,79 баллов); Советский муниципальный район (9 место, 37,17 баллов).</w:t>
      </w:r>
    </w:p>
    <w:p w:rsidR="00B12C04" w:rsidRDefault="007C49F2">
      <w:pPr>
        <w:spacing w:after="0" w:line="288" w:lineRule="auto"/>
        <w:ind w:firstLine="709"/>
        <w:jc w:val="both"/>
        <w:rPr>
          <w:rFonts w:ascii="Times New Roman" w:hAnsi="Times New Roman" w:cs="Times New Roman"/>
          <w:bCs/>
          <w:color w:val="000000" w:themeColor="text1"/>
          <w:sz w:val="28"/>
          <w:szCs w:val="28"/>
          <w:highlight w:val="white"/>
        </w:rPr>
      </w:pPr>
      <w:r>
        <w:rPr>
          <w:rFonts w:ascii="Times New Roman" w:hAnsi="Times New Roman" w:cs="Times New Roman"/>
          <w:i/>
          <w:color w:val="000000" w:themeColor="text1"/>
          <w:sz w:val="26"/>
          <w:szCs w:val="26"/>
        </w:rPr>
        <w:t>На</w:t>
      </w:r>
      <w:r>
        <w:rPr>
          <w:rFonts w:ascii="Times New Roman" w:hAnsi="Times New Roman" w:cs="Times New Roman"/>
          <w:i/>
          <w:color w:val="000000" w:themeColor="text1"/>
          <w:sz w:val="26"/>
          <w:szCs w:val="26"/>
        </w:rPr>
        <w:t>помним, что по итогам рейтинга 2022 года последние строчки рейтинга занимали: среди городских округо</w:t>
      </w:r>
      <w:r>
        <w:rPr>
          <w:rFonts w:ascii="Times New Roman" w:hAnsi="Times New Roman" w:cs="Times New Roman"/>
          <w:i/>
          <w:iCs/>
          <w:color w:val="000000" w:themeColor="text1"/>
          <w:sz w:val="26"/>
          <w:szCs w:val="26"/>
        </w:rPr>
        <w:t xml:space="preserve">в г. Мегион (11 место, 38,66 балла), г. Нефтеюганск (12 место, 34,51 балла) и г. Покачи (13 место, 33,5 баллов), </w:t>
      </w:r>
      <w:r>
        <w:rPr>
          <w:rFonts w:ascii="Times New Roman" w:hAnsi="Times New Roman" w:cs="Times New Roman"/>
          <w:i/>
          <w:iCs/>
          <w:color w:val="000000" w:themeColor="text1"/>
          <w:sz w:val="26"/>
          <w:szCs w:val="26"/>
          <w:highlight w:val="white"/>
        </w:rPr>
        <w:t>среди муниципальных районов – Советский мун</w:t>
      </w:r>
      <w:r>
        <w:rPr>
          <w:rFonts w:ascii="Times New Roman" w:hAnsi="Times New Roman" w:cs="Times New Roman"/>
          <w:i/>
          <w:iCs/>
          <w:color w:val="000000" w:themeColor="text1"/>
          <w:sz w:val="26"/>
          <w:szCs w:val="26"/>
          <w:highlight w:val="white"/>
        </w:rPr>
        <w:t>иципальный район (7 место, 38,89 баллов), Берёзовский муниципальный район (8 место, 38,50 баллов), Кондинский муниципальный район (9 место, 35,99 баллов).</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Муниципалитеты из числа городских округов, занявшие последние места в рейтинге отстают по большинству</w:t>
      </w:r>
      <w:r>
        <w:rPr>
          <w:rFonts w:ascii="Times New Roman" w:hAnsi="Times New Roman" w:cs="Times New Roman"/>
          <w:color w:val="000000" w:themeColor="text1"/>
          <w:sz w:val="28"/>
          <w:szCs w:val="28"/>
        </w:rPr>
        <w:t xml:space="preserve"> направлений поддержки негосударственных (немуниципальных) поставщиков. </w:t>
      </w:r>
    </w:p>
    <w:p w:rsidR="00B12C04" w:rsidRDefault="007C49F2">
      <w:pPr>
        <w:tabs>
          <w:tab w:val="left" w:pos="2857"/>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 из 30 критериев рейтинга города Покачи, Нижневартовск и Лангепас заработали менее 20 баллов (из 100 возможных) соответственно по </w:t>
      </w:r>
      <w:r>
        <w:rPr>
          <w:rFonts w:ascii="Times New Roman" w:hAnsi="Times New Roman" w:cs="Times New Roman"/>
          <w:color w:val="000000" w:themeColor="text1"/>
          <w:sz w:val="28"/>
          <w:szCs w:val="28"/>
          <w:highlight w:val="white"/>
        </w:rPr>
        <w:t>12, 13 и 12 показателям, в том числе нулевое знач</w:t>
      </w:r>
      <w:r>
        <w:rPr>
          <w:rFonts w:ascii="Times New Roman" w:hAnsi="Times New Roman" w:cs="Times New Roman"/>
          <w:color w:val="000000" w:themeColor="text1"/>
          <w:sz w:val="28"/>
          <w:szCs w:val="28"/>
          <w:highlight w:val="white"/>
        </w:rPr>
        <w:t>ение по 7, 4 и 8 показателям соответственно.</w:t>
      </w:r>
      <w:r>
        <w:rPr>
          <w:rFonts w:ascii="Times New Roman" w:hAnsi="Times New Roman" w:cs="Times New Roman"/>
          <w:color w:val="000000" w:themeColor="text1"/>
          <w:sz w:val="28"/>
          <w:szCs w:val="28"/>
        </w:rPr>
        <w:t xml:space="preserve"> А максимальное количество баллов удалось получить по 3 критериям – г. Покачи, по 5 критериям, г.  Нижневартовску и по 4 критериям г. Лангепасу.</w:t>
      </w:r>
    </w:p>
    <w:p w:rsidR="00B12C04" w:rsidRDefault="007C49F2">
      <w:pPr>
        <w:tabs>
          <w:tab w:val="center" w:pos="4677"/>
          <w:tab w:val="left" w:pos="5651"/>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Городу Покачи удалось улучшить итоговое значение н</w:t>
      </w:r>
      <w:r>
        <w:rPr>
          <w:rFonts w:ascii="Times New Roman" w:hAnsi="Times New Roman" w:cs="Times New Roman"/>
          <w:color w:val="000000" w:themeColor="text1"/>
          <w:sz w:val="28"/>
          <w:szCs w:val="28"/>
          <w:highlight w:val="white"/>
        </w:rPr>
        <w:t>а 9,59 б</w:t>
      </w:r>
      <w:r>
        <w:rPr>
          <w:rFonts w:ascii="Times New Roman" w:hAnsi="Times New Roman" w:cs="Times New Roman"/>
          <w:color w:val="000000" w:themeColor="text1"/>
          <w:sz w:val="28"/>
          <w:szCs w:val="28"/>
        </w:rPr>
        <w:t>алла по сравнению с рейтингом 2022 года, но усиление позиций было не достаточным и тройку аутсайдеров покинуть не удалось</w:t>
      </w:r>
      <w:r>
        <w:rPr>
          <w:rFonts w:ascii="Times New Roman" w:hAnsi="Times New Roman" w:cs="Times New Roman"/>
          <w:color w:val="000000" w:themeColor="text1"/>
          <w:sz w:val="28"/>
          <w:szCs w:val="28"/>
        </w:rPr>
        <w:t>.</w:t>
      </w:r>
    </w:p>
    <w:p w:rsidR="00B12C04" w:rsidRDefault="007C49F2">
      <w:pPr>
        <w:tabs>
          <w:tab w:val="left" w:pos="3117"/>
          <w:tab w:val="center" w:pos="4677"/>
          <w:tab w:val="left" w:pos="5651"/>
        </w:tabs>
        <w:spacing w:after="0" w:line="288" w:lineRule="auto"/>
        <w:ind w:firstLine="709"/>
        <w:jc w:val="both"/>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rPr>
        <w:t>Справочно: В г. Покачи 42,9 % перечня поставщиков услуг социальной сферы состоит из негосударственных (немуниципальных) организаций и</w:t>
      </w:r>
      <w:r>
        <w:rPr>
          <w:rFonts w:ascii="Times New Roman" w:hAnsi="Times New Roman" w:cs="Times New Roman"/>
          <w:i/>
          <w:iCs/>
          <w:color w:val="000000" w:themeColor="text1"/>
          <w:sz w:val="26"/>
          <w:szCs w:val="26"/>
        </w:rPr>
        <w:t xml:space="preserve"> индивидуальных предпринимателей, из 35 поставщиков услуг – 15 негосударственные, из них 13 получили финансовую поддержку. Всего по итогам 2023 года 6,6 % средств муниципального бюджета, выделенных на предоставление услуг (работ) в социальной сфере было пр</w:t>
      </w:r>
      <w:r>
        <w:rPr>
          <w:rFonts w:ascii="Times New Roman" w:hAnsi="Times New Roman" w:cs="Times New Roman"/>
          <w:i/>
          <w:iCs/>
          <w:color w:val="000000" w:themeColor="text1"/>
          <w:sz w:val="26"/>
          <w:szCs w:val="26"/>
        </w:rPr>
        <w:t>едоставлено негосударственным (немуниципальным) поставщикам и это третье значение в числе городских округов.</w:t>
      </w:r>
    </w:p>
    <w:p w:rsidR="00B12C04" w:rsidRDefault="007C49F2">
      <w:pPr>
        <w:tabs>
          <w:tab w:val="left" w:pos="3117"/>
          <w:tab w:val="center" w:pos="4677"/>
          <w:tab w:val="left" w:pos="5651"/>
        </w:tabs>
        <w:spacing w:after="0" w:line="288" w:lineRule="auto"/>
        <w:ind w:firstLine="709"/>
        <w:jc w:val="both"/>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rPr>
        <w:lastRenderedPageBreak/>
        <w:t>Из числа граждан, занимающихся физической культурой и спортом, 52,6 % (4580 человек) за получением услуги обратились к негосударственным поставщика</w:t>
      </w:r>
      <w:r>
        <w:rPr>
          <w:rFonts w:ascii="Times New Roman" w:hAnsi="Times New Roman" w:cs="Times New Roman"/>
          <w:i/>
          <w:iCs/>
          <w:color w:val="000000" w:themeColor="text1"/>
          <w:sz w:val="26"/>
          <w:szCs w:val="26"/>
        </w:rPr>
        <w:t>м, 9,4 % детей (292 ребенка) услуги дополнительного образования получили в негосударственном (немуниципальном) секторе экономики.</w:t>
      </w:r>
    </w:p>
    <w:p w:rsidR="00B12C04" w:rsidRDefault="007C49F2">
      <w:pPr>
        <w:tabs>
          <w:tab w:val="left" w:pos="3117"/>
          <w:tab w:val="center" w:pos="4677"/>
          <w:tab w:val="left" w:pos="5651"/>
        </w:tabs>
        <w:spacing w:after="0" w:line="288" w:lineRule="auto"/>
        <w:ind w:firstLine="709"/>
        <w:jc w:val="both"/>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rPr>
        <w:t>В г. Покачи отмечена существенная имущественная поддержка СОНКО, так во владение или пользование СОНКО передан</w:t>
      </w:r>
      <w:r>
        <w:rPr>
          <w:rFonts w:ascii="Times New Roman" w:hAnsi="Times New Roman" w:cs="Times New Roman"/>
          <w:i/>
          <w:iCs/>
          <w:color w:val="000000" w:themeColor="text1"/>
          <w:sz w:val="26"/>
          <w:szCs w:val="26"/>
          <w:highlight w:val="white"/>
        </w:rPr>
        <w:t>о 1894,4 кв. м</w:t>
      </w:r>
      <w:r>
        <w:rPr>
          <w:rFonts w:ascii="Times New Roman" w:hAnsi="Times New Roman" w:cs="Times New Roman"/>
          <w:i/>
          <w:iCs/>
          <w:color w:val="000000" w:themeColor="text1"/>
          <w:sz w:val="26"/>
          <w:szCs w:val="26"/>
        </w:rPr>
        <w:t>ет</w:t>
      </w:r>
      <w:r>
        <w:rPr>
          <w:rFonts w:ascii="Times New Roman" w:hAnsi="Times New Roman" w:cs="Times New Roman"/>
          <w:i/>
          <w:iCs/>
          <w:color w:val="000000" w:themeColor="text1"/>
          <w:sz w:val="26"/>
          <w:szCs w:val="26"/>
        </w:rPr>
        <w:t xml:space="preserve">ров или </w:t>
      </w:r>
      <w:r>
        <w:rPr>
          <w:rFonts w:ascii="Times New Roman" w:hAnsi="Times New Roman" w:cs="Times New Roman"/>
          <w:i/>
          <w:iCs/>
          <w:color w:val="000000" w:themeColor="text1"/>
          <w:sz w:val="26"/>
          <w:szCs w:val="26"/>
          <w:highlight w:val="white"/>
        </w:rPr>
        <w:t>91,5  % перечня помещений, предназначенных для передачи СОНКО, из них 1635,2 кв.</w:t>
      </w:r>
      <w:r>
        <w:rPr>
          <w:rFonts w:ascii="Times New Roman" w:hAnsi="Times New Roman" w:cs="Times New Roman"/>
          <w:i/>
          <w:iCs/>
          <w:color w:val="000000" w:themeColor="text1"/>
          <w:sz w:val="26"/>
          <w:szCs w:val="26"/>
        </w:rPr>
        <w:t xml:space="preserve"> метра в 2023 году, и это лучшее значение при пересчете на численность населения из числа городских округов. Также отмечена имущественная поддержка СОНКО, осуществляющи</w:t>
      </w:r>
      <w:r>
        <w:rPr>
          <w:rFonts w:ascii="Times New Roman" w:hAnsi="Times New Roman" w:cs="Times New Roman"/>
          <w:i/>
          <w:iCs/>
          <w:color w:val="000000" w:themeColor="text1"/>
          <w:sz w:val="26"/>
          <w:szCs w:val="26"/>
        </w:rPr>
        <w:t>х деятельность в области благотворительности и волонтерства, 2-м таким организациям во владение или пользование было передано 410,7 кв. метров.</w:t>
      </w:r>
    </w:p>
    <w:p w:rsidR="00B12C04" w:rsidRDefault="007C49F2">
      <w:pPr>
        <w:tabs>
          <w:tab w:val="left" w:pos="3117"/>
          <w:tab w:val="center" w:pos="4677"/>
          <w:tab w:val="left" w:pos="5651"/>
        </w:tabs>
        <w:spacing w:after="0" w:line="288" w:lineRule="auto"/>
        <w:ind w:firstLine="709"/>
        <w:jc w:val="both"/>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rPr>
        <w:t>Ведется активная информационная поддержка негосударственных организаций и индивидуальных предпринимателей оказыв</w:t>
      </w:r>
      <w:r>
        <w:rPr>
          <w:rFonts w:ascii="Times New Roman" w:hAnsi="Times New Roman" w:cs="Times New Roman"/>
          <w:i/>
          <w:iCs/>
          <w:color w:val="000000" w:themeColor="text1"/>
          <w:sz w:val="26"/>
          <w:szCs w:val="26"/>
        </w:rPr>
        <w:t xml:space="preserve">ающих услуги в социальной сфере. 13,2  % теле- и радио эфирного времени, газетных полос в местных средствах массовой информации предоставлялось для освещения деятельности негосударственных (немуниципальных) поставщиков и информирования о мерах поддержки и </w:t>
      </w:r>
      <w:r>
        <w:rPr>
          <w:rFonts w:ascii="Times New Roman" w:hAnsi="Times New Roman" w:cs="Times New Roman"/>
          <w:i/>
          <w:iCs/>
          <w:color w:val="000000" w:themeColor="text1"/>
          <w:sz w:val="26"/>
          <w:szCs w:val="26"/>
        </w:rPr>
        <w:t>обеспечения доступа негосударственных (немуниципальных) организаций к предоставлению услуг (работ) в социальной сфере</w:t>
      </w:r>
      <w:r>
        <w:rPr>
          <w:rFonts w:ascii="Times New Roman" w:hAnsi="Times New Roman" w:cs="Times New Roman"/>
          <w:i/>
          <w:iCs/>
          <w:color w:val="000000" w:themeColor="text1"/>
          <w:sz w:val="26"/>
          <w:szCs w:val="26"/>
        </w:rPr>
        <w:t>.</w:t>
      </w:r>
    </w:p>
    <w:p w:rsidR="00B12C04" w:rsidRDefault="007C49F2">
      <w:pPr>
        <w:tabs>
          <w:tab w:val="left" w:pos="3117"/>
          <w:tab w:val="center" w:pos="4677"/>
          <w:tab w:val="left" w:pos="5651"/>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Городу Покачи стоит обратить внимание на формирование инфраструктуры поддержки СОНКО и социальных предпринимателей, создание ресурсного ц</w:t>
      </w:r>
      <w:r>
        <w:rPr>
          <w:rFonts w:ascii="Times New Roman" w:hAnsi="Times New Roman" w:cs="Times New Roman"/>
          <w:color w:val="000000" w:themeColor="text1"/>
          <w:sz w:val="28"/>
          <w:szCs w:val="28"/>
        </w:rPr>
        <w:t>ентра поддержки СОНКО и и центра общественного развития «Добро. Центр», в том числе на базе действующих бюджетных учреждений, имущественную поддержку социальных предпринимателей, в том числе, реализующих проекты в сфере внутреннего туризма.</w:t>
      </w:r>
    </w:p>
    <w:p w:rsidR="00B12C04" w:rsidRDefault="00B12C04">
      <w:pPr>
        <w:tabs>
          <w:tab w:val="center" w:pos="4677"/>
        </w:tabs>
        <w:spacing w:after="0" w:line="360" w:lineRule="auto"/>
        <w:ind w:firstLine="709"/>
        <w:jc w:val="both"/>
        <w:rPr>
          <w:rFonts w:ascii="Times New Roman" w:hAnsi="Times New Roman" w:cs="Times New Roman"/>
          <w:color w:val="000000" w:themeColor="text1"/>
          <w:sz w:val="28"/>
          <w:szCs w:val="28"/>
        </w:rPr>
      </w:pPr>
    </w:p>
    <w:p w:rsidR="00B12C04" w:rsidRDefault="007C49F2">
      <w:pPr>
        <w:tabs>
          <w:tab w:val="center" w:pos="4677"/>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итогам рейтинга городских округов 2023 года г. Нижневартовск занимает предпоследнюю строчку, что возможно свидетельствует о</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 xml:space="preserve">переносе фокуса внимания муниципальной команды на </w:t>
      </w:r>
      <w:r>
        <w:rPr>
          <w:rFonts w:ascii="Times New Roman" w:eastAsia="Arial" w:hAnsi="Times New Roman" w:cs="Times New Roman"/>
          <w:color w:val="000000" w:themeColor="text1"/>
          <w:sz w:val="28"/>
          <w:szCs w:val="28"/>
        </w:rPr>
        <w:t xml:space="preserve">другие направления развития </w:t>
      </w:r>
      <w:r>
        <w:rPr>
          <w:rFonts w:ascii="Times New Roman" w:eastAsia="Arial" w:hAnsi="Times New Roman" w:cs="Times New Roman"/>
          <w:color w:val="000000" w:themeColor="text1"/>
          <w:sz w:val="28"/>
          <w:szCs w:val="28"/>
          <w:highlight w:val="white"/>
        </w:rPr>
        <w:t>экономики.</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Муниципалитет второй год подряд  снижает позицию в рейтинге. Так, по итогам 2021 года занимал 4 строчку в рейтинге, 2022 года –  9 строчку, 2023 года – 12 строчку, при этом в муниципалитете оказывается имущественная и финансовая поддержка </w:t>
      </w:r>
      <w:r>
        <w:rPr>
          <w:rFonts w:ascii="Times New Roman" w:hAnsi="Times New Roman" w:cs="Times New Roman"/>
          <w:color w:val="000000" w:themeColor="text1"/>
          <w:sz w:val="28"/>
          <w:szCs w:val="28"/>
        </w:rPr>
        <w:lastRenderedPageBreak/>
        <w:t>негосударственных</w:t>
      </w:r>
      <w:r>
        <w:rPr>
          <w:rFonts w:ascii="Times New Roman" w:hAnsi="Times New Roman" w:cs="Times New Roman"/>
          <w:color w:val="000000" w:themeColor="text1"/>
          <w:sz w:val="28"/>
          <w:szCs w:val="28"/>
        </w:rPr>
        <w:t xml:space="preserve"> (немуниципальных) поставщиков, а также имеется большой потенциал развития для усиления своей позиции в рейтинге. </w:t>
      </w:r>
    </w:p>
    <w:p w:rsidR="00B12C04" w:rsidRDefault="007C49F2">
      <w:pPr>
        <w:tabs>
          <w:tab w:val="center" w:pos="4677"/>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i/>
          <w:iCs/>
          <w:color w:val="000000" w:themeColor="text1"/>
          <w:sz w:val="28"/>
          <w:szCs w:val="28"/>
        </w:rPr>
        <w:t>Справочно: в г. Нижневартовске самый большой перечень имущества предназначенный для передачи во владение или пользование СОНКО, который состо</w:t>
      </w:r>
      <w:r>
        <w:rPr>
          <w:rFonts w:ascii="Times New Roman" w:hAnsi="Times New Roman" w:cs="Times New Roman"/>
          <w:i/>
          <w:iCs/>
          <w:color w:val="000000" w:themeColor="text1"/>
          <w:sz w:val="28"/>
          <w:szCs w:val="28"/>
        </w:rPr>
        <w:t>ит из 84 помещений общей площадью 14 584,1 кв. метров, из которых 97,1 %  или 14 156 кв. метров передано, в том числе 811,4 кв. метров передано в 2023 году, 6 помещений, общей площадью 557,2 кв. метра передано СОНКО, осуществляющим деятельность в области б</w:t>
      </w:r>
      <w:r>
        <w:rPr>
          <w:rFonts w:ascii="Times New Roman" w:hAnsi="Times New Roman" w:cs="Times New Roman"/>
          <w:i/>
          <w:iCs/>
          <w:color w:val="000000" w:themeColor="text1"/>
          <w:sz w:val="28"/>
          <w:szCs w:val="28"/>
        </w:rPr>
        <w:t>лаготворительности и волонтерства.</w:t>
      </w:r>
    </w:p>
    <w:p w:rsidR="00B12C04" w:rsidRDefault="007C49F2">
      <w:pPr>
        <w:tabs>
          <w:tab w:val="left" w:pos="1984"/>
          <w:tab w:val="left" w:pos="2163"/>
          <w:tab w:val="center" w:pos="4677"/>
          <w:tab w:val="left" w:pos="6645"/>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i/>
          <w:iCs/>
          <w:color w:val="000000" w:themeColor="text1"/>
          <w:sz w:val="28"/>
          <w:szCs w:val="28"/>
        </w:rPr>
        <w:t>Городу Нижневартовску удалось в 2023 году передать для оказания услуг социальной сферы 6,7 % бюджетных средств негосударственным (немуниципальным) поставщикам. За получением услуг социальной сферы к негосударственным (нем</w:t>
      </w:r>
      <w:r>
        <w:rPr>
          <w:rFonts w:ascii="Times New Roman" w:hAnsi="Times New Roman" w:cs="Times New Roman"/>
          <w:i/>
          <w:iCs/>
          <w:color w:val="000000" w:themeColor="text1"/>
          <w:sz w:val="28"/>
          <w:szCs w:val="28"/>
        </w:rPr>
        <w:t>униципальным) поставщикам граждане обратились в 1,6 % случаев. При этом 92,6 тыс. граждан, систематически занимающихся физической культурой и спортом обратились к негосударственным (немуниципальным) поставщикам, что составило 59 % от общей численности граж</w:t>
      </w:r>
      <w:r>
        <w:rPr>
          <w:rFonts w:ascii="Times New Roman" w:hAnsi="Times New Roman" w:cs="Times New Roman"/>
          <w:i/>
          <w:iCs/>
          <w:color w:val="000000" w:themeColor="text1"/>
          <w:sz w:val="28"/>
          <w:szCs w:val="28"/>
        </w:rPr>
        <w:t>дан, систематически занимающихся спортом в организациях всех форм собственности, 632 детям  оказаны услуги дополнительного образования организациями частной формы собственности, что составило 1,4 % от общей численности детей, которым в отчетном периоде ока</w:t>
      </w:r>
      <w:r>
        <w:rPr>
          <w:rFonts w:ascii="Times New Roman" w:hAnsi="Times New Roman" w:cs="Times New Roman"/>
          <w:i/>
          <w:iCs/>
          <w:color w:val="000000" w:themeColor="text1"/>
          <w:sz w:val="28"/>
          <w:szCs w:val="28"/>
        </w:rPr>
        <w:t>заны услуги дополнительного образования организациями всех форм собственности, 293 ребенка посещали частные детские сады.</w:t>
      </w:r>
    </w:p>
    <w:p w:rsidR="00B12C04" w:rsidRDefault="007C49F2">
      <w:pPr>
        <w:tabs>
          <w:tab w:val="left" w:pos="1984"/>
          <w:tab w:val="center" w:pos="4677"/>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i/>
          <w:iCs/>
          <w:color w:val="000000" w:themeColor="text1"/>
          <w:sz w:val="28"/>
          <w:szCs w:val="28"/>
        </w:rPr>
        <w:t>Однако городу Нижневартовску предлагается обратить внимание на использование потенциала бюджетных учреждений при оказании имущественно</w:t>
      </w:r>
      <w:r>
        <w:rPr>
          <w:rFonts w:ascii="Times New Roman" w:hAnsi="Times New Roman" w:cs="Times New Roman"/>
          <w:i/>
          <w:iCs/>
          <w:color w:val="000000" w:themeColor="text1"/>
          <w:sz w:val="28"/>
          <w:szCs w:val="28"/>
        </w:rPr>
        <w:t xml:space="preserve">й поддержки социальным предпринимателям и СОНКО, формирование инфраструктуры поддержки СОНКО и социальных предпринимателей, направление усилий на развитие негосударственного </w:t>
      </w:r>
      <w:r>
        <w:rPr>
          <w:rFonts w:ascii="Times New Roman" w:hAnsi="Times New Roman" w:cs="Times New Roman"/>
          <w:i/>
          <w:iCs/>
          <w:color w:val="000000" w:themeColor="text1"/>
          <w:sz w:val="28"/>
          <w:szCs w:val="28"/>
        </w:rPr>
        <w:lastRenderedPageBreak/>
        <w:t>сектора экономики в социальной сфере, привлечение граждан к получению услуг у него</w:t>
      </w:r>
      <w:r>
        <w:rPr>
          <w:rFonts w:ascii="Times New Roman" w:hAnsi="Times New Roman" w:cs="Times New Roman"/>
          <w:i/>
          <w:iCs/>
          <w:color w:val="000000" w:themeColor="text1"/>
          <w:sz w:val="28"/>
          <w:szCs w:val="28"/>
        </w:rPr>
        <w:t>сударственных поставщиков.</w:t>
      </w:r>
    </w:p>
    <w:p w:rsidR="00B12C04" w:rsidRDefault="007C49F2">
      <w:pPr>
        <w:tabs>
          <w:tab w:val="center" w:pos="4677"/>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Город Лангепас – муниципалитет, замыкающий рейтинг городских округов, также отмечен ежегодным снижением своей позиции. По итогам 2020 года занимал 7 строчку рейтинга, по итогам 2021 года – 8 строчку, по итогам 2022 года – 10 стро</w:t>
      </w:r>
      <w:r>
        <w:rPr>
          <w:rFonts w:ascii="Times New Roman" w:hAnsi="Times New Roman" w:cs="Times New Roman"/>
          <w:color w:val="000000" w:themeColor="text1"/>
          <w:sz w:val="28"/>
          <w:szCs w:val="28"/>
        </w:rPr>
        <w:t>чку и по итогам 2023 года 13 строчку рейтинга.</w:t>
      </w:r>
    </w:p>
    <w:p w:rsidR="00B12C04" w:rsidRDefault="007C49F2">
      <w:pPr>
        <w:tabs>
          <w:tab w:val="center" w:pos="4677"/>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г. Лангепасе отмечено отсутствие имущественной поддержки социальных предпринимателей, в том числе не задействован потенциал бюджетных учреждений при оказании имущественной поддержки негосударственным поставщ</w:t>
      </w:r>
      <w:r>
        <w:rPr>
          <w:rFonts w:ascii="Times New Roman" w:hAnsi="Times New Roman" w:cs="Times New Roman"/>
          <w:color w:val="000000" w:themeColor="text1"/>
          <w:sz w:val="28"/>
          <w:szCs w:val="28"/>
        </w:rPr>
        <w:t xml:space="preserve">икам. </w:t>
      </w:r>
    </w:p>
    <w:p w:rsidR="00B12C04" w:rsidRDefault="007C49F2">
      <w:pPr>
        <w:tabs>
          <w:tab w:val="center" w:pos="4677"/>
        </w:tabs>
        <w:spacing w:after="0" w:line="288" w:lineRule="auto"/>
        <w:ind w:firstLine="709"/>
        <w:jc w:val="both"/>
        <w:rPr>
          <w:rFonts w:ascii="Times New Roman" w:hAnsi="Times New Roman" w:cs="Times New Roman"/>
          <w:bCs/>
          <w:i/>
          <w:color w:val="000000" w:themeColor="text1"/>
          <w:sz w:val="26"/>
          <w:szCs w:val="26"/>
        </w:rPr>
      </w:pPr>
      <w:r>
        <w:rPr>
          <w:rFonts w:ascii="Times New Roman" w:hAnsi="Times New Roman" w:cs="Times New Roman"/>
          <w:i/>
          <w:iCs/>
          <w:color w:val="000000" w:themeColor="text1"/>
          <w:sz w:val="26"/>
          <w:szCs w:val="26"/>
        </w:rPr>
        <w:t xml:space="preserve">Справочно: В г. Лангепасе 74 негосударственных поставщика оказывают услуги в социальной сфере, при этом финансовую поддержку в 2023 году получили только 12 негосударственных (немуниципальных) поставщиков, граждане только 0,7 % случаев обратились за </w:t>
      </w:r>
      <w:r>
        <w:rPr>
          <w:rFonts w:ascii="Times New Roman" w:hAnsi="Times New Roman" w:cs="Times New Roman"/>
          <w:i/>
          <w:iCs/>
          <w:color w:val="000000" w:themeColor="text1"/>
          <w:sz w:val="26"/>
          <w:szCs w:val="26"/>
        </w:rPr>
        <w:t xml:space="preserve">услугой к негосударственному поставщику, что говорит о необходимости взращивания компетентных негосударственных  поставщиков. </w:t>
      </w:r>
      <w:r>
        <w:rPr>
          <w:rFonts w:ascii="Times New Roman" w:hAnsi="Times New Roman" w:cs="Times New Roman"/>
          <w:i/>
          <w:iCs/>
          <w:color w:val="000000" w:themeColor="text1"/>
          <w:sz w:val="26"/>
          <w:szCs w:val="26"/>
        </w:rPr>
        <w:tab/>
      </w:r>
    </w:p>
    <w:p w:rsidR="00B12C04" w:rsidRDefault="007C49F2">
      <w:pPr>
        <w:spacing w:after="0" w:line="288" w:lineRule="auto"/>
        <w:ind w:firstLine="709"/>
        <w:jc w:val="both"/>
        <w:rPr>
          <w:rFonts w:ascii="Times New Roman" w:hAnsi="Times New Roman" w:cs="Times New Roman"/>
          <w:bCs/>
          <w:i/>
          <w:color w:val="000000" w:themeColor="text1"/>
          <w:sz w:val="26"/>
          <w:szCs w:val="26"/>
        </w:rPr>
      </w:pPr>
      <w:r>
        <w:rPr>
          <w:rFonts w:ascii="Times New Roman" w:hAnsi="Times New Roman" w:cs="Times New Roman"/>
          <w:i/>
          <w:iCs/>
          <w:color w:val="000000" w:themeColor="text1"/>
          <w:sz w:val="26"/>
          <w:szCs w:val="26"/>
        </w:rPr>
        <w:t>Следует отметить, что уполномоченным органом местного самоуправления, ответственным за разработку мер поддержки негосударственны</w:t>
      </w:r>
      <w:r>
        <w:rPr>
          <w:rFonts w:ascii="Times New Roman" w:hAnsi="Times New Roman" w:cs="Times New Roman"/>
          <w:i/>
          <w:iCs/>
          <w:color w:val="000000" w:themeColor="text1"/>
          <w:sz w:val="26"/>
          <w:szCs w:val="26"/>
        </w:rPr>
        <w:t>х (немуниципальных) поставщиков услуг социальной сферы, муниципальной «дорожной карты», направленной на усиление роли негосударственного (немуниципального) сектора экономики в социальной сфере определены: в г. Нижневартовске – Департамент общественных комм</w:t>
      </w:r>
      <w:r>
        <w:rPr>
          <w:rFonts w:ascii="Times New Roman" w:hAnsi="Times New Roman" w:cs="Times New Roman"/>
          <w:i/>
          <w:iCs/>
          <w:color w:val="000000" w:themeColor="text1"/>
          <w:sz w:val="26"/>
          <w:szCs w:val="26"/>
        </w:rPr>
        <w:t>уникаций и молодежной политики, в г. Лангепасе – Управление по работе с общественными организациями и молодежной политики, которые в силу своих полномочий не участвуют в формировании решений, направленных на развитие негосударственного (немуниципального) с</w:t>
      </w:r>
      <w:r>
        <w:rPr>
          <w:rFonts w:ascii="Times New Roman" w:hAnsi="Times New Roman" w:cs="Times New Roman"/>
          <w:i/>
          <w:iCs/>
          <w:color w:val="000000" w:themeColor="text1"/>
          <w:sz w:val="26"/>
          <w:szCs w:val="26"/>
        </w:rPr>
        <w:t>ектора социальной сферы и не имеют влияния на исполнительные органы муниципального образования, ответственные за передачу услуг в социальной сфере.</w:t>
      </w:r>
    </w:p>
    <w:p w:rsidR="00B12C04" w:rsidRDefault="007C49F2">
      <w:pPr>
        <w:spacing w:after="0" w:line="288" w:lineRule="auto"/>
        <w:ind w:firstLine="709"/>
        <w:jc w:val="both"/>
        <w:rPr>
          <w:rFonts w:ascii="Times New Roman" w:hAnsi="Times New Roman" w:cs="Times New Roman"/>
          <w:bCs/>
          <w:i/>
          <w:color w:val="000000" w:themeColor="text1"/>
          <w:sz w:val="26"/>
          <w:szCs w:val="26"/>
        </w:rPr>
      </w:pPr>
      <w:r>
        <w:rPr>
          <w:rFonts w:ascii="Times New Roman" w:hAnsi="Times New Roman" w:cs="Times New Roman"/>
          <w:i/>
          <w:iCs/>
          <w:color w:val="000000" w:themeColor="text1"/>
          <w:sz w:val="26"/>
          <w:szCs w:val="26"/>
        </w:rPr>
        <w:t>Отсутствие заинтересованного куратора, мотивированной команды муниципалитета, направленной на достижение пок</w:t>
      </w:r>
      <w:r>
        <w:rPr>
          <w:rFonts w:ascii="Times New Roman" w:hAnsi="Times New Roman" w:cs="Times New Roman"/>
          <w:i/>
          <w:iCs/>
          <w:color w:val="000000" w:themeColor="text1"/>
          <w:sz w:val="26"/>
          <w:szCs w:val="26"/>
        </w:rPr>
        <w:t>азателей рейтинга сказывается раскрытии потенциала негосударственного (немуниципального) сектора и на итоговом результате.</w:t>
      </w:r>
    </w:p>
    <w:p w:rsidR="00B12C04" w:rsidRDefault="00B12C04">
      <w:pPr>
        <w:spacing w:after="0" w:line="360" w:lineRule="auto"/>
        <w:ind w:firstLine="709"/>
        <w:jc w:val="both"/>
        <w:rPr>
          <w:rFonts w:ascii="Times New Roman" w:hAnsi="Times New Roman" w:cs="Times New Roman"/>
          <w:bCs/>
          <w:i/>
          <w:color w:val="000000" w:themeColor="text1"/>
          <w:sz w:val="28"/>
          <w:szCs w:val="28"/>
        </w:rPr>
      </w:pP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Изменение позиций в рейтинге </w:t>
      </w:r>
      <w:r>
        <w:rPr>
          <w:rFonts w:ascii="Times New Roman" w:hAnsi="Times New Roman" w:cs="Times New Roman"/>
          <w:b/>
          <w:bCs/>
          <w:color w:val="000000" w:themeColor="text1"/>
          <w:sz w:val="28"/>
          <w:szCs w:val="28"/>
        </w:rPr>
        <w:t>Октябрьского и Нижневартовского районов</w:t>
      </w:r>
      <w:r>
        <w:rPr>
          <w:rFonts w:ascii="Times New Roman" w:hAnsi="Times New Roman" w:cs="Times New Roman"/>
          <w:color w:val="000000" w:themeColor="text1"/>
          <w:sz w:val="28"/>
          <w:szCs w:val="28"/>
        </w:rPr>
        <w:t xml:space="preserve"> связано с добавлением в исходный перечень показателей новых </w:t>
      </w:r>
      <w:r>
        <w:rPr>
          <w:rFonts w:ascii="Times New Roman" w:hAnsi="Times New Roman" w:cs="Times New Roman"/>
          <w:color w:val="000000" w:themeColor="text1"/>
          <w:sz w:val="28"/>
          <w:szCs w:val="28"/>
        </w:rPr>
        <w:lastRenderedPageBreak/>
        <w:t>фак</w:t>
      </w:r>
      <w:r>
        <w:rPr>
          <w:rFonts w:ascii="Times New Roman" w:hAnsi="Times New Roman" w:cs="Times New Roman"/>
          <w:color w:val="000000" w:themeColor="text1"/>
          <w:sz w:val="28"/>
          <w:szCs w:val="28"/>
        </w:rPr>
        <w:t>торов, изучающих развитие добровольческой и благотворительной деятельности, изменением верхней границы показателей, достигнутой другими участниками рейтинга.</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того, чтобы применить сопоставимость результатов рейтинга 2023 года к предыдущему отчетному пе</w:t>
      </w:r>
      <w:r>
        <w:rPr>
          <w:rFonts w:ascii="Times New Roman" w:hAnsi="Times New Roman" w:cs="Times New Roman"/>
          <w:color w:val="000000" w:themeColor="text1"/>
          <w:sz w:val="28"/>
          <w:szCs w:val="28"/>
        </w:rPr>
        <w:t xml:space="preserve">риоду экспертами были обнулены критерии, включенные в 2023 году. Полученные результаты распределили обозначенные муниципалитеты в рейтинге в следующем порядке: Нижневартовский район – 7 место, Октябрьский район – 8 место. При этом, результаты Октябрьского </w:t>
      </w:r>
      <w:r>
        <w:rPr>
          <w:rFonts w:ascii="Times New Roman" w:hAnsi="Times New Roman" w:cs="Times New Roman"/>
          <w:color w:val="000000" w:themeColor="text1"/>
          <w:sz w:val="28"/>
          <w:szCs w:val="28"/>
        </w:rPr>
        <w:t>района демонстрировали бы снижение рейтинговых баллов по отношению к 2022 году на 11,3 пункта, а значение Нижневартовского района осталось примерно на уровне 2022 года – 44,6 балла.</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Это свидетельствует о том, что муниципальные районы, распределившиеся в верхних границах рейтинга, в какой-то степени оказались быстрее, предприняли чуть больше усилий, </w:t>
      </w:r>
      <w:r>
        <w:rPr>
          <w:rFonts w:ascii="Times New Roman" w:hAnsi="Times New Roman" w:cs="Times New Roman"/>
          <w:color w:val="000000" w:themeColor="text1"/>
          <w:sz w:val="28"/>
          <w:szCs w:val="28"/>
          <w:highlight w:val="white"/>
        </w:rPr>
        <w:t>определили  приоритеты развития</w:t>
      </w:r>
      <w:r>
        <w:rPr>
          <w:rFonts w:ascii="Times New Roman" w:hAnsi="Times New Roman" w:cs="Times New Roman"/>
          <w:color w:val="000000" w:themeColor="text1"/>
          <w:sz w:val="28"/>
          <w:szCs w:val="28"/>
        </w:rPr>
        <w:t xml:space="preserve"> и актуальные направления для развития негосударственных</w:t>
      </w:r>
      <w:r>
        <w:rPr>
          <w:rFonts w:ascii="Times New Roman" w:hAnsi="Times New Roman" w:cs="Times New Roman"/>
          <w:color w:val="000000" w:themeColor="text1"/>
          <w:sz w:val="28"/>
          <w:szCs w:val="28"/>
        </w:rPr>
        <w:t xml:space="preserve"> (немуниципальных) организаций.</w:t>
      </w:r>
    </w:p>
    <w:p w:rsidR="00B12C04" w:rsidRDefault="007C49F2">
      <w:pPr>
        <w:spacing w:after="0" w:line="288" w:lineRule="auto"/>
        <w:ind w:firstLine="709"/>
        <w:jc w:val="both"/>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rPr>
        <w:t>Справочно:</w:t>
      </w:r>
      <w:r>
        <w:rPr>
          <w:rFonts w:ascii="Times New Roman" w:hAnsi="Times New Roman" w:cs="Times New Roman"/>
          <w:i/>
          <w:iCs/>
          <w:color w:val="000000" w:themeColor="text1"/>
          <w:sz w:val="26"/>
          <w:szCs w:val="26"/>
        </w:rPr>
        <w:t xml:space="preserve"> Октябрьский муниципальный район </w:t>
      </w:r>
      <w:r>
        <w:rPr>
          <w:rFonts w:ascii="Times New Roman" w:hAnsi="Times New Roman" w:cs="Times New Roman"/>
          <w:i/>
          <w:iCs/>
          <w:color w:val="000000" w:themeColor="text1"/>
          <w:sz w:val="26"/>
          <w:szCs w:val="26"/>
        </w:rPr>
        <w:t>ослабил позиции в рейтинге по причине снижения активности имущественной поддержки СОНКО и социальных предпринимателей в отчетном периоде; финансовой поддержке негосударственных (нем</w:t>
      </w:r>
      <w:r>
        <w:rPr>
          <w:rFonts w:ascii="Times New Roman" w:hAnsi="Times New Roman" w:cs="Times New Roman"/>
          <w:i/>
          <w:iCs/>
          <w:color w:val="000000" w:themeColor="text1"/>
          <w:sz w:val="26"/>
          <w:szCs w:val="26"/>
        </w:rPr>
        <w:t>униципальных) поставщиков; сокращения доли средств, выделенных негосударственным (немуниципальным) организациям на предоставление услуг (работ), снизилась, с 5,1 % в 2022 году до 1,1% в 2023 году, рейтинговый балл при этом стал ниже на на 32 пункта (39 бал</w:t>
      </w:r>
      <w:r>
        <w:rPr>
          <w:rFonts w:ascii="Times New Roman" w:hAnsi="Times New Roman" w:cs="Times New Roman"/>
          <w:i/>
          <w:iCs/>
          <w:color w:val="000000" w:themeColor="text1"/>
          <w:sz w:val="26"/>
          <w:szCs w:val="26"/>
        </w:rPr>
        <w:t>лов в 2022 году против  6,34 в 2023 году). Снижение баллов также зависит от повышение объема средств, выделенных негосударственным (немуниципальным) организациям лидером этого показателя – Сургутским районом; отмечено сокращение присутствия негосударственн</w:t>
      </w:r>
      <w:r>
        <w:rPr>
          <w:rFonts w:ascii="Times New Roman" w:hAnsi="Times New Roman" w:cs="Times New Roman"/>
          <w:i/>
          <w:iCs/>
          <w:color w:val="000000" w:themeColor="text1"/>
          <w:sz w:val="26"/>
          <w:szCs w:val="26"/>
        </w:rPr>
        <w:t>ых (немуниципальных) поставщиков, оказывающих услуги социальной сферы, в том числе это обусловлено не своевременной актуализацией соответствующих реестров поставщиков, а значит отсутствием сведений о их «добросовестности».</w:t>
      </w:r>
    </w:p>
    <w:p w:rsidR="00B12C04" w:rsidRDefault="007C49F2">
      <w:pPr>
        <w:spacing w:after="0" w:line="288" w:lineRule="auto"/>
        <w:ind w:firstLine="709"/>
        <w:jc w:val="both"/>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rPr>
        <w:t>При этом, Октябрьский муниципальн</w:t>
      </w:r>
      <w:r>
        <w:rPr>
          <w:rFonts w:ascii="Times New Roman" w:hAnsi="Times New Roman" w:cs="Times New Roman"/>
          <w:i/>
          <w:iCs/>
          <w:color w:val="000000" w:themeColor="text1"/>
          <w:sz w:val="26"/>
          <w:szCs w:val="26"/>
        </w:rPr>
        <w:t xml:space="preserve">ый район – единственный муниципалитет, которому в 2023 году удалось открыть два центра общественного развития «Добро.Центр», созданных по социальной франшизе в </w:t>
      </w:r>
      <w:r>
        <w:rPr>
          <w:rFonts w:ascii="Times New Roman" w:hAnsi="Times New Roman" w:cs="Times New Roman"/>
          <w:i/>
          <w:iCs/>
          <w:color w:val="000000" w:themeColor="text1"/>
          <w:sz w:val="26"/>
          <w:szCs w:val="26"/>
        </w:rPr>
        <w:lastRenderedPageBreak/>
        <w:t>пгт. Приобъе  (13.03.2023) и п. Карымкары (20.12.2023), обеспечить реализацию мероприятий по фин</w:t>
      </w:r>
      <w:r>
        <w:rPr>
          <w:rFonts w:ascii="Times New Roman" w:hAnsi="Times New Roman" w:cs="Times New Roman"/>
          <w:i/>
          <w:iCs/>
          <w:color w:val="000000" w:themeColor="text1"/>
          <w:sz w:val="26"/>
          <w:szCs w:val="26"/>
        </w:rPr>
        <w:t xml:space="preserve">ансовой поддержке СОНКО, в том числе осуществляющих деятельность в области организации и поддержки благотворительности и добровольчества (волонтерства), социальных предпринимателей в рамках муниципальных программ; провести работу по присвоению НКО статуса </w:t>
      </w:r>
      <w:r>
        <w:rPr>
          <w:rFonts w:ascii="Times New Roman" w:hAnsi="Times New Roman" w:cs="Times New Roman"/>
          <w:i/>
          <w:iCs/>
          <w:color w:val="000000" w:themeColor="text1"/>
          <w:sz w:val="26"/>
          <w:szCs w:val="26"/>
        </w:rPr>
        <w:t>– исполнителя общественно полезных услуг, благодаря чему зафиксирован максимальный рейтинговый балл по критерию количества НКО- исполнителей общественно полезных услуг  (01.01.2024 - 3 организации, 01.01.2023 - 0).</w:t>
      </w:r>
    </w:p>
    <w:p w:rsidR="00B12C04" w:rsidRDefault="00B12C04">
      <w:pPr>
        <w:spacing w:after="0" w:line="360" w:lineRule="auto"/>
        <w:ind w:firstLine="709"/>
        <w:jc w:val="both"/>
        <w:rPr>
          <w:rFonts w:ascii="Times New Roman" w:hAnsi="Times New Roman" w:cs="Times New Roman"/>
          <w:color w:val="000000" w:themeColor="text1"/>
          <w:sz w:val="28"/>
          <w:szCs w:val="28"/>
        </w:rPr>
      </w:pP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Октябрьскому муниципальному району в целях расширения масштабов деятельности негосударственных организаций, в том числе СОНКО, оказывающих услуги в социальной сфере рекомендуется поддерживать в актуальном состоянии реестры немуниципальных поставщиков услуг</w:t>
      </w:r>
      <w:r>
        <w:rPr>
          <w:rFonts w:ascii="Times New Roman" w:hAnsi="Times New Roman" w:cs="Times New Roman"/>
          <w:color w:val="000000" w:themeColor="text1"/>
          <w:sz w:val="28"/>
          <w:szCs w:val="28"/>
        </w:rPr>
        <w:t xml:space="preserve"> в соответствующих сферах; усилить работу с  </w:t>
      </w:r>
      <w:r>
        <w:rPr>
          <w:rFonts w:ascii="Times New Roman" w:eastAsia="Times New Roman" w:hAnsi="Times New Roman" w:cs="Times New Roman"/>
          <w:color w:val="000000" w:themeColor="text1"/>
          <w:sz w:val="28"/>
          <w:szCs w:val="28"/>
        </w:rPr>
        <w:t xml:space="preserve">СОНКО, осуществляющими деятельность в области организации и поддержки благотворительности и добровольчества (волонтерства); </w:t>
      </w:r>
      <w:r>
        <w:rPr>
          <w:rFonts w:ascii="Times New Roman" w:eastAsia="Times New Roman" w:hAnsi="Times New Roman" w:cs="Times New Roman"/>
          <w:color w:val="000000" w:themeColor="text1"/>
          <w:sz w:val="28"/>
          <w:szCs w:val="28"/>
        </w:rPr>
        <w:t xml:space="preserve">вести работу в направлении </w:t>
      </w:r>
      <w:r>
        <w:rPr>
          <w:rFonts w:ascii="Times New Roman" w:eastAsia="Times New Roman" w:hAnsi="Times New Roman" w:cs="Times New Roman"/>
          <w:color w:val="000000" w:themeColor="text1"/>
          <w:sz w:val="28"/>
          <w:szCs w:val="28"/>
        </w:rPr>
        <w:t>креативных индустрий, осуществляющих деятельность в социальн</w:t>
      </w:r>
      <w:r>
        <w:rPr>
          <w:rFonts w:ascii="Times New Roman" w:eastAsia="Times New Roman" w:hAnsi="Times New Roman" w:cs="Times New Roman"/>
          <w:color w:val="000000" w:themeColor="text1"/>
          <w:sz w:val="28"/>
          <w:szCs w:val="28"/>
        </w:rPr>
        <w:t xml:space="preserve">ой сфере; обратить </w:t>
      </w:r>
      <w:r>
        <w:rPr>
          <w:rFonts w:ascii="Times New Roman" w:hAnsi="Times New Roman" w:cs="Times New Roman"/>
          <w:color w:val="000000" w:themeColor="text1"/>
          <w:sz w:val="28"/>
          <w:szCs w:val="28"/>
        </w:rPr>
        <w:t xml:space="preserve">внимание на исполнительскую дисциплину и  межведомственное взаимодействие для эффективной работы муниципального образования. </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Одним из благоприятных условий функционирования негосударственных (немуниципальных) поставщиков на рынках услуг</w:t>
      </w:r>
      <w:r>
        <w:rPr>
          <w:rFonts w:ascii="Times New Roman" w:hAnsi="Times New Roman" w:cs="Times New Roman"/>
          <w:color w:val="000000" w:themeColor="text1"/>
          <w:sz w:val="28"/>
          <w:szCs w:val="28"/>
        </w:rPr>
        <w:t xml:space="preserve"> социальной сферы является наличие уполномоченного органа, координирующего деятельность всех заинтересованных сторон.</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Постановлением администрации Октябрьского района от 10.04.2023 № 552 «О плане мероприятий («дорожной карте») по поддержке доступа негосуд</w:t>
      </w:r>
      <w:r>
        <w:rPr>
          <w:rFonts w:ascii="Times New Roman" w:hAnsi="Times New Roman" w:cs="Times New Roman"/>
          <w:color w:val="000000" w:themeColor="text1"/>
          <w:sz w:val="28"/>
          <w:szCs w:val="28"/>
        </w:rPr>
        <w:t>арственных (немуниципальных) организаций (коммерческих, некоммерческих) к предоставлению услуг (работ) в социальной сфере (в ред. от 19.04.2024 № 611) установлено, что  куратором направления назначен отдел молодежной политики и гражданских инициатив админи</w:t>
      </w:r>
      <w:r>
        <w:rPr>
          <w:rFonts w:ascii="Times New Roman" w:hAnsi="Times New Roman" w:cs="Times New Roman"/>
          <w:color w:val="000000" w:themeColor="text1"/>
          <w:sz w:val="28"/>
          <w:szCs w:val="28"/>
        </w:rPr>
        <w:t xml:space="preserve">страции Октябрьского района, контроль за выполнением </w:t>
      </w:r>
      <w:r>
        <w:rPr>
          <w:rFonts w:ascii="Times New Roman" w:hAnsi="Times New Roman" w:cs="Times New Roman"/>
          <w:color w:val="000000" w:themeColor="text1"/>
          <w:sz w:val="28"/>
          <w:szCs w:val="28"/>
        </w:rPr>
        <w:lastRenderedPageBreak/>
        <w:t>настоящего постановления возложен на заместителя главы Октябрьского района по экономике, финансам, председателя Комитета по управлению муниципальными финансами администрации Октябрьского района и замести</w:t>
      </w:r>
      <w:r>
        <w:rPr>
          <w:rFonts w:ascii="Times New Roman" w:hAnsi="Times New Roman" w:cs="Times New Roman"/>
          <w:color w:val="000000" w:themeColor="text1"/>
          <w:sz w:val="28"/>
          <w:szCs w:val="28"/>
        </w:rPr>
        <w:t xml:space="preserve">теля главы Октябрьского района по социальным вопросам. </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Учитывая изложенное выше, рекомендуется рассмотреть возможность уполномоченным органом, ответственным за координацию деятельности по развитию негосударственного сектора в социальной сфере в муниципаль</w:t>
      </w:r>
      <w:r>
        <w:rPr>
          <w:rFonts w:ascii="Times New Roman" w:hAnsi="Times New Roman" w:cs="Times New Roman"/>
          <w:bCs/>
          <w:color w:val="000000" w:themeColor="text1"/>
          <w:sz w:val="28"/>
          <w:szCs w:val="28"/>
        </w:rPr>
        <w:t>ном образовании определить орган местного самоуправления, осуществляющий функции в области развития экономики, инвестиций, предпринимательской деятельности, по аналогии с автономным округом (Депэкономики Югры) и Российской Федерацией (Минэкономразвития Рос</w:t>
      </w:r>
      <w:r>
        <w:rPr>
          <w:rFonts w:ascii="Times New Roman" w:hAnsi="Times New Roman" w:cs="Times New Roman"/>
          <w:bCs/>
          <w:color w:val="000000" w:themeColor="text1"/>
          <w:sz w:val="28"/>
          <w:szCs w:val="28"/>
        </w:rPr>
        <w:t>сии).</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На примере Нижневартовского района</w:t>
      </w:r>
      <w:r>
        <w:rPr>
          <w:rFonts w:ascii="Times New Roman" w:hAnsi="Times New Roman" w:cs="Times New Roman"/>
          <w:color w:val="000000" w:themeColor="text1"/>
          <w:sz w:val="28"/>
          <w:szCs w:val="28"/>
        </w:rPr>
        <w:t xml:space="preserve"> становится очевидным важность такого фактора как – усиление позиций в рейтинге другими  муниципалитетами, от этого зависит рейтинговый балл остальных. </w:t>
      </w:r>
      <w:r>
        <w:rPr>
          <w:rFonts w:ascii="Times New Roman" w:hAnsi="Times New Roman" w:cs="Times New Roman"/>
          <w:color w:val="000000" w:themeColor="text1"/>
          <w:sz w:val="28"/>
          <w:szCs w:val="28"/>
        </w:rPr>
        <w:t>Вместе с тем, Нижневартовский район по многим критериям рейтинга демонстрирует увеличение рейтинговых баллов, в их числе такие направления как: имущественная поддержка СОНКО (площадь переданных помещений в отчетном периоде увеличилась в 2,5 раза по отношен</w:t>
      </w:r>
      <w:r>
        <w:rPr>
          <w:rFonts w:ascii="Times New Roman" w:hAnsi="Times New Roman" w:cs="Times New Roman"/>
          <w:color w:val="000000" w:themeColor="text1"/>
          <w:sz w:val="28"/>
          <w:szCs w:val="28"/>
        </w:rPr>
        <w:t xml:space="preserve">ию к 2022 году);  лидирует по показателю передачи СОНКО площади помещений  муниципальной собственности находящейся на праве хозяйственного ведения или оперативного управления у муниципальных унитарных предприятий и муниципальных учреждений </w:t>
      </w:r>
      <w:r>
        <w:rPr>
          <w:rFonts w:ascii="Times New Roman" w:hAnsi="Times New Roman" w:cs="Times New Roman"/>
          <w:color w:val="000000" w:themeColor="text1"/>
          <w:sz w:val="28"/>
          <w:szCs w:val="28"/>
        </w:rPr>
        <w:t>(7 СОНКО предост</w:t>
      </w:r>
      <w:r>
        <w:rPr>
          <w:rFonts w:ascii="Times New Roman" w:hAnsi="Times New Roman" w:cs="Times New Roman"/>
          <w:color w:val="000000" w:themeColor="text1"/>
          <w:sz w:val="28"/>
          <w:szCs w:val="28"/>
        </w:rPr>
        <w:t>авлены площади помещений для осуществления деятельности в социальной сфере – и это самое высокое значение среди муниципальных районов на 10 тыс. населения);</w:t>
      </w:r>
      <w:r>
        <w:rPr>
          <w:rFonts w:ascii="Times New Roman" w:hAnsi="Times New Roman" w:cs="Times New Roman"/>
          <w:color w:val="000000" w:themeColor="text1"/>
          <w:sz w:val="28"/>
          <w:szCs w:val="28"/>
        </w:rPr>
        <w:t xml:space="preserve"> объем средств,  выделенных негосударственным (немуниципальным) организациям, увеличился,  с 0,14 % </w:t>
      </w:r>
      <w:r>
        <w:rPr>
          <w:rFonts w:ascii="Times New Roman" w:hAnsi="Times New Roman" w:cs="Times New Roman"/>
          <w:color w:val="000000" w:themeColor="text1"/>
          <w:sz w:val="28"/>
          <w:szCs w:val="28"/>
        </w:rPr>
        <w:t>до  0,23 %, а в абсолютном выражении это почти в 2 раза, с 3,1 млн. рублей до 6,1 млн. рублей</w:t>
      </w:r>
      <w:r>
        <w:rPr>
          <w:rFonts w:ascii="Times New Roman" w:hAnsi="Times New Roman" w:cs="Times New Roman"/>
          <w:color w:val="000000" w:themeColor="text1"/>
          <w:sz w:val="28"/>
          <w:szCs w:val="28"/>
        </w:rPr>
        <w:t xml:space="preserve">, вместе с тем, при сравнении с </w:t>
      </w:r>
      <w:r>
        <w:rPr>
          <w:rFonts w:ascii="Times New Roman" w:hAnsi="Times New Roman" w:cs="Times New Roman"/>
          <w:color w:val="000000" w:themeColor="text1"/>
          <w:sz w:val="28"/>
          <w:szCs w:val="28"/>
        </w:rPr>
        <w:lastRenderedPageBreak/>
        <w:t xml:space="preserve">другими муниципальными районами – это самое низкое значение; </w:t>
      </w:r>
      <w:r>
        <w:rPr>
          <w:rFonts w:ascii="Times New Roman" w:hAnsi="Times New Roman" w:cs="Times New Roman"/>
          <w:color w:val="000000" w:themeColor="text1"/>
          <w:sz w:val="28"/>
          <w:szCs w:val="28"/>
        </w:rPr>
        <w:t>рост субъектов малого и среднего предпринимательства, имеющих статус с</w:t>
      </w:r>
      <w:r>
        <w:rPr>
          <w:rFonts w:ascii="Times New Roman" w:hAnsi="Times New Roman" w:cs="Times New Roman"/>
          <w:color w:val="000000" w:themeColor="text1"/>
          <w:sz w:val="28"/>
          <w:szCs w:val="28"/>
        </w:rPr>
        <w:t xml:space="preserve">оциального предприятия, с 3 до 5 единиц; наблюдается стагнация в направлении финансовой поддержки негосударственных (немуниципальных) поставщиков, в т.ч. СОНКО и имущественной поддержке социальных предпринимателей. </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 смотря на приложение усилий  – этого </w:t>
      </w:r>
      <w:r>
        <w:rPr>
          <w:rFonts w:ascii="Times New Roman" w:hAnsi="Times New Roman" w:cs="Times New Roman"/>
          <w:color w:val="000000" w:themeColor="text1"/>
          <w:sz w:val="28"/>
          <w:szCs w:val="28"/>
        </w:rPr>
        <w:t>оказалось недостаточно, команде муниципалитета рекомендуется сосредоточиться на новых нишах (услугах), которые позволят раскрыть потенциал рынка услуг социальной сферы в муниципалитете.</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создания условий по повышению доступности  негосударственных (нему</w:t>
      </w:r>
      <w:r>
        <w:rPr>
          <w:rFonts w:ascii="Times New Roman" w:hAnsi="Times New Roman" w:cs="Times New Roman"/>
          <w:color w:val="000000" w:themeColor="text1"/>
          <w:sz w:val="28"/>
          <w:szCs w:val="28"/>
        </w:rPr>
        <w:t>ниципальных) организаций (коммерческих и некоммерческих), в том числе СОНКО к оказанию услуг в социальной сфере Нижневартовского района целесообразно:</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расширить перечень услуг социальной сферы для передачи на исполнение негосударственным (немуниципальным)</w:t>
      </w:r>
      <w:r>
        <w:rPr>
          <w:rFonts w:ascii="Times New Roman" w:hAnsi="Times New Roman" w:cs="Times New Roman"/>
          <w:color w:val="000000" w:themeColor="text1"/>
          <w:sz w:val="28"/>
          <w:szCs w:val="28"/>
        </w:rPr>
        <w:t xml:space="preserve"> поставщикам (из 66 муниципальных услуг в 2023 году на исполнение негосударственным (немуниципальным) поставщикам планировалось передать 3 услуги, фактически передано 2 услуги – 1 услуга в сфере образования, 1 услуга в сфере культуры. </w:t>
      </w:r>
      <w:r>
        <w:rPr>
          <w:rFonts w:ascii="Times New Roman" w:hAnsi="Times New Roman" w:cs="Times New Roman"/>
          <w:color w:val="000000" w:themeColor="text1"/>
          <w:sz w:val="28"/>
          <w:szCs w:val="28"/>
        </w:rPr>
        <w:t>При этом, в</w:t>
      </w:r>
      <w:r>
        <w:rPr>
          <w:rFonts w:ascii="Times New Roman" w:eastAsia="Calibri" w:hAnsi="Times New Roman" w:cs="Times New Roman"/>
          <w:color w:val="000000" w:themeColor="text1"/>
          <w:sz w:val="28"/>
          <w:szCs w:val="28"/>
        </w:rPr>
        <w:t xml:space="preserve"> муниципал</w:t>
      </w:r>
      <w:r>
        <w:rPr>
          <w:rFonts w:ascii="Times New Roman" w:eastAsia="Calibri" w:hAnsi="Times New Roman" w:cs="Times New Roman"/>
          <w:color w:val="000000" w:themeColor="text1"/>
          <w:sz w:val="28"/>
          <w:szCs w:val="28"/>
        </w:rPr>
        <w:t>ьном образовании по состоянию на 01.01.2024 в реестрах негосударственных (немуниципальных) организаций, осуществляющих деятельность в социальной сфере    зарегистрировано 24 поставщика, из них: 7 в сфере спорта, 12 в сфере культуры, 5 в сфере образования</w:t>
      </w:r>
      <w:r>
        <w:rPr>
          <w:rFonts w:ascii="Times New Roman" w:hAnsi="Times New Roman" w:cs="Times New Roman"/>
          <w:color w:val="000000" w:themeColor="text1"/>
          <w:sz w:val="28"/>
          <w:szCs w:val="28"/>
        </w:rPr>
        <w:t xml:space="preserve">; </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усилить ведомственный план мероприятий по обеспечению доступа негосударственных организаций, в том числе СОНКО, к предоставлению услуг в социальной сфере актуальными мероприятиями, рекомендованными Целевой моделью р</w:t>
      </w:r>
      <w:r>
        <w:rPr>
          <w:rFonts w:ascii="Times New Roman" w:eastAsia="Times New Roman" w:hAnsi="Times New Roman" w:cs="Times New Roman"/>
          <w:color w:val="000000" w:themeColor="text1"/>
          <w:sz w:val="28"/>
          <w:szCs w:val="28"/>
        </w:rPr>
        <w:t>азвития негосударственного (немуниципаль</w:t>
      </w:r>
      <w:r>
        <w:rPr>
          <w:rFonts w:ascii="Times New Roman" w:eastAsia="Times New Roman" w:hAnsi="Times New Roman" w:cs="Times New Roman"/>
          <w:color w:val="000000" w:themeColor="text1"/>
          <w:sz w:val="28"/>
          <w:szCs w:val="28"/>
        </w:rPr>
        <w:t>ного) сектора социальной сферы;</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рассмотреть вопр</w:t>
      </w:r>
      <w:r>
        <w:rPr>
          <w:rFonts w:ascii="Times New Roman" w:hAnsi="Times New Roman" w:cs="Times New Roman"/>
          <w:color w:val="000000" w:themeColor="text1"/>
          <w:sz w:val="28"/>
          <w:szCs w:val="28"/>
        </w:rPr>
        <w:t xml:space="preserve">ос об изменении состава координирующей команды муниципалитета в целях поиска эффективных управленческих «находок». Это обусловлено тем, что предыдущие три года муниципалитет не покидал 6-ую строчку рейтинговой таблицы, возможно, требуется «новый взгляд»,  </w:t>
      </w:r>
      <w:r>
        <w:rPr>
          <w:rFonts w:ascii="Times New Roman" w:eastAsia="Arial" w:hAnsi="Times New Roman" w:cs="Times New Roman"/>
          <w:color w:val="000000" w:themeColor="text1"/>
          <w:sz w:val="28"/>
          <w:szCs w:val="28"/>
        </w:rPr>
        <w:t xml:space="preserve">креативный подход </w:t>
      </w:r>
      <w:r>
        <w:rPr>
          <w:rFonts w:ascii="Times New Roman" w:hAnsi="Times New Roman" w:cs="Times New Roman"/>
          <w:color w:val="000000" w:themeColor="text1"/>
          <w:sz w:val="28"/>
          <w:szCs w:val="28"/>
        </w:rPr>
        <w:t>на развитие этого сектора экономики в муниципалитете. Практика назначение куратором направления структурное подразделение, ответственное за развитие экономики уже доказала свою эффективность на примерах Ханты-Мансийского и Березовского (п</w:t>
      </w:r>
      <w:r>
        <w:rPr>
          <w:rFonts w:ascii="Times New Roman" w:hAnsi="Times New Roman" w:cs="Times New Roman"/>
          <w:color w:val="000000" w:themeColor="text1"/>
          <w:sz w:val="28"/>
          <w:szCs w:val="28"/>
        </w:rPr>
        <w:t xml:space="preserve">ока ещё экспериментально) районах. В Нижневартовском районе уполномоченным органом за координацию деятельности при реализации муниципальной «дорожной карты» определено управление общественных связей и информационной политики. Экономическая же структура во </w:t>
      </w:r>
      <w:r>
        <w:rPr>
          <w:rFonts w:ascii="Times New Roman" w:hAnsi="Times New Roman" w:cs="Times New Roman"/>
          <w:color w:val="000000" w:themeColor="text1"/>
          <w:sz w:val="28"/>
          <w:szCs w:val="28"/>
        </w:rPr>
        <w:t>главе процесса передачи оказания услуг социальной сферы негосударственным (немуниципальным) поставщикам обеспечит большую координирующую роль с позиции межотраслевого стратегического органа, ответственного в целом за социально-экономическое развитие муници</w:t>
      </w:r>
      <w:r>
        <w:rPr>
          <w:rFonts w:ascii="Times New Roman" w:hAnsi="Times New Roman" w:cs="Times New Roman"/>
          <w:color w:val="000000" w:themeColor="text1"/>
          <w:sz w:val="28"/>
          <w:szCs w:val="28"/>
        </w:rPr>
        <w:t>пального образования.</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Советский муниципальный район</w:t>
      </w:r>
      <w:r>
        <w:rPr>
          <w:rFonts w:ascii="Times New Roman" w:hAnsi="Times New Roman" w:cs="Times New Roman"/>
          <w:color w:val="000000" w:themeColor="text1"/>
          <w:sz w:val="28"/>
          <w:szCs w:val="28"/>
        </w:rPr>
        <w:t xml:space="preserve"> разместился на последней строчке рейтинговой таблицы с результатом 37,17 баллов, из 30 критериев рейтинга по 6 имеет максимальное значение, к их числу относятся направления по поддержке деятельности ресур</w:t>
      </w:r>
      <w:r>
        <w:rPr>
          <w:rFonts w:ascii="Times New Roman" w:hAnsi="Times New Roman" w:cs="Times New Roman"/>
          <w:color w:val="000000" w:themeColor="text1"/>
          <w:sz w:val="28"/>
          <w:szCs w:val="28"/>
        </w:rPr>
        <w:t>сного центра СОНКО в муниципалитете; реализация мероприятий муниципальных программ, направленных на  поддержку СОНКО и содействие развитию социального предпринимательства; доле негосударственных (немуниципальных) организаций в общем количестве организаций,</w:t>
      </w:r>
      <w:r>
        <w:rPr>
          <w:rFonts w:ascii="Times New Roman" w:hAnsi="Times New Roman" w:cs="Times New Roman"/>
          <w:color w:val="000000" w:themeColor="text1"/>
          <w:sz w:val="28"/>
          <w:szCs w:val="28"/>
        </w:rPr>
        <w:t xml:space="preserve"> оказывающих услуги (в</w:t>
      </w:r>
      <w:r>
        <w:rPr>
          <w:rFonts w:ascii="Times New Roman" w:hAnsi="Times New Roman" w:cs="Times New Roman"/>
          <w:color w:val="000000" w:themeColor="text1"/>
          <w:sz w:val="28"/>
          <w:szCs w:val="28"/>
        </w:rPr>
        <w:t>ыполняющих работы) социальной сферы; количеству субъектов МСП, которым присвоен  статус социальное предприятие.</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 заработал ни одного балла по 10 критериям рейтинга, из них: четыре критерия, введенные для изучения добровольческой </w:t>
      </w:r>
      <w:r>
        <w:rPr>
          <w:rFonts w:ascii="Times New Roman" w:hAnsi="Times New Roman" w:cs="Times New Roman"/>
          <w:color w:val="000000" w:themeColor="text1"/>
          <w:sz w:val="28"/>
          <w:szCs w:val="28"/>
        </w:rPr>
        <w:lastRenderedPageBreak/>
        <w:t>(во</w:t>
      </w:r>
      <w:r>
        <w:rPr>
          <w:rFonts w:ascii="Times New Roman" w:hAnsi="Times New Roman" w:cs="Times New Roman"/>
          <w:color w:val="000000" w:themeColor="text1"/>
          <w:sz w:val="28"/>
          <w:szCs w:val="28"/>
        </w:rPr>
        <w:t xml:space="preserve">лонтерской) деятельности, 2 показателя по имущественной поддержке социальных предпринимателей в отчетном периоде, зафиксированы нулевые показатели по количество СОНКО-исполнителей общественно полезных услуг и субъектов креативных индустрий, осуществляющих </w:t>
      </w:r>
      <w:r>
        <w:rPr>
          <w:rFonts w:ascii="Times New Roman" w:hAnsi="Times New Roman" w:cs="Times New Roman"/>
          <w:color w:val="000000" w:themeColor="text1"/>
          <w:sz w:val="28"/>
          <w:szCs w:val="28"/>
        </w:rPr>
        <w:t>деятельность в социальной сфере; поддержка проектов в сфере туризма из местного бюджета. Кроме того, муниципалитет снизил рейтинговый балл по количеству организаций, оказывающих услуги социальной сферы в муниципалитете, с 77,25 в 2022 году до 32,9 баллов в</w:t>
      </w:r>
      <w:r>
        <w:rPr>
          <w:rFonts w:ascii="Times New Roman" w:hAnsi="Times New Roman" w:cs="Times New Roman"/>
          <w:color w:val="000000" w:themeColor="text1"/>
          <w:sz w:val="28"/>
          <w:szCs w:val="28"/>
        </w:rPr>
        <w:t xml:space="preserve"> 2023 году или с 63 до 59 поставщиков, наблюдается стагнация показателей финансовой поддержки СОНКО (3 организации в 2022 и в 2023 гг.).</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Даже в случае исключения из расчета новых показателей рейтинга муниципалитет занимает 9 место с рейтинговым значением –</w:t>
      </w:r>
      <w:r>
        <w:rPr>
          <w:rFonts w:ascii="Times New Roman" w:hAnsi="Times New Roman" w:cs="Times New Roman"/>
          <w:color w:val="000000" w:themeColor="text1"/>
          <w:sz w:val="28"/>
          <w:szCs w:val="28"/>
        </w:rPr>
        <w:t xml:space="preserve"> 39,21 балл.</w:t>
      </w:r>
    </w:p>
    <w:p w:rsidR="00B12C04" w:rsidRDefault="007C49F2">
      <w:pPr>
        <w:spacing w:after="0" w:line="288" w:lineRule="auto"/>
        <w:ind w:firstLine="709"/>
        <w:jc w:val="both"/>
        <w:rPr>
          <w:rFonts w:ascii="Times New Roman" w:hAnsi="Times New Roman" w:cs="Times New Roman"/>
          <w:bCs/>
          <w:i/>
          <w:color w:val="000000" w:themeColor="text1"/>
          <w:sz w:val="26"/>
          <w:szCs w:val="26"/>
        </w:rPr>
      </w:pPr>
      <w:r>
        <w:rPr>
          <w:rFonts w:ascii="Times New Roman" w:hAnsi="Times New Roman" w:cs="Times New Roman"/>
          <w:i/>
          <w:iCs/>
          <w:color w:val="000000" w:themeColor="text1"/>
          <w:sz w:val="26"/>
          <w:szCs w:val="26"/>
        </w:rPr>
        <w:t>Справочно: в Советском районе зафиксировано достаточно высокое значение присутствия негосударственных (немуниципальных) поставщиков услуг социальной сферы - 59 единиц. При этом, только 6 поставщиков из Советского района участвуют в предоставле</w:t>
      </w:r>
      <w:r>
        <w:rPr>
          <w:rFonts w:ascii="Times New Roman" w:hAnsi="Times New Roman" w:cs="Times New Roman"/>
          <w:i/>
          <w:iCs/>
          <w:color w:val="000000" w:themeColor="text1"/>
          <w:sz w:val="26"/>
          <w:szCs w:val="26"/>
        </w:rPr>
        <w:t>нии услуг социальной сферы. В 2023 году на исполнение негосударственным поставщикам передано 6 услуг, из них: образование – 4 услуги, культура – 1 услуга, физическая культура и спорт – 1 услуга.  Вместе с тем, услуг социальной сферы  потенциально возможных</w:t>
      </w:r>
      <w:r>
        <w:rPr>
          <w:rFonts w:ascii="Times New Roman" w:hAnsi="Times New Roman" w:cs="Times New Roman"/>
          <w:i/>
          <w:iCs/>
          <w:color w:val="000000" w:themeColor="text1"/>
          <w:sz w:val="26"/>
          <w:szCs w:val="26"/>
        </w:rPr>
        <w:t xml:space="preserve"> к передаче определено - 11.</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Советскому муниципальному району рекомендуется обратить внимание на такие «точки развития»  как:</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расширение перечня услуг, передаваемых на исполнение немуниципальным поставщикам; </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усиление имущественной поддержки для социальных</w:t>
      </w:r>
      <w:r>
        <w:rPr>
          <w:rFonts w:ascii="Times New Roman" w:hAnsi="Times New Roman" w:cs="Times New Roman"/>
          <w:color w:val="000000" w:themeColor="text1"/>
          <w:sz w:val="28"/>
          <w:szCs w:val="28"/>
        </w:rPr>
        <w:t xml:space="preserve"> предпринимателей;</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раскрытие туристического потенциала муниципального образования за счет финансовой поддержки проектов СОНКО и СП из средств местного бюджета;</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оказание консультационной и информационной поддержки некоммерческим организациям в целях получен</w:t>
      </w:r>
      <w:r>
        <w:rPr>
          <w:rFonts w:ascii="Times New Roman" w:hAnsi="Times New Roman" w:cs="Times New Roman"/>
          <w:color w:val="000000" w:themeColor="text1"/>
          <w:sz w:val="28"/>
          <w:szCs w:val="28"/>
        </w:rPr>
        <w:t>ия НКО статуса исполнителя общественно- полезных услуг;</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развитие и поддержка направлений благотворительности и добровольчества (волонтерства);  </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цифровизация системы поддержки некоммерческих организаций, в том числе социально ориентированных некоммерческих</w:t>
      </w:r>
      <w:r>
        <w:rPr>
          <w:rFonts w:ascii="Times New Roman" w:hAnsi="Times New Roman" w:cs="Times New Roman"/>
          <w:color w:val="000000" w:themeColor="text1"/>
          <w:sz w:val="28"/>
          <w:szCs w:val="28"/>
        </w:rPr>
        <w:t xml:space="preserve"> организаций – перевод конкурсов грантов в электронный вид, который повысит доступность мер государственной финансовой поддержки, обеспечит высокий уровень прозрачности конкурсных процедур.</w:t>
      </w:r>
    </w:p>
    <w:p w:rsidR="00B12C04" w:rsidRDefault="00B12C04">
      <w:pPr>
        <w:spacing w:after="0" w:line="360" w:lineRule="auto"/>
        <w:ind w:firstLine="709"/>
        <w:jc w:val="both"/>
        <w:rPr>
          <w:rFonts w:ascii="Times New Roman" w:hAnsi="Times New Roman" w:cs="Times New Roman"/>
          <w:color w:val="000000" w:themeColor="text1"/>
          <w:sz w:val="28"/>
          <w:szCs w:val="28"/>
        </w:rPr>
      </w:pP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Подводя итоги, </w:t>
      </w:r>
      <w:r>
        <w:rPr>
          <w:rFonts w:ascii="Times New Roman" w:hAnsi="Times New Roman" w:cs="Times New Roman"/>
          <w:color w:val="000000" w:themeColor="text1"/>
          <w:sz w:val="28"/>
          <w:szCs w:val="28"/>
        </w:rPr>
        <w:t xml:space="preserve">рейтинга необходимо ещё раз акцентировать  внимание на </w:t>
      </w:r>
      <w:r>
        <w:rPr>
          <w:rFonts w:ascii="Times New Roman" w:hAnsi="Times New Roman" w:cs="Times New Roman"/>
          <w:color w:val="000000" w:themeColor="text1"/>
          <w:sz w:val="28"/>
          <w:szCs w:val="28"/>
          <w:highlight w:val="white"/>
        </w:rPr>
        <w:t>роль, которую играет деятельность других муниципальных образований, с которыми приходится конкурировать за место в рейтинговой таблице, во многом от их усилий и достижений зависит количество рейтинговы</w:t>
      </w:r>
      <w:r>
        <w:rPr>
          <w:rFonts w:ascii="Times New Roman" w:hAnsi="Times New Roman" w:cs="Times New Roman"/>
          <w:color w:val="000000" w:themeColor="text1"/>
          <w:sz w:val="28"/>
          <w:szCs w:val="28"/>
          <w:highlight w:val="white"/>
        </w:rPr>
        <w:t>х баллов остальных муниципальных образований, чем выше муниципалитет задает планку, тем ниже может оказаться другой муниципалитет, который либо остался на прежнем уровне, либо предпринял не достаточно дополнительных усилий, чтобы выйти на новый трек развит</w:t>
      </w:r>
      <w:r>
        <w:rPr>
          <w:rFonts w:ascii="Times New Roman" w:hAnsi="Times New Roman" w:cs="Times New Roman"/>
          <w:color w:val="000000" w:themeColor="text1"/>
          <w:sz w:val="28"/>
          <w:szCs w:val="28"/>
          <w:highlight w:val="white"/>
        </w:rPr>
        <w:t xml:space="preserve">ия негосударственного сектора. </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Результаты настоящего рейтинга подтверждают, что при условии непрерывного наращивания усилий, определения приоритетов, принятия управленческих решений, грамотно выстроенной организационной межведомственной работе органов мес</w:t>
      </w:r>
      <w:r>
        <w:rPr>
          <w:rFonts w:ascii="Times New Roman" w:hAnsi="Times New Roman" w:cs="Times New Roman"/>
          <w:color w:val="000000" w:themeColor="text1"/>
          <w:sz w:val="28"/>
          <w:szCs w:val="28"/>
        </w:rPr>
        <w:t>тного самоуправления, образующих инфраструктуру поддержки СОНКО, добровольчества, социального предпринимательства, шанс войти в группу лидеров имеется у многих муниципалитетов.</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Представленный рейтинг ценен информационно, с точи зрения полученного опыта пос</w:t>
      </w:r>
      <w:r>
        <w:rPr>
          <w:rFonts w:ascii="Times New Roman" w:hAnsi="Times New Roman" w:cs="Times New Roman"/>
          <w:color w:val="000000" w:themeColor="text1"/>
          <w:sz w:val="28"/>
          <w:szCs w:val="28"/>
        </w:rPr>
        <w:t>редством изучения практик других муниципалитетов.</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данной связи, муниципальным образованиям рекомендуется изучить итоги рейтинга, проанализировать показатели, изучить практику муниципалитетов-лидеров, </w:t>
      </w:r>
      <w:r>
        <w:rPr>
          <w:rFonts w:ascii="Times New Roman" w:eastAsia="Calibri" w:hAnsi="Times New Roman" w:cs="Times New Roman"/>
          <w:color w:val="000000" w:themeColor="text1"/>
          <w:sz w:val="28"/>
          <w:szCs w:val="28"/>
        </w:rPr>
        <w:t>определить направления, требующие приоритетного вниман</w:t>
      </w:r>
      <w:r>
        <w:rPr>
          <w:rFonts w:ascii="Times New Roman" w:eastAsia="Calibri" w:hAnsi="Times New Roman" w:cs="Times New Roman"/>
          <w:color w:val="000000" w:themeColor="text1"/>
          <w:sz w:val="28"/>
          <w:szCs w:val="28"/>
        </w:rPr>
        <w:t>ия органов местного самоуправления, а также выявить внутренние ресурсы для повышения качества и объема предоставляемых населению услуг социальной сферы.</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того чтобы муниципалитетам все время находиться в форме и не сдавать завоёванных позиций по итогам образовательных Межмуниципальных конференций, прошедших  с 17 по 24 октября 2023 года с участием представителей </w:t>
      </w:r>
      <w:r>
        <w:rPr>
          <w:rFonts w:ascii="Times New Roman" w:eastAsia="Times New Roman" w:hAnsi="Times New Roman" w:cs="Times New Roman"/>
          <w:color w:val="000000" w:themeColor="text1"/>
          <w:sz w:val="28"/>
          <w:szCs w:val="28"/>
        </w:rPr>
        <w:t>Фонда региональных социальных программ «Н</w:t>
      </w:r>
      <w:r>
        <w:rPr>
          <w:rFonts w:ascii="Times New Roman" w:eastAsia="Times New Roman" w:hAnsi="Times New Roman" w:cs="Times New Roman"/>
          <w:color w:val="000000" w:themeColor="text1"/>
          <w:sz w:val="28"/>
          <w:szCs w:val="28"/>
        </w:rPr>
        <w:t xml:space="preserve">аше будущее», </w:t>
      </w:r>
      <w:r>
        <w:rPr>
          <w:rFonts w:ascii="Times New Roman" w:hAnsi="Times New Roman" w:cs="Times New Roman"/>
          <w:color w:val="000000" w:themeColor="text1"/>
          <w:sz w:val="28"/>
          <w:szCs w:val="28"/>
        </w:rPr>
        <w:t xml:space="preserve">разработана </w:t>
      </w:r>
      <w:r>
        <w:rPr>
          <w:rFonts w:ascii="Times New Roman" w:hAnsi="Times New Roman" w:cs="Times New Roman"/>
          <w:color w:val="000000" w:themeColor="text1"/>
          <w:sz w:val="28"/>
          <w:szCs w:val="28"/>
        </w:rPr>
        <w:t>Модель развития негосударственного сектора социальной сферы отдельно для  городских округах и муниципальных районах автономного округа (далее – Модель).</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Модель направлена на </w:t>
      </w:r>
      <w:r>
        <w:rPr>
          <w:rFonts w:ascii="Times New Roman" w:hAnsi="Times New Roman" w:cs="Times New Roman"/>
          <w:color w:val="000000" w:themeColor="text1"/>
          <w:sz w:val="28"/>
          <w:szCs w:val="28"/>
        </w:rPr>
        <w:t>повышение межсекторного взаимодействия (сотрудничества м</w:t>
      </w:r>
      <w:r>
        <w:rPr>
          <w:rFonts w:ascii="Times New Roman" w:hAnsi="Times New Roman" w:cs="Times New Roman"/>
          <w:color w:val="000000" w:themeColor="text1"/>
          <w:sz w:val="28"/>
          <w:szCs w:val="28"/>
        </w:rPr>
        <w:t>ежду государственным (муниципальным), частным и некоммерческим секторами</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сохранения социально ориентированной политики и формирования экономических отношений, которые будут способствовать устойчивому экономическому росту и развитию человеческого потенциа</w:t>
      </w:r>
      <w:r>
        <w:rPr>
          <w:rFonts w:ascii="Times New Roman" w:hAnsi="Times New Roman" w:cs="Times New Roman"/>
          <w:color w:val="000000" w:themeColor="text1"/>
          <w:sz w:val="28"/>
          <w:szCs w:val="28"/>
        </w:rPr>
        <w:t xml:space="preserve">ла </w:t>
      </w:r>
      <w:r>
        <w:rPr>
          <w:rFonts w:ascii="Times New Roman" w:hAnsi="Times New Roman" w:cs="Times New Roman"/>
          <w:color w:val="000000" w:themeColor="text1"/>
          <w:sz w:val="28"/>
          <w:szCs w:val="28"/>
        </w:rPr>
        <w:t>в каждом муниципальном образовании автономного округа.</w:t>
      </w:r>
    </w:p>
    <w:p w:rsidR="00B12C04" w:rsidRDefault="007C49F2">
      <w:pPr>
        <w:shd w:val="clear" w:color="FFFFFF" w:themeColor="background1" w:fill="FFFFFF" w:themeFill="background1"/>
        <w:spacing w:after="0" w:line="360" w:lineRule="auto"/>
        <w:ind w:firstLine="70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Среди мер, которые рекомендуются </w:t>
      </w:r>
      <w:r>
        <w:rPr>
          <w:rFonts w:ascii="Times New Roman" w:hAnsi="Times New Roman" w:cs="Times New Roman"/>
          <w:color w:val="000000" w:themeColor="text1"/>
          <w:sz w:val="28"/>
          <w:szCs w:val="28"/>
        </w:rPr>
        <w:t xml:space="preserve">Моделью – </w:t>
      </w:r>
      <w:r>
        <w:rPr>
          <w:rFonts w:ascii="Times New Roman" w:eastAsia="Times New Roman" w:hAnsi="Times New Roman" w:cs="Times New Roman"/>
          <w:color w:val="000000" w:themeColor="text1"/>
          <w:sz w:val="28"/>
          <w:szCs w:val="28"/>
        </w:rPr>
        <w:t>тиражирование мер поддержки, которые хорошо зарекомендовали себя</w:t>
      </w:r>
      <w:r>
        <w:rPr>
          <w:rFonts w:ascii="Times New Roman" w:hAnsi="Times New Roman" w:cs="Times New Roman"/>
          <w:color w:val="000000" w:themeColor="text1"/>
          <w:sz w:val="28"/>
          <w:szCs w:val="28"/>
        </w:rPr>
        <w:t xml:space="preserve"> в других муниципалитетах, </w:t>
      </w:r>
      <w:r>
        <w:rPr>
          <w:rFonts w:ascii="Times New Roman" w:eastAsia="Times New Roman" w:hAnsi="Times New Roman" w:cs="Times New Roman"/>
          <w:color w:val="000000" w:themeColor="text1"/>
          <w:sz w:val="28"/>
          <w:szCs w:val="28"/>
        </w:rPr>
        <w:t>подготовка перечня социально-значимых услуг, которых недостаточн</w:t>
      </w:r>
      <w:r>
        <w:rPr>
          <w:rFonts w:ascii="Times New Roman" w:eastAsia="Times New Roman" w:hAnsi="Times New Roman" w:cs="Times New Roman"/>
          <w:color w:val="000000" w:themeColor="text1"/>
          <w:sz w:val="28"/>
          <w:szCs w:val="28"/>
        </w:rPr>
        <w:t>о в населённых пунктах, заключение соглашения о взаимодействии муниципальных  образований с Фондом поддержки предпринимательства Югры «Мой Бизнес»</w:t>
      </w:r>
      <w:r>
        <w:rPr>
          <w:rFonts w:ascii="Times New Roman" w:hAnsi="Times New Roman" w:cs="Times New Roman"/>
          <w:color w:val="000000" w:themeColor="text1"/>
          <w:sz w:val="28"/>
          <w:szCs w:val="28"/>
        </w:rPr>
        <w:t xml:space="preserve"> – все это, поспособствует </w:t>
      </w:r>
      <w:r>
        <w:rPr>
          <w:rFonts w:ascii="Times New Roman" w:eastAsia="Times New Roman" w:hAnsi="Times New Roman" w:cs="Times New Roman"/>
          <w:color w:val="000000" w:themeColor="text1"/>
          <w:sz w:val="28"/>
          <w:szCs w:val="28"/>
        </w:rPr>
        <w:lastRenderedPageBreak/>
        <w:t>созданию устойчивой инфраструктуры поддержки негосударственного сектора и условий д</w:t>
      </w:r>
      <w:r>
        <w:rPr>
          <w:rFonts w:ascii="Times New Roman" w:eastAsia="Times New Roman" w:hAnsi="Times New Roman" w:cs="Times New Roman"/>
          <w:color w:val="000000" w:themeColor="text1"/>
          <w:sz w:val="28"/>
          <w:szCs w:val="28"/>
        </w:rPr>
        <w:t>ля его развития.</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Решение о внедрении отдельных шагов Модели подтвердили все 22 муниципальных образования автономного округа.</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реализации направлений Модели 11 муниципальных образований уже «донастроили» муниципальные дорожные карт</w:t>
      </w:r>
      <w:r>
        <w:rPr>
          <w:rFonts w:ascii="Times New Roman" w:hAnsi="Times New Roman" w:cs="Times New Roman"/>
          <w:color w:val="000000" w:themeColor="text1"/>
          <w:sz w:val="28"/>
          <w:szCs w:val="28"/>
        </w:rPr>
        <w:t>ы мероприятиями, которые определили для себя актуальными (гг. Когалым, Мегион, Сургут, Пыть-Ях, Березовский, Кондинский, Нефтеюганский, Октябрьский, Советский, Сургутский,  Ханты-Мансийский районы).</w:t>
      </w:r>
    </w:p>
    <w:p w:rsidR="00B12C04" w:rsidRDefault="007C49F2">
      <w:pPr>
        <w:shd w:val="clear" w:color="FFFFFF" w:themeColor="background1" w:fill="FFFFFF" w:themeFill="background1"/>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Самыми популярными направлениями Модели, которые муниципа</w:t>
      </w:r>
      <w:r>
        <w:rPr>
          <w:rFonts w:ascii="Times New Roman" w:hAnsi="Times New Roman" w:cs="Times New Roman"/>
          <w:color w:val="000000" w:themeColor="text1"/>
          <w:sz w:val="28"/>
          <w:szCs w:val="28"/>
        </w:rPr>
        <w:t xml:space="preserve">литеты включили в планы мероприятий  стали  – </w:t>
      </w:r>
      <w:r>
        <w:rPr>
          <w:rFonts w:ascii="Times New Roman" w:eastAsia="Times New Roman" w:hAnsi="Times New Roman" w:cs="Times New Roman"/>
          <w:color w:val="000000" w:themeColor="text1"/>
          <w:sz w:val="28"/>
          <w:szCs w:val="28"/>
        </w:rPr>
        <w:t>тиражирование мер поддержки, которые хорошо зарекомендовали себя</w:t>
      </w:r>
      <w:r>
        <w:rPr>
          <w:rFonts w:ascii="Times New Roman" w:hAnsi="Times New Roman" w:cs="Times New Roman"/>
          <w:color w:val="000000" w:themeColor="text1"/>
          <w:sz w:val="28"/>
          <w:szCs w:val="28"/>
        </w:rPr>
        <w:t xml:space="preserve"> в других муниципалитетах; </w:t>
      </w:r>
      <w:r>
        <w:rPr>
          <w:rFonts w:ascii="Times New Roman" w:eastAsia="Times New Roman" w:hAnsi="Times New Roman" w:cs="Times New Roman"/>
          <w:color w:val="000000" w:themeColor="text1"/>
          <w:sz w:val="28"/>
          <w:szCs w:val="28"/>
        </w:rPr>
        <w:t>подготовка перечня социально-значимых услуг, которых недостаточно в населённых пунктах;</w:t>
      </w:r>
      <w:r>
        <w:rPr>
          <w:rFonts w:ascii="Times New Roman" w:hAnsi="Times New Roman" w:cs="Times New Roman"/>
          <w:color w:val="000000" w:themeColor="text1"/>
          <w:sz w:val="28"/>
          <w:szCs w:val="28"/>
        </w:rPr>
        <w:t xml:space="preserve"> взаимное сотрудничество с Центр</w:t>
      </w:r>
      <w:r>
        <w:rPr>
          <w:rFonts w:ascii="Times New Roman" w:hAnsi="Times New Roman" w:cs="Times New Roman"/>
          <w:color w:val="000000" w:themeColor="text1"/>
          <w:sz w:val="28"/>
          <w:szCs w:val="28"/>
        </w:rPr>
        <w:t xml:space="preserve">ом инноваций социальной сферы </w:t>
      </w:r>
      <w:r>
        <w:rPr>
          <w:rFonts w:ascii="Times New Roman" w:eastAsia="Times New Roman" w:hAnsi="Times New Roman" w:cs="Times New Roman"/>
          <w:color w:val="000000" w:themeColor="text1"/>
          <w:sz w:val="28"/>
          <w:szCs w:val="28"/>
        </w:rPr>
        <w:t>Фонда поддержки предпринимательства Югры «Мой Бизнес»</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целях обмена информацией и проведении совместных мероприятий; предоставление образовательной поддержки субъектам малого и среднего предпринимательства, в том числе социал</w:t>
      </w:r>
      <w:r>
        <w:rPr>
          <w:rFonts w:ascii="Times New Roman" w:hAnsi="Times New Roman" w:cs="Times New Roman"/>
          <w:color w:val="000000" w:themeColor="text1"/>
          <w:sz w:val="28"/>
          <w:szCs w:val="28"/>
        </w:rPr>
        <w:t xml:space="preserve">ьным предпринимателям;  </w:t>
      </w:r>
      <w:r>
        <w:rPr>
          <w:rFonts w:ascii="Times New Roman" w:eastAsiaTheme="minorHAnsi" w:hAnsi="Times New Roman" w:cs="Times New Roman"/>
          <w:color w:val="000000" w:themeColor="text1"/>
          <w:sz w:val="28"/>
          <w:szCs w:val="28"/>
        </w:rPr>
        <w:t>проведение анализа потребностей и предложений социальных предпринимателей и социально ориентированных некоммерческих организаций, посредством проведения опросов и иных форм сбора обратной связи</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нормирование населения о деятельности</w:t>
      </w:r>
      <w:r>
        <w:rPr>
          <w:rFonts w:ascii="Times New Roman" w:hAnsi="Times New Roman" w:cs="Times New Roman"/>
          <w:color w:val="000000" w:themeColor="text1"/>
          <w:sz w:val="28"/>
          <w:szCs w:val="28"/>
        </w:rPr>
        <w:t xml:space="preserve"> немуниципальных организаций (коммерческих, некоммерческих), индивидуальных предпринимателей, оказывающих населению услуги в социальной сфере</w:t>
      </w:r>
      <w:r>
        <w:rPr>
          <w:rFonts w:ascii="Times New Roman" w:eastAsia="Times New Roman" w:hAnsi="Times New Roman" w:cs="Times New Roman"/>
          <w:color w:val="000000" w:themeColor="text1"/>
          <w:sz w:val="28"/>
          <w:szCs w:val="28"/>
        </w:rPr>
        <w:t>.</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Работа по актуализации муниципальных «дорожных карт»  продолжается в 7 муниципальных образованиях автономного окр</w:t>
      </w:r>
      <w:r>
        <w:rPr>
          <w:rFonts w:ascii="Times New Roman" w:hAnsi="Times New Roman" w:cs="Times New Roman"/>
          <w:color w:val="000000" w:themeColor="text1"/>
          <w:sz w:val="28"/>
          <w:szCs w:val="28"/>
        </w:rPr>
        <w:t>уга (Нягань, Урай, Ханты-Мансийск, Югорск, Лангепас, Нефтеюганск, Нижневартовский район).</w:t>
      </w:r>
    </w:p>
    <w:p w:rsidR="00B12C04" w:rsidRDefault="007C49F2">
      <w:pPr>
        <w:spacing w:after="0" w:line="360" w:lineRule="auto"/>
        <w:ind w:left="-52" w:right="-52" w:firstLine="761"/>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lastRenderedPageBreak/>
        <w:t>Например, в Березовском районе</w:t>
      </w:r>
      <w:r>
        <w:rPr>
          <w:rFonts w:ascii="Times New Roman" w:hAnsi="Times New Roman" w:cs="Times New Roman"/>
          <w:color w:val="000000" w:themeColor="text1"/>
          <w:sz w:val="28"/>
          <w:szCs w:val="28"/>
        </w:rPr>
        <w:t xml:space="preserve"> муниципальная «дорожная карта» актуализирована мероприятиями направленными на: </w:t>
      </w:r>
    </w:p>
    <w:p w:rsidR="00B12C04" w:rsidRDefault="007C49F2">
      <w:pPr>
        <w:spacing w:after="0" w:line="360" w:lineRule="auto"/>
        <w:ind w:left="-52" w:right="-52" w:firstLine="76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проведение опросов социальных предприятий и социально о</w:t>
      </w:r>
      <w:r>
        <w:rPr>
          <w:rFonts w:ascii="Times New Roman" w:hAnsi="Times New Roman" w:cs="Times New Roman"/>
          <w:color w:val="000000" w:themeColor="text1"/>
          <w:sz w:val="28"/>
          <w:szCs w:val="28"/>
        </w:rPr>
        <w:t>риентированных некоммерческих организаций с целью выявления их актуальных потребностей;</w:t>
      </w:r>
    </w:p>
    <w:p w:rsidR="00B12C04" w:rsidRDefault="007C49F2">
      <w:pPr>
        <w:spacing w:after="0" w:line="360" w:lineRule="auto"/>
        <w:ind w:left="-52" w:right="-52" w:firstLine="76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информирование субъектов малого и среднего предпринимательства о преимуществах получения статуса «Социальное предприятие», о мерах поддержки для социальных предпринима</w:t>
      </w:r>
      <w:r>
        <w:rPr>
          <w:rFonts w:ascii="Times New Roman" w:eastAsia="Calibri" w:hAnsi="Times New Roman" w:cs="Times New Roman"/>
          <w:color w:val="000000" w:themeColor="text1"/>
          <w:sz w:val="28"/>
          <w:szCs w:val="28"/>
        </w:rPr>
        <w:t>телей и СОНКО, а граждан</w:t>
      </w:r>
      <w:r>
        <w:rPr>
          <w:rFonts w:ascii="Times New Roman" w:hAnsi="Times New Roman" w:cs="Times New Roman"/>
          <w:color w:val="000000" w:themeColor="text1"/>
          <w:sz w:val="28"/>
          <w:szCs w:val="28"/>
        </w:rPr>
        <w:t xml:space="preserve"> о деятельности их  успеха и достижениях</w:t>
      </w:r>
      <w:r>
        <w:rPr>
          <w:rFonts w:ascii="Times New Roman" w:hAnsi="Times New Roman" w:cs="Times New Roman"/>
          <w:color w:val="000000" w:themeColor="text1"/>
          <w:sz w:val="28"/>
          <w:szCs w:val="28"/>
        </w:rPr>
        <w:t xml:space="preserve">; </w:t>
      </w:r>
    </w:p>
    <w:p w:rsidR="00B12C04" w:rsidRDefault="007C49F2">
      <w:pPr>
        <w:spacing w:after="0" w:line="360" w:lineRule="auto"/>
        <w:ind w:left="-52" w:right="-52" w:firstLine="761"/>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организация проведения образовательных программ для СОНКО с привлечением Фонда «Центр гражданских социальных инициатив»</w:t>
      </w:r>
      <w:r>
        <w:rPr>
          <w:rFonts w:ascii="Times New Roman"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актуализация перечня имущества, находящегося в собственности муницип</w:t>
      </w:r>
      <w:r>
        <w:rPr>
          <w:rFonts w:ascii="Times New Roman" w:eastAsia="Calibri" w:hAnsi="Times New Roman" w:cs="Times New Roman"/>
          <w:color w:val="000000" w:themeColor="text1"/>
          <w:sz w:val="28"/>
          <w:szCs w:val="28"/>
        </w:rPr>
        <w:t>ального образования, в том числе для возможности его передачи в почасовую аренду;  формирование и ведение реестров поставщиков услуг в социальной сфере всех форм собственности.</w:t>
      </w:r>
    </w:p>
    <w:p w:rsidR="00B12C04" w:rsidRDefault="007C49F2">
      <w:pPr>
        <w:spacing w:after="0" w:line="360" w:lineRule="auto"/>
        <w:ind w:left="-52" w:right="-52" w:firstLine="761"/>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Среди городских округов можно отметить г. Мегион, </w:t>
      </w:r>
      <w:r>
        <w:rPr>
          <w:rFonts w:ascii="Times New Roman" w:hAnsi="Times New Roman" w:cs="Times New Roman"/>
          <w:color w:val="000000" w:themeColor="text1"/>
          <w:sz w:val="28"/>
          <w:szCs w:val="28"/>
        </w:rPr>
        <w:t>дорожная карта муниципалитета</w:t>
      </w:r>
      <w:r>
        <w:rPr>
          <w:rFonts w:ascii="Times New Roman" w:hAnsi="Times New Roman" w:cs="Times New Roman"/>
          <w:color w:val="000000" w:themeColor="text1"/>
          <w:sz w:val="28"/>
          <w:szCs w:val="28"/>
        </w:rPr>
        <w:t xml:space="preserve"> актуализирована такими мероприятиями как: </w:t>
      </w:r>
    </w:p>
    <w:p w:rsidR="00B12C04" w:rsidRDefault="007C49F2">
      <w:pPr>
        <w:spacing w:after="0" w:line="360" w:lineRule="auto"/>
        <w:ind w:left="-52" w:right="-52" w:firstLine="76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заключение соглашения между муниципальным образованием и Центром инноваций социальной сферы Фонда поддержки предпринимательства Югры «Мой Бизнес»</w:t>
      </w:r>
      <w:r>
        <w:rPr>
          <w:rFonts w:ascii="Times New Roman" w:eastAsia="Calibri" w:hAnsi="Times New Roman" w:cs="Times New Roman"/>
          <w:color w:val="000000" w:themeColor="text1"/>
          <w:sz w:val="28"/>
          <w:szCs w:val="28"/>
        </w:rPr>
        <w:t xml:space="preserve"> в целях выстраивания системы сотрудничества и обмена информацией;</w:t>
      </w:r>
    </w:p>
    <w:p w:rsidR="00B12C04" w:rsidRDefault="007C49F2">
      <w:pPr>
        <w:spacing w:after="0" w:line="360" w:lineRule="auto"/>
        <w:ind w:left="-52" w:right="-52" w:firstLine="761"/>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проведение ярмарки (форума) социальных предпринимателей, СОНКО, реализующих услуги социальной сферы на ежегодной основе;</w:t>
      </w:r>
    </w:p>
    <w:p w:rsidR="00B12C04" w:rsidRDefault="007C49F2">
      <w:pPr>
        <w:spacing w:after="0" w:line="360" w:lineRule="auto"/>
        <w:ind w:left="-52" w:right="-52" w:firstLine="761"/>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популяризация социального предпринимательства, в том числе посредством разработки и внедрения в общеобразовательных школах программы </w:t>
      </w:r>
      <w:r>
        <w:rPr>
          <w:rFonts w:ascii="Times New Roman" w:eastAsia="Calibri" w:hAnsi="Times New Roman" w:cs="Times New Roman"/>
          <w:color w:val="000000" w:themeColor="text1"/>
          <w:sz w:val="28"/>
          <w:szCs w:val="28"/>
        </w:rPr>
        <w:t xml:space="preserve">социального проектирования и предпринимательства, начиная с 2025 года; </w:t>
      </w:r>
    </w:p>
    <w:p w:rsidR="00B12C04" w:rsidRDefault="007C49F2">
      <w:pPr>
        <w:spacing w:after="0" w:line="360" w:lineRule="auto"/>
        <w:ind w:left="-52" w:right="-52" w:firstLine="761"/>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изучение данных о потенциальных социальных предпринимателях путем запросов в ЦИСС Фонда поддержки предпринимательства Югры </w:t>
      </w:r>
      <w:r>
        <w:rPr>
          <w:rFonts w:ascii="Times New Roman" w:eastAsia="Calibri" w:hAnsi="Times New Roman" w:cs="Times New Roman"/>
          <w:color w:val="000000" w:themeColor="text1"/>
          <w:sz w:val="28"/>
          <w:szCs w:val="28"/>
        </w:rPr>
        <w:lastRenderedPageBreak/>
        <w:t>«Мой Бизнес» и Центр занятости населения, Федеральной налогов</w:t>
      </w:r>
      <w:r>
        <w:rPr>
          <w:rFonts w:ascii="Times New Roman" w:eastAsia="Calibri" w:hAnsi="Times New Roman" w:cs="Times New Roman"/>
          <w:color w:val="000000" w:themeColor="text1"/>
          <w:sz w:val="28"/>
          <w:szCs w:val="28"/>
        </w:rPr>
        <w:t>ой службы  в целях  присвоение статуса «социальное предприятие»;</w:t>
      </w:r>
    </w:p>
    <w:p w:rsidR="00B12C04" w:rsidRDefault="007C49F2">
      <w:pPr>
        <w:spacing w:after="0" w:line="360" w:lineRule="auto"/>
        <w:ind w:left="-52" w:right="-52" w:firstLine="761"/>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проведение на регулярной основе анализа эффективности использования помещений в подведомственных учреждениях (организация) с целью выявления свободных или неиспользуемых площадей.</w:t>
      </w:r>
    </w:p>
    <w:p w:rsidR="00B12C04" w:rsidRDefault="007C49F2">
      <w:pPr>
        <w:spacing w:after="0" w:line="360" w:lineRule="auto"/>
        <w:ind w:left="-52" w:right="-52" w:firstLine="761"/>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Актуализац</w:t>
      </w:r>
      <w:r>
        <w:rPr>
          <w:rFonts w:ascii="Times New Roman" w:eastAsia="Calibri" w:hAnsi="Times New Roman" w:cs="Times New Roman"/>
          <w:color w:val="000000" w:themeColor="text1"/>
          <w:sz w:val="28"/>
          <w:szCs w:val="28"/>
        </w:rPr>
        <w:t>ия планов мероприятий в Березовском районе и г. Мегион уже показала свою эффективность, в том числе позволила определить приоритетные направления на ближайшую перспективу .</w:t>
      </w:r>
    </w:p>
    <w:p w:rsidR="00B12C04" w:rsidRDefault="007C49F2">
      <w:pPr>
        <w:spacing w:after="0" w:line="360" w:lineRule="auto"/>
        <w:ind w:left="-52" w:right="-52" w:firstLine="761"/>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Муниципальным образованиям, которые еще не приняли решение об актуализации планов м</w:t>
      </w:r>
      <w:r>
        <w:rPr>
          <w:rFonts w:ascii="Times New Roman" w:eastAsia="Calibri" w:hAnsi="Times New Roman" w:cs="Times New Roman"/>
          <w:color w:val="000000" w:themeColor="text1"/>
          <w:sz w:val="28"/>
          <w:szCs w:val="28"/>
        </w:rPr>
        <w:t xml:space="preserve">ероприятий отдельными шагами Модели в целях осваивания новые трендов и  </w:t>
      </w:r>
      <w:r>
        <w:rPr>
          <w:rFonts w:ascii="Times New Roman" w:eastAsia="Calibri" w:hAnsi="Times New Roman" w:cs="Times New Roman"/>
          <w:color w:val="000000" w:themeColor="text1"/>
          <w:sz w:val="28"/>
          <w:szCs w:val="28"/>
        </w:rPr>
        <w:t>выявления  внутренних ресурсов для повышения качества и объема предоставляемых населению услуг рекомендуется изучить Целевую Модель и рассмотреть возможность реализации её отдельных на</w:t>
      </w:r>
      <w:r>
        <w:rPr>
          <w:rFonts w:ascii="Times New Roman" w:eastAsia="Calibri" w:hAnsi="Times New Roman" w:cs="Times New Roman"/>
          <w:color w:val="000000" w:themeColor="text1"/>
          <w:sz w:val="28"/>
          <w:szCs w:val="28"/>
        </w:rPr>
        <w:t>правлений (</w:t>
      </w:r>
      <w:r>
        <w:rPr>
          <w:rFonts w:ascii="Times New Roman" w:eastAsia="Calibri" w:hAnsi="Times New Roman" w:cs="Times New Roman"/>
          <w:i/>
          <w:iCs/>
          <w:color w:val="000000" w:themeColor="text1"/>
          <w:sz w:val="28"/>
          <w:szCs w:val="28"/>
        </w:rPr>
        <w:t>Лангепас, Нижневартовск, Нефтеюганск, Нягань, Покачи, Радужный, Урай, Югорск, Ханты-Мансийск,  Белоярский и Нижневартовский районы).</w:t>
      </w:r>
    </w:p>
    <w:p w:rsidR="00B12C04" w:rsidRDefault="007C49F2">
      <w:pPr>
        <w:spacing w:after="0" w:line="360" w:lineRule="auto"/>
        <w:ind w:left="-52" w:right="-52" w:firstLine="761"/>
        <w:jc w:val="both"/>
        <w:rPr>
          <w:rFonts w:ascii="Times New Roman" w:hAnsi="Times New Roman" w:cs="Times New Roman"/>
          <w:bCs/>
          <w:i/>
          <w:color w:val="000000" w:themeColor="text1"/>
          <w:sz w:val="28"/>
          <w:szCs w:val="28"/>
        </w:rPr>
      </w:pPr>
      <w:r>
        <w:rPr>
          <w:rFonts w:ascii="Times New Roman" w:eastAsia="Calibri" w:hAnsi="Times New Roman" w:cs="Times New Roman"/>
          <w:color w:val="000000" w:themeColor="text1"/>
          <w:sz w:val="28"/>
          <w:szCs w:val="28"/>
        </w:rPr>
        <w:t>Депэкономики Югры планирует осуществлять мониторинг эффективности внедрения Модели, который будет представлен на</w:t>
      </w:r>
      <w:r>
        <w:rPr>
          <w:rFonts w:ascii="Times New Roman" w:eastAsia="Calibri" w:hAnsi="Times New Roman" w:cs="Times New Roman"/>
          <w:color w:val="000000" w:themeColor="text1"/>
          <w:sz w:val="28"/>
          <w:szCs w:val="28"/>
        </w:rPr>
        <w:t xml:space="preserve"> заседании  Рабочей группы </w:t>
      </w:r>
      <w:r>
        <w:rPr>
          <w:rFonts w:ascii="Times New Roman" w:hAnsi="Times New Roman" w:cs="Times New Roman"/>
          <w:color w:val="000000" w:themeColor="text1"/>
          <w:sz w:val="28"/>
          <w:szCs w:val="28"/>
        </w:rPr>
        <w:t>по вопросам поддержки доступа негосударственных (немуниципальных) организаций к предоставлению услуг (работ) социальной сферы в муниципальных образованиях автономного округа,</w:t>
      </w:r>
      <w:r>
        <w:rPr>
          <w:rFonts w:ascii="Times New Roman" w:eastAsia="Calibri" w:hAnsi="Times New Roman" w:cs="Times New Roman"/>
          <w:color w:val="000000" w:themeColor="text1"/>
          <w:sz w:val="28"/>
          <w:szCs w:val="28"/>
        </w:rPr>
        <w:t xml:space="preserve"> ориентировочно в сентябре 2024 года.</w:t>
      </w:r>
    </w:p>
    <w:p w:rsidR="00B12C04" w:rsidRDefault="007C49F2">
      <w:pPr>
        <w:spacing w:after="0" w:line="360" w:lineRule="auto"/>
        <w:ind w:left="-52" w:right="-52" w:firstLine="761"/>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 информации, пр</w:t>
      </w:r>
      <w:r>
        <w:rPr>
          <w:rFonts w:ascii="Times New Roman" w:eastAsia="Times New Roman" w:hAnsi="Times New Roman" w:cs="Times New Roman"/>
          <w:color w:val="000000" w:themeColor="text1"/>
          <w:sz w:val="28"/>
          <w:szCs w:val="28"/>
        </w:rPr>
        <w:t xml:space="preserve">едставленной </w:t>
      </w:r>
      <w:r>
        <w:rPr>
          <w:rFonts w:ascii="Times New Roman" w:hAnsi="Times New Roman" w:cs="Times New Roman"/>
          <w:bCs/>
          <w:color w:val="000000" w:themeColor="text1"/>
          <w:sz w:val="28"/>
          <w:szCs w:val="28"/>
        </w:rPr>
        <w:t>Фондом поддержки предпринимательства Югры «Мой Бизнес»</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bCs/>
          <w:color w:val="000000" w:themeColor="text1"/>
          <w:sz w:val="28"/>
          <w:szCs w:val="28"/>
        </w:rPr>
        <w:t xml:space="preserve">соглашения о взаимодействии </w:t>
      </w:r>
      <w:r>
        <w:rPr>
          <w:rFonts w:ascii="Times New Roman" w:eastAsia="Times New Roman" w:hAnsi="Times New Roman" w:cs="Times New Roman"/>
          <w:color w:val="000000" w:themeColor="text1"/>
          <w:sz w:val="28"/>
          <w:szCs w:val="28"/>
        </w:rPr>
        <w:t>заключены с 16 муниципальными образованиями автономного округа, в их числе 9 городских округов (</w:t>
      </w:r>
      <w:r>
        <w:rPr>
          <w:rFonts w:ascii="Times New Roman" w:hAnsi="Times New Roman" w:cs="Times New Roman"/>
          <w:bCs/>
          <w:color w:val="000000" w:themeColor="text1"/>
          <w:sz w:val="28"/>
          <w:szCs w:val="28"/>
        </w:rPr>
        <w:t>город Когалым, город Мегион, город Нижневартовск, город Нягань, город Пыть-Ях, город Радужный, город Сургут, город Урай, город Югорск)</w:t>
      </w:r>
      <w:r>
        <w:rPr>
          <w:rFonts w:ascii="Times New Roman" w:eastAsia="Times New Roman" w:hAnsi="Times New Roman" w:cs="Times New Roman"/>
          <w:color w:val="000000" w:themeColor="text1"/>
          <w:sz w:val="28"/>
          <w:szCs w:val="28"/>
        </w:rPr>
        <w:t xml:space="preserve">  и  7 муниципальными районами </w:t>
      </w:r>
      <w:r>
        <w:rPr>
          <w:rFonts w:ascii="Times New Roman" w:eastAsia="Times New Roman" w:hAnsi="Times New Roman" w:cs="Times New Roman"/>
          <w:color w:val="000000" w:themeColor="text1"/>
          <w:sz w:val="28"/>
          <w:szCs w:val="28"/>
        </w:rPr>
        <w:lastRenderedPageBreak/>
        <w:t>(</w:t>
      </w:r>
      <w:r>
        <w:rPr>
          <w:rFonts w:ascii="Times New Roman" w:hAnsi="Times New Roman" w:cs="Times New Roman"/>
          <w:bCs/>
          <w:color w:val="000000" w:themeColor="text1"/>
          <w:sz w:val="28"/>
          <w:szCs w:val="28"/>
        </w:rPr>
        <w:t>Белоярский район, Березовский район, Кондинский район, Нефтеюганский район, Октябрьский ра</w:t>
      </w:r>
      <w:r>
        <w:rPr>
          <w:rFonts w:ascii="Times New Roman" w:hAnsi="Times New Roman" w:cs="Times New Roman"/>
          <w:bCs/>
          <w:color w:val="000000" w:themeColor="text1"/>
          <w:sz w:val="28"/>
          <w:szCs w:val="28"/>
        </w:rPr>
        <w:t>йон, Сургутский район, Ханты-Мансийский район)</w:t>
      </w:r>
      <w:r>
        <w:rPr>
          <w:rFonts w:ascii="Times New Roman" w:hAnsi="Times New Roman" w:cs="Times New Roman"/>
          <w:bCs/>
          <w:color w:val="000000" w:themeColor="text1"/>
          <w:sz w:val="28"/>
          <w:szCs w:val="28"/>
        </w:rPr>
        <w:t>.</w:t>
      </w:r>
    </w:p>
    <w:p w:rsidR="00B12C04" w:rsidRDefault="007C49F2">
      <w:pPr>
        <w:spacing w:after="0" w:line="360" w:lineRule="auto"/>
        <w:ind w:left="-52" w:right="-52" w:firstLine="761"/>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Так, в рамках, заключенного Соглашения команда Ханты-Мансийского  муниципального  района приняла участие во встрече с Центром инноваций социальной сферы Фонда поддержки предпринимательства Югры «Мой Бизнес» в</w:t>
      </w:r>
      <w:r>
        <w:rPr>
          <w:rFonts w:ascii="Times New Roman" w:hAnsi="Times New Roman" w:cs="Times New Roman"/>
          <w:bCs/>
          <w:color w:val="000000" w:themeColor="text1"/>
          <w:sz w:val="28"/>
          <w:szCs w:val="28"/>
        </w:rPr>
        <w:t xml:space="preserve"> неформальной обстановке, где обсудили вопросы развития социального предпринимательства и дальнейшие шаги по увеличению предпринимателей со статусом «социальное предприятие» и субъектов креативных индустрий. Поделились опытом работы с предпринимателями, ид</w:t>
      </w:r>
      <w:r>
        <w:rPr>
          <w:rFonts w:ascii="Times New Roman" w:hAnsi="Times New Roman" w:cs="Times New Roman"/>
          <w:bCs/>
          <w:color w:val="000000" w:themeColor="text1"/>
          <w:sz w:val="28"/>
          <w:szCs w:val="28"/>
        </w:rPr>
        <w:t>еями и рекомендациями развития данной сферы на уровне муниципалитета.</w:t>
      </w:r>
    </w:p>
    <w:p w:rsidR="00B12C04" w:rsidRDefault="007C49F2">
      <w:pPr>
        <w:spacing w:after="0" w:line="36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w:t>
      </w:r>
      <w:r>
        <w:rPr>
          <w:rFonts w:ascii="Times New Roman" w:eastAsia="SimSun" w:hAnsi="Times New Roman" w:cs="Times New Roman"/>
          <w:color w:val="000000" w:themeColor="text1"/>
          <w:sz w:val="28"/>
          <w:szCs w:val="28"/>
        </w:rPr>
        <w:t xml:space="preserve">коммуникации муниципалитетов с экспертным сообществом создан </w:t>
      </w:r>
      <w:r>
        <w:rPr>
          <w:rFonts w:ascii="Times New Roman" w:hAnsi="Times New Roman" w:cs="Times New Roman"/>
          <w:color w:val="000000" w:themeColor="text1"/>
          <w:sz w:val="28"/>
          <w:szCs w:val="28"/>
          <w:highlight w:val="white"/>
        </w:rPr>
        <w:t>Телеграм-канал «Внедрение модели развития НГС в муниципалитетах Югры»</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к которому присоединились представители </w:t>
      </w:r>
      <w:r>
        <w:rPr>
          <w:rFonts w:ascii="Times New Roman" w:hAnsi="Times New Roman" w:cs="Times New Roman"/>
          <w:color w:val="000000" w:themeColor="text1"/>
          <w:sz w:val="28"/>
          <w:szCs w:val="28"/>
          <w:highlight w:val="white"/>
          <w:lang w:val="en-US"/>
        </w:rPr>
        <w:t>2</w:t>
      </w:r>
      <w:r>
        <w:rPr>
          <w:rFonts w:ascii="Times New Roman" w:hAnsi="Times New Roman" w:cs="Times New Roman"/>
          <w:color w:val="000000" w:themeColor="text1"/>
          <w:sz w:val="28"/>
          <w:szCs w:val="28"/>
          <w:highlight w:val="white"/>
        </w:rPr>
        <w:t>2</w:t>
      </w:r>
      <w:r>
        <w:rPr>
          <w:rFonts w:ascii="Times New Roman" w:hAnsi="Times New Roman" w:cs="Times New Roman"/>
          <w:color w:val="000000" w:themeColor="text1"/>
          <w:sz w:val="28"/>
          <w:szCs w:val="28"/>
          <w:highlight w:val="white"/>
        </w:rPr>
        <w:t xml:space="preserve"> муниципальных образований автономного округа </w:t>
      </w:r>
      <w:r>
        <w:rPr>
          <w:rFonts w:ascii="Times New Roman" w:hAnsi="Times New Roman" w:cs="Times New Roman"/>
          <w:color w:val="000000" w:themeColor="text1"/>
          <w:sz w:val="28"/>
          <w:szCs w:val="28"/>
        </w:rPr>
        <w:t xml:space="preserve">в целях </w:t>
      </w:r>
      <w:r>
        <w:rPr>
          <w:rFonts w:ascii="Times New Roman" w:hAnsi="Times New Roman" w:cs="Times New Roman"/>
          <w:color w:val="000000" w:themeColor="text1"/>
          <w:sz w:val="28"/>
          <w:szCs w:val="28"/>
          <w:highlight w:val="white"/>
        </w:rPr>
        <w:t>оперативной связи по вопросам внедрения Целевой модели в муниципалитетах</w:t>
      </w:r>
      <w:r>
        <w:rPr>
          <w:rFonts w:ascii="Times New Roman" w:hAnsi="Times New Roman" w:cs="Times New Roman"/>
          <w:color w:val="000000" w:themeColor="text1"/>
          <w:sz w:val="28"/>
          <w:szCs w:val="28"/>
        </w:rPr>
        <w:t>.</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Подводя итоги, можно с уверенностью говорить о том, что рейтинг стал эффективным инструментом изучения негосударственного (немун</w:t>
      </w:r>
      <w:r>
        <w:rPr>
          <w:rFonts w:ascii="Times New Roman" w:hAnsi="Times New Roman" w:cs="Times New Roman"/>
          <w:color w:val="000000" w:themeColor="text1"/>
          <w:sz w:val="28"/>
          <w:szCs w:val="28"/>
        </w:rPr>
        <w:t xml:space="preserve">иципального) сектора в муниципальных образованиях автономного округа. </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Муниципальным образованиям, расположившимся на последних строчках рейтинга, рекомендуется изучить итоги, проанализировать показатели с нулевыми или минимальными значениями, изучить прак</w:t>
      </w:r>
      <w:r>
        <w:rPr>
          <w:rFonts w:ascii="Times New Roman" w:hAnsi="Times New Roman" w:cs="Times New Roman"/>
          <w:color w:val="000000" w:themeColor="text1"/>
          <w:sz w:val="28"/>
          <w:szCs w:val="28"/>
        </w:rPr>
        <w:t>тику муниципалитетов-лидеров для определения приоритетов в дальнейшей работе.</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Муниципалитетам-лидеры, в свою очередь, получить дополнительную мотивацию для сохранения ведущих позиции в рейтинге и не останавливаться на достигнутом.</w:t>
      </w:r>
    </w:p>
    <w:p w:rsidR="00B12C04" w:rsidRDefault="007C49F2">
      <w:pPr>
        <w:widowControl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целях повышения эффекти</w:t>
      </w:r>
      <w:r>
        <w:rPr>
          <w:rFonts w:ascii="Times New Roman" w:hAnsi="Times New Roman" w:cs="Times New Roman"/>
          <w:color w:val="000000" w:themeColor="text1"/>
          <w:sz w:val="28"/>
          <w:szCs w:val="28"/>
        </w:rPr>
        <w:t xml:space="preserve">вности деятельности органов местного </w:t>
      </w:r>
      <w:r>
        <w:rPr>
          <w:rFonts w:ascii="Times New Roman" w:hAnsi="Times New Roman" w:cs="Times New Roman"/>
          <w:color w:val="000000" w:themeColor="text1"/>
          <w:sz w:val="28"/>
          <w:szCs w:val="28"/>
        </w:rPr>
        <w:lastRenderedPageBreak/>
        <w:t>самоуправления, обеспечения комплексного подхода по поддержке и развитию СОНКО и социального предпринимательства рекомендуется учесть опыт «лучших практик» муниципальных образований автономного округа для тиражирования.</w:t>
      </w:r>
    </w:p>
    <w:p w:rsidR="00B12C04" w:rsidRDefault="007C49F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Информация об итогах рейтинга размещена в открытых источниках на официальном сайте Департамента экономического развития автономного округа в разделе «Информация для негосударственных организаций, в том числе СОНКО» – «Справочная информация» для ознакомлен</w:t>
      </w:r>
      <w:r>
        <w:rPr>
          <w:rFonts w:ascii="Times New Roman" w:hAnsi="Times New Roman" w:cs="Times New Roman"/>
          <w:color w:val="000000" w:themeColor="text1"/>
          <w:sz w:val="28"/>
          <w:szCs w:val="28"/>
        </w:rPr>
        <w:t>ия муниципальными образованиями автономного округа.</w:t>
      </w:r>
    </w:p>
    <w:p w:rsidR="00B12C04" w:rsidRDefault="007C49F2">
      <w:pPr>
        <w:spacing w:after="0" w:line="360" w:lineRule="auto"/>
        <w:ind w:firstLine="709"/>
        <w:jc w:val="both"/>
        <w:rPr>
          <w:rFonts w:ascii="Times New Roman" w:hAnsi="Times New Roman" w:cs="Times New Roman"/>
          <w:color w:val="000000" w:themeColor="text1"/>
          <w:sz w:val="28"/>
          <w:szCs w:val="28"/>
          <w:highlight w:val="yellow"/>
        </w:rPr>
      </w:pPr>
      <w:r>
        <w:rPr>
          <w:rFonts w:ascii="Times New Roman" w:hAnsi="Times New Roman" w:cs="Times New Roman"/>
          <w:color w:val="000000" w:themeColor="text1"/>
          <w:sz w:val="28"/>
          <w:szCs w:val="28"/>
        </w:rPr>
        <w:t>Специалисты Департамента экономического развития автономного округа готовы к обеспечению консультационного сопровождения результатов рейтинга.</w:t>
      </w:r>
    </w:p>
    <w:p w:rsidR="00B12C04" w:rsidRDefault="00B12C04">
      <w:pPr>
        <w:spacing w:after="0" w:line="360" w:lineRule="auto"/>
        <w:ind w:firstLine="709"/>
        <w:jc w:val="both"/>
        <w:rPr>
          <w:rFonts w:ascii="Times New Roman" w:hAnsi="Times New Roman" w:cs="Times New Roman"/>
          <w:color w:val="000000" w:themeColor="text1"/>
          <w:sz w:val="28"/>
          <w:szCs w:val="28"/>
        </w:rPr>
      </w:pPr>
    </w:p>
    <w:p w:rsidR="00B12C04" w:rsidRDefault="00B12C04">
      <w:pPr>
        <w:spacing w:after="0" w:line="360" w:lineRule="auto"/>
        <w:ind w:firstLine="709"/>
        <w:jc w:val="both"/>
        <w:rPr>
          <w:rFonts w:ascii="Times New Roman" w:hAnsi="Times New Roman" w:cs="Times New Roman"/>
          <w:color w:val="000000" w:themeColor="text1"/>
          <w:sz w:val="28"/>
          <w:szCs w:val="28"/>
        </w:rPr>
      </w:pPr>
    </w:p>
    <w:p w:rsidR="00B12C04" w:rsidRDefault="00B12C04">
      <w:pPr>
        <w:spacing w:after="0" w:line="360" w:lineRule="auto"/>
        <w:ind w:firstLine="709"/>
        <w:jc w:val="both"/>
        <w:rPr>
          <w:rFonts w:ascii="Times New Roman" w:hAnsi="Times New Roman" w:cs="Times New Roman"/>
          <w:color w:val="000000" w:themeColor="text1"/>
          <w:sz w:val="28"/>
          <w:szCs w:val="28"/>
        </w:rPr>
      </w:pPr>
    </w:p>
    <w:p w:rsidR="00B12C04" w:rsidRDefault="00B12C04">
      <w:pPr>
        <w:spacing w:after="0" w:line="360" w:lineRule="auto"/>
        <w:ind w:firstLine="709"/>
        <w:jc w:val="both"/>
        <w:rPr>
          <w:rFonts w:ascii="Times New Roman" w:hAnsi="Times New Roman" w:cs="Times New Roman"/>
          <w:color w:val="000000" w:themeColor="text1"/>
          <w:sz w:val="28"/>
          <w:szCs w:val="28"/>
        </w:rPr>
      </w:pPr>
    </w:p>
    <w:p w:rsidR="00B12C04" w:rsidRDefault="00B12C04">
      <w:pPr>
        <w:spacing w:after="0" w:line="360" w:lineRule="auto"/>
        <w:ind w:firstLine="709"/>
        <w:jc w:val="both"/>
        <w:rPr>
          <w:rFonts w:ascii="Times New Roman" w:hAnsi="Times New Roman" w:cs="Times New Roman"/>
          <w:sz w:val="28"/>
          <w:szCs w:val="28"/>
        </w:rPr>
      </w:pPr>
    </w:p>
    <w:sectPr w:rsidR="00B12C04">
      <w:headerReference w:type="default" r:id="rId9"/>
      <w:pgSz w:w="11906" w:h="16838"/>
      <w:pgMar w:top="1418"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C04" w:rsidRDefault="007C49F2">
      <w:pPr>
        <w:spacing w:after="0" w:line="240" w:lineRule="auto"/>
      </w:pPr>
      <w:r>
        <w:separator/>
      </w:r>
    </w:p>
  </w:endnote>
  <w:endnote w:type="continuationSeparator" w:id="0">
    <w:p w:rsidR="00B12C04" w:rsidRDefault="007C4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panose1 w:val="020B0606030504020204"/>
    <w:charset w:val="CC"/>
    <w:family w:val="swiss"/>
    <w:pitch w:val="variable"/>
    <w:sig w:usb0="E00002EF" w:usb1="4000205B" w:usb2="00000028" w:usb3="00000000" w:csb0="0000019F" w:csb1="00000000"/>
  </w:font>
  <w:font w:name="Roboto">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C04" w:rsidRDefault="007C49F2">
      <w:pPr>
        <w:spacing w:after="0" w:line="240" w:lineRule="auto"/>
      </w:pPr>
      <w:r>
        <w:separator/>
      </w:r>
    </w:p>
  </w:footnote>
  <w:footnote w:type="continuationSeparator" w:id="0">
    <w:p w:rsidR="00B12C04" w:rsidRDefault="007C49F2">
      <w:pPr>
        <w:spacing w:after="0" w:line="240" w:lineRule="auto"/>
      </w:pPr>
      <w:r>
        <w:continuationSeparator/>
      </w:r>
    </w:p>
  </w:footnote>
  <w:footnote w:id="1">
    <w:p w:rsidR="00B12C04" w:rsidRDefault="007C49F2">
      <w:pPr>
        <w:pStyle w:val="af0"/>
        <w:jc w:val="both"/>
        <w:rPr>
          <w:rFonts w:ascii="Times New Roman" w:hAnsi="Times New Roman" w:cs="Times New Roman"/>
          <w:sz w:val="16"/>
          <w:szCs w:val="16"/>
        </w:rPr>
      </w:pPr>
      <w:r>
        <w:rPr>
          <w:rStyle w:val="af2"/>
          <w:rFonts w:ascii="Times New Roman" w:hAnsi="Times New Roman" w:cs="Times New Roman"/>
          <w:sz w:val="16"/>
          <w:szCs w:val="16"/>
        </w:rPr>
        <w:footnoteRef/>
      </w:r>
      <w:r>
        <w:rPr>
          <w:rFonts w:ascii="Times New Roman" w:hAnsi="Times New Roman" w:cs="Times New Roman"/>
          <w:sz w:val="16"/>
          <w:szCs w:val="16"/>
        </w:rPr>
        <w:t>Распоряжение П</w:t>
      </w:r>
      <w:r>
        <w:rPr>
          <w:rFonts w:ascii="Times New Roman" w:hAnsi="Times New Roman" w:cs="Times New Roman"/>
          <w:sz w:val="16"/>
          <w:szCs w:val="16"/>
        </w:rPr>
        <w:t>равительства автономного округа от 19.05.2017 № 292-рп «О формировании рейтинга муниципальных образований Ханты-Мансийского автономного округа – Югры по итогам реализации механизмов поддержки социально ориентированных некоммерческих организаций и социально</w:t>
      </w:r>
      <w:r>
        <w:rPr>
          <w:rFonts w:ascii="Times New Roman" w:hAnsi="Times New Roman" w:cs="Times New Roman"/>
          <w:sz w:val="16"/>
          <w:szCs w:val="16"/>
        </w:rPr>
        <w:t>го предпринимательства, обеспечения доступа негосударственных (немуниципальных) организаций к предоставлению услуг (работ) в социальной сфере и внедрения конкурентных способов оказания муниципальных услуг (работ) в социальной сфере» (в ред. от 11.08.2023);</w:t>
      </w:r>
    </w:p>
  </w:footnote>
  <w:footnote w:id="2">
    <w:p w:rsidR="00B12C04" w:rsidRDefault="007C49F2">
      <w:pPr>
        <w:pStyle w:val="af0"/>
        <w:jc w:val="both"/>
        <w:rPr>
          <w:rFonts w:ascii="Times New Roman" w:hAnsi="Times New Roman" w:cs="Times New Roman"/>
          <w:sz w:val="16"/>
          <w:szCs w:val="16"/>
        </w:rPr>
      </w:pPr>
      <w:r>
        <w:rPr>
          <w:rStyle w:val="af2"/>
          <w:rFonts w:ascii="Times New Roman" w:hAnsi="Times New Roman" w:cs="Times New Roman"/>
          <w:sz w:val="16"/>
          <w:szCs w:val="16"/>
        </w:rPr>
        <w:footnoteRef/>
      </w:r>
      <w:r>
        <w:rPr>
          <w:rFonts w:ascii="Times New Roman" w:hAnsi="Times New Roman" w:cs="Times New Roman"/>
          <w:sz w:val="16"/>
          <w:szCs w:val="16"/>
        </w:rPr>
        <w:t>Постановление Правительства Ханты-Мансийского автономного округа – Югры от 30.12.2021 № 633-п «О мерах по реализации государственной программы Ханты-Мансийского автономного округа – Югры «Развитие экономического потенциала»</w:t>
      </w:r>
    </w:p>
  </w:footnote>
  <w:footnote w:id="3">
    <w:p w:rsidR="00B12C04" w:rsidRDefault="007C49F2">
      <w:pPr>
        <w:pStyle w:val="af0"/>
        <w:jc w:val="both"/>
        <w:rPr>
          <w:rFonts w:ascii="Times New Roman" w:hAnsi="Times New Roman" w:cs="Times New Roman"/>
        </w:rPr>
      </w:pPr>
      <w:r>
        <w:rPr>
          <w:rStyle w:val="af2"/>
          <w:rFonts w:ascii="Times New Roman" w:hAnsi="Times New Roman" w:cs="Times New Roman"/>
          <w:sz w:val="18"/>
          <w:szCs w:val="18"/>
        </w:rPr>
        <w:footnoteRef/>
      </w:r>
      <w:r>
        <w:rPr>
          <w:rFonts w:ascii="Times New Roman" w:hAnsi="Times New Roman" w:cs="Times New Roman"/>
          <w:sz w:val="18"/>
          <w:szCs w:val="18"/>
        </w:rPr>
        <w:t xml:space="preserve"> Распоряжение Правительства Х</w:t>
      </w:r>
      <w:r>
        <w:rPr>
          <w:rFonts w:ascii="Times New Roman" w:hAnsi="Times New Roman" w:cs="Times New Roman"/>
          <w:sz w:val="18"/>
          <w:szCs w:val="18"/>
        </w:rPr>
        <w:t>анты-Мансийского автономного округа – Югры от 14.07.2023 № 447-рп «О ходе исполнения пункта 15 перечня поручений Президента Российской Федерации от 29 января 2023 года № Пр-173 по итогам заседания Государственного Совета Российской Федерации 22 декабря 202</w:t>
      </w:r>
      <w:r>
        <w:rPr>
          <w:rFonts w:ascii="Times New Roman" w:hAnsi="Times New Roman" w:cs="Times New Roman"/>
          <w:sz w:val="18"/>
          <w:szCs w:val="18"/>
        </w:rPr>
        <w:t xml:space="preserve">2 </w:t>
      </w:r>
      <w:r>
        <w:rPr>
          <w:rFonts w:ascii="Times New Roman" w:hAnsi="Times New Roman" w:cs="Times New Roman"/>
        </w:rPr>
        <w:t>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499784"/>
      <w:docPartObj>
        <w:docPartGallery w:val="Page Numbers (Top of Page)"/>
        <w:docPartUnique/>
      </w:docPartObj>
    </w:sdtPr>
    <w:sdtEndPr/>
    <w:sdtContent>
      <w:p w:rsidR="00B12C04" w:rsidRDefault="007C49F2">
        <w:pPr>
          <w:pStyle w:val="12"/>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sz w:val="24"/>
            <w:szCs w:val="24"/>
          </w:rPr>
          <w:fldChar w:fldCharType="end"/>
        </w:r>
      </w:p>
    </w:sdtContent>
  </w:sdt>
  <w:p w:rsidR="00B12C04" w:rsidRDefault="00B12C04">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7328"/>
    <w:multiLevelType w:val="multilevel"/>
    <w:tmpl w:val="409AE09A"/>
    <w:lvl w:ilvl="0">
      <w:start w:val="1"/>
      <w:numFmt w:val="decimal"/>
      <w:lvlText w:val="%1."/>
      <w:lvlJc w:val="left"/>
      <w:pPr>
        <w:ind w:left="1068" w:hanging="360"/>
      </w:pPr>
      <w:rPr>
        <w:rFonts w:cs="Times New Roman" w:hint="default"/>
      </w:rPr>
    </w:lvl>
    <w:lvl w:ilvl="1">
      <w:start w:val="1"/>
      <w:numFmt w:val="decimal"/>
      <w:lvlText w:val="%2."/>
      <w:lvlJc w:val="left"/>
      <w:pPr>
        <w:ind w:left="1429" w:hanging="720"/>
      </w:pPr>
      <w:rPr>
        <w:rFonts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1" w:hanging="108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154" w:hanging="144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516" w:hanging="1800"/>
      </w:pPr>
      <w:rPr>
        <w:rFonts w:cs="Times New Roman" w:hint="default"/>
      </w:rPr>
    </w:lvl>
  </w:abstractNum>
  <w:abstractNum w:abstractNumId="1">
    <w:nsid w:val="578005AF"/>
    <w:multiLevelType w:val="hybridMultilevel"/>
    <w:tmpl w:val="9AEE2CF0"/>
    <w:lvl w:ilvl="0" w:tplc="78327476">
      <w:start w:val="1"/>
      <w:numFmt w:val="bullet"/>
      <w:lvlText w:val="–"/>
      <w:lvlJc w:val="left"/>
      <w:pPr>
        <w:ind w:left="1429" w:hanging="360"/>
      </w:pPr>
      <w:rPr>
        <w:rFonts w:ascii="Times New Roman" w:hAnsi="Times New Roman" w:cs="Times New Roman" w:hint="default"/>
        <w:color w:val="auto"/>
      </w:rPr>
    </w:lvl>
    <w:lvl w:ilvl="1" w:tplc="44E0B67E">
      <w:start w:val="1"/>
      <w:numFmt w:val="bullet"/>
      <w:lvlText w:val="o"/>
      <w:lvlJc w:val="left"/>
      <w:pPr>
        <w:ind w:left="2149" w:hanging="360"/>
      </w:pPr>
      <w:rPr>
        <w:rFonts w:ascii="Courier New" w:hAnsi="Courier New" w:cs="Courier New" w:hint="default"/>
      </w:rPr>
    </w:lvl>
    <w:lvl w:ilvl="2" w:tplc="6DBC3026">
      <w:start w:val="1"/>
      <w:numFmt w:val="bullet"/>
      <w:lvlText w:val=""/>
      <w:lvlJc w:val="left"/>
      <w:pPr>
        <w:ind w:left="2869" w:hanging="360"/>
      </w:pPr>
      <w:rPr>
        <w:rFonts w:ascii="Wingdings" w:hAnsi="Wingdings" w:hint="default"/>
      </w:rPr>
    </w:lvl>
    <w:lvl w:ilvl="3" w:tplc="8C6EC86E">
      <w:start w:val="1"/>
      <w:numFmt w:val="bullet"/>
      <w:lvlText w:val=""/>
      <w:lvlJc w:val="left"/>
      <w:pPr>
        <w:ind w:left="3589" w:hanging="360"/>
      </w:pPr>
      <w:rPr>
        <w:rFonts w:ascii="Symbol" w:hAnsi="Symbol" w:hint="default"/>
      </w:rPr>
    </w:lvl>
    <w:lvl w:ilvl="4" w:tplc="BE6CDA1E">
      <w:start w:val="1"/>
      <w:numFmt w:val="bullet"/>
      <w:lvlText w:val="o"/>
      <w:lvlJc w:val="left"/>
      <w:pPr>
        <w:ind w:left="4309" w:hanging="360"/>
      </w:pPr>
      <w:rPr>
        <w:rFonts w:ascii="Courier New" w:hAnsi="Courier New" w:cs="Courier New" w:hint="default"/>
      </w:rPr>
    </w:lvl>
    <w:lvl w:ilvl="5" w:tplc="62804918">
      <w:start w:val="1"/>
      <w:numFmt w:val="bullet"/>
      <w:lvlText w:val=""/>
      <w:lvlJc w:val="left"/>
      <w:pPr>
        <w:ind w:left="5029" w:hanging="360"/>
      </w:pPr>
      <w:rPr>
        <w:rFonts w:ascii="Wingdings" w:hAnsi="Wingdings" w:hint="default"/>
      </w:rPr>
    </w:lvl>
    <w:lvl w:ilvl="6" w:tplc="8F821018">
      <w:start w:val="1"/>
      <w:numFmt w:val="bullet"/>
      <w:lvlText w:val=""/>
      <w:lvlJc w:val="left"/>
      <w:pPr>
        <w:ind w:left="5749" w:hanging="360"/>
      </w:pPr>
      <w:rPr>
        <w:rFonts w:ascii="Symbol" w:hAnsi="Symbol" w:hint="default"/>
      </w:rPr>
    </w:lvl>
    <w:lvl w:ilvl="7" w:tplc="D53CF580">
      <w:start w:val="1"/>
      <w:numFmt w:val="bullet"/>
      <w:lvlText w:val="o"/>
      <w:lvlJc w:val="left"/>
      <w:pPr>
        <w:ind w:left="6469" w:hanging="360"/>
      </w:pPr>
      <w:rPr>
        <w:rFonts w:ascii="Courier New" w:hAnsi="Courier New" w:cs="Courier New" w:hint="default"/>
      </w:rPr>
    </w:lvl>
    <w:lvl w:ilvl="8" w:tplc="EC680654">
      <w:start w:val="1"/>
      <w:numFmt w:val="bullet"/>
      <w:lvlText w:val=""/>
      <w:lvlJc w:val="left"/>
      <w:pPr>
        <w:ind w:left="7189" w:hanging="360"/>
      </w:pPr>
      <w:rPr>
        <w:rFonts w:ascii="Wingdings" w:hAnsi="Wingdings" w:hint="default"/>
      </w:rPr>
    </w:lvl>
  </w:abstractNum>
  <w:abstractNum w:abstractNumId="2">
    <w:nsid w:val="5E57686D"/>
    <w:multiLevelType w:val="multilevel"/>
    <w:tmpl w:val="2EAE485A"/>
    <w:lvl w:ilvl="0">
      <w:start w:val="1"/>
      <w:numFmt w:val="decimal"/>
      <w:lvlText w:val="%1."/>
      <w:lvlJc w:val="left"/>
      <w:pPr>
        <w:ind w:left="1068" w:hanging="360"/>
      </w:pPr>
      <w:rPr>
        <w:rFonts w:cs="Times New Roman" w:hint="default"/>
      </w:rPr>
    </w:lvl>
    <w:lvl w:ilvl="1">
      <w:start w:val="1"/>
      <w:numFmt w:val="decimal"/>
      <w:lvlText w:val="%2."/>
      <w:lvlJc w:val="left"/>
      <w:pPr>
        <w:ind w:left="1429" w:hanging="720"/>
      </w:pPr>
      <w:rPr>
        <w:rFonts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1" w:hanging="108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154" w:hanging="144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516" w:hanging="1800"/>
      </w:pPr>
      <w:rPr>
        <w:rFonts w:cs="Times New Roman" w:hint="default"/>
      </w:rPr>
    </w:lvl>
  </w:abstractNum>
  <w:abstractNum w:abstractNumId="3">
    <w:nsid w:val="7B251AEF"/>
    <w:multiLevelType w:val="hybridMultilevel"/>
    <w:tmpl w:val="CE623C36"/>
    <w:lvl w:ilvl="0" w:tplc="778CCA54">
      <w:start w:val="1"/>
      <w:numFmt w:val="bullet"/>
      <w:lvlText w:val="–"/>
      <w:lvlJc w:val="left"/>
      <w:pPr>
        <w:ind w:left="1429" w:hanging="360"/>
      </w:pPr>
      <w:rPr>
        <w:rFonts w:ascii="Times New Roman" w:hAnsi="Times New Roman" w:cs="Times New Roman" w:hint="default"/>
        <w:color w:val="auto"/>
      </w:rPr>
    </w:lvl>
    <w:lvl w:ilvl="1" w:tplc="7E1C737C">
      <w:start w:val="1"/>
      <w:numFmt w:val="bullet"/>
      <w:lvlText w:val="o"/>
      <w:lvlJc w:val="left"/>
      <w:pPr>
        <w:ind w:left="2149" w:hanging="360"/>
      </w:pPr>
      <w:rPr>
        <w:rFonts w:ascii="Courier New" w:hAnsi="Courier New" w:cs="Courier New" w:hint="default"/>
      </w:rPr>
    </w:lvl>
    <w:lvl w:ilvl="2" w:tplc="BC9C3E12">
      <w:start w:val="1"/>
      <w:numFmt w:val="bullet"/>
      <w:lvlText w:val=""/>
      <w:lvlJc w:val="left"/>
      <w:pPr>
        <w:ind w:left="2869" w:hanging="360"/>
      </w:pPr>
      <w:rPr>
        <w:rFonts w:ascii="Wingdings" w:hAnsi="Wingdings" w:hint="default"/>
      </w:rPr>
    </w:lvl>
    <w:lvl w:ilvl="3" w:tplc="BD3A158E">
      <w:start w:val="1"/>
      <w:numFmt w:val="bullet"/>
      <w:lvlText w:val=""/>
      <w:lvlJc w:val="left"/>
      <w:pPr>
        <w:ind w:left="3589" w:hanging="360"/>
      </w:pPr>
      <w:rPr>
        <w:rFonts w:ascii="Symbol" w:hAnsi="Symbol" w:hint="default"/>
      </w:rPr>
    </w:lvl>
    <w:lvl w:ilvl="4" w:tplc="5E02ED82">
      <w:start w:val="1"/>
      <w:numFmt w:val="bullet"/>
      <w:lvlText w:val="o"/>
      <w:lvlJc w:val="left"/>
      <w:pPr>
        <w:ind w:left="4309" w:hanging="360"/>
      </w:pPr>
      <w:rPr>
        <w:rFonts w:ascii="Courier New" w:hAnsi="Courier New" w:cs="Courier New" w:hint="default"/>
      </w:rPr>
    </w:lvl>
    <w:lvl w:ilvl="5" w:tplc="470C16E8">
      <w:start w:val="1"/>
      <w:numFmt w:val="bullet"/>
      <w:lvlText w:val=""/>
      <w:lvlJc w:val="left"/>
      <w:pPr>
        <w:ind w:left="5029" w:hanging="360"/>
      </w:pPr>
      <w:rPr>
        <w:rFonts w:ascii="Wingdings" w:hAnsi="Wingdings" w:hint="default"/>
      </w:rPr>
    </w:lvl>
    <w:lvl w:ilvl="6" w:tplc="2BEA029E">
      <w:start w:val="1"/>
      <w:numFmt w:val="bullet"/>
      <w:lvlText w:val=""/>
      <w:lvlJc w:val="left"/>
      <w:pPr>
        <w:ind w:left="5749" w:hanging="360"/>
      </w:pPr>
      <w:rPr>
        <w:rFonts w:ascii="Symbol" w:hAnsi="Symbol" w:hint="default"/>
      </w:rPr>
    </w:lvl>
    <w:lvl w:ilvl="7" w:tplc="E4F2C8A8">
      <w:start w:val="1"/>
      <w:numFmt w:val="bullet"/>
      <w:lvlText w:val="o"/>
      <w:lvlJc w:val="left"/>
      <w:pPr>
        <w:ind w:left="6469" w:hanging="360"/>
      </w:pPr>
      <w:rPr>
        <w:rFonts w:ascii="Courier New" w:hAnsi="Courier New" w:cs="Courier New" w:hint="default"/>
      </w:rPr>
    </w:lvl>
    <w:lvl w:ilvl="8" w:tplc="57FCCE82">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C04"/>
    <w:rsid w:val="007C49F2"/>
    <w:rsid w:val="00B12C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paragraph" w:customStyle="1" w:styleId="11">
    <w:name w:val="Заголовок 11"/>
    <w:basedOn w:val="a"/>
    <w:next w:val="a"/>
    <w:link w:val="Heading1Char"/>
    <w:uiPriority w:val="9"/>
    <w:qFormat/>
    <w:pPr>
      <w:keepNext/>
      <w:keepLines/>
      <w:spacing w:before="480"/>
      <w:outlineLvl w:val="0"/>
    </w:pPr>
    <w:rPr>
      <w:rFonts w:ascii="Arial" w:eastAsia="Arial" w:hAnsi="Arial" w:cs="Arial"/>
      <w:sz w:val="40"/>
      <w:szCs w:val="40"/>
    </w:rPr>
  </w:style>
  <w:style w:type="character" w:customStyle="1" w:styleId="Heading1Char">
    <w:name w:val="Heading 1 Char"/>
    <w:basedOn w:val="a0"/>
    <w:link w:val="11"/>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
    <w:name w:val="Quote"/>
    <w:basedOn w:val="a"/>
    <w:next w:val="a"/>
    <w:link w:val="20"/>
    <w:uiPriority w:val="29"/>
    <w:qFormat/>
    <w:pPr>
      <w:ind w:left="720" w:right="720"/>
    </w:pPr>
    <w:rPr>
      <w:i/>
    </w:rPr>
  </w:style>
  <w:style w:type="character" w:customStyle="1" w:styleId="20">
    <w:name w:val="Цитата 2 Знак"/>
    <w:link w:val="2"/>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customStyle="1" w:styleId="1">
    <w:name w:val="Название объекта1"/>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0">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
    <w:name w:val="toc 3"/>
    <w:basedOn w:val="a"/>
    <w:next w:val="a"/>
    <w:uiPriority w:val="39"/>
    <w:unhideWhenUsed/>
    <w:pPr>
      <w:spacing w:after="57"/>
      <w:ind w:left="567"/>
    </w:pPr>
  </w:style>
  <w:style w:type="paragraph" w:styleId="4">
    <w:name w:val="toc 4"/>
    <w:basedOn w:val="a"/>
    <w:next w:val="a"/>
    <w:uiPriority w:val="39"/>
    <w:unhideWhenUsed/>
    <w:pPr>
      <w:spacing w:after="57"/>
      <w:ind w:left="850"/>
    </w:pPr>
  </w:style>
  <w:style w:type="paragraph" w:styleId="5">
    <w:name w:val="toc 5"/>
    <w:basedOn w:val="a"/>
    <w:next w:val="a"/>
    <w:uiPriority w:val="39"/>
    <w:unhideWhenUsed/>
    <w:pPr>
      <w:spacing w:after="57"/>
      <w:ind w:left="1134"/>
    </w:pPr>
  </w:style>
  <w:style w:type="paragraph" w:styleId="6">
    <w:name w:val="toc 6"/>
    <w:basedOn w:val="a"/>
    <w:next w:val="a"/>
    <w:uiPriority w:val="39"/>
    <w:unhideWhenUsed/>
    <w:pPr>
      <w:spacing w:after="57"/>
      <w:ind w:left="1417"/>
    </w:pPr>
  </w:style>
  <w:style w:type="paragraph" w:styleId="7">
    <w:name w:val="toc 7"/>
    <w:basedOn w:val="a"/>
    <w:next w:val="a"/>
    <w:uiPriority w:val="39"/>
    <w:unhideWhenUsed/>
    <w:pPr>
      <w:spacing w:after="57"/>
      <w:ind w:left="1701"/>
    </w:pPr>
  </w:style>
  <w:style w:type="paragraph" w:styleId="8">
    <w:name w:val="toc 8"/>
    <w:basedOn w:val="a"/>
    <w:next w:val="a"/>
    <w:uiPriority w:val="39"/>
    <w:unhideWhenUsed/>
    <w:pPr>
      <w:spacing w:after="57"/>
      <w:ind w:left="1984"/>
    </w:pPr>
  </w:style>
  <w:style w:type="paragraph" w:styleId="9">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styleId="af0">
    <w:name w:val="footnote text"/>
    <w:basedOn w:val="a"/>
    <w:link w:val="af1"/>
    <w:uiPriority w:val="99"/>
    <w:semiHidden/>
    <w:unhideWhenUsed/>
    <w:pPr>
      <w:spacing w:after="0" w:line="240" w:lineRule="auto"/>
    </w:pPr>
    <w:rPr>
      <w:sz w:val="20"/>
      <w:szCs w:val="20"/>
    </w:rPr>
  </w:style>
  <w:style w:type="character" w:customStyle="1" w:styleId="af1">
    <w:name w:val="Текст сноски Знак"/>
    <w:basedOn w:val="a0"/>
    <w:link w:val="af0"/>
    <w:uiPriority w:val="99"/>
    <w:semiHidden/>
    <w:rPr>
      <w:sz w:val="20"/>
      <w:szCs w:val="20"/>
    </w:rPr>
  </w:style>
  <w:style w:type="character" w:styleId="af2">
    <w:name w:val="footnote reference"/>
    <w:basedOn w:val="a0"/>
    <w:uiPriority w:val="99"/>
    <w:semiHidden/>
    <w:unhideWhenUsed/>
    <w:rPr>
      <w:vertAlign w:val="superscript"/>
    </w:rPr>
  </w:style>
  <w:style w:type="paragraph" w:styleId="af3">
    <w:name w:val="List Paragraph"/>
    <w:basedOn w:val="a"/>
    <w:uiPriority w:val="34"/>
    <w:qFormat/>
    <w:pPr>
      <w:ind w:left="720"/>
      <w:contextualSpacing/>
    </w:pPr>
  </w:style>
  <w:style w:type="paragraph" w:customStyle="1" w:styleId="12">
    <w:name w:val="Верхний колонтитул1"/>
    <w:basedOn w:val="a"/>
    <w:link w:val="af4"/>
    <w:uiPriority w:val="99"/>
    <w:unhideWhenUsed/>
    <w:pPr>
      <w:tabs>
        <w:tab w:val="center" w:pos="4677"/>
        <w:tab w:val="right" w:pos="9355"/>
      </w:tabs>
      <w:spacing w:after="0" w:line="240" w:lineRule="auto"/>
    </w:pPr>
  </w:style>
  <w:style w:type="character" w:customStyle="1" w:styleId="af4">
    <w:name w:val="Верхний колонтитул Знак"/>
    <w:basedOn w:val="a0"/>
    <w:link w:val="12"/>
    <w:uiPriority w:val="99"/>
  </w:style>
  <w:style w:type="paragraph" w:customStyle="1" w:styleId="13">
    <w:name w:val="Нижний колонтитул1"/>
    <w:basedOn w:val="a"/>
    <w:link w:val="af5"/>
    <w:uiPriority w:val="99"/>
    <w:unhideWhenUsed/>
    <w:pPr>
      <w:tabs>
        <w:tab w:val="center" w:pos="4677"/>
        <w:tab w:val="right" w:pos="9355"/>
      </w:tabs>
      <w:spacing w:after="0" w:line="240" w:lineRule="auto"/>
    </w:pPr>
  </w:style>
  <w:style w:type="character" w:customStyle="1" w:styleId="af5">
    <w:name w:val="Нижний колонтитул Знак"/>
    <w:basedOn w:val="a0"/>
    <w:link w:val="13"/>
    <w:uiPriority w:val="99"/>
  </w:style>
  <w:style w:type="character" w:styleId="af6">
    <w:name w:val="Hyperlink"/>
    <w:basedOn w:val="a0"/>
    <w:uiPriority w:val="99"/>
    <w:unhideWhenUsed/>
    <w:rPr>
      <w:color w:val="0000FF" w:themeColor="hyperlink"/>
      <w:u w:val="single"/>
    </w:rPr>
  </w:style>
  <w:style w:type="paragraph" w:styleId="af7">
    <w:name w:val="Balloon Text"/>
    <w:basedOn w:val="a"/>
    <w:link w:val="af8"/>
    <w:uiPriority w:val="99"/>
    <w:semiHidden/>
    <w:unhideWhenUsed/>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Pr>
      <w:rFonts w:ascii="Tahoma" w:hAnsi="Tahoma" w:cs="Tahoma"/>
      <w:sz w:val="16"/>
      <w:szCs w:val="16"/>
    </w:rPr>
  </w:style>
  <w:style w:type="paragraph" w:customStyle="1" w:styleId="ConsPlusTitle">
    <w:name w:val="ConsPlusTitle"/>
    <w:uiPriority w:val="9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paragraph" w:customStyle="1" w:styleId="11">
    <w:name w:val="Заголовок 11"/>
    <w:basedOn w:val="a"/>
    <w:next w:val="a"/>
    <w:link w:val="Heading1Char"/>
    <w:uiPriority w:val="9"/>
    <w:qFormat/>
    <w:pPr>
      <w:keepNext/>
      <w:keepLines/>
      <w:spacing w:before="480"/>
      <w:outlineLvl w:val="0"/>
    </w:pPr>
    <w:rPr>
      <w:rFonts w:ascii="Arial" w:eastAsia="Arial" w:hAnsi="Arial" w:cs="Arial"/>
      <w:sz w:val="40"/>
      <w:szCs w:val="40"/>
    </w:rPr>
  </w:style>
  <w:style w:type="character" w:customStyle="1" w:styleId="Heading1Char">
    <w:name w:val="Heading 1 Char"/>
    <w:basedOn w:val="a0"/>
    <w:link w:val="11"/>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
    <w:name w:val="Quote"/>
    <w:basedOn w:val="a"/>
    <w:next w:val="a"/>
    <w:link w:val="20"/>
    <w:uiPriority w:val="29"/>
    <w:qFormat/>
    <w:pPr>
      <w:ind w:left="720" w:right="720"/>
    </w:pPr>
    <w:rPr>
      <w:i/>
    </w:rPr>
  </w:style>
  <w:style w:type="character" w:customStyle="1" w:styleId="20">
    <w:name w:val="Цитата 2 Знак"/>
    <w:link w:val="2"/>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customStyle="1" w:styleId="1">
    <w:name w:val="Название объекта1"/>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0">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
    <w:name w:val="toc 3"/>
    <w:basedOn w:val="a"/>
    <w:next w:val="a"/>
    <w:uiPriority w:val="39"/>
    <w:unhideWhenUsed/>
    <w:pPr>
      <w:spacing w:after="57"/>
      <w:ind w:left="567"/>
    </w:pPr>
  </w:style>
  <w:style w:type="paragraph" w:styleId="4">
    <w:name w:val="toc 4"/>
    <w:basedOn w:val="a"/>
    <w:next w:val="a"/>
    <w:uiPriority w:val="39"/>
    <w:unhideWhenUsed/>
    <w:pPr>
      <w:spacing w:after="57"/>
      <w:ind w:left="850"/>
    </w:pPr>
  </w:style>
  <w:style w:type="paragraph" w:styleId="5">
    <w:name w:val="toc 5"/>
    <w:basedOn w:val="a"/>
    <w:next w:val="a"/>
    <w:uiPriority w:val="39"/>
    <w:unhideWhenUsed/>
    <w:pPr>
      <w:spacing w:after="57"/>
      <w:ind w:left="1134"/>
    </w:pPr>
  </w:style>
  <w:style w:type="paragraph" w:styleId="6">
    <w:name w:val="toc 6"/>
    <w:basedOn w:val="a"/>
    <w:next w:val="a"/>
    <w:uiPriority w:val="39"/>
    <w:unhideWhenUsed/>
    <w:pPr>
      <w:spacing w:after="57"/>
      <w:ind w:left="1417"/>
    </w:pPr>
  </w:style>
  <w:style w:type="paragraph" w:styleId="7">
    <w:name w:val="toc 7"/>
    <w:basedOn w:val="a"/>
    <w:next w:val="a"/>
    <w:uiPriority w:val="39"/>
    <w:unhideWhenUsed/>
    <w:pPr>
      <w:spacing w:after="57"/>
      <w:ind w:left="1701"/>
    </w:pPr>
  </w:style>
  <w:style w:type="paragraph" w:styleId="8">
    <w:name w:val="toc 8"/>
    <w:basedOn w:val="a"/>
    <w:next w:val="a"/>
    <w:uiPriority w:val="39"/>
    <w:unhideWhenUsed/>
    <w:pPr>
      <w:spacing w:after="57"/>
      <w:ind w:left="1984"/>
    </w:pPr>
  </w:style>
  <w:style w:type="paragraph" w:styleId="9">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styleId="af0">
    <w:name w:val="footnote text"/>
    <w:basedOn w:val="a"/>
    <w:link w:val="af1"/>
    <w:uiPriority w:val="99"/>
    <w:semiHidden/>
    <w:unhideWhenUsed/>
    <w:pPr>
      <w:spacing w:after="0" w:line="240" w:lineRule="auto"/>
    </w:pPr>
    <w:rPr>
      <w:sz w:val="20"/>
      <w:szCs w:val="20"/>
    </w:rPr>
  </w:style>
  <w:style w:type="character" w:customStyle="1" w:styleId="af1">
    <w:name w:val="Текст сноски Знак"/>
    <w:basedOn w:val="a0"/>
    <w:link w:val="af0"/>
    <w:uiPriority w:val="99"/>
    <w:semiHidden/>
    <w:rPr>
      <w:sz w:val="20"/>
      <w:szCs w:val="20"/>
    </w:rPr>
  </w:style>
  <w:style w:type="character" w:styleId="af2">
    <w:name w:val="footnote reference"/>
    <w:basedOn w:val="a0"/>
    <w:uiPriority w:val="99"/>
    <w:semiHidden/>
    <w:unhideWhenUsed/>
    <w:rPr>
      <w:vertAlign w:val="superscript"/>
    </w:rPr>
  </w:style>
  <w:style w:type="paragraph" w:styleId="af3">
    <w:name w:val="List Paragraph"/>
    <w:basedOn w:val="a"/>
    <w:uiPriority w:val="34"/>
    <w:qFormat/>
    <w:pPr>
      <w:ind w:left="720"/>
      <w:contextualSpacing/>
    </w:pPr>
  </w:style>
  <w:style w:type="paragraph" w:customStyle="1" w:styleId="12">
    <w:name w:val="Верхний колонтитул1"/>
    <w:basedOn w:val="a"/>
    <w:link w:val="af4"/>
    <w:uiPriority w:val="99"/>
    <w:unhideWhenUsed/>
    <w:pPr>
      <w:tabs>
        <w:tab w:val="center" w:pos="4677"/>
        <w:tab w:val="right" w:pos="9355"/>
      </w:tabs>
      <w:spacing w:after="0" w:line="240" w:lineRule="auto"/>
    </w:pPr>
  </w:style>
  <w:style w:type="character" w:customStyle="1" w:styleId="af4">
    <w:name w:val="Верхний колонтитул Знак"/>
    <w:basedOn w:val="a0"/>
    <w:link w:val="12"/>
    <w:uiPriority w:val="99"/>
  </w:style>
  <w:style w:type="paragraph" w:customStyle="1" w:styleId="13">
    <w:name w:val="Нижний колонтитул1"/>
    <w:basedOn w:val="a"/>
    <w:link w:val="af5"/>
    <w:uiPriority w:val="99"/>
    <w:unhideWhenUsed/>
    <w:pPr>
      <w:tabs>
        <w:tab w:val="center" w:pos="4677"/>
        <w:tab w:val="right" w:pos="9355"/>
      </w:tabs>
      <w:spacing w:after="0" w:line="240" w:lineRule="auto"/>
    </w:pPr>
  </w:style>
  <w:style w:type="character" w:customStyle="1" w:styleId="af5">
    <w:name w:val="Нижний колонтитул Знак"/>
    <w:basedOn w:val="a0"/>
    <w:link w:val="13"/>
    <w:uiPriority w:val="99"/>
  </w:style>
  <w:style w:type="character" w:styleId="af6">
    <w:name w:val="Hyperlink"/>
    <w:basedOn w:val="a0"/>
    <w:uiPriority w:val="99"/>
    <w:unhideWhenUsed/>
    <w:rPr>
      <w:color w:val="0000FF" w:themeColor="hyperlink"/>
      <w:u w:val="single"/>
    </w:rPr>
  </w:style>
  <w:style w:type="paragraph" w:styleId="af7">
    <w:name w:val="Balloon Text"/>
    <w:basedOn w:val="a"/>
    <w:link w:val="af8"/>
    <w:uiPriority w:val="99"/>
    <w:semiHidden/>
    <w:unhideWhenUsed/>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Pr>
      <w:rFonts w:ascii="Tahoma" w:hAnsi="Tahoma" w:cs="Tahoma"/>
      <w:sz w:val="16"/>
      <w:szCs w:val="16"/>
    </w:rPr>
  </w:style>
  <w:style w:type="paragraph" w:customStyle="1" w:styleId="ConsPlusTitle">
    <w:name w:val="ConsPlusTitle"/>
    <w:uiPriority w:val="9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46923DF1-BA0B-4683-9CD7-31CCA958F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11744</Words>
  <Characters>66942</Characters>
  <Application>Microsoft Office Word</Application>
  <DocSecurity>4</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Москвина Юлия Алексеевна</dc:creator>
  <cp:lastModifiedBy>Панькова Лилия Рифовна</cp:lastModifiedBy>
  <cp:revision>2</cp:revision>
  <dcterms:created xsi:type="dcterms:W3CDTF">2024-07-02T10:08:00Z</dcterms:created>
  <dcterms:modified xsi:type="dcterms:W3CDTF">2024-07-02T10:08:00Z</dcterms:modified>
</cp:coreProperties>
</file>