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charts/chart1.xml" ContentType="application/vnd.openxmlformats-officedocument.drawingml.chart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charts/chart2.xml" ContentType="application/vnd.openxmlformats-officedocument.drawingml.chart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30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69" w:rsidRDefault="00527969">
      <w:pPr>
        <w:spacing w:before="5" w:after="5" w:line="240" w:lineRule="exact"/>
        <w:rPr>
          <w:sz w:val="19"/>
          <w:szCs w:val="19"/>
        </w:rPr>
      </w:pPr>
      <w:bookmarkStart w:id="0" w:name="_GoBack"/>
      <w:bookmarkEnd w:id="0"/>
    </w:p>
    <w:p w:rsidR="00527969" w:rsidRDefault="00527969">
      <w:pPr>
        <w:rPr>
          <w:sz w:val="2"/>
          <w:szCs w:val="2"/>
        </w:rPr>
        <w:sectPr w:rsidR="00527969" w:rsidSect="00697D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99" w:right="0" w:bottom="248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527969" w:rsidRDefault="00527969">
      <w:pPr>
        <w:rPr>
          <w:sz w:val="2"/>
          <w:szCs w:val="2"/>
        </w:rPr>
      </w:pPr>
    </w:p>
    <w:p w:rsidR="001F57C5" w:rsidRDefault="001F57C5">
      <w:pPr>
        <w:rPr>
          <w:sz w:val="2"/>
          <w:szCs w:val="2"/>
        </w:rPr>
      </w:pPr>
    </w:p>
    <w:p w:rsidR="001F57C5" w:rsidRDefault="001F57C5">
      <w:pPr>
        <w:pStyle w:val="30"/>
        <w:shd w:val="clear" w:color="auto" w:fill="auto"/>
        <w:spacing w:before="751"/>
        <w:ind w:right="40"/>
      </w:pPr>
    </w:p>
    <w:p w:rsidR="001F57C5" w:rsidRPr="00B400B1" w:rsidRDefault="001F57C5">
      <w:pPr>
        <w:pStyle w:val="30"/>
        <w:shd w:val="clear" w:color="auto" w:fill="auto"/>
        <w:spacing w:before="751"/>
        <w:ind w:right="40"/>
        <w:rPr>
          <w:sz w:val="28"/>
          <w:szCs w:val="28"/>
        </w:rPr>
      </w:pPr>
    </w:p>
    <w:p w:rsidR="001F57C5" w:rsidRPr="00B400B1" w:rsidRDefault="001F57C5">
      <w:pPr>
        <w:pStyle w:val="30"/>
        <w:shd w:val="clear" w:color="auto" w:fill="auto"/>
        <w:spacing w:before="751"/>
        <w:ind w:right="40"/>
        <w:rPr>
          <w:sz w:val="28"/>
          <w:szCs w:val="28"/>
        </w:rPr>
      </w:pPr>
    </w:p>
    <w:p w:rsidR="00527969" w:rsidRPr="00B400B1" w:rsidRDefault="008E74B2" w:rsidP="00B400B1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527969" w:rsidRPr="00B400B1" w:rsidRDefault="008E74B2" w:rsidP="00B400B1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527969" w:rsidRPr="00142019" w:rsidRDefault="008E74B2" w:rsidP="00B400B1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Книга 2</w:t>
      </w:r>
    </w:p>
    <w:p w:rsidR="00527969" w:rsidRPr="00B400B1" w:rsidRDefault="008E74B2" w:rsidP="00B400B1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Существующее и перспективное потребление тепловой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энергии на цели теплоснабжения</w:t>
      </w: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41394" w:rsidRPr="00B400B1" w:rsidRDefault="00541394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41394" w:rsidRPr="00B400B1" w:rsidRDefault="00541394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41394" w:rsidRPr="00B400B1" w:rsidRDefault="00541394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41394" w:rsidRPr="00B400B1" w:rsidRDefault="00541394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400B1" w:rsidRPr="00B400B1" w:rsidRDefault="00B400B1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F57C5" w:rsidRPr="00B400B1" w:rsidRDefault="001F57C5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41394" w:rsidRPr="00B400B1" w:rsidRDefault="00541394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41394" w:rsidRPr="00B400B1" w:rsidRDefault="00541394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41394" w:rsidRPr="00B400B1" w:rsidRDefault="00541394" w:rsidP="00B400B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400B1" w:rsidRPr="00B400B1" w:rsidRDefault="00541394" w:rsidP="00B400B1">
      <w:pPr>
        <w:pStyle w:val="af"/>
        <w:jc w:val="center"/>
        <w:rPr>
          <w:rFonts w:ascii="Times New Roman" w:hAnsi="Times New Roman" w:cs="Times New Roman"/>
          <w:szCs w:val="28"/>
        </w:rPr>
      </w:pPr>
      <w:r w:rsidRPr="00B400B1">
        <w:rPr>
          <w:rFonts w:ascii="Times New Roman" w:hAnsi="Times New Roman" w:cs="Times New Roman"/>
          <w:szCs w:val="28"/>
        </w:rPr>
        <w:t xml:space="preserve">Г. </w:t>
      </w:r>
      <w:r w:rsidR="008E74B2" w:rsidRPr="00B400B1">
        <w:rPr>
          <w:rFonts w:ascii="Times New Roman" w:hAnsi="Times New Roman" w:cs="Times New Roman"/>
          <w:szCs w:val="28"/>
        </w:rPr>
        <w:t>Ханты-Мансийск</w:t>
      </w:r>
      <w:r w:rsidRPr="00B400B1">
        <w:rPr>
          <w:rFonts w:ascii="Times New Roman" w:hAnsi="Times New Roman" w:cs="Times New Roman"/>
          <w:szCs w:val="28"/>
        </w:rPr>
        <w:t>, 2020 г.</w:t>
      </w: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  <w:id w:val="12833808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E1743" w:rsidRDefault="00EE1743">
          <w:pPr>
            <w:pStyle w:val="af3"/>
          </w:pPr>
          <w:r>
            <w:t>Оглавление</w:t>
          </w:r>
        </w:p>
        <w:p w:rsidR="00EE1743" w:rsidRPr="00EE1743" w:rsidRDefault="00EE1743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r w:rsidRPr="00EE1743">
            <w:rPr>
              <w:rFonts w:ascii="Times New Roman" w:hAnsi="Times New Roman" w:cs="Times New Roman"/>
            </w:rPr>
            <w:fldChar w:fldCharType="begin"/>
          </w:r>
          <w:r w:rsidRPr="00EE1743">
            <w:rPr>
              <w:rFonts w:ascii="Times New Roman" w:hAnsi="Times New Roman" w:cs="Times New Roman"/>
            </w:rPr>
            <w:instrText xml:space="preserve"> TOC \o "1-3" \h \z \u </w:instrText>
          </w:r>
          <w:r w:rsidRPr="00EE1743">
            <w:rPr>
              <w:rFonts w:ascii="Times New Roman" w:hAnsi="Times New Roman" w:cs="Times New Roman"/>
            </w:rPr>
            <w:fldChar w:fldCharType="separate"/>
          </w:r>
          <w:hyperlink w:anchor="_Toc53745863" w:history="1">
            <w:r w:rsidRPr="00EE1743">
              <w:rPr>
                <w:rStyle w:val="a3"/>
                <w:rFonts w:ascii="Times New Roman" w:hAnsi="Times New Roman" w:cs="Times New Roman"/>
                <w:noProof/>
              </w:rPr>
              <w:t>Данные базового уровня потребления тепловой энергии на цели теплоснабжения</w:t>
            </w:r>
            <w:r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_Toc53745863 \h </w:instrText>
            </w:r>
            <w:r w:rsidRPr="00EE1743">
              <w:rPr>
                <w:rFonts w:ascii="Times New Roman" w:hAnsi="Times New Roman" w:cs="Times New Roman"/>
                <w:noProof/>
                <w:webHidden/>
              </w:rPr>
            </w:r>
            <w:r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E174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64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Прогнозы приростов на каждом этапе площади строительных фондов, сгруппированные по расчётным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жилые дома, общественные здания и производственные здания промышленных предприятий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_Toc53745864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65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Прогнозы убыли строительных фондов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_Toc53745865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66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_Toc53745866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67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Нормативы потребления тепловой энергии для целей ГВС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_Toc53745867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68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Прогнозы перспективных удельных расходов тепловой энергии для обеспечения технологических процессов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_Toc53745868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69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Прогнозы приростов объемов потребления тепловой мощности с разделением по видам теплопотребления в расчетных элементах территориального деления в зоне действия централизованного теплоснабжения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_Toc53745869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70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Прогнозы приростов объемов потребления тепловой мощности с разделением по видам теплопотребления в зонах действия индивидуальных источников теплоснабжения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_Toc53745870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90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71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Прогнозы приростов объемов потребления тепловой мощности и теплоносителя объектами, расположенными в производственных зонах, с учетом возможных изменений производственных зон и их перепрофилирование, и приростов объемов потребления тепловой энергии (мощности) производственными объектами по видам теплоносителя (горячая вода и пар) в зоне действия источника теплоснабжения на каждом этапе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_Toc53745871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91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72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 перспективного потребления тепловой энергии отдельными категориями потребителей, в том числе социально значимых, для которых устанавливаются льготные тарифы на тепловую энергию (мощность), теплоноситель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_Toc53745872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92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73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 перспективного потребления тепловой энергии потребителями, с которыми заключены или могут быть заключены в перспективе свободные долгосрочные договоры теплоснабжения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_Toc53745873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92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74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Прогноз перспективного потребления тепловой энергии потребителями, с которыми заключены или могут быть заключены договоры теплоснабжения по регулируемой цене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_Toc53745874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95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75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ПРИЛОЖЕНИЕ 1. ПРОГНОЗ ПРИРОСТА СТРОИТЕЛЬНЫХ ФОНДОВ НА ТЕРРИТОРИИ Г. ХАНТЫ-МАНСИЙСКА В ПЕРИОД 2020-2033 ГГ.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_Toc53745875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96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1165C7" w:rsidP="00EE1743">
          <w:pPr>
            <w:pStyle w:val="19"/>
            <w:tabs>
              <w:tab w:val="right" w:leader="dot" w:pos="9730"/>
            </w:tabs>
            <w:spacing w:line="216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53745876" w:history="1">
            <w:r w:rsidR="00EE1743" w:rsidRPr="00EE1743">
              <w:rPr>
                <w:rStyle w:val="a3"/>
                <w:rFonts w:ascii="Times New Roman" w:hAnsi="Times New Roman" w:cs="Times New Roman"/>
                <w:noProof/>
              </w:rPr>
              <w:t>ПРИЛОЖЕНИЕ 2. ПРОГНОЗ ПРИРОСТА ТЕПЛОВЫХ НАГРУЗОК НА ТЕРРИТОРИИ Г. ХАНТЫ-МАНСИЙСКА В ПЕРИОД 2018-2033 ГГ.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instrText xml:space="preserve"> PAGEREF _Toc53745876 \h </w:instrTex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EE1743" w:rsidRPr="00EE17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1743" w:rsidRPr="00EE1743" w:rsidRDefault="00EE1743">
          <w:pPr>
            <w:rPr>
              <w:rFonts w:ascii="Times New Roman" w:hAnsi="Times New Roman" w:cs="Times New Roman"/>
            </w:rPr>
          </w:pPr>
          <w:r w:rsidRPr="00EE174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EE1743" w:rsidRDefault="00EE1743">
      <w:pPr>
        <w:pStyle w:val="22"/>
        <w:shd w:val="clear" w:color="auto" w:fill="auto"/>
        <w:tabs>
          <w:tab w:val="right" w:leader="dot" w:pos="9339"/>
        </w:tabs>
        <w:jc w:val="left"/>
        <w:sectPr w:rsidR="00EE1743" w:rsidSect="00B400B1">
          <w:type w:val="continuous"/>
          <w:pgSz w:w="11900" w:h="16840"/>
          <w:pgMar w:top="1440" w:right="1080" w:bottom="1276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0"/>
      <w:bookmarkStart w:id="2" w:name="_Toc53745863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Данные базового уровня потребления тепловой энергии на цели</w:t>
      </w:r>
      <w:bookmarkStart w:id="3" w:name="bookmark1"/>
      <w:bookmarkEnd w:id="1"/>
      <w:r w:rsidR="009E2D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теплоснабжения</w:t>
      </w:r>
      <w:bookmarkEnd w:id="2"/>
      <w:bookmarkEnd w:id="3"/>
    </w:p>
    <w:p w:rsidR="00527969" w:rsidRDefault="008E74B2">
      <w:pPr>
        <w:pStyle w:val="21"/>
        <w:shd w:val="clear" w:color="auto" w:fill="auto"/>
        <w:spacing w:before="0" w:line="413" w:lineRule="exact"/>
        <w:ind w:firstLine="700"/>
        <w:jc w:val="both"/>
      </w:pPr>
      <w:r>
        <w:t>В таблице 1 представлены расчетные значения потребления тепловой энергии в расчетных элементах территориального деления г. Ханты-Мансийска за отопительный период и за год в целом, рассчитанные на основании договорных нагрузок и среднемесячных значений температур наружного воздуха, принятых в соответствии с СП 131.13330.201</w:t>
      </w:r>
      <w:r w:rsidR="00BF7646">
        <w:t xml:space="preserve">8 </w:t>
      </w:r>
      <w:r>
        <w:t>«Строительная климатология» Актуализированная редакция СНиП 23-01-99.</w:t>
      </w:r>
    </w:p>
    <w:p w:rsidR="00691C4D" w:rsidRDefault="00691C4D">
      <w:pPr>
        <w:pStyle w:val="21"/>
        <w:shd w:val="clear" w:color="auto" w:fill="auto"/>
        <w:spacing w:before="0" w:line="413" w:lineRule="exact"/>
        <w:ind w:firstLine="700"/>
        <w:jc w:val="both"/>
      </w:pPr>
      <w:r>
        <w:t>Таблица 1- Расчетные значения потребления тепловой энергии по единицам территориального де</w:t>
      </w:r>
      <w:r w:rsidR="00785F71">
        <w:t>л</w:t>
      </w:r>
      <w:r>
        <w:t>ения</w:t>
      </w:r>
    </w:p>
    <w:tbl>
      <w:tblPr>
        <w:tblW w:w="10690" w:type="dxa"/>
        <w:tblInd w:w="-431" w:type="dxa"/>
        <w:tblLook w:val="04A0" w:firstRow="1" w:lastRow="0" w:firstColumn="1" w:lastColumn="0" w:noHBand="0" w:noVBand="1"/>
      </w:tblPr>
      <w:tblGrid>
        <w:gridCol w:w="1898"/>
        <w:gridCol w:w="1219"/>
        <w:gridCol w:w="786"/>
        <w:gridCol w:w="786"/>
        <w:gridCol w:w="780"/>
        <w:gridCol w:w="929"/>
        <w:gridCol w:w="832"/>
        <w:gridCol w:w="851"/>
        <w:gridCol w:w="850"/>
        <w:gridCol w:w="709"/>
        <w:gridCol w:w="1004"/>
        <w:gridCol w:w="46"/>
      </w:tblGrid>
      <w:tr w:rsidR="00785F71" w:rsidRPr="00785F71" w:rsidTr="00785F71">
        <w:trPr>
          <w:trHeight w:val="69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№ п/п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Полезный отпуск, Гкал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Потребление тепловой энергии за отопительный период, Гкал</w:t>
            </w:r>
          </w:p>
        </w:tc>
      </w:tr>
      <w:tr w:rsidR="00785F71" w:rsidRPr="00785F71" w:rsidTr="00785F71">
        <w:trPr>
          <w:gridAfter w:val="1"/>
          <w:wAfter w:w="46" w:type="dxa"/>
          <w:trHeight w:val="30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1" w:rsidRPr="00785F71" w:rsidRDefault="00785F71" w:rsidP="00785F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 факт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</w:tr>
      <w:tr w:rsidR="00785F71" w:rsidRPr="00785F71" w:rsidTr="00785F71">
        <w:trPr>
          <w:gridAfter w:val="1"/>
          <w:wAfter w:w="46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 район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359820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358431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373081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352734,9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333181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331871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345435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320668,1</w:t>
            </w:r>
          </w:p>
        </w:tc>
      </w:tr>
      <w:tr w:rsidR="00785F71" w:rsidRPr="00785F71" w:rsidTr="00785F71">
        <w:trPr>
          <w:gridAfter w:val="1"/>
          <w:wAfter w:w="46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69952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69085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71908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52906,6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64351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48096,9</w:t>
            </w:r>
          </w:p>
        </w:tc>
      </w:tr>
      <w:tr w:rsidR="00785F71" w:rsidRPr="00785F71" w:rsidTr="00785F71">
        <w:trPr>
          <w:gridAfter w:val="1"/>
          <w:wAfter w:w="46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68124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69400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59949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689,5</w:t>
            </w:r>
          </w:p>
        </w:tc>
      </w:tr>
      <w:tr w:rsidR="00785F71" w:rsidRPr="00785F71" w:rsidTr="00785F71">
        <w:trPr>
          <w:gridAfter w:val="1"/>
          <w:wAfter w:w="46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Поселок Горный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884,2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803,8</w:t>
            </w:r>
          </w:p>
        </w:tc>
      </w:tr>
      <w:tr w:rsidR="00785F71" w:rsidRPr="00785F71" w:rsidTr="00785F71">
        <w:trPr>
          <w:gridAfter w:val="1"/>
          <w:wAfter w:w="46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25011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26301,1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23910,1</w:t>
            </w:r>
          </w:p>
        </w:tc>
      </w:tr>
      <w:tr w:rsidR="00785F71" w:rsidRPr="00785F71" w:rsidTr="00785F71">
        <w:trPr>
          <w:gridAfter w:val="1"/>
          <w:wAfter w:w="46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13799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20134,3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18303,9</w:t>
            </w:r>
          </w:p>
        </w:tc>
      </w:tr>
      <w:tr w:rsidR="00785F71" w:rsidRPr="00785F71" w:rsidTr="00785F71">
        <w:trPr>
          <w:gridAfter w:val="1"/>
          <w:wAfter w:w="46" w:type="dxa"/>
          <w:trHeight w:val="30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12996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19551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52520,7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47746,1</w:t>
            </w:r>
          </w:p>
        </w:tc>
      </w:tr>
      <w:tr w:rsidR="00785F71" w:rsidRPr="00785F71" w:rsidTr="00785F71">
        <w:trPr>
          <w:gridAfter w:val="1"/>
          <w:wAfter w:w="46" w:type="dxa"/>
          <w:trHeight w:val="51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 западная промышленная зона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9690,7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8809,7</w:t>
            </w:r>
          </w:p>
        </w:tc>
      </w:tr>
      <w:tr w:rsidR="00785F71" w:rsidRPr="00785F71" w:rsidTr="00785F71">
        <w:trPr>
          <w:gridAfter w:val="1"/>
          <w:wAfter w:w="46" w:type="dxa"/>
          <w:trHeight w:val="51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ИТОГО г. Ханты- </w:t>
            </w:r>
            <w:proofErr w:type="spellStart"/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Мансийску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552622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559835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582502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515930,8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515371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71" w:rsidRPr="00785F71" w:rsidRDefault="00785F71" w:rsidP="00785F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785F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471047,0</w:t>
            </w:r>
          </w:p>
        </w:tc>
      </w:tr>
    </w:tbl>
    <w:p w:rsidR="00527969" w:rsidRDefault="008E74B2">
      <w:pPr>
        <w:pStyle w:val="21"/>
        <w:shd w:val="clear" w:color="auto" w:fill="auto"/>
        <w:spacing w:before="253" w:line="413" w:lineRule="exact"/>
        <w:ind w:firstLine="700"/>
        <w:jc w:val="both"/>
      </w:pPr>
      <w:r>
        <w:t>Суммарные присоединенные договорные тепловые нагрузки с распределением по отдельным источникам тепловой энергии системы теплоснабжения г. Ханты-Мансийска с разбивкой по видам теплопотребления представлены в таблице 2. В конце таблицы приведено потребление тепловой энергии по единицам территориального деления.</w:t>
      </w:r>
    </w:p>
    <w:p w:rsidR="00922467" w:rsidRDefault="00922467">
      <w:pPr>
        <w:pStyle w:val="21"/>
        <w:shd w:val="clear" w:color="auto" w:fill="auto"/>
        <w:spacing w:before="253" w:line="413" w:lineRule="exact"/>
        <w:ind w:firstLine="700"/>
        <w:jc w:val="both"/>
        <w:sectPr w:rsidR="00922467" w:rsidSect="00697DE9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Таблица 2 – Максимальные тепловые нагрузки и годовое потребление тепловой энергии в разрезе каждого источника тепловой энергии г. Ханты-Мансийска</w:t>
      </w:r>
    </w:p>
    <w:tbl>
      <w:tblPr>
        <w:tblW w:w="15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005"/>
        <w:gridCol w:w="2248"/>
        <w:gridCol w:w="2127"/>
        <w:gridCol w:w="1417"/>
        <w:gridCol w:w="1276"/>
        <w:gridCol w:w="1417"/>
        <w:gridCol w:w="1276"/>
        <w:gridCol w:w="1276"/>
        <w:gridCol w:w="1992"/>
      </w:tblGrid>
      <w:tr w:rsidR="00B8095C" w:rsidRPr="00B8095C" w:rsidTr="00B8095C">
        <w:trPr>
          <w:trHeight w:val="1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 </w:t>
            </w:r>
          </w:p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Полезный отпуск тепловой энергии, Гкал/год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Общая</w:t>
            </w: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присоединенная нагрузка, Гкал/ч</w:t>
            </w:r>
          </w:p>
        </w:tc>
      </w:tr>
      <w:tr w:rsidR="00B8095C" w:rsidRPr="00B8095C" w:rsidTr="00B8095C">
        <w:trPr>
          <w:trHeight w:val="2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2015</w:t>
            </w:r>
          </w:p>
        </w:tc>
      </w:tr>
      <w:tr w:rsidR="00B8095C" w:rsidRPr="00B8095C" w:rsidTr="00B8095C">
        <w:trPr>
          <w:trHeight w:val="285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15168,06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19871,70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8,96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9,00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10406,89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9736,20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5,54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3,23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3802,96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4324,80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4225,00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1,57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1,58</w:t>
            </w:r>
          </w:p>
        </w:tc>
      </w:tr>
      <w:tr w:rsidR="006F3E7F" w:rsidRPr="00B8095C" w:rsidTr="00B8095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7652,21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7626,60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7058,00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4,17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3,33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3743,70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4197,50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3781,00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2,10</w:t>
            </w:r>
          </w:p>
        </w:tc>
      </w:tr>
      <w:tr w:rsidR="006F3E7F" w:rsidRPr="00B8095C" w:rsidTr="00B8095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8604,13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8032,90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7962,00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5,06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2878,65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3672,50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6456,00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1,98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3,11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20357,03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21341,90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23184,00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10,38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10,35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8820,07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9632,20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12624,00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5,50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6,77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6893,13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6307,00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7767,00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3,05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3,45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588,40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629,40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0,33</w:t>
            </w:r>
          </w:p>
        </w:tc>
      </w:tr>
      <w:tr w:rsidR="006F3E7F" w:rsidRPr="00B8095C" w:rsidTr="00B8095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742,33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0,16</w:t>
            </w:r>
          </w:p>
        </w:tc>
      </w:tr>
      <w:tr w:rsidR="006F3E7F" w:rsidRPr="00B8095C" w:rsidTr="00B8095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18147,03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17103,30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14990,00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8,83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8,36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7312,38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7472,10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7594,00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3,55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3,53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3838,97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4045,80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3992,00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2,05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7675,73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8055,80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8438,00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5,40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4,45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3641,19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3921,90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1,66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0,97</w:t>
            </w:r>
          </w:p>
        </w:tc>
      </w:tr>
      <w:tr w:rsidR="006F3E7F" w:rsidRPr="00B8095C" w:rsidTr="00B8095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7641,75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7260,20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9076,00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4,21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4,09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7159,72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7396,20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8531,00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3,98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4,17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23796,45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12534,80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9,24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8,64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7457,63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9139,90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10223,00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4,25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3,63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ОМК </w:t>
            </w: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ул.Малиновая,8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1310,72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1546,60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0,78</w:t>
            </w:r>
          </w:p>
        </w:tc>
      </w:tr>
      <w:tr w:rsidR="006F3E7F" w:rsidRPr="00B8095C" w:rsidTr="00B8095C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9410,69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8558,40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7218,00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4,61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" 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5473,78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6203,40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6828,00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3,47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2,68</w:t>
            </w:r>
          </w:p>
        </w:tc>
      </w:tr>
      <w:tr w:rsidR="006F3E7F" w:rsidRPr="00B8095C" w:rsidTr="00B8095C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2904,95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3399,90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1,75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0,57</w:t>
            </w:r>
          </w:p>
        </w:tc>
      </w:tr>
      <w:tr w:rsidR="006F3E7F" w:rsidRPr="00B8095C" w:rsidTr="00B8095C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6012,57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6186,30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5872,00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2,62</w:t>
            </w:r>
          </w:p>
        </w:tc>
      </w:tr>
      <w:tr w:rsidR="006F3E7F" w:rsidRPr="00B8095C" w:rsidTr="00B8095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14818,06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13646,00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14884,80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8,00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7,14</w:t>
            </w:r>
          </w:p>
        </w:tc>
      </w:tr>
      <w:tr w:rsidR="006F3E7F" w:rsidRPr="00B8095C" w:rsidTr="00B8095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4585,36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4062,90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4558,00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2,59</w:t>
            </w:r>
          </w:p>
        </w:tc>
      </w:tr>
      <w:tr w:rsidR="006F3E7F" w:rsidRPr="00B8095C" w:rsidTr="00B8095C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295,79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294,50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0,14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1310,72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6F3E7F" w:rsidRPr="00B8095C" w:rsidTr="00B8095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Мкр.Кап.Ж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ул.Ямская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20729,41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22886,70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18303,00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11,81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7492,73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8055,80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8438,00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5,24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5,36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4032,79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4591,30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4016,00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2,16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0,89</w:t>
            </w:r>
          </w:p>
        </w:tc>
      </w:tr>
      <w:tr w:rsidR="006F3E7F" w:rsidRPr="00B8095C" w:rsidTr="00B8095C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4037,65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9139,90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10223,00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2,36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2,51</w:t>
            </w:r>
          </w:p>
        </w:tc>
      </w:tr>
      <w:tr w:rsidR="006F3E7F" w:rsidRPr="00B8095C" w:rsidTr="00B8095C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455,72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311,00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</w:tr>
      <w:tr w:rsidR="006F3E7F" w:rsidRPr="00B8095C" w:rsidTr="00B8095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2382,26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2289,60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2674,00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1,45</w:t>
            </w:r>
          </w:p>
        </w:tc>
      </w:tr>
      <w:tr w:rsidR="006F3E7F" w:rsidRPr="00B8095C" w:rsidTr="00B8095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2883,86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3212,90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3354,00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1,49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1,31</w:t>
            </w:r>
          </w:p>
        </w:tc>
      </w:tr>
      <w:tr w:rsidR="006F3E7F" w:rsidRPr="00B8095C" w:rsidTr="00B8095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5118,19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6205,60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6031,00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2,90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75-квартал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ул.Мира,52а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2288,18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2327,80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2613,00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1,54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 "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Сирина,68б"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2397,64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2151,50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1,35</w:t>
            </w:r>
          </w:p>
        </w:tc>
      </w:tr>
      <w:tr w:rsidR="006F3E7F" w:rsidRPr="00B8095C" w:rsidTr="00B8095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37438,11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37226,90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40188,00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18,33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17,06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spellEnd"/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3797,05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4301,90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4694,00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3,08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2,13</w:t>
            </w:r>
          </w:p>
        </w:tc>
      </w:tr>
      <w:tr w:rsidR="006F3E7F" w:rsidRPr="00B8095C" w:rsidTr="00B8095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3946,16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3566,30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4551,00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2,34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6F3E7F" w:rsidRPr="00B8095C" w:rsidTr="00B8095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25244,10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19211,90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22906,00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15,39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13,83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6177,19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6823,00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6787,00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4,25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4,73</w:t>
            </w:r>
          </w:p>
        </w:tc>
      </w:tr>
      <w:tr w:rsidR="006F3E7F" w:rsidRPr="00B8095C" w:rsidTr="00B8095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Пождепо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8728,66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7469,90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4,06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1,86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16815,21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18174,00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17648,00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15,39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13,83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микрорайоне  Менделеева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-Шевченко-Строителей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3391,25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3171,60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2755,00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2,84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2,70</w:t>
            </w:r>
          </w:p>
        </w:tc>
      </w:tr>
      <w:tr w:rsidR="006F3E7F" w:rsidRPr="00B8095C" w:rsidTr="00B8095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  <w:proofErr w:type="spellEnd"/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758,47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806,70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0,41</w:t>
            </w:r>
          </w:p>
        </w:tc>
      </w:tr>
      <w:tr w:rsidR="006F3E7F" w:rsidRPr="00B8095C" w:rsidTr="00B8095C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309,45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343,10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6F3E7F" w:rsidRPr="00B8095C" w:rsidTr="00B8095C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1765,37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3937,90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2,69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0,32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17284,57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19445,90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12523,00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8,97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1,89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4988,68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3879,40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4291,00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2,15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6F3E7F" w:rsidRPr="00B8095C" w:rsidTr="00B8095C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"Велпас"Гагарина,220а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ул.Гагарина,220а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482,60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528,10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0,35</w:t>
            </w: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3549,27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575,30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0,44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6F3E7F" w:rsidRPr="00B8095C" w:rsidTr="00B8095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3660,21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1181,30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6F3E7F" w:rsidRPr="00B8095C" w:rsidTr="00B8095C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3517,13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1128,90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6F3E7F" w:rsidRPr="00B8095C" w:rsidTr="00B8095C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6F3E7F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7F" w:rsidRPr="00B8095C" w:rsidRDefault="006F3E7F" w:rsidP="006F3E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F3E7F" w:rsidRPr="00B8095C" w:rsidTr="00B8095C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6F3E7F" w:rsidRDefault="006F3E7F" w:rsidP="006F3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E7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6209,57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1696,50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0,93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F" w:rsidRPr="00B8095C" w:rsidRDefault="006F3E7F" w:rsidP="006F3E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5C" w:rsidRPr="00B8095C" w:rsidRDefault="00B8095C" w:rsidP="00B809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8095C" w:rsidRPr="00B8095C" w:rsidTr="00B8095C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4C2D6B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C2D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410 465,43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413310,80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406462,80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231,11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200,04</w:t>
            </w:r>
          </w:p>
        </w:tc>
      </w:tr>
      <w:tr w:rsidR="00B8095C" w:rsidRPr="00B8095C" w:rsidTr="00B8095C">
        <w:trPr>
          <w:trHeight w:val="315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Мансийскгаз</w:t>
            </w:r>
            <w:proofErr w:type="spellEnd"/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Ляминская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РЭБ" ул. Сутормина,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0,32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Временное общежитие "ПУ-10" ул. Студенческая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0,73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0,74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Студенческий городок ул. Студенческая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7772,12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1,80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"Общежитие на 162 места "ЮФМШ" ул. Мира, 124/1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0,27</w:t>
            </w:r>
          </w:p>
        </w:tc>
      </w:tr>
      <w:tr w:rsidR="00B8095C" w:rsidRPr="00B8095C" w:rsidTr="00B8095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Наблюдательный комплекс и метеорологическая площадка в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г.Ханты-Мансийске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Метеостанция" Тобольский тракт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0,45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0,48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"База Энергонадзора" ул. Мира, 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0,27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0,29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0,26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Набережная, в районе автовокзала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 Одуванчик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Рассветная,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2000 кВт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1000 кВт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котельная мощностью 1МВт по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котельная, мощностью 334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кВт  по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 котельная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блочная  котельная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для административного здания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  по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0,602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0,31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30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"Гаражи Правительства ХМАО-Югры"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849,0514286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0,53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Северавтотранс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1251,428571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0,99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1,03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1 очередь"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2,21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2 очередь"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2,21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"ЮНИИИТ"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C483A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1,38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"КСК Мустанг"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0,46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"Комплекс зданий правительства ХМАО-Югры"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2472,48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</w:t>
            </w:r>
          </w:p>
        </w:tc>
      </w:tr>
      <w:tr w:rsidR="00B8095C" w:rsidRPr="00B8095C" w:rsidTr="00B8095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"комплекс служб недропользования с региональным механизированным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кернохранилищем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4580,571429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="00BC48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Рознина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976,1142857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0,59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3203,657143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1,13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1121,965714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1,61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4580,228571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1,69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2427,771429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1,35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600,6857143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4,33</w:t>
            </w:r>
          </w:p>
        </w:tc>
      </w:tr>
      <w:tr w:rsidR="00B8095C" w:rsidRPr="00B8095C" w:rsidTr="00B8095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48839,31429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315"/>
        </w:trPr>
        <w:tc>
          <w:tcPr>
            <w:tcW w:w="156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 база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1,07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C483A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0,81</w:t>
            </w:r>
          </w:p>
        </w:tc>
      </w:tr>
      <w:tr w:rsidR="00B8095C" w:rsidRPr="00B8095C" w:rsidTr="00B8095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0,32</w:t>
            </w:r>
          </w:p>
        </w:tc>
      </w:tr>
      <w:tr w:rsidR="00B8095C" w:rsidRPr="00B8095C" w:rsidTr="00B8095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0,29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0,35</w:t>
            </w:r>
          </w:p>
        </w:tc>
      </w:tr>
      <w:tr w:rsidR="00B8095C" w:rsidRPr="00B8095C" w:rsidTr="00B8095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315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</w:tr>
      <w:tr w:rsidR="00B8095C" w:rsidRPr="00B8095C" w:rsidTr="00B809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B8095C" w:rsidRPr="00B8095C" w:rsidTr="00B8095C">
        <w:trPr>
          <w:trHeight w:val="30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</w:t>
            </w:r>
            <w:proofErr w:type="spellStart"/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ЮграАвиа</w:t>
            </w:r>
            <w:proofErr w:type="spellEnd"/>
            <w:r w:rsidRPr="00B809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B8095C" w:rsidRPr="00B8095C" w:rsidTr="00B809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Аэропорт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8374,68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8374,68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5C" w:rsidRPr="00B8095C" w:rsidRDefault="00B8095C" w:rsidP="00B80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80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</w:tbl>
    <w:p w:rsidR="00922467" w:rsidRDefault="00922467">
      <w:pPr>
        <w:pStyle w:val="21"/>
        <w:shd w:val="clear" w:color="auto" w:fill="auto"/>
        <w:spacing w:before="253" w:line="413" w:lineRule="exact"/>
        <w:ind w:firstLine="700"/>
        <w:jc w:val="both"/>
        <w:sectPr w:rsidR="00922467" w:rsidSect="00922467">
          <w:pgSz w:w="16840" w:h="11900" w:orient="landscape"/>
          <w:pgMar w:top="1080" w:right="1440" w:bottom="1080" w:left="144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Default="00527969">
      <w:pPr>
        <w:spacing w:line="185" w:lineRule="exact"/>
        <w:rPr>
          <w:sz w:val="15"/>
          <w:szCs w:val="15"/>
        </w:rPr>
      </w:pPr>
    </w:p>
    <w:p w:rsidR="00527969" w:rsidRDefault="00527969">
      <w:pPr>
        <w:rPr>
          <w:sz w:val="2"/>
          <w:szCs w:val="2"/>
        </w:rPr>
        <w:sectPr w:rsidR="00527969" w:rsidSect="00697D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0" w:h="16840"/>
          <w:pgMar w:top="1325" w:right="0" w:bottom="1896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745864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Прогнозы приростов на каждом этапе площади строительных</w:t>
      </w:r>
      <w:r w:rsidR="009E2D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фондов, сгруппированные по расчётным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жилые дома, общественные здания и производственные здания промышленных предприятий</w:t>
      </w:r>
      <w:bookmarkEnd w:id="4"/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рамках актуализации Схемы теплоснабжения г. Ханты-Мансийска производится корректировка прогноза прироста строительных фондов по объектам территориального деления.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качестве исходных данных использована основная документация по планированию развития территории муниципального образования:</w:t>
      </w:r>
    </w:p>
    <w:p w:rsidR="00527969" w:rsidRDefault="008E74B2">
      <w:pPr>
        <w:pStyle w:val="21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413" w:lineRule="exact"/>
        <w:ind w:firstLine="600"/>
        <w:jc w:val="both"/>
      </w:pPr>
      <w:r>
        <w:t>Актуализированные показатели Генерального плана г. Ханты-Мансийска, разработанного ОАО «Российский институт градостроительства и инвестиционного развития «ГИПРОГОР»;</w:t>
      </w:r>
    </w:p>
    <w:p w:rsidR="00527969" w:rsidRDefault="008E74B2">
      <w:pPr>
        <w:pStyle w:val="21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413" w:lineRule="exact"/>
        <w:ind w:firstLine="600"/>
        <w:jc w:val="both"/>
      </w:pPr>
      <w:r>
        <w:t>Существующие проекты планировки и проекты межевания территорий.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Прогнозные данные по приростам площадей строительных фондов на каждом этапе</w:t>
      </w:r>
    </w:p>
    <w:p w:rsidR="00527969" w:rsidRDefault="008E74B2">
      <w:pPr>
        <w:pStyle w:val="21"/>
        <w:shd w:val="clear" w:color="auto" w:fill="auto"/>
        <w:spacing w:before="0" w:after="318" w:line="413" w:lineRule="exact"/>
        <w:jc w:val="both"/>
      </w:pPr>
      <w:r>
        <w:t>рассматриваемого периода, подготовлены на основании анализа решений Генерального плана развития г. Ханты-Мансийска и информации полученной в Департаменте градостроительства и архитектуры Администрации г. Ханты-Мансийска.</w:t>
      </w:r>
    </w:p>
    <w:p w:rsidR="00527969" w:rsidRDefault="008E74B2">
      <w:pPr>
        <w:pStyle w:val="21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200" w:line="240" w:lineRule="exact"/>
        <w:ind w:firstLine="600"/>
        <w:jc w:val="both"/>
      </w:pPr>
      <w:r>
        <w:t>Прогнозы приростов площади строительных фондов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Как показано в актуализированном Генеральном плане города, в течение последних 5 лет наблюдаются интенсивные темпы ввода строительных фондов. Так жилищных фонд увеличивается ежегодно на 2,5-12%. Приросты жилищной застройки дифференцированы по типам зданий: наблюдается строительство многоквартирных домов, общежитий и индивидуальных жилых домов. Прирост жилищного фонда обуславливается возрастающей численностью населения. В 2012 г. средняя жилищная обеспеченность составила 19,8 м</w:t>
      </w:r>
      <w:r>
        <w:rPr>
          <w:vertAlign w:val="superscript"/>
        </w:rPr>
        <w:t>2</w:t>
      </w:r>
      <w:r>
        <w:t>/чел. Значение данного показателя несколько ниже средней жилищной обеспеченности в целом по России. В актуализированном Генеральном плане города к окончанию расчетного срока разработки (2033 г.) прогнозируется увеличение численности населения до 155 тыс. чел.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Плановые показатели строительства жилого фонда в г. Ханты-Мансийске рассчитаны на следующие условия:</w:t>
      </w:r>
    </w:p>
    <w:p w:rsidR="00527969" w:rsidRDefault="008E74B2" w:rsidP="00BE4FE8">
      <w:pPr>
        <w:pStyle w:val="21"/>
        <w:shd w:val="clear" w:color="auto" w:fill="auto"/>
        <w:spacing w:before="0" w:line="413" w:lineRule="exact"/>
        <w:ind w:firstLine="600"/>
        <w:jc w:val="both"/>
      </w:pPr>
      <w:r>
        <w:t>- сохранение целевого показателя жилищной обеспеченности, определенного в</w:t>
      </w:r>
    </w:p>
    <w:p w:rsidR="00527969" w:rsidRDefault="008E74B2" w:rsidP="00BE4FE8">
      <w:pPr>
        <w:pStyle w:val="21"/>
        <w:shd w:val="clear" w:color="auto" w:fill="auto"/>
        <w:spacing w:before="0" w:line="413" w:lineRule="exact"/>
        <w:jc w:val="both"/>
      </w:pPr>
      <w:r>
        <w:t>Генеральном плане (30 кв. м. на человека);</w:t>
      </w:r>
    </w:p>
    <w:p w:rsidR="00527969" w:rsidRDefault="008E74B2" w:rsidP="00BE4FE8">
      <w:pPr>
        <w:pStyle w:val="21"/>
        <w:shd w:val="clear" w:color="auto" w:fill="auto"/>
        <w:tabs>
          <w:tab w:val="left" w:pos="896"/>
        </w:tabs>
        <w:spacing w:before="0" w:line="413" w:lineRule="exact"/>
        <w:ind w:left="600"/>
        <w:jc w:val="both"/>
      </w:pPr>
      <w:r>
        <w:lastRenderedPageBreak/>
        <w:t>приоритетность застройки (с учётом привлекательности для застройщиков);</w:t>
      </w:r>
    </w:p>
    <w:p w:rsidR="00527969" w:rsidRDefault="008E74B2" w:rsidP="00BE4FE8">
      <w:pPr>
        <w:pStyle w:val="21"/>
        <w:shd w:val="clear" w:color="auto" w:fill="auto"/>
        <w:tabs>
          <w:tab w:val="left" w:pos="896"/>
        </w:tabs>
        <w:spacing w:before="0" w:line="413" w:lineRule="exact"/>
        <w:ind w:left="600"/>
        <w:jc w:val="both"/>
      </w:pPr>
      <w:r>
        <w:t>нагрузки систем теплоснабжения, водоснабжения и водоотведения определены с учётом объектов социальной, культурной и бытовой инфраструктуры;</w:t>
      </w:r>
    </w:p>
    <w:p w:rsidR="00527969" w:rsidRDefault="008E74B2" w:rsidP="00BE4FE8">
      <w:pPr>
        <w:pStyle w:val="21"/>
        <w:shd w:val="clear" w:color="auto" w:fill="auto"/>
        <w:tabs>
          <w:tab w:val="left" w:pos="896"/>
        </w:tabs>
        <w:spacing w:before="0" w:line="413" w:lineRule="exact"/>
        <w:ind w:left="600"/>
        <w:jc w:val="both"/>
      </w:pPr>
      <w:r>
        <w:t xml:space="preserve">предполагается автономное теплоснабжение (отопление и горячее водоснабжение) индивидуального жилищного фонда от индивидуальных </w:t>
      </w:r>
      <w:proofErr w:type="spellStart"/>
      <w:r>
        <w:t>теплогенераторов</w:t>
      </w:r>
      <w:proofErr w:type="spellEnd"/>
      <w:r>
        <w:t>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При актуализации Схемы теплоснабжения использованы также данные базовой схемы теплоснабжения и актуализации по состоянию на 201</w:t>
      </w:r>
      <w:r w:rsidR="00B74085">
        <w:t>8</w:t>
      </w:r>
      <w:r>
        <w:t xml:space="preserve"> г. Актуализированные показатели приростов строительных площадей с разбивкой по категориям зданий представлены в таблице 3. Подробный перечень новых зданий, запланированных к строительству до 2033 г., представлен в приложении 1.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границы Центрального района входят следующие микрорайоны (в соответствии с проектами планировок и межевания):</w:t>
      </w:r>
    </w:p>
    <w:p w:rsidR="00527969" w:rsidRDefault="008E74B2">
      <w:pPr>
        <w:pStyle w:val="21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413" w:lineRule="exact"/>
        <w:ind w:firstLine="600"/>
        <w:jc w:val="both"/>
      </w:pPr>
      <w:r>
        <w:t>Центральный (1 очередь);</w:t>
      </w:r>
    </w:p>
    <w:p w:rsidR="00527969" w:rsidRDefault="008E74B2">
      <w:pPr>
        <w:pStyle w:val="21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413" w:lineRule="exact"/>
        <w:ind w:firstLine="600"/>
        <w:jc w:val="both"/>
      </w:pPr>
      <w:r>
        <w:t>Центральный (расчетный срок);</w:t>
      </w:r>
    </w:p>
    <w:p w:rsidR="00527969" w:rsidRDefault="008E74B2">
      <w:pPr>
        <w:pStyle w:val="21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413" w:lineRule="exact"/>
        <w:ind w:firstLine="600"/>
        <w:jc w:val="both"/>
      </w:pPr>
      <w:r>
        <w:t>Западный.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границы Нагорного района входят следующие микрорайоны (в соответствии с проектами планировок и межевания):</w:t>
      </w:r>
    </w:p>
    <w:p w:rsidR="00527969" w:rsidRDefault="008E74B2">
      <w:pPr>
        <w:pStyle w:val="21"/>
        <w:numPr>
          <w:ilvl w:val="0"/>
          <w:numId w:val="7"/>
        </w:numPr>
        <w:shd w:val="clear" w:color="auto" w:fill="auto"/>
        <w:tabs>
          <w:tab w:val="left" w:pos="963"/>
        </w:tabs>
        <w:spacing w:before="0" w:line="413" w:lineRule="exact"/>
        <w:ind w:firstLine="600"/>
        <w:jc w:val="both"/>
      </w:pPr>
      <w:r>
        <w:t>Нагорный (1 очередь);</w:t>
      </w:r>
    </w:p>
    <w:p w:rsidR="00527969" w:rsidRDefault="008E74B2">
      <w:pPr>
        <w:pStyle w:val="21"/>
        <w:numPr>
          <w:ilvl w:val="0"/>
          <w:numId w:val="7"/>
        </w:numPr>
        <w:shd w:val="clear" w:color="auto" w:fill="auto"/>
        <w:tabs>
          <w:tab w:val="left" w:pos="987"/>
        </w:tabs>
        <w:spacing w:before="0" w:line="413" w:lineRule="exact"/>
        <w:ind w:firstLine="600"/>
        <w:jc w:val="both"/>
      </w:pPr>
      <w:r>
        <w:t>Нагорный (расчетный срок);</w:t>
      </w:r>
    </w:p>
    <w:p w:rsidR="00527969" w:rsidRDefault="008E74B2">
      <w:pPr>
        <w:pStyle w:val="21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13" w:lineRule="exact"/>
        <w:ind w:firstLine="600"/>
        <w:jc w:val="both"/>
      </w:pPr>
      <w:r>
        <w:t>Солдатское поле (1 очередь);</w:t>
      </w:r>
    </w:p>
    <w:p w:rsidR="00527969" w:rsidRDefault="008E74B2">
      <w:pPr>
        <w:pStyle w:val="21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13" w:lineRule="exact"/>
        <w:ind w:firstLine="600"/>
        <w:jc w:val="both"/>
      </w:pPr>
      <w:r>
        <w:t>Солдатское поле (расчетный срок).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В границы района </w:t>
      </w:r>
      <w:proofErr w:type="spellStart"/>
      <w:r>
        <w:t>Самарово</w:t>
      </w:r>
      <w:proofErr w:type="spellEnd"/>
      <w:r>
        <w:t xml:space="preserve"> входят следующие микрорайоны (в соответствии с проектами планировок и межевания):</w:t>
      </w:r>
    </w:p>
    <w:p w:rsidR="00527969" w:rsidRDefault="008E74B2">
      <w:pPr>
        <w:pStyle w:val="21"/>
        <w:numPr>
          <w:ilvl w:val="0"/>
          <w:numId w:val="8"/>
        </w:numPr>
        <w:shd w:val="clear" w:color="auto" w:fill="auto"/>
        <w:tabs>
          <w:tab w:val="left" w:pos="963"/>
        </w:tabs>
        <w:spacing w:before="0" w:line="413" w:lineRule="exact"/>
        <w:ind w:firstLine="600"/>
        <w:jc w:val="both"/>
      </w:pPr>
      <w:r>
        <w:t>Иртыш (1 очередь);</w:t>
      </w:r>
    </w:p>
    <w:p w:rsidR="00527969" w:rsidRDefault="008E74B2">
      <w:pPr>
        <w:pStyle w:val="21"/>
        <w:numPr>
          <w:ilvl w:val="0"/>
          <w:numId w:val="8"/>
        </w:numPr>
        <w:shd w:val="clear" w:color="auto" w:fill="auto"/>
        <w:tabs>
          <w:tab w:val="left" w:pos="987"/>
        </w:tabs>
        <w:spacing w:before="0" w:line="413" w:lineRule="exact"/>
        <w:ind w:firstLine="600"/>
        <w:jc w:val="both"/>
      </w:pPr>
      <w:r>
        <w:t>Иртыш (расчетный срок).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границы Берегового района входят следующие микрорайоны (в соответствии с проектами планировок и межевания):</w:t>
      </w:r>
    </w:p>
    <w:p w:rsidR="00527969" w:rsidRDefault="008E74B2">
      <w:pPr>
        <w:pStyle w:val="21"/>
        <w:numPr>
          <w:ilvl w:val="0"/>
          <w:numId w:val="9"/>
        </w:numPr>
        <w:shd w:val="clear" w:color="auto" w:fill="auto"/>
        <w:tabs>
          <w:tab w:val="left" w:pos="963"/>
        </w:tabs>
        <w:spacing w:before="0" w:line="413" w:lineRule="exact"/>
        <w:ind w:firstLine="600"/>
        <w:jc w:val="both"/>
      </w:pPr>
      <w:r>
        <w:t>Объездная (</w:t>
      </w:r>
      <w:proofErr w:type="spellStart"/>
      <w:r>
        <w:t>Гидронамыв</w:t>
      </w:r>
      <w:proofErr w:type="spellEnd"/>
      <w:r>
        <w:t>);</w:t>
      </w:r>
    </w:p>
    <w:p w:rsidR="00527969" w:rsidRDefault="008E74B2">
      <w:pPr>
        <w:pStyle w:val="21"/>
        <w:numPr>
          <w:ilvl w:val="0"/>
          <w:numId w:val="9"/>
        </w:numPr>
        <w:shd w:val="clear" w:color="auto" w:fill="auto"/>
        <w:tabs>
          <w:tab w:val="left" w:pos="987"/>
        </w:tabs>
        <w:spacing w:before="0" w:line="413" w:lineRule="exact"/>
        <w:ind w:firstLine="600"/>
        <w:jc w:val="both"/>
      </w:pPr>
      <w:r>
        <w:t>Иртыш-2.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На диаграмме 1 произведено сравнение площади строительных фондов в соответствии с базовым документом и актуализированной версией Схемы теплоснабжения.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Из сравнения проектов следуют выводы:</w:t>
      </w:r>
    </w:p>
    <w:p w:rsidR="00527969" w:rsidRDefault="008E74B2">
      <w:pPr>
        <w:pStyle w:val="21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413" w:lineRule="exact"/>
        <w:ind w:firstLine="600"/>
        <w:jc w:val="both"/>
      </w:pPr>
      <w:r>
        <w:t xml:space="preserve">В связи появлением полного перечня проектов планировок прогноз приростов </w:t>
      </w:r>
      <w:r>
        <w:lastRenderedPageBreak/>
        <w:t>приобрел более достоверный характер, что связано с детализацией сроков реализации мероприятий, предусмотренных проектами планировок;</w:t>
      </w:r>
    </w:p>
    <w:p w:rsidR="00527969" w:rsidRDefault="008E74B2">
      <w:pPr>
        <w:pStyle w:val="21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413" w:lineRule="exact"/>
        <w:ind w:firstLine="600"/>
        <w:jc w:val="both"/>
      </w:pPr>
      <w:r>
        <w:t>В актуализированной версии Схемы теплоснабжения прирост площадей превышает показатели прироста согласно базовой версии, что связано, в т.ч. с планами по развитию Северо-западного промышленного узла и других территорий, по которым произведено уточнение площадей;</w:t>
      </w:r>
    </w:p>
    <w:p w:rsidR="00527969" w:rsidRDefault="008E74B2">
      <w:pPr>
        <w:pStyle w:val="21"/>
        <w:numPr>
          <w:ilvl w:val="0"/>
          <w:numId w:val="10"/>
        </w:numPr>
        <w:shd w:val="clear" w:color="auto" w:fill="auto"/>
        <w:tabs>
          <w:tab w:val="left" w:pos="995"/>
        </w:tabs>
        <w:spacing w:before="0" w:line="413" w:lineRule="exact"/>
        <w:ind w:firstLine="600"/>
        <w:jc w:val="both"/>
      </w:pPr>
      <w:r>
        <w:t>Также увеличение приростов площадей связано с изменением расчетного периода Схемы теплоснабжения. Актуализированная версия предусматривает увеличение строительных фондов в течение 2018-2033 г.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Прирост площадей перспективных строительных фондов представлен:</w:t>
      </w:r>
    </w:p>
    <w:p w:rsidR="00527969" w:rsidRDefault="00B74085" w:rsidP="00B74085">
      <w:pPr>
        <w:pStyle w:val="21"/>
        <w:shd w:val="clear" w:color="auto" w:fill="auto"/>
        <w:tabs>
          <w:tab w:val="left" w:pos="802"/>
        </w:tabs>
        <w:spacing w:before="0" w:line="413" w:lineRule="exact"/>
        <w:jc w:val="both"/>
      </w:pPr>
      <w:r>
        <w:t>-</w:t>
      </w:r>
      <w:r w:rsidR="008E74B2">
        <w:t>в разрезе районов - в таблице 3;</w:t>
      </w:r>
    </w:p>
    <w:p w:rsidR="00527969" w:rsidRDefault="00B74085" w:rsidP="00B74085">
      <w:pPr>
        <w:pStyle w:val="21"/>
        <w:shd w:val="clear" w:color="auto" w:fill="auto"/>
        <w:tabs>
          <w:tab w:val="left" w:pos="802"/>
        </w:tabs>
        <w:spacing w:before="0" w:line="413" w:lineRule="exact"/>
        <w:jc w:val="both"/>
      </w:pPr>
      <w:r>
        <w:t>-</w:t>
      </w:r>
      <w:r w:rsidR="008E74B2">
        <w:t>в разрезе теплоснабжающих организаций и соответствующих котельных в таблице 4.</w:t>
      </w:r>
    </w:p>
    <w:p w:rsidR="00527969" w:rsidRDefault="008E74B2" w:rsidP="00B74085">
      <w:pPr>
        <w:pStyle w:val="21"/>
        <w:shd w:val="clear" w:color="auto" w:fill="auto"/>
        <w:spacing w:before="0" w:line="413" w:lineRule="exact"/>
        <w:ind w:firstLine="600"/>
        <w:jc w:val="both"/>
      </w:pPr>
      <w:r>
        <w:t>Как видно, наибольшие приросты площадей, и, следовательно, тепловых нагрузок</w:t>
      </w:r>
    </w:p>
    <w:p w:rsidR="00527969" w:rsidRDefault="008E74B2" w:rsidP="00B74085">
      <w:pPr>
        <w:pStyle w:val="21"/>
        <w:shd w:val="clear" w:color="auto" w:fill="auto"/>
        <w:spacing w:before="0" w:line="413" w:lineRule="exact"/>
        <w:jc w:val="both"/>
      </w:pPr>
      <w:r>
        <w:t>ожидаются в зоне действия котельных АО «Управление теплоснабжения и инженерных сетей».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Наибольший прирост строительного фонда запланирован в Восточном районе. Согласно Генеральному плану города, перспективную нагрузку данного района будет обеспечивать </w:t>
      </w:r>
      <w:proofErr w:type="spellStart"/>
      <w:r>
        <w:t>газопоршневая</w:t>
      </w:r>
      <w:proofErr w:type="spellEnd"/>
      <w:r>
        <w:t xml:space="preserve"> теплоэлектростанция (ГПЭС). Согласно Генеральному плану города, к ГПЭС планируется подключение потребителей, расположенных в Восточном районе (микрорайон Восточный и микрорайон Восточный-2), электрическая мощность должна составить не менее 50 МВт, тепловая мощность - не менее 150 Гкал/ч.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  <w:sectPr w:rsidR="00527969" w:rsidSect="00697DE9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Однако решение о строительстве источника комбинированной выработки электрической и тепловой энергии не принято. Для принятия данного решения необходима синхронизация со Схемой и программой развития Единой энергетической системы России на 2016-2022 гг. Таким образом, проектом Схемы теплоснабжения предусматривается теплоснабжение перспективных потребителей данного района от новых локальных котельных.</w:t>
      </w:r>
    </w:p>
    <w:p w:rsidR="00527969" w:rsidRDefault="00527969">
      <w:pPr>
        <w:rPr>
          <w:sz w:val="2"/>
          <w:szCs w:val="2"/>
        </w:rPr>
        <w:sectPr w:rsidR="00527969" w:rsidSect="00697DE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6840" w:h="11900" w:orient="landscape"/>
          <w:pgMar w:top="1234" w:right="0" w:bottom="1613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Default="008E74B2">
      <w:pPr>
        <w:pStyle w:val="a7"/>
        <w:framePr w:w="14808" w:wrap="notBeside" w:vAnchor="text" w:hAnchor="text" w:xAlign="center" w:y="1"/>
        <w:shd w:val="clear" w:color="auto" w:fill="auto"/>
        <w:spacing w:line="278" w:lineRule="exact"/>
      </w:pPr>
      <w:r>
        <w:t>Таблица 3 Показатели прироста строительных фондов, сгруппированные по единицам территориального деления (нарастающий итог)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998"/>
        <w:gridCol w:w="998"/>
        <w:gridCol w:w="1118"/>
        <w:gridCol w:w="1118"/>
        <w:gridCol w:w="1114"/>
        <w:gridCol w:w="1118"/>
        <w:gridCol w:w="1118"/>
        <w:gridCol w:w="1133"/>
      </w:tblGrid>
      <w:tr w:rsidR="00527969">
        <w:trPr>
          <w:trHeight w:hRule="exact" w:val="245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Отапливаемая площадь застройки, м</w:t>
            </w:r>
            <w:r w:rsidRPr="00B74085">
              <w:rPr>
                <w:rStyle w:val="295pt"/>
                <w:vertAlign w:val="superscript"/>
              </w:rPr>
              <w:t>2</w:t>
            </w:r>
            <w:r w:rsidRPr="00B74085">
              <w:rPr>
                <w:rStyle w:val="295pt"/>
              </w:rPr>
              <w:t xml:space="preserve"> (нарастающий итог)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527969">
            <w:pPr>
              <w:framePr w:w="14808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2033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Центральный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276936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358469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461934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499963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518221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579926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846907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927542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многоквартирные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164947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227130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312596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348958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356520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414122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664065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742195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жилые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общественные здания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111989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131339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149338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151005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161701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165804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182842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185347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производственные здания промышленных предприятий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Нагорный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156161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191980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228391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231523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237967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250610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309498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342761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многоквартирные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131952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158960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185438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185438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185438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196393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247491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276604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жилые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2640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2640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2640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2640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2640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общественные здания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24089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32900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40313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43445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49889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51577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59367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63517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производственные здания промышленных предприятий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 xml:space="preserve">Район </w:t>
            </w:r>
            <w:proofErr w:type="spellStart"/>
            <w:r>
              <w:rPr>
                <w:rStyle w:val="295pt"/>
              </w:rPr>
              <w:t>Самарово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14245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282433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306897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многоквартирные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219924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232868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жилые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общественные здания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14245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62509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74029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производственные здания промышленных предприятий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Поселок Горный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многоквартирные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жилые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общественные здания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производственные здания промышленных предприятий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Район Восточный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251613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 w:rsidRPr="00B74085">
              <w:rPr>
                <w:rStyle w:val="295pt"/>
              </w:rPr>
              <w:t>1510510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</w:pPr>
            <w:r w:rsidRPr="00B74085">
              <w:rPr>
                <w:rStyle w:val="295pt"/>
              </w:rPr>
              <w:t>2770863,5</w:t>
            </w:r>
          </w:p>
        </w:tc>
      </w:tr>
      <w:tr w:rsidR="00527969">
        <w:trPr>
          <w:trHeight w:hRule="exact" w:val="2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многоквартирные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168581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 w:rsidRPr="00B74085">
              <w:rPr>
                <w:rStyle w:val="295pt"/>
              </w:rPr>
              <w:t>1012042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 w:rsidRPr="00B74085">
              <w:rPr>
                <w:rStyle w:val="295pt"/>
              </w:rPr>
              <w:t>1856479</w:t>
            </w:r>
          </w:p>
        </w:tc>
      </w:tr>
      <w:tr w:rsidR="00527969">
        <w:trPr>
          <w:trHeight w:hRule="exact" w:val="24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жилые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4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общественные здания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83032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498468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914385</w:t>
            </w:r>
          </w:p>
        </w:tc>
      </w:tr>
      <w:tr w:rsidR="00527969">
        <w:trPr>
          <w:trHeight w:hRule="exact" w:val="2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производственные здания промышленных предприятий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Район ОМК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65300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65300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65300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65300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65300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65300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многоквартирные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31100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31100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31100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жилые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11900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общественные здания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22300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22300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22300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22300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22300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22300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производственные здания промышленных предприятий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0</w:t>
            </w:r>
          </w:p>
        </w:tc>
      </w:tr>
      <w:tr w:rsidR="00527969">
        <w:trPr>
          <w:trHeight w:hRule="exact" w:val="264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Район Береговой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131204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197620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242889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287394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336413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341166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360178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360178</w:t>
            </w:r>
          </w:p>
        </w:tc>
      </w:tr>
      <w:tr w:rsidR="00527969">
        <w:trPr>
          <w:trHeight w:hRule="exact" w:val="2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многоквартирные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127619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B74085">
              <w:rPr>
                <w:rStyle w:val="295pt"/>
              </w:rPr>
              <w:t>172178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212947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253624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B74085">
              <w:rPr>
                <w:rStyle w:val="295pt"/>
              </w:rPr>
              <w:t>287224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289294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297574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69" w:rsidRPr="00B74085" w:rsidRDefault="008E74B2">
            <w:pPr>
              <w:pStyle w:val="21"/>
              <w:framePr w:w="14808" w:wrap="notBeside" w:vAnchor="text" w:hAnchor="text" w:xAlign="center" w:y="1"/>
              <w:shd w:val="clear" w:color="auto" w:fill="auto"/>
              <w:spacing w:before="0" w:line="190" w:lineRule="exact"/>
            </w:pPr>
            <w:r w:rsidRPr="00B74085">
              <w:rPr>
                <w:rStyle w:val="295pt"/>
              </w:rPr>
              <w:t>297574</w:t>
            </w:r>
          </w:p>
        </w:tc>
      </w:tr>
    </w:tbl>
    <w:p w:rsidR="00527969" w:rsidRDefault="00527969">
      <w:pPr>
        <w:framePr w:w="1480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998"/>
        <w:gridCol w:w="998"/>
        <w:gridCol w:w="1118"/>
        <w:gridCol w:w="1118"/>
        <w:gridCol w:w="1114"/>
        <w:gridCol w:w="1118"/>
        <w:gridCol w:w="1118"/>
        <w:gridCol w:w="1128"/>
      </w:tblGrid>
      <w:tr w:rsidR="00527969">
        <w:trPr>
          <w:trHeight w:hRule="exact" w:val="245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lastRenderedPageBreak/>
              <w:t>Район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Отапливаемая площадь застройки, м</w:t>
            </w:r>
            <w:r>
              <w:rPr>
                <w:rStyle w:val="295pt"/>
                <w:vertAlign w:val="superscript"/>
              </w:rPr>
              <w:t>2</w:t>
            </w:r>
            <w:r>
              <w:rPr>
                <w:rStyle w:val="295pt"/>
              </w:rPr>
              <w:t xml:space="preserve"> (нарастающий итог)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527969">
            <w:pPr>
              <w:framePr w:w="14803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2033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жилые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общественные здания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25442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29942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33770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49189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51872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62604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62604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производственные здания промышленных предприятий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Северо-западная промышленная зона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177861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266792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355722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444653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533583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622513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1031594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1245028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многоквартирные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жилые дома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общественные здания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производственные здания промышленных предприятий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177861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266792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355722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444653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533583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622513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1031594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1245028</w:t>
            </w:r>
          </w:p>
        </w:tc>
      </w:tr>
      <w:tr w:rsidR="00527969">
        <w:trPr>
          <w:trHeight w:hRule="exact" w:val="2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765962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1145461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1419536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1594133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1759684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2190673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4471720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"/>
              </w:rPr>
              <w:t>6083870</w:t>
            </w:r>
          </w:p>
        </w:tc>
      </w:tr>
    </w:tbl>
    <w:p w:rsidR="00527969" w:rsidRDefault="00527969">
      <w:pPr>
        <w:framePr w:w="14803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  <w:sectPr w:rsidR="00527969" w:rsidSect="00697DE9">
          <w:type w:val="continuous"/>
          <w:pgSz w:w="16840" w:h="11900" w:orient="landscape"/>
          <w:pgMar w:top="1234" w:right="1015" w:bottom="1613" w:left="1017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Default="00527969">
      <w:pPr>
        <w:spacing w:line="240" w:lineRule="exact"/>
        <w:rPr>
          <w:sz w:val="19"/>
          <w:szCs w:val="19"/>
        </w:rPr>
      </w:pPr>
    </w:p>
    <w:p w:rsidR="002E2F23" w:rsidRDefault="002E2F2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EE1743" w:rsidRDefault="00EE1743">
      <w:pPr>
        <w:spacing w:line="240" w:lineRule="exact"/>
        <w:rPr>
          <w:sz w:val="19"/>
          <w:szCs w:val="19"/>
        </w:rPr>
      </w:pPr>
    </w:p>
    <w:p w:rsidR="002E2F23" w:rsidRDefault="002E2F23">
      <w:pPr>
        <w:spacing w:line="240" w:lineRule="exact"/>
        <w:rPr>
          <w:sz w:val="19"/>
          <w:szCs w:val="19"/>
        </w:rPr>
      </w:pPr>
    </w:p>
    <w:p w:rsidR="002E2F23" w:rsidRDefault="002E2F23">
      <w:pPr>
        <w:spacing w:line="240" w:lineRule="exact"/>
        <w:rPr>
          <w:sz w:val="19"/>
          <w:szCs w:val="19"/>
        </w:rPr>
      </w:pPr>
    </w:p>
    <w:p w:rsidR="002E2F23" w:rsidRDefault="009E2D3A" w:rsidP="00EE1743">
      <w:pPr>
        <w:pStyle w:val="af"/>
      </w:pPr>
      <w:bookmarkStart w:id="5" w:name="bookmark2"/>
      <w:r>
        <w:rPr>
          <w:noProof/>
          <w:lang w:bidi="ar-SA"/>
        </w:rPr>
        <w:drawing>
          <wp:anchor distT="0" distB="0" distL="114300" distR="114300" simplePos="0" relativeHeight="377488141" behindDoc="1" locked="0" layoutInCell="1" allowOverlap="1" wp14:anchorId="3F91BED8" wp14:editId="55532F65">
            <wp:simplePos x="0" y="0"/>
            <wp:positionH relativeFrom="column">
              <wp:posOffset>1477645</wp:posOffset>
            </wp:positionH>
            <wp:positionV relativeFrom="paragraph">
              <wp:posOffset>-186690</wp:posOffset>
            </wp:positionV>
            <wp:extent cx="6172200" cy="4252595"/>
            <wp:effectExtent l="0" t="0" r="0" b="0"/>
            <wp:wrapTight wrapText="bothSides">
              <wp:wrapPolygon edited="0">
                <wp:start x="0" y="0"/>
                <wp:lineTo x="0" y="21481"/>
                <wp:lineTo x="21533" y="21481"/>
                <wp:lineTo x="21533" y="0"/>
                <wp:lineTo x="0" y="0"/>
              </wp:wrapPolygon>
            </wp:wrapTight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id="{EADD20D2-8416-4833-8CCD-DD9CC70989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2E2F23" w:rsidRDefault="002E2F23">
      <w:pPr>
        <w:pStyle w:val="32"/>
        <w:keepNext/>
        <w:keepLines/>
        <w:shd w:val="clear" w:color="auto" w:fill="auto"/>
        <w:spacing w:before="0" w:after="20" w:line="240" w:lineRule="exact"/>
      </w:pPr>
    </w:p>
    <w:p w:rsidR="00527969" w:rsidRPr="00EE1743" w:rsidRDefault="008E74B2" w:rsidP="00EE1743">
      <w:pPr>
        <w:pStyle w:val="af"/>
        <w:jc w:val="center"/>
        <w:rPr>
          <w:rFonts w:ascii="Times New Roman" w:eastAsia="Times New Roman" w:hAnsi="Times New Roman" w:cs="Times New Roman"/>
        </w:rPr>
      </w:pPr>
      <w:r w:rsidRPr="00EE1743">
        <w:rPr>
          <w:rFonts w:ascii="Times New Roman" w:eastAsia="Times New Roman" w:hAnsi="Times New Roman" w:cs="Times New Roman"/>
        </w:rPr>
        <w:t>Рисунок 1 - Сравнение вариантов прироста строительных площадей</w:t>
      </w:r>
      <w:bookmarkEnd w:id="5"/>
    </w:p>
    <w:p w:rsidR="002E2F23" w:rsidRDefault="002E2F23" w:rsidP="002E2F23">
      <w:pPr>
        <w:pStyle w:val="af"/>
      </w:pPr>
    </w:p>
    <w:p w:rsidR="00527969" w:rsidRPr="00142019" w:rsidRDefault="008E74B2" w:rsidP="00142019">
      <w:pPr>
        <w:pStyle w:val="af"/>
        <w:jc w:val="both"/>
        <w:rPr>
          <w:rFonts w:ascii="Times New Roman" w:eastAsia="Times New Roman" w:hAnsi="Times New Roman" w:cs="Times New Roman"/>
        </w:rPr>
      </w:pPr>
      <w:bookmarkStart w:id="6" w:name="bookmark3"/>
      <w:r w:rsidRPr="00142019">
        <w:rPr>
          <w:rFonts w:ascii="Times New Roman" w:eastAsia="Times New Roman" w:hAnsi="Times New Roman" w:cs="Times New Roman"/>
        </w:rPr>
        <w:t>Таблица 4 Показатели прироста строительных фондов в разрезе теплоснабжающих организаций и соответствующих источников тепловой энергии</w:t>
      </w:r>
      <w:bookmarkEnd w:id="6"/>
      <w:r w:rsidRPr="00142019">
        <w:rPr>
          <w:rFonts w:ascii="Times New Roman" w:eastAsia="Times New Roman" w:hAnsi="Times New Roman" w:cs="Times New Roman"/>
        </w:rPr>
        <w:br w:type="page"/>
      </w: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W w:w="15535" w:type="dxa"/>
        <w:tblInd w:w="-318" w:type="dxa"/>
        <w:tblLook w:val="04A0" w:firstRow="1" w:lastRow="0" w:firstColumn="1" w:lastColumn="0" w:noHBand="0" w:noVBand="1"/>
      </w:tblPr>
      <w:tblGrid>
        <w:gridCol w:w="926"/>
        <w:gridCol w:w="3006"/>
        <w:gridCol w:w="2318"/>
        <w:gridCol w:w="13"/>
        <w:gridCol w:w="1195"/>
        <w:gridCol w:w="13"/>
        <w:gridCol w:w="1289"/>
        <w:gridCol w:w="13"/>
        <w:gridCol w:w="1289"/>
        <w:gridCol w:w="13"/>
        <w:gridCol w:w="1289"/>
        <w:gridCol w:w="13"/>
        <w:gridCol w:w="1289"/>
        <w:gridCol w:w="13"/>
        <w:gridCol w:w="1289"/>
        <w:gridCol w:w="13"/>
        <w:gridCol w:w="1529"/>
        <w:gridCol w:w="10"/>
        <w:gridCol w:w="15"/>
      </w:tblGrid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 теплоисточника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Адрес</w:t>
            </w:r>
          </w:p>
        </w:tc>
        <w:tc>
          <w:tcPr>
            <w:tcW w:w="106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Прирост объёмов потребления, м2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п/п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теплоисточника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2019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2028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2033</w:t>
            </w:r>
          </w:p>
        </w:tc>
      </w:tr>
      <w:tr w:rsidR="00D531D5" w:rsidRPr="00D531D5" w:rsidTr="00D531D5">
        <w:trPr>
          <w:trHeight w:val="315"/>
        </w:trPr>
        <w:tc>
          <w:tcPr>
            <w:tcW w:w="15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АО «Управление теплоснабжения и инженерных сетей»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Пионерская, 27a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29667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29667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29667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29667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29667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29667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Дзержинского, 41а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7948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7948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9475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9475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9475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11319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11319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Гагарина, 58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Шевченко, 29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Спортивная, 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5472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5472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5472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5472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5472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комплекса ВУЗов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Чехова, 16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28030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28030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28030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28030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28030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42887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57416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Маяковского, 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Комсомольская, 38- 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13744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13744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13744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13744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13744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13744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13744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Чехова, 74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169127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226157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Заводская, 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161139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161139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Кирова, 3 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59034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76164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пос. Ф. Горная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Горького, 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Сутормина, 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32509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34819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36309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42753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42753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73965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115543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Гагарина, 89-a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37616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38350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38350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38350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38350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38350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38350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пер. Южный, 16-a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19049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19049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19049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19049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19049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27596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27596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 48, ул. Рябиновая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Рябиновая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7420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7420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7420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7420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7420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7420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7420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УВК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Островского, 37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10 МВт (Учхоз)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Осенняя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15300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15300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Менделеева, 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Менделеева, 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Калинина, 77-а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4351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4351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4351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25718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51972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Школы №3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Маяковского, 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№24 - "Школа №6"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ул.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Рознина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36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ДК «Октябрь»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Дзержинского, 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4984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4984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4984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4984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4984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4984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4984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ул.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Рознина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70-б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18288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18288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Пионерская (район ж/д 115)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46937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64027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72388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77086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77086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115122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115122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ОПНД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Гагарина, 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3885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3885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3885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3885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3885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3885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3885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Ленина, 49-a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22029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22029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22029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22029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22029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24528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24528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Микрорайон 6 ж/д 75 квартала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52a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Пионерская, 13-б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36229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48825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57935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57935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57935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74158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74715</w:t>
            </w:r>
          </w:p>
        </w:tc>
      </w:tr>
      <w:tr w:rsidR="00D531D5" w:rsidRPr="00D531D5" w:rsidTr="00D531D5">
        <w:trPr>
          <w:gridAfter w:val="2"/>
          <w:wAfter w:w="37" w:type="dxa"/>
          <w:trHeight w:val="157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"Квартал малоэтажной застройки" (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ул.Чкалова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-Доронина- Шевченко -Чехова)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Шевченко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Православного храма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Гагарина, 27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ул.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Рознина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16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16852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37345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50359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50359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50359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64122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64122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Сирина, 68б (95 кв. ж/д)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Сирина, 68б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2254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2254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2254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2254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Комсомольская, 63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19196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19196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19196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19196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19196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19196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19196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Музей геологии, нефти и газа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Чехова, 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2863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2863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2863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3880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№39 ОМК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Малиновая, 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Г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идронамыв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 (микрорайон 11 ж/д)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Ямская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СУ-967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п. Горный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Дзержинского, 30 (96кв ж/д)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Дзержинского, 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Кирова 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Свободы, 36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13449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Ленина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Ленина 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2-очередь жил. </w:t>
            </w:r>
            <w:proofErr w:type="spellStart"/>
            <w:proofErr w:type="gram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микр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-она</w:t>
            </w:r>
            <w:proofErr w:type="gram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ул.Дунина-Горкавича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 №1, 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Дунина-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Горкавича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89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Студенческая, 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6211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10432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12099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20541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20541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22219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22219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Школа №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Гагарина, 133-а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Пож.депо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 на 8 авт. 5,15 МВт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Студенческая, 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2578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2578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2578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2578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2578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2578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мкр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. Менделеева-Шевченко- Строителей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Строителей, 90a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2549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2549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Станция скорой медицинской помощи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Привольная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401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Памятный знак Первооткрывателям Сибири (Стелла)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Первооткрывателей, 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401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Крышная котельная по ул. Г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агарина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Гагарина, 35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на 24,7 МВт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мкр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. "Иртыш"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Объездная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104012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122987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140987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167987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167987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190152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190152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«Гагарина, 220а»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Гагарина, 220a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КУ «Кирова, 3А»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Кирова, 3А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по ул. Доронина,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Доронина, 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по ул. Югорская, 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Югорская, 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по ул. Югорская, 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Югорская, 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по ул. Югорская, 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Югорская, 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1"/>
          <w:wAfter w:w="24" w:type="dxa"/>
          <w:trHeight w:val="73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по АО «Управление теплоснабжения и инженерных сетей»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425781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534445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593607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645308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645308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1227636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1399180</w:t>
            </w:r>
          </w:p>
        </w:tc>
      </w:tr>
      <w:tr w:rsidR="00D531D5" w:rsidRPr="00D531D5" w:rsidTr="00D531D5">
        <w:trPr>
          <w:trHeight w:val="315"/>
        </w:trPr>
        <w:tc>
          <w:tcPr>
            <w:tcW w:w="15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ОАО «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Обьгаз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"База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Обьгаз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котельная "Мира 51"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151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"Стадион"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Отрадная, 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"Хвойный Урман"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Ледовая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Северречфлот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Затон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«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Автокемпинговый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 комплекс»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Тобольский тракт, 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по ул. Еловая, 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Еловая, 34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по ОАО «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Обьгаз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trHeight w:val="315"/>
        </w:trPr>
        <w:tc>
          <w:tcPr>
            <w:tcW w:w="15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МП "Ханты-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Мансийскгаз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"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Газовая котельная "Городское кладбище 5 км а/д Ханты-Мансийск-Тюмень"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Тобольский тракт, 15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252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Автоматическая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-модульная котельная "Наблюдательный комплекс и метеорологическая площадка с пожарным постом"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Тобольский тракт, 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"Общежитие ОТРК "Югра"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Ленина, 64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Автоматическая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-модульная котельная "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Ляминская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 РЭБ"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Сутормина, 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"Временные общежития ПУ-10"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Студенческая, 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"База Энергонадзора"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118А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Посадской, 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Посадская, 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Дунина-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Горкавича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Дунина-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Горкавича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Дунина-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Горкавича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Дунина-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Горкавича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Газовая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-модульная котельная "Студгородок"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57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Газовая автоматическая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котельная"Общежитие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 на 162 места" (ЮФМШ)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124/1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Ленина, 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Ленина, 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Ленина, 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Ленина, 42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Студенческая, 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Студенческая, 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Студенческая, 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Студенческая, 16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Студенческая, 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Студенческая, 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Студенческая, 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Студенческая, 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в районе автовокзала "Набережная"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Щербины, 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д/с Одуванчик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Рассветная, 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Набережная, в районе автовокзала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"Павлика Морозова"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Павлика Морозова, 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Автоматизированная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-модульная водогрейная котельная "Водозабор Северный"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Водопроводная, 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Автоматизированная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-модульная водогрейная котельная по ул. Калинина, 117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Калинина, 117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283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-модульная газовая котельная мощностью 1МВт по </w:t>
            </w:r>
            <w:proofErr w:type="gram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объекту :Детский</w:t>
            </w:r>
            <w:proofErr w:type="gram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Сирина, 72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Газовая котельная д/с "Незнайка"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Ломоносова, 38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D531D5" w:rsidRPr="00D531D5" w:rsidTr="00D531D5">
        <w:trPr>
          <w:gridAfter w:val="2"/>
          <w:wAfter w:w="37" w:type="dxa"/>
          <w:trHeight w:val="157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Автоматизированная блочная котельная для административного здания с инв.№ 1010400000102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Гагарина, 214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-модульная котельная по ул. Заводская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Заводская, 24 "А"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котельная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Гагарина, 193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8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</w:t>
            </w:r>
            <w:proofErr w:type="gram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  по</w:t>
            </w:r>
            <w:proofErr w:type="gram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по ул. Грибная,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Грибная, 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КУ «Строителей, 12б»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Строителей, 12б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котельная №</w:t>
            </w:r>
            <w:proofErr w:type="gram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1,№</w:t>
            </w:r>
            <w:proofErr w:type="gram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Гагарина, 141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по МП «Ханты-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Мансийскгаз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trHeight w:val="315"/>
        </w:trPr>
        <w:tc>
          <w:tcPr>
            <w:tcW w:w="15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БУ ХМАО-Югры «ДЭСЗ»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"Гаражи администрации ХМАО"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Шевченко, 49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котельная ОАО "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Северавтотранс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"Дом Дружбы народов"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14a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«Центр искусств для одаренных детей» 1 очередь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Пискунова, 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1406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«Центр искусств для одаренных детей» 2 очередь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ул. Пискунова, 3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1406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Комплекс зданий Правительства ХМАО- Югры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Югорский НИИИТ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151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по ул. Еловая, 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Еловая, 36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Крышная котельная Окружная стоматологическая поликлиника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ул.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Рознина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, 75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СУР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Студенческая, 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"Картинная галерея"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ПУ №10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Уральская, 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Мира, 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Мира, 27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"Ледовый дворец"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Ледовая, 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"Ледовый дворец (2-я очередь)"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Ледовая, 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по БУ ХМАО-Югры «ДЭСЗ»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1406</w:t>
            </w:r>
          </w:p>
        </w:tc>
      </w:tr>
      <w:tr w:rsidR="00D531D5" w:rsidRPr="00D531D5" w:rsidTr="00D531D5">
        <w:trPr>
          <w:trHeight w:val="315"/>
        </w:trPr>
        <w:tc>
          <w:tcPr>
            <w:tcW w:w="15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АО «ГК «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Северавтодор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 филиал №5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АО «ГК «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Северавтодор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» филиал №5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Мира, 116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по АО «ГК «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Северавтодор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 филиал №5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trHeight w:val="315"/>
        </w:trPr>
        <w:tc>
          <w:tcPr>
            <w:tcW w:w="15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АО "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ЮграАвиа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"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Котельная Аэропорта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аэропорт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по АО "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ЮграАвиа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"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 по существующим источникам тепловой энергии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545840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660123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719285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770986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770986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1353314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1526264</w:t>
            </w:r>
          </w:p>
        </w:tc>
      </w:tr>
      <w:tr w:rsidR="00D531D5" w:rsidRPr="00D531D5" w:rsidTr="00D531D5">
        <w:trPr>
          <w:trHeight w:val="315"/>
        </w:trPr>
        <w:tc>
          <w:tcPr>
            <w:tcW w:w="15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Новые источники тепловой энергии</w:t>
            </w:r>
          </w:p>
        </w:tc>
      </w:tr>
      <w:tr w:rsidR="00D531D5" w:rsidRPr="00D531D5" w:rsidTr="00D531D5">
        <w:trPr>
          <w:gridAfter w:val="2"/>
          <w:wAfter w:w="37" w:type="dxa"/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Новая котельная в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мкр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. "Береговая зона"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мкр</w:t>
            </w:r>
            <w:proofErr w:type="spellEnd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. «Береговая зона»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36150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72300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110300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150134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микрорайон «Восточный» 1 очередь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133200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244503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микрорайон «Восточный» 1очередь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8900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53400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98775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 микрорайоне «Восточный» 3оч.*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микрорайон «Восточный» 3 очередь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215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475</w:t>
            </w:r>
          </w:p>
        </w:tc>
      </w:tr>
      <w:tr w:rsidR="00D531D5" w:rsidRPr="00D531D5" w:rsidTr="00D531D5">
        <w:trPr>
          <w:gridAfter w:val="2"/>
          <w:wAfter w:w="37" w:type="dxa"/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ул. Гагарина, 202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4047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6160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6603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6603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6603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8274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8274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микрорайон «Восточный», ул. Индустриальная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18400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110400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202176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ВГ1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микрорайон «Восточный», пр. Геофизиков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25100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150650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276187,26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ВГ2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22000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131980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241977,22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ВГ3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22930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137575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252222,24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ВГ4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17500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105000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192550,37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ВГ5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14120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84700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155335,27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ВГ6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9600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57700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105848,55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ВГ7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55800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102312,84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ВГ8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9370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56250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103125,8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ВГ9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9880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59300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108744,64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ВГ10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21090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126590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232086,2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ВГ11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10900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65600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120414,08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ВГ12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10000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60070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110143,76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ВГ13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4570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27400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50282,56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ВГ14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12300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74200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136138,82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ВГ15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1690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10150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18624,13</w:t>
            </w:r>
          </w:p>
        </w:tc>
      </w:tr>
      <w:tr w:rsidR="00D531D5" w:rsidRPr="00D531D5" w:rsidTr="00D531D5">
        <w:trPr>
          <w:gridAfter w:val="2"/>
          <w:wAfter w:w="37" w:type="dxa"/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Новая котельная ВГ16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5" w:rsidRPr="00D531D5" w:rsidRDefault="00D531D5" w:rsidP="00D531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1720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10330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18940,79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Модульная котельная мощностью 1,42 Гкал/час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территория Учхоз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10100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20200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20200</w:t>
            </w:r>
          </w:p>
        </w:tc>
      </w:tr>
      <w:tr w:rsidR="00D531D5" w:rsidRPr="00D531D5" w:rsidTr="00D531D5">
        <w:trPr>
          <w:gridAfter w:val="2"/>
          <w:wAfter w:w="37" w:type="dxa"/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Модульная котельная мощностью 1,04 Гкал/час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территория СУ-967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7000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14100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14100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14100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14100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14100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14100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ИТОГО по новым теплоисточникам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57297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112760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151203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191037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292516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1553084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2813438,53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ИТОГО по системам централизованного теплоснабжения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603137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772883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870488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962023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1063502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2906398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4339702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 xml:space="preserve">Индивидуальные </w:t>
            </w:r>
            <w:proofErr w:type="spellStart"/>
            <w:r w:rsidRPr="00D531D5">
              <w:rPr>
                <w:rFonts w:ascii="Times New Roman" w:eastAsia="Times New Roman" w:hAnsi="Times New Roman" w:cs="Times New Roman"/>
                <w:lang w:bidi="ar-SA"/>
              </w:rPr>
              <w:t>теплогенераторы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292690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411253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544308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636138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725069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1258122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1554626</w:t>
            </w:r>
          </w:p>
        </w:tc>
      </w:tr>
      <w:tr w:rsidR="00D531D5" w:rsidRPr="00D531D5" w:rsidTr="00D531D5">
        <w:trPr>
          <w:gridAfter w:val="1"/>
          <w:wAfter w:w="24" w:type="dxa"/>
          <w:trHeight w:val="315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lang w:bidi="ar-SA"/>
              </w:rPr>
              <w:t>ИТОГО по г. Ханты-Мансийску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895827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1184136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1414796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1598161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1788571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4164520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D5" w:rsidRPr="00D531D5" w:rsidRDefault="00D531D5" w:rsidP="00D53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31D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5894328,53</w:t>
            </w:r>
          </w:p>
        </w:tc>
      </w:tr>
    </w:tbl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  <w:sectPr w:rsidR="00527969" w:rsidSect="00697DE9">
          <w:type w:val="continuous"/>
          <w:pgSz w:w="16840" w:h="11900" w:orient="landscape"/>
          <w:pgMar w:top="1159" w:right="1017" w:bottom="1437" w:left="1015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Default="008E74B2">
      <w:pPr>
        <w:rPr>
          <w:sz w:val="2"/>
          <w:szCs w:val="2"/>
        </w:rPr>
      </w:pPr>
      <w:r>
        <w:lastRenderedPageBreak/>
        <w:t xml:space="preserve"> </w:t>
      </w: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3745865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Прогнозы убыли строительных фондов</w:t>
      </w:r>
      <w:bookmarkEnd w:id="7"/>
    </w:p>
    <w:p w:rsidR="00527969" w:rsidRDefault="008E74B2">
      <w:pPr>
        <w:pStyle w:val="21"/>
        <w:shd w:val="clear" w:color="auto" w:fill="auto"/>
        <w:spacing w:before="0" w:line="413" w:lineRule="exact"/>
        <w:ind w:firstLine="640"/>
        <w:jc w:val="both"/>
      </w:pPr>
      <w:r>
        <w:t xml:space="preserve">Замедление темпов ввода строительных фондов частично связано с выбытием жилого фонда. Наличие на территории города малоэтажной и индивидуальной застройки низкой категории, с низкой плотностью застройки и уровнем благоустройства, значительным процентом износа, обусловливает необходимость проведения реконструкции и сноса ветхого и аварийного жилого фонда. Кроме этого, на территории города имеется значительный объем морально устаревшего жилого фонда - это </w:t>
      </w:r>
      <w:proofErr w:type="spellStart"/>
      <w:r>
        <w:t>среднеэтажная</w:t>
      </w:r>
      <w:proofErr w:type="spellEnd"/>
      <w:r>
        <w:t xml:space="preserve"> и малоэтажная застройка.</w:t>
      </w:r>
    </w:p>
    <w:p w:rsidR="00527969" w:rsidRDefault="008E74B2">
      <w:pPr>
        <w:pStyle w:val="21"/>
        <w:shd w:val="clear" w:color="auto" w:fill="auto"/>
        <w:spacing w:before="0" w:after="313" w:line="413" w:lineRule="exact"/>
        <w:ind w:firstLine="640"/>
        <w:jc w:val="both"/>
      </w:pPr>
      <w:r>
        <w:t xml:space="preserve">В актуализированном Генеральном плане города к окончанию расчетного периода разработки прогнозируется убыль жилищного фонда в количестве 145,3 тыс. кв. м. Снос жилищного фонда предусматривается в Нагорном, Центральном районах и в районе </w:t>
      </w:r>
      <w:proofErr w:type="spellStart"/>
      <w:r>
        <w:t>Самарово</w:t>
      </w:r>
      <w:proofErr w:type="spellEnd"/>
      <w:r>
        <w:t>.</w:t>
      </w: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745866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</w:r>
      <w:bookmarkEnd w:id="8"/>
    </w:p>
    <w:p w:rsidR="00527969" w:rsidRDefault="008E74B2">
      <w:pPr>
        <w:pStyle w:val="21"/>
        <w:numPr>
          <w:ilvl w:val="1"/>
          <w:numId w:val="2"/>
        </w:numPr>
        <w:shd w:val="clear" w:color="auto" w:fill="auto"/>
        <w:tabs>
          <w:tab w:val="left" w:pos="1045"/>
        </w:tabs>
        <w:spacing w:before="0" w:after="244" w:line="418" w:lineRule="exact"/>
        <w:ind w:firstLine="640"/>
        <w:jc w:val="both"/>
      </w:pPr>
      <w:r>
        <w:t>Нормативы потребления тепловой энергии для целей отопления и вентиляции зданий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40"/>
        <w:jc w:val="both"/>
      </w:pPr>
      <w:r>
        <w:t>В соответствии с п. 16 главы 1 Общие положения «Методических рекомендаций по разработке схем теплоснабжения», утвержденных приказом Минэнерго России № 565 и Минрегиона России №667 от 29.12.2012 «Об утверждении методических рекомендаций по разработке схем теплоснабжения»:</w:t>
      </w:r>
    </w:p>
    <w:p w:rsidR="00527969" w:rsidRDefault="008E74B2">
      <w:pPr>
        <w:pStyle w:val="90"/>
        <w:shd w:val="clear" w:color="auto" w:fill="auto"/>
        <w:ind w:firstLine="640"/>
      </w:pPr>
      <w:r>
        <w:t>«Для формирования прогноза теплопотребления на расчетный период рекомендуется принимать нормативные значения удельного теплопотребления вновь строящихся и реконструируемых зданий в соответствии с СНиП 23-02-2003 «Тепловая защита зданий» (его актуализации) и на основании Приказа Министерства регионального развития РФ от 28 мая 2010 года №262 «О требованиях энергетической эффективности зданий, строений и сооружений».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40"/>
        <w:jc w:val="both"/>
      </w:pPr>
      <w:r>
        <w:t>Приказ Минрегиона впоследствии был отменен, появился аналогичный документ - Приказ Министерства регионального развития Российской Федерации от 17 мая 2011 г. № 224 «Об утверждении требований энергетической эффективности зданий, строений и сооружений». Данный нормативный документ также не был принят.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20"/>
        <w:jc w:val="both"/>
      </w:pPr>
      <w:r>
        <w:t>В СП 50.13330.2012 актуализированная версия СНиП 23-02-2003 «Тепловая защита зданий» выделены 6 характерных групп потребителей тепловой энергии:</w:t>
      </w:r>
    </w:p>
    <w:p w:rsidR="00527969" w:rsidRDefault="008E74B2">
      <w:pPr>
        <w:pStyle w:val="21"/>
        <w:numPr>
          <w:ilvl w:val="0"/>
          <w:numId w:val="12"/>
        </w:numPr>
        <w:shd w:val="clear" w:color="auto" w:fill="auto"/>
        <w:tabs>
          <w:tab w:val="left" w:pos="956"/>
        </w:tabs>
        <w:spacing w:before="0" w:line="413" w:lineRule="exact"/>
        <w:ind w:firstLine="620"/>
        <w:jc w:val="both"/>
      </w:pPr>
      <w:r>
        <w:lastRenderedPageBreak/>
        <w:t>жилые здания, общежития;</w:t>
      </w:r>
    </w:p>
    <w:p w:rsidR="00527969" w:rsidRDefault="008E74B2">
      <w:pPr>
        <w:pStyle w:val="21"/>
        <w:numPr>
          <w:ilvl w:val="0"/>
          <w:numId w:val="12"/>
        </w:numPr>
        <w:shd w:val="clear" w:color="auto" w:fill="auto"/>
        <w:tabs>
          <w:tab w:val="left" w:pos="956"/>
        </w:tabs>
        <w:spacing w:before="0" w:line="413" w:lineRule="exact"/>
        <w:ind w:firstLine="620"/>
        <w:jc w:val="both"/>
      </w:pPr>
      <w:r>
        <w:t xml:space="preserve">общественные, кроме перечисленных </w:t>
      </w:r>
      <w:proofErr w:type="gramStart"/>
      <w:r>
        <w:t>в поз</w:t>
      </w:r>
      <w:proofErr w:type="gramEnd"/>
      <w:r>
        <w:t>. 3-6;</w:t>
      </w:r>
    </w:p>
    <w:p w:rsidR="00527969" w:rsidRDefault="008E74B2">
      <w:pPr>
        <w:pStyle w:val="21"/>
        <w:numPr>
          <w:ilvl w:val="0"/>
          <w:numId w:val="12"/>
        </w:numPr>
        <w:shd w:val="clear" w:color="auto" w:fill="auto"/>
        <w:tabs>
          <w:tab w:val="left" w:pos="956"/>
        </w:tabs>
        <w:spacing w:before="0" w:line="413" w:lineRule="exact"/>
        <w:ind w:firstLine="620"/>
        <w:jc w:val="both"/>
      </w:pPr>
      <w:r>
        <w:t>поликлиники и лечебные учреждения, дома-интернаты;</w:t>
      </w:r>
    </w:p>
    <w:p w:rsidR="00527969" w:rsidRDefault="008E74B2">
      <w:pPr>
        <w:pStyle w:val="21"/>
        <w:numPr>
          <w:ilvl w:val="0"/>
          <w:numId w:val="12"/>
        </w:numPr>
        <w:shd w:val="clear" w:color="auto" w:fill="auto"/>
        <w:tabs>
          <w:tab w:val="left" w:pos="956"/>
        </w:tabs>
        <w:spacing w:before="0" w:line="413" w:lineRule="exact"/>
        <w:ind w:firstLine="620"/>
        <w:jc w:val="both"/>
      </w:pPr>
      <w:r>
        <w:t>дошкольные учреждения, хосписы;</w:t>
      </w:r>
    </w:p>
    <w:p w:rsidR="00527969" w:rsidRDefault="008E74B2">
      <w:pPr>
        <w:pStyle w:val="21"/>
        <w:numPr>
          <w:ilvl w:val="0"/>
          <w:numId w:val="12"/>
        </w:numPr>
        <w:shd w:val="clear" w:color="auto" w:fill="auto"/>
        <w:tabs>
          <w:tab w:val="left" w:pos="956"/>
        </w:tabs>
        <w:spacing w:before="0" w:line="413" w:lineRule="exact"/>
        <w:ind w:firstLine="620"/>
        <w:jc w:val="both"/>
      </w:pPr>
      <w:r>
        <w:t>административного назначения (офисы);</w:t>
      </w:r>
    </w:p>
    <w:p w:rsidR="00527969" w:rsidRDefault="008E74B2">
      <w:pPr>
        <w:pStyle w:val="21"/>
        <w:numPr>
          <w:ilvl w:val="0"/>
          <w:numId w:val="12"/>
        </w:numPr>
        <w:shd w:val="clear" w:color="auto" w:fill="auto"/>
        <w:tabs>
          <w:tab w:val="left" w:pos="956"/>
        </w:tabs>
        <w:spacing w:before="0" w:line="413" w:lineRule="exact"/>
        <w:ind w:firstLine="620"/>
        <w:jc w:val="both"/>
      </w:pPr>
      <w:r>
        <w:t>сервисного обслуживания.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20"/>
        <w:jc w:val="both"/>
      </w:pPr>
      <w:r>
        <w:t>Нормативы согласно данному документу представлены для 1 м</w:t>
      </w:r>
      <w:r>
        <w:rPr>
          <w:vertAlign w:val="superscript"/>
        </w:rPr>
        <w:t>3</w:t>
      </w:r>
      <w:r>
        <w:t xml:space="preserve"> здания, т.е. имеют размерность Вт/(м</w:t>
      </w:r>
      <w:r>
        <w:rPr>
          <w:vertAlign w:val="superscript"/>
        </w:rPr>
        <w:t>3</w:t>
      </w:r>
      <w:r>
        <w:t>°С). Таким образом, для расчета перспективных тепловых нагрузок и перспективного теплопотребления необходимо предварительно задаваться высотой здания.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20"/>
        <w:jc w:val="both"/>
      </w:pPr>
      <w:r>
        <w:t>Вместе с тем в СП 124.13330.2012 Тепловые сети. Актуализированная редакция СНиП 41</w:t>
      </w:r>
      <w:r>
        <w:softHyphen/>
        <w:t>02-2003 представлены нормативы для жилой застройки, отнесенные на единицу площади отапливаемого здания (Вт/м</w:t>
      </w:r>
      <w:r>
        <w:rPr>
          <w:vertAlign w:val="superscript"/>
        </w:rPr>
        <w:t>2</w:t>
      </w:r>
      <w:r>
        <w:t>) для каждой расчетной температуры наружного воздуха. При этом пунктом 5.2 СП 124.13330.2012 четко определено:</w:t>
      </w:r>
    </w:p>
    <w:p w:rsidR="00527969" w:rsidRDefault="008E74B2">
      <w:pPr>
        <w:pStyle w:val="90"/>
        <w:shd w:val="clear" w:color="auto" w:fill="auto"/>
      </w:pPr>
      <w:r>
        <w:t>«Решения по перспективному развитию систем теплоснабжения населенных пунктов, промышленных узлов, групп промышленных предприятий, районов и других административно</w:t>
      </w:r>
      <w:r w:rsidR="00BF7646">
        <w:t>-</w:t>
      </w:r>
      <w:r>
        <w:softHyphen/>
        <w:t>территориальных образований, а также отдельных СЦТ следует разрабатывать в схемах теплоснабжения. При разработке схем теплоснабжения расчетные тепловые нагрузки определяются:</w:t>
      </w:r>
    </w:p>
    <w:p w:rsidR="00527969" w:rsidRDefault="008E74B2">
      <w:pPr>
        <w:pStyle w:val="90"/>
        <w:shd w:val="clear" w:color="auto" w:fill="auto"/>
        <w:tabs>
          <w:tab w:val="left" w:pos="956"/>
        </w:tabs>
      </w:pPr>
      <w:r>
        <w:t>а)</w:t>
      </w:r>
      <w:r>
        <w:tab/>
        <w:t>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527969" w:rsidRDefault="008E74B2">
      <w:pPr>
        <w:pStyle w:val="90"/>
        <w:shd w:val="clear" w:color="auto" w:fill="auto"/>
        <w:tabs>
          <w:tab w:val="left" w:pos="956"/>
        </w:tabs>
      </w:pPr>
      <w:r>
        <w:t>б)</w:t>
      </w:r>
      <w:r>
        <w:tab/>
        <w:t>для намечаемых к строительству промышленных предприятий - по укрупненным нормам развития основного (профильного) производства или проектам аналогичных производств;</w:t>
      </w:r>
    </w:p>
    <w:p w:rsidR="00527969" w:rsidRDefault="008E74B2">
      <w:pPr>
        <w:pStyle w:val="90"/>
        <w:shd w:val="clear" w:color="auto" w:fill="auto"/>
        <w:tabs>
          <w:tab w:val="left" w:pos="956"/>
        </w:tabs>
      </w:pPr>
      <w:r>
        <w:t>в)</w:t>
      </w:r>
      <w:r>
        <w:tab/>
        <w:t>для намечаемых к застройке жилых районов - по укрупненным показателям плотности размещения тепловых нагрузок или при известной этажности и общей площади зданий, согласно генеральным планам застройки районов населенного пункта - по удельным тепловым характеристикам зданий (Приложение В)».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20"/>
        <w:jc w:val="both"/>
      </w:pPr>
      <w:r>
        <w:t>Пунктом 15 Постановления Правительства Российской Федерации от 25.01.2011 г. № 18 «Об утверждении правил установления энергетической эффективности для зданий, строений сооружений и требований к правилам определения класса энергоэффективности многоквартирных домов» выдвигается требование:</w:t>
      </w:r>
    </w:p>
    <w:p w:rsidR="00527969" w:rsidRDefault="008E74B2">
      <w:pPr>
        <w:pStyle w:val="90"/>
        <w:shd w:val="clear" w:color="auto" w:fill="auto"/>
        <w:ind w:firstLine="640"/>
      </w:pPr>
      <w:r>
        <w:t xml:space="preserve">«После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</w:t>
      </w:r>
      <w:r>
        <w:lastRenderedPageBreak/>
        <w:t>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40"/>
        <w:jc w:val="both"/>
      </w:pPr>
      <w:r>
        <w:t>Таким образом, с 2020 г. необходимо принимать удельные нормативы, уменьшенные на 10 % по сравнению с нормативами 2017 г.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40"/>
        <w:jc w:val="both"/>
      </w:pPr>
      <w:r>
        <w:t>Климатологические характеристики г. Ханты-Мансийска приняты в соответствии с СП 131.13330.2012 актуализированная версия СНиП 23-01-99 «Строительная климатология»:</w:t>
      </w:r>
    </w:p>
    <w:p w:rsidR="00527969" w:rsidRDefault="008E74B2">
      <w:pPr>
        <w:pStyle w:val="21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413" w:lineRule="exact"/>
        <w:ind w:firstLine="640"/>
        <w:jc w:val="both"/>
      </w:pPr>
      <w:r>
        <w:rPr>
          <w:lang w:val="en-US" w:eastAsia="en-US" w:bidi="en-US"/>
        </w:rPr>
        <w:t>t</w:t>
      </w:r>
      <w:proofErr w:type="spellStart"/>
      <w:r w:rsidRPr="008E74B2">
        <w:rPr>
          <w:lang w:eastAsia="en-US" w:bidi="en-US"/>
        </w:rPr>
        <w:t>р.о</w:t>
      </w:r>
      <w:proofErr w:type="spellEnd"/>
      <w:r w:rsidRPr="008E74B2">
        <w:rPr>
          <w:lang w:eastAsia="en-US" w:bidi="en-US"/>
        </w:rPr>
        <w:t xml:space="preserve"> </w:t>
      </w:r>
      <w:r>
        <w:t xml:space="preserve">= </w:t>
      </w:r>
      <w:r w:rsidRPr="008E74B2">
        <w:rPr>
          <w:lang w:eastAsia="en-US" w:bidi="en-US"/>
        </w:rPr>
        <w:t>-40°</w:t>
      </w:r>
      <w:r>
        <w:rPr>
          <w:lang w:val="en-US" w:eastAsia="en-US" w:bidi="en-US"/>
        </w:rPr>
        <w:t>C</w:t>
      </w:r>
      <w:r w:rsidRPr="008E74B2">
        <w:rPr>
          <w:lang w:eastAsia="en-US" w:bidi="en-US"/>
        </w:rPr>
        <w:t xml:space="preserve"> </w:t>
      </w:r>
      <w:r>
        <w:t>- расчётная температура наружного воздуха для проектирования отопления;</w:t>
      </w:r>
    </w:p>
    <w:p w:rsidR="00527969" w:rsidRDefault="008E74B2">
      <w:pPr>
        <w:pStyle w:val="21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413" w:lineRule="exact"/>
        <w:ind w:firstLine="640"/>
        <w:jc w:val="both"/>
      </w:pPr>
      <w:r>
        <w:t>^</w:t>
      </w:r>
      <w:proofErr w:type="spellStart"/>
      <w:r>
        <w:t>р.о</w:t>
      </w:r>
      <w:proofErr w:type="spellEnd"/>
      <w:r>
        <w:t xml:space="preserve"> = </w:t>
      </w:r>
      <w:r w:rsidRPr="008E74B2">
        <w:rPr>
          <w:lang w:eastAsia="en-US" w:bidi="en-US"/>
        </w:rPr>
        <w:t>-8,8°</w:t>
      </w:r>
      <w:r>
        <w:rPr>
          <w:lang w:val="en-US" w:eastAsia="en-US" w:bidi="en-US"/>
        </w:rPr>
        <w:t>C</w:t>
      </w:r>
      <w:r w:rsidRPr="008E74B2">
        <w:rPr>
          <w:lang w:eastAsia="en-US" w:bidi="en-US"/>
        </w:rPr>
        <w:t xml:space="preserve"> </w:t>
      </w:r>
      <w:r>
        <w:t>- средняя температура наружного воздуха за отапливаемый период;</w:t>
      </w:r>
    </w:p>
    <w:p w:rsidR="00527969" w:rsidRDefault="008E74B2">
      <w:pPr>
        <w:pStyle w:val="21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413" w:lineRule="exact"/>
        <w:ind w:firstLine="640"/>
        <w:jc w:val="both"/>
      </w:pPr>
      <w:r>
        <w:t>По =247 суток - продолжительность отопительного периода.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40"/>
        <w:jc w:val="both"/>
      </w:pPr>
      <w:r>
        <w:rPr>
          <w:rStyle w:val="27"/>
        </w:rPr>
        <w:t>Таким образом, нормативы удельной тепловой нагрузки и удельного теплопотребления принимаются:</w:t>
      </w:r>
    </w:p>
    <w:p w:rsidR="00527969" w:rsidRDefault="008E74B2">
      <w:pPr>
        <w:pStyle w:val="21"/>
        <w:numPr>
          <w:ilvl w:val="0"/>
          <w:numId w:val="13"/>
        </w:numPr>
        <w:shd w:val="clear" w:color="auto" w:fill="auto"/>
        <w:tabs>
          <w:tab w:val="left" w:pos="1013"/>
        </w:tabs>
        <w:spacing w:before="0" w:line="413" w:lineRule="exact"/>
        <w:ind w:firstLine="640"/>
        <w:jc w:val="both"/>
      </w:pPr>
      <w:r>
        <w:rPr>
          <w:rStyle w:val="27"/>
        </w:rPr>
        <w:t>Для жилой застройки - в соответствии с СП 124.13330.2012 Тепловые сети. Актуализированная редакция СНиП 41-02-2003, с учетом</w:t>
      </w:r>
    </w:p>
    <w:p w:rsidR="00527969" w:rsidRDefault="008E74B2">
      <w:pPr>
        <w:pStyle w:val="21"/>
        <w:numPr>
          <w:ilvl w:val="0"/>
          <w:numId w:val="5"/>
        </w:numPr>
        <w:shd w:val="clear" w:color="auto" w:fill="auto"/>
        <w:spacing w:before="0" w:line="413" w:lineRule="exact"/>
        <w:ind w:firstLine="1080"/>
        <w:jc w:val="left"/>
      </w:pPr>
      <w:r>
        <w:rPr>
          <w:rStyle w:val="27"/>
        </w:rPr>
        <w:t xml:space="preserve"> СП131.13330.2012 актуализированная версия СНиП 23-01-99 «Строительная климатология»;</w:t>
      </w:r>
    </w:p>
    <w:p w:rsidR="00527969" w:rsidRDefault="008E74B2">
      <w:pPr>
        <w:pStyle w:val="21"/>
        <w:numPr>
          <w:ilvl w:val="0"/>
          <w:numId w:val="5"/>
        </w:numPr>
        <w:shd w:val="clear" w:color="auto" w:fill="auto"/>
        <w:tabs>
          <w:tab w:val="left" w:pos="1210"/>
        </w:tabs>
        <w:spacing w:before="0" w:line="413" w:lineRule="exact"/>
        <w:ind w:firstLine="1080"/>
        <w:jc w:val="left"/>
      </w:pPr>
      <w:r>
        <w:rPr>
          <w:rStyle w:val="27"/>
        </w:rPr>
        <w:t>Постановления Правительства Российской Федерации от 25.01.2011 г. №18 «Об утверждении правил установления энергетической эффективности»;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1080"/>
        <w:jc w:val="left"/>
      </w:pPr>
      <w:r>
        <w:rPr>
          <w:rStyle w:val="27"/>
        </w:rPr>
        <w:t>Расчетные нормы коррелируются с СП 50.13330.2012 актуализированная версия СНиП 23-02-2003 «Тепловая защита зданий».</w:t>
      </w:r>
    </w:p>
    <w:p w:rsidR="00527969" w:rsidRDefault="008E74B2">
      <w:pPr>
        <w:pStyle w:val="21"/>
        <w:numPr>
          <w:ilvl w:val="0"/>
          <w:numId w:val="13"/>
        </w:numPr>
        <w:shd w:val="clear" w:color="auto" w:fill="auto"/>
        <w:tabs>
          <w:tab w:val="left" w:pos="1013"/>
        </w:tabs>
        <w:spacing w:before="0" w:line="413" w:lineRule="exact"/>
        <w:ind w:firstLine="640"/>
        <w:jc w:val="both"/>
      </w:pPr>
      <w:r>
        <w:rPr>
          <w:rStyle w:val="27"/>
        </w:rPr>
        <w:t>Для остальных потребителей - в соответствии с СП 50.13330.2012 актуализированная версия СНиП 23-02-2003 «Тепловая защита зданий», принимая различную высоту для каждого конкретного потребителя, с учетом</w:t>
      </w:r>
    </w:p>
    <w:p w:rsidR="00527969" w:rsidRDefault="008E74B2">
      <w:pPr>
        <w:pStyle w:val="21"/>
        <w:numPr>
          <w:ilvl w:val="0"/>
          <w:numId w:val="5"/>
        </w:numPr>
        <w:shd w:val="clear" w:color="auto" w:fill="auto"/>
        <w:spacing w:before="0" w:line="413" w:lineRule="exact"/>
        <w:ind w:firstLine="1080"/>
        <w:jc w:val="left"/>
      </w:pPr>
      <w:r>
        <w:rPr>
          <w:rStyle w:val="27"/>
        </w:rPr>
        <w:t xml:space="preserve"> СП131.13330.2012 актуализированная версия СНиП 23-01-99 «Строительная климатология»;</w:t>
      </w:r>
    </w:p>
    <w:p w:rsidR="00527969" w:rsidRDefault="008E74B2">
      <w:pPr>
        <w:pStyle w:val="21"/>
        <w:numPr>
          <w:ilvl w:val="0"/>
          <w:numId w:val="5"/>
        </w:numPr>
        <w:shd w:val="clear" w:color="auto" w:fill="auto"/>
        <w:tabs>
          <w:tab w:val="left" w:pos="1210"/>
        </w:tabs>
        <w:spacing w:before="0" w:line="413" w:lineRule="exact"/>
        <w:ind w:firstLine="1080"/>
        <w:jc w:val="left"/>
      </w:pPr>
      <w:r>
        <w:rPr>
          <w:rStyle w:val="27"/>
        </w:rPr>
        <w:t>Постановления Правительства Российской Федерации от 25.01.2011 г. №18 «Об утверждении правил установления энергетической эффективности».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Данные строительные нормы и правила устанавливают требования к тепловой защите зданий в целях экономии энергии при обеспечении санитарно-гигиенических и оптимальных </w:t>
      </w:r>
      <w:r>
        <w:lastRenderedPageBreak/>
        <w:t>параметров микроклимата помещений и долговечности ограждающих конструкций зданий и сооружений.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Требования к повышению тепловой защиты зданий и сооружений, основных потребителей энергии являются важным объектом государственного регулирования в большинстве стран мира. Эти требования рассматриваются также с точки зрения охраны окружающей среды, рационального использования не возобновляемых природных ресурсов, уменьшения влияния «парникового» эффекта и сокращения выделений двуокиси углерода и других вредных веществ в атмосферу.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Данные нормы затрагивают часть общей задачи энергосбережения в зданиях. Одновременно с созданием эффективной тепловой защиты, в соответствии с другими нормативными документами принимаются меры по повышению эффективности инженерного оборудования зданий, снижению потерь энергии при ее выработке и транспортировке, а также по сокращению расхода тепловой и электрической энергии путем автоматического управления и регулирования оборудования и инженерных систем в целом.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Нормы по тепловой защите зданий гармонизированы с аналогичными зарубежными нормами развитых стран. Эти нормы, как и нормы на инженерное оборудование, содержат минимальные требования, и строительство многих зданий может быть выполнено на экономической основе с существенно более высокими показателями тепловой защиты, предусмотренными классификацией зданий по энергетической эффективности.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Данные нормы и правила распространяются на тепловую защиту жилых, общественных, производственных, сельскохозяйственных и складских зданий и сооружений (далее - зданий), в которых необходимо поддерживать определенную температуру и влажность внутреннего воздуха.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Согласно актуализированной версии СНиП 23-02-2003 «Тепловая защита зданий», энергетическую эффективность жилых и общественных зданий следует устанавливать в соответствии с классификацией по таблице 5.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Присвоение классов </w:t>
      </w:r>
      <w:r>
        <w:rPr>
          <w:lang w:val="en-US" w:eastAsia="en-US" w:bidi="en-US"/>
        </w:rPr>
        <w:t>D</w:t>
      </w:r>
      <w:r w:rsidRPr="008E74B2">
        <w:rPr>
          <w:lang w:eastAsia="en-US" w:bidi="en-US"/>
        </w:rPr>
        <w:t xml:space="preserve">, </w:t>
      </w:r>
      <w:r>
        <w:t>Е на стадии проектирования не допускается.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Классы А, В, С устанавливают для вновь возводимых и реконструируемых зданий на стадии разработки проектной документации и впоследствии их уточняют в процессе эксплуатации, по результатам энергетического обследования. С целью увеличения доли зданий с классами «А, В» субъекты Российской Федерации должны применять меры по экономическому стимулированию, как к участникам строительного процесса, так и эксплуатирующим организациям.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lastRenderedPageBreak/>
        <w:t xml:space="preserve">Классы </w:t>
      </w:r>
      <w:r>
        <w:rPr>
          <w:lang w:val="en-US" w:eastAsia="en-US" w:bidi="en-US"/>
        </w:rPr>
        <w:t>D</w:t>
      </w:r>
      <w:r w:rsidRPr="008E74B2">
        <w:rPr>
          <w:lang w:eastAsia="en-US" w:bidi="en-US"/>
        </w:rPr>
        <w:t xml:space="preserve">, </w:t>
      </w:r>
      <w:r>
        <w:t>Е устанавливают при эксплуатации возведенных до 2000 г. зданий с целью разработки органами администраций субъектов Российской Федерации очередности и мероприятий по реконструкции этих зданий.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t>В соответствии с п. 8 Требований энергоэффективности зданий, строений и сооружений:</w:t>
      </w:r>
    </w:p>
    <w:p w:rsidR="00527969" w:rsidRDefault="008E74B2">
      <w:pPr>
        <w:pStyle w:val="90"/>
        <w:shd w:val="clear" w:color="auto" w:fill="auto"/>
        <w:ind w:firstLine="680"/>
      </w:pPr>
      <w:r>
        <w:t xml:space="preserve">«В задании на проектирование следует указывать класс энергетической эффективности </w:t>
      </w:r>
      <w:r>
        <w:rPr>
          <w:lang w:val="en-US" w:eastAsia="en-US" w:bidi="en-US"/>
        </w:rPr>
        <w:t>B</w:t>
      </w:r>
      <w:r w:rsidRPr="008E74B2">
        <w:rPr>
          <w:lang w:eastAsia="en-US" w:bidi="en-US"/>
        </w:rPr>
        <w:t xml:space="preserve"> </w:t>
      </w:r>
      <w:r>
        <w:t>("высокий") и процент снижения нормируемого удельного расхода энергии на цели отопления и вентиляции по отношению к базовому уровню. Соответствие проектных значений нормируемым на стадии проектирования устанавливается в энергетическом паспорте здания. При неудовлетворении приведенных выше требований усиливается теплозащита наружных ограждающих конструкций, либо выполняются мероприятия по повышению энергоэффективности систем отопления и вентиляции».</w:t>
      </w:r>
    </w:p>
    <w:p w:rsidR="00527969" w:rsidRDefault="008E74B2">
      <w:pPr>
        <w:pStyle w:val="a7"/>
        <w:framePr w:w="10152" w:wrap="notBeside" w:vAnchor="text" w:hAnchor="text" w:xAlign="center" w:y="1"/>
        <w:shd w:val="clear" w:color="auto" w:fill="auto"/>
        <w:spacing w:line="240" w:lineRule="exact"/>
        <w:jc w:val="left"/>
      </w:pPr>
      <w:r>
        <w:t>Таблица 5 Классы энергетической эффективности жилых и общественных зданий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1344"/>
        <w:gridCol w:w="4354"/>
        <w:gridCol w:w="2827"/>
      </w:tblGrid>
      <w:tr w:rsidR="00527969">
        <w:trPr>
          <w:trHeight w:hRule="exact" w:val="116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295pt"/>
              </w:rPr>
              <w:t>Обозначение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класса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295pt"/>
              </w:rPr>
              <w:t>Наименование класса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Величина отклонения расчетного (фактического) значения удельной характеристики расхода тепловой энергии на отопление и вентиляцию здания от нормируемого, %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Рекомендуемые мероприятия, разрабатываемые субъектами РФ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При проектировании и эксплуатации новых и реконструируемых зданий</w:t>
            </w:r>
          </w:p>
        </w:tc>
      </w:tr>
      <w:tr w:rsidR="00527969">
        <w:trPr>
          <w:trHeight w:hRule="exact" w:val="69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  <w:lang w:val="en-US" w:eastAsia="en-US" w:bidi="en-US"/>
              </w:rPr>
              <w:t>A++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  <w:lang w:val="en-US" w:eastAsia="en-US" w:bidi="en-US"/>
              </w:rPr>
              <w:t>A+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  <w:lang w:val="en-US" w:eastAsia="en-US" w:bidi="en-US"/>
              </w:rPr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 w:rsidP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Очень</w:t>
            </w:r>
          </w:p>
          <w:p w:rsidR="00527969" w:rsidRDefault="008E74B2" w:rsidP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высокий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Ниже -60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 xml:space="preserve">От -50 до -60 </w:t>
            </w:r>
            <w:proofErr w:type="gramStart"/>
            <w:r>
              <w:rPr>
                <w:rStyle w:val="295pt"/>
              </w:rPr>
              <w:t>включительно От</w:t>
            </w:r>
            <w:proofErr w:type="gramEnd"/>
            <w:r>
              <w:rPr>
                <w:rStyle w:val="295pt"/>
              </w:rPr>
              <w:t xml:space="preserve"> -40 до -50 включительно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Экономическое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стимулирование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"/>
                <w:lang w:val="en-US" w:eastAsia="en-US" w:bidi="en-US"/>
              </w:rPr>
              <w:t>B+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  <w:lang w:val="en-US" w:eastAsia="en-US" w:bidi="en-US"/>
              </w:rPr>
              <w:t>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Высокий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 xml:space="preserve">От -30 до -40 </w:t>
            </w:r>
            <w:proofErr w:type="gramStart"/>
            <w:r>
              <w:rPr>
                <w:rStyle w:val="295pt"/>
              </w:rPr>
              <w:t>включительно От</w:t>
            </w:r>
            <w:proofErr w:type="gramEnd"/>
            <w:r>
              <w:rPr>
                <w:rStyle w:val="295pt"/>
              </w:rPr>
              <w:t xml:space="preserve"> -15 до -30 включительно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Экономическое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стимулирование</w:t>
            </w:r>
          </w:p>
        </w:tc>
      </w:tr>
      <w:tr w:rsidR="00527969">
        <w:trPr>
          <w:trHeight w:hRule="exact" w:val="70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  <w:lang w:val="en-US" w:eastAsia="en-US" w:bidi="en-US"/>
              </w:rPr>
              <w:t>C+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  <w:lang w:val="en-US" w:eastAsia="en-US" w:bidi="en-US"/>
              </w:rPr>
              <w:t>C</w:t>
            </w:r>
          </w:p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  <w:lang w:val="en-US" w:eastAsia="en-US" w:bidi="en-US"/>
              </w:rPr>
              <w:t>C-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Нормальный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 xml:space="preserve">От -5 до -15 </w:t>
            </w:r>
            <w:proofErr w:type="gramStart"/>
            <w:r>
              <w:rPr>
                <w:rStyle w:val="295pt"/>
              </w:rPr>
              <w:t>включительно От</w:t>
            </w:r>
            <w:proofErr w:type="gramEnd"/>
            <w:r>
              <w:rPr>
                <w:rStyle w:val="295pt"/>
              </w:rPr>
              <w:t xml:space="preserve"> +5 до -5 включительно От +15 до 5 включительно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"/>
              </w:rPr>
              <w:t>Мероприятия не разрабатываются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 w:rsidP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При эксплуатации существующих зданий</w:t>
            </w:r>
          </w:p>
        </w:tc>
      </w:tr>
      <w:tr w:rsidR="00527969">
        <w:trPr>
          <w:trHeight w:hRule="exact" w:val="70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lang w:val="en-US" w:eastAsia="en-US" w:bidi="en-US"/>
              </w:rPr>
              <w:t>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"/>
              </w:rPr>
              <w:t>Пониженный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От +15,1 до +50 включительно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Реконструкция при соответствующем экономическом обосновании</w:t>
            </w:r>
          </w:p>
        </w:tc>
      </w:tr>
      <w:tr w:rsidR="00527969">
        <w:trPr>
          <w:trHeight w:hRule="exact" w:val="94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lang w:val="en-US" w:eastAsia="en-US" w:bidi="en-US"/>
              </w:rPr>
              <w:t>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 w:rsidP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Низкий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Более +50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Реконструкция при соответствующем экономическом обосновании или снос</w:t>
            </w:r>
          </w:p>
        </w:tc>
      </w:tr>
    </w:tbl>
    <w:p w:rsidR="00527969" w:rsidRDefault="008E74B2">
      <w:pPr>
        <w:pStyle w:val="a7"/>
        <w:framePr w:w="10152" w:wrap="notBeside" w:vAnchor="text" w:hAnchor="text" w:xAlign="center" w:y="1"/>
        <w:shd w:val="clear" w:color="auto" w:fill="auto"/>
        <w:spacing w:line="240" w:lineRule="exact"/>
        <w:jc w:val="left"/>
      </w:pPr>
      <w:r>
        <w:t>Для визуального понимания на рисунке 2 представлен тренд изменения удельных</w:t>
      </w:r>
    </w:p>
    <w:p w:rsidR="00527969" w:rsidRDefault="00527969">
      <w:pPr>
        <w:framePr w:w="10152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8E74B2">
      <w:pPr>
        <w:pStyle w:val="21"/>
        <w:shd w:val="clear" w:color="auto" w:fill="auto"/>
        <w:spacing w:before="0" w:line="413" w:lineRule="exact"/>
        <w:jc w:val="both"/>
      </w:pPr>
      <w:r>
        <w:t>показателей потребления тепловой энергии на примере жилого 5-этажного многоквартирного здания.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  <w:sectPr w:rsidR="00527969" w:rsidSect="00697DE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На диаграмме представлены расчетные нормативы после перевода нормативов в единицу измерения ккал/(чм</w:t>
      </w:r>
      <w:r>
        <w:rPr>
          <w:vertAlign w:val="superscript"/>
        </w:rPr>
        <w:t>2</w:t>
      </w:r>
      <w:r>
        <w:t>).</w:t>
      </w:r>
    </w:p>
    <w:p w:rsidR="00527969" w:rsidRDefault="00BF764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D17178E" wp14:editId="69EF7A53">
                <wp:simplePos x="0" y="0"/>
                <wp:positionH relativeFrom="margin">
                  <wp:posOffset>356870</wp:posOffset>
                </wp:positionH>
                <wp:positionV relativeFrom="paragraph">
                  <wp:posOffset>1270</wp:posOffset>
                </wp:positionV>
                <wp:extent cx="115570" cy="241300"/>
                <wp:effectExtent l="1270" t="2540" r="0" b="381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100"/>
                              <w:shd w:val="clear" w:color="auto" w:fill="auto"/>
                              <w:spacing w:line="190" w:lineRule="exact"/>
                            </w:pPr>
                            <w:proofErr w:type="spellStart"/>
                            <w:r>
                              <w:rPr>
                                <w:rStyle w:val="10Exact1"/>
                              </w:rPr>
                              <w:t>бп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7178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.1pt;margin-top:.1pt;width:9.1pt;height:1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+0rQ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100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rPr>
                          <w:rStyle w:val="10Exact1"/>
                        </w:rPr>
                        <w:t>бп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334B6E5" wp14:editId="38592285">
                <wp:simplePos x="0" y="0"/>
                <wp:positionH relativeFrom="margin">
                  <wp:posOffset>356870</wp:posOffset>
                </wp:positionH>
                <wp:positionV relativeFrom="paragraph">
                  <wp:posOffset>1741805</wp:posOffset>
                </wp:positionV>
                <wp:extent cx="115570" cy="241300"/>
                <wp:effectExtent l="127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110"/>
                              <w:shd w:val="clear" w:color="auto" w:fill="auto"/>
                              <w:spacing w:line="190" w:lineRule="exact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B6E5" id="Text Box 31" o:spid="_x0000_s1027" type="#_x0000_t202" style="position:absolute;margin-left:28.1pt;margin-top:137.15pt;width:9.1pt;height:1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g/sAIAALE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110"/>
                        <w:shd w:val="clear" w:color="auto" w:fill="auto"/>
                        <w:spacing w:line="190" w:lineRule="exact"/>
                      </w:pPr>
                      <w: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E8E0C0D" wp14:editId="3A71305B">
                <wp:simplePos x="0" y="0"/>
                <wp:positionH relativeFrom="margin">
                  <wp:posOffset>466090</wp:posOffset>
                </wp:positionH>
                <wp:positionV relativeFrom="paragraph">
                  <wp:posOffset>3651250</wp:posOffset>
                </wp:positionV>
                <wp:extent cx="250190" cy="114300"/>
                <wp:effectExtent l="0" t="4445" r="127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1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2Exact1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0C0D" id="Text Box 30" o:spid="_x0000_s1028" type="#_x0000_t202" style="position:absolute;margin-left:36.7pt;margin-top:287.5pt;width:19.7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W5sgIAALE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1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2Exact1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2358E089" wp14:editId="23AABA91">
                <wp:simplePos x="0" y="0"/>
                <wp:positionH relativeFrom="margin">
                  <wp:posOffset>2118360</wp:posOffset>
                </wp:positionH>
                <wp:positionV relativeFrom="paragraph">
                  <wp:posOffset>3646170</wp:posOffset>
                </wp:positionV>
                <wp:extent cx="237490" cy="241300"/>
                <wp:effectExtent l="635" t="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11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11Exact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E089" id="Text Box 29" o:spid="_x0000_s1029" type="#_x0000_t202" style="position:absolute;margin-left:166.8pt;margin-top:287.1pt;width:18.7pt;height:1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YS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11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11Exact2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67C41B80" wp14:editId="695FDAA2">
                <wp:simplePos x="0" y="0"/>
                <wp:positionH relativeFrom="margin">
                  <wp:posOffset>3776345</wp:posOffset>
                </wp:positionH>
                <wp:positionV relativeFrom="paragraph">
                  <wp:posOffset>3656330</wp:posOffset>
                </wp:positionV>
                <wp:extent cx="243840" cy="107950"/>
                <wp:effectExtent l="1270" t="0" r="254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13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3Exact1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1B80" id="Text Box 28" o:spid="_x0000_s1030" type="#_x0000_t202" style="position:absolute;margin-left:297.35pt;margin-top:287.9pt;width:19.2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Dr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JpjJGgHPXpgB4Nu5QFFsa3P0OsUzO57MDQHuIc+u1x1fyfL7xoJuWqo2LIbpeTQMFpBfKF96T97&#10;OuJoC7IZPskK/NCdkQ7oUKvOFg/KgQAd+vR46o2NpYTLiFzGBDQlqMJgkcxc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13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3Exact1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1D537097" wp14:editId="25130E60">
                <wp:simplePos x="0" y="0"/>
                <wp:positionH relativeFrom="margin">
                  <wp:posOffset>5428615</wp:posOffset>
                </wp:positionH>
                <wp:positionV relativeFrom="paragraph">
                  <wp:posOffset>3649345</wp:posOffset>
                </wp:positionV>
                <wp:extent cx="243840" cy="120650"/>
                <wp:effectExtent l="0" t="2540" r="0" b="63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11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11Exact1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7097" id="Text Box 27" o:spid="_x0000_s1031" type="#_x0000_t202" style="position:absolute;margin-left:427.45pt;margin-top:287.35pt;width:19.2pt;height:9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UEsgIAALE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11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11Exact1"/>
                        </w:rPr>
                        <w:t>2025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671B3138" wp14:editId="193C21F7">
                <wp:simplePos x="0" y="0"/>
                <wp:positionH relativeFrom="margin">
                  <wp:posOffset>7086600</wp:posOffset>
                </wp:positionH>
                <wp:positionV relativeFrom="paragraph">
                  <wp:posOffset>3649345</wp:posOffset>
                </wp:positionV>
                <wp:extent cx="243840" cy="120650"/>
                <wp:effectExtent l="0" t="2540" r="0" b="63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5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5Exact5"/>
                              </w:rPr>
                              <w:t>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3138" id="Text Box 26" o:spid="_x0000_s1032" type="#_x0000_t202" style="position:absolute;margin-left:558pt;margin-top:287.35pt;width:19.2pt;height:9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MU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5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5Exact5"/>
                        </w:rPr>
                        <w:t>2030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32EFB46F" wp14:editId="30E9C68A">
                <wp:simplePos x="0" y="0"/>
                <wp:positionH relativeFrom="margin">
                  <wp:posOffset>8738870</wp:posOffset>
                </wp:positionH>
                <wp:positionV relativeFrom="paragraph">
                  <wp:posOffset>3649345</wp:posOffset>
                </wp:positionV>
                <wp:extent cx="243840" cy="120650"/>
                <wp:effectExtent l="1270" t="2540" r="2540" b="63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11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11Exact1"/>
                              </w:rPr>
                              <w:t>2035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B46F" id="Text Box 25" o:spid="_x0000_s1033" type="#_x0000_t202" style="position:absolute;margin-left:688.1pt;margin-top:287.35pt;width:19.2pt;height:9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D4sgIAALE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11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11Exact1"/>
                        </w:rPr>
                        <w:t>2035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58" behindDoc="1" locked="0" layoutInCell="1" allowOverlap="1" wp14:anchorId="1372692A" wp14:editId="2739193F">
            <wp:simplePos x="0" y="0"/>
            <wp:positionH relativeFrom="margin">
              <wp:posOffset>3175</wp:posOffset>
            </wp:positionH>
            <wp:positionV relativeFrom="margin">
              <wp:posOffset>207645</wp:posOffset>
            </wp:positionV>
            <wp:extent cx="9131935" cy="5102225"/>
            <wp:effectExtent l="0" t="0" r="0" b="0"/>
            <wp:wrapNone/>
            <wp:docPr id="24" name="Рисунок 2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510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473" w:lineRule="exact"/>
      </w:pPr>
    </w:p>
    <w:p w:rsidR="00527969" w:rsidRDefault="00527969">
      <w:pPr>
        <w:rPr>
          <w:sz w:val="2"/>
          <w:szCs w:val="2"/>
        </w:rPr>
        <w:sectPr w:rsidR="00527969" w:rsidSect="00697DE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40" w:h="11900" w:orient="landscape"/>
          <w:pgMar w:top="1052" w:right="1143" w:bottom="1282" w:left="1225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527969" w:rsidRDefault="00BF764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548A4713" wp14:editId="57D57ECA">
                <wp:extent cx="10693400" cy="82550"/>
                <wp:effectExtent l="0" t="0" r="3175" b="0"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8A4713" id="Text Box 46" o:spid="_x0000_s1034" type="#_x0000_t202" style="width:842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qA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" filled="f" stroked="f">
                <v:textbox inset="0,0,0,0">
                  <w:txbxContent>
                    <w:p w:rsidR="00B806C6" w:rsidRDefault="00B806C6"/>
                  </w:txbxContent>
                </v:textbox>
                <w10:anchorlock/>
              </v:shape>
            </w:pict>
          </mc:Fallback>
        </mc:AlternateContent>
      </w:r>
      <w:r w:rsidR="008E74B2">
        <w:t xml:space="preserve"> </w:t>
      </w:r>
    </w:p>
    <w:p w:rsidR="00527969" w:rsidRDefault="00527969">
      <w:pPr>
        <w:rPr>
          <w:sz w:val="2"/>
          <w:szCs w:val="2"/>
        </w:rPr>
        <w:sectPr w:rsidR="00527969" w:rsidSect="00697DE9">
          <w:type w:val="continuous"/>
          <w:pgSz w:w="16840" w:h="11900" w:orient="landscape"/>
          <w:pgMar w:top="8522" w:right="0" w:bottom="1768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E4D49" w:rsidRDefault="00DE4D49">
      <w:pPr>
        <w:pStyle w:val="141"/>
        <w:shd w:val="clear" w:color="auto" w:fill="auto"/>
        <w:spacing w:line="180" w:lineRule="exact"/>
        <w:ind w:left="4820"/>
        <w:rPr>
          <w:rStyle w:val="140"/>
          <w:b/>
          <w:bCs/>
        </w:rPr>
      </w:pPr>
    </w:p>
    <w:p w:rsidR="00DE4D49" w:rsidRDefault="00DE4D49">
      <w:pPr>
        <w:pStyle w:val="141"/>
        <w:shd w:val="clear" w:color="auto" w:fill="auto"/>
        <w:spacing w:line="180" w:lineRule="exact"/>
        <w:ind w:left="4820"/>
        <w:rPr>
          <w:rStyle w:val="140"/>
          <w:b/>
          <w:bCs/>
        </w:rPr>
      </w:pPr>
    </w:p>
    <w:p w:rsidR="00DE4D49" w:rsidRDefault="00DE4D49">
      <w:pPr>
        <w:pStyle w:val="141"/>
        <w:shd w:val="clear" w:color="auto" w:fill="auto"/>
        <w:spacing w:line="180" w:lineRule="exact"/>
        <w:ind w:left="4820"/>
        <w:rPr>
          <w:rStyle w:val="140"/>
          <w:b/>
          <w:bCs/>
        </w:rPr>
      </w:pPr>
    </w:p>
    <w:p w:rsidR="00527969" w:rsidRDefault="00BF7646">
      <w:pPr>
        <w:pStyle w:val="141"/>
        <w:shd w:val="clear" w:color="auto" w:fill="auto"/>
        <w:spacing w:line="180" w:lineRule="exact"/>
        <w:ind w:left="48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63550" simplePos="0" relativeHeight="377487114" behindDoc="1" locked="0" layoutInCell="1" allowOverlap="1" wp14:anchorId="346DF1E3" wp14:editId="78E55785">
                <wp:simplePos x="0" y="0"/>
                <wp:positionH relativeFrom="margin">
                  <wp:posOffset>3234055</wp:posOffset>
                </wp:positionH>
                <wp:positionV relativeFrom="paragraph">
                  <wp:posOffset>335915</wp:posOffset>
                </wp:positionV>
                <wp:extent cx="1334770" cy="120650"/>
                <wp:effectExtent l="1905" t="4445" r="0" b="0"/>
                <wp:wrapTopAndBottom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5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5Exact4"/>
                              </w:rPr>
                              <w:t>Отопление и вентиляция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F1E3" id="Text Box 22" o:spid="_x0000_s1035" type="#_x0000_t202" style="position:absolute;left:0;text-align:left;margin-left:254.65pt;margin-top:26.45pt;width:105.1pt;height:9.5pt;z-index:-125829366;visibility:visible;mso-wrap-style:square;mso-width-percent:0;mso-height-percent:0;mso-wrap-distance-left:5pt;mso-wrap-distance-top:0;mso-wrap-distance-right:3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OM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5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5Exact4"/>
                        </w:rPr>
                        <w:t>Отопление и вентиляция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96240" simplePos="0" relativeHeight="377487115" behindDoc="1" locked="0" layoutInCell="1" allowOverlap="1" wp14:anchorId="115B8327" wp14:editId="7EC32FFA">
                <wp:simplePos x="0" y="0"/>
                <wp:positionH relativeFrom="margin">
                  <wp:posOffset>5032375</wp:posOffset>
                </wp:positionH>
                <wp:positionV relativeFrom="paragraph">
                  <wp:posOffset>333375</wp:posOffset>
                </wp:positionV>
                <wp:extent cx="237490" cy="120650"/>
                <wp:effectExtent l="0" t="1905" r="635" b="1270"/>
                <wp:wrapTopAndBottom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5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5Exact3"/>
                              </w:rPr>
                              <w:t>ГВС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8327" id="Text Box 21" o:spid="_x0000_s1036" type="#_x0000_t202" style="position:absolute;left:0;text-align:left;margin-left:396.25pt;margin-top:26.25pt;width:18.7pt;height:9.5pt;z-index:-125829365;visibility:visible;mso-wrap-style:square;mso-width-percent:0;mso-height-percent:0;mso-wrap-distance-left:5pt;mso-wrap-distance-top:0;mso-wrap-distance-right:3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7Qrw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5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5Exact3"/>
                        </w:rPr>
                        <w:t>ГВС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81025" distR="63500" simplePos="0" relativeHeight="377487116" behindDoc="1" locked="0" layoutInCell="1" allowOverlap="1" wp14:anchorId="21148E98" wp14:editId="2CAF31F7">
                <wp:simplePos x="0" y="0"/>
                <wp:positionH relativeFrom="margin">
                  <wp:posOffset>5666105</wp:posOffset>
                </wp:positionH>
                <wp:positionV relativeFrom="paragraph">
                  <wp:posOffset>338455</wp:posOffset>
                </wp:positionV>
                <wp:extent cx="542290" cy="114300"/>
                <wp:effectExtent l="0" t="0" r="0" b="2540"/>
                <wp:wrapTopAndBottom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pStyle w:val="15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8E98" id="Text Box 20" o:spid="_x0000_s1037" type="#_x0000_t202" style="position:absolute;left:0;text-align:left;margin-left:446.15pt;margin-top:26.65pt;width:42.7pt;height:9pt;z-index:-125829364;visibility:visible;mso-wrap-style:square;mso-width-percent:0;mso-height-percent:0;mso-wrap-distance-left:4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" filled="f" stroked="f">
                <v:textbox style="mso-fit-shape-to-text:t" inset="0,0,0,0">
                  <w:txbxContent>
                    <w:p w:rsidR="00B806C6" w:rsidRDefault="00B806C6">
                      <w:pPr>
                        <w:pStyle w:val="15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5Exact1"/>
                          <w:b/>
                          <w:bCs/>
                        </w:rPr>
                        <w:t>СУММА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74B2">
        <w:rPr>
          <w:rStyle w:val="140"/>
          <w:b/>
          <w:bCs/>
        </w:rPr>
        <w:t xml:space="preserve">Расчетный период актуализации Схемы </w:t>
      </w:r>
      <w:proofErr w:type="spellStart"/>
      <w:r w:rsidR="008E74B2">
        <w:rPr>
          <w:rStyle w:val="140"/>
          <w:b/>
          <w:bCs/>
        </w:rPr>
        <w:t>теплоснаоження</w:t>
      </w:r>
      <w:proofErr w:type="spellEnd"/>
    </w:p>
    <w:p w:rsidR="00527969" w:rsidRDefault="008E74B2">
      <w:pPr>
        <w:pStyle w:val="21"/>
        <w:shd w:val="clear" w:color="auto" w:fill="auto"/>
        <w:spacing w:before="0" w:line="274" w:lineRule="exact"/>
        <w:sectPr w:rsidR="00527969" w:rsidSect="00697DE9">
          <w:type w:val="continuous"/>
          <w:pgSz w:w="16840" w:h="11900" w:orient="landscape"/>
          <w:pgMar w:top="8522" w:right="1230" w:bottom="1768" w:left="1225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Рисунок 2 - Изменение нормируемого удельного расхода тепловой энергии на отопление, вентиляцию и ГВС на примере жилого 5-</w:t>
      </w:r>
      <w:r>
        <w:br/>
        <w:t>этажного здания</w:t>
      </w:r>
    </w:p>
    <w:p w:rsidR="00527969" w:rsidRDefault="00527969">
      <w:pPr>
        <w:spacing w:line="133" w:lineRule="exact"/>
        <w:rPr>
          <w:sz w:val="11"/>
          <w:szCs w:val="11"/>
        </w:rPr>
      </w:pP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3745867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Нормативы потребления тепловой энергии для целей ГВС</w:t>
      </w:r>
      <w:bookmarkEnd w:id="9"/>
    </w:p>
    <w:p w:rsidR="00527969" w:rsidRDefault="008E74B2">
      <w:pPr>
        <w:pStyle w:val="21"/>
        <w:shd w:val="clear" w:color="auto" w:fill="auto"/>
        <w:spacing w:before="0" w:after="309" w:line="413" w:lineRule="exact"/>
        <w:ind w:firstLine="600"/>
        <w:jc w:val="both"/>
      </w:pPr>
      <w:r>
        <w:t>Расход воды на нужды ГВС для перспективных потребителей принимается на основании Приложения Г СП 124.13330.2012 Тепловые сети. Актуализированная редакция СНиП 41-02</w:t>
      </w:r>
      <w:r>
        <w:softHyphen/>
        <w:t>2003, а также СП 30.13330.2012 Внутренний водопровод и канализация зданий. Актуализированная редакция СНиП 2.04.01-85.</w:t>
      </w: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bookmark4"/>
      <w:bookmarkStart w:id="11" w:name="_Toc53745868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Прогнозы перспективных удельных расходов тепловой энергии для обеспечения технологических процессов</w:t>
      </w:r>
      <w:bookmarkEnd w:id="10"/>
      <w:bookmarkEnd w:id="11"/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результате сбора исходных данных, проектов строительства новых промышленных предприятий с использованием тепловой энергии в технологических процессах не выявлено.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В актуализированном проекте Схемы теплоснабжения предусматривается застройка Северо-западной производственной и коммунально-складской территории, а также в микрорайоне «Восточный» 3 очередь предполагается застройка </w:t>
      </w:r>
      <w:proofErr w:type="spellStart"/>
      <w:r>
        <w:t>промышленно</w:t>
      </w:r>
      <w:r>
        <w:softHyphen/>
        <w:t>производственной</w:t>
      </w:r>
      <w:proofErr w:type="spellEnd"/>
      <w:r>
        <w:t xml:space="preserve"> территории.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Проектируемая территория, прилегающая к ул. Студенческой (объездная дорога - северный участок), находится в северо-западной части г. Ханты-Мансийска. С юга территория ограничена застройкой центральной части города, с севера - пойменной частью р. Иртыш; с запада - границей городских земель и берегом р. Иртыш; с востока - протокой Мал. </w:t>
      </w:r>
      <w:proofErr w:type="spellStart"/>
      <w:r>
        <w:t>Неулева</w:t>
      </w:r>
      <w:proofErr w:type="spellEnd"/>
      <w:r>
        <w:t xml:space="preserve"> и </w:t>
      </w:r>
      <w:proofErr w:type="spellStart"/>
      <w:r>
        <w:t>залесенной</w:t>
      </w:r>
      <w:proofErr w:type="spellEnd"/>
      <w:r>
        <w:t xml:space="preserve"> территорией. Характерная планировочная особенность участка проектирования - территория представляет большой неосвоенный участок в пойме р. Иртыш.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Точные сведения об отапливаемых площадях в пределах новых районах в рамках проектов планировок не представлены, поэтому была произведена укрупненная оценка перспективных приростов строительного фонда. Точные характеристики новых </w:t>
      </w:r>
      <w:proofErr w:type="spellStart"/>
      <w:r>
        <w:t>промышленно</w:t>
      </w:r>
      <w:r>
        <w:softHyphen/>
        <w:t>складских</w:t>
      </w:r>
      <w:proofErr w:type="spellEnd"/>
      <w:r>
        <w:t xml:space="preserve"> зданий отсутствуют. Оценка перспективных удельных расходов тепловой энергии для покрытия тепловых нагрузок произведена с учетом следующих допущений:</w:t>
      </w:r>
    </w:p>
    <w:p w:rsidR="00527969" w:rsidRDefault="008E74B2">
      <w:pPr>
        <w:pStyle w:val="21"/>
        <w:numPr>
          <w:ilvl w:val="0"/>
          <w:numId w:val="14"/>
        </w:numPr>
        <w:shd w:val="clear" w:color="auto" w:fill="auto"/>
        <w:tabs>
          <w:tab w:val="left" w:pos="1010"/>
        </w:tabs>
        <w:spacing w:before="0" w:line="413" w:lineRule="exact"/>
        <w:ind w:firstLine="600"/>
        <w:jc w:val="both"/>
      </w:pPr>
      <w:r>
        <w:t>Вся территория будет относиться к категории зданий сервисного обслуживания;</w:t>
      </w:r>
    </w:p>
    <w:p w:rsidR="00527969" w:rsidRDefault="008E74B2">
      <w:pPr>
        <w:pStyle w:val="21"/>
        <w:numPr>
          <w:ilvl w:val="0"/>
          <w:numId w:val="14"/>
        </w:numPr>
        <w:shd w:val="clear" w:color="auto" w:fill="auto"/>
        <w:tabs>
          <w:tab w:val="left" w:pos="1010"/>
        </w:tabs>
        <w:spacing w:before="0" w:line="413" w:lineRule="exact"/>
        <w:ind w:firstLine="600"/>
        <w:jc w:val="both"/>
      </w:pPr>
      <w:r>
        <w:t>Требуемая температура воздуха внутри помещения будет находиться в диапазоне 13-</w:t>
      </w:r>
    </w:p>
    <w:p w:rsidR="00527969" w:rsidRDefault="008E74B2">
      <w:pPr>
        <w:pStyle w:val="21"/>
        <w:shd w:val="clear" w:color="auto" w:fill="auto"/>
        <w:spacing w:before="0" w:line="413" w:lineRule="exact"/>
        <w:jc w:val="left"/>
      </w:pPr>
      <w:r>
        <w:rPr>
          <w:lang w:val="en-US" w:eastAsia="en-US" w:bidi="en-US"/>
        </w:rPr>
        <w:t>17°C;</w:t>
      </w:r>
    </w:p>
    <w:p w:rsidR="00527969" w:rsidRDefault="008E74B2">
      <w:pPr>
        <w:pStyle w:val="21"/>
        <w:numPr>
          <w:ilvl w:val="0"/>
          <w:numId w:val="14"/>
        </w:numPr>
        <w:shd w:val="clear" w:color="auto" w:fill="auto"/>
        <w:tabs>
          <w:tab w:val="left" w:pos="1010"/>
        </w:tabs>
        <w:spacing w:before="0" w:line="413" w:lineRule="exact"/>
        <w:ind w:firstLine="600"/>
        <w:jc w:val="both"/>
      </w:pPr>
      <w:r>
        <w:t>Перспективная застройка будет выполнена в 1-2 этажном исполнении;</w:t>
      </w:r>
    </w:p>
    <w:p w:rsidR="00527969" w:rsidRDefault="008E74B2">
      <w:pPr>
        <w:pStyle w:val="21"/>
        <w:numPr>
          <w:ilvl w:val="0"/>
          <w:numId w:val="14"/>
        </w:numPr>
        <w:shd w:val="clear" w:color="auto" w:fill="auto"/>
        <w:tabs>
          <w:tab w:val="left" w:pos="1010"/>
        </w:tabs>
        <w:spacing w:before="0" w:line="413" w:lineRule="exact"/>
        <w:ind w:firstLine="600"/>
        <w:jc w:val="both"/>
      </w:pPr>
      <w:r>
        <w:lastRenderedPageBreak/>
        <w:t>Здания будут осуществлять потребление тепловой энергии только на нужды отопления и ГВС;</w:t>
      </w:r>
    </w:p>
    <w:p w:rsidR="00527969" w:rsidRPr="0081409B" w:rsidRDefault="008E74B2" w:rsidP="00230C11">
      <w:pPr>
        <w:pStyle w:val="21"/>
        <w:numPr>
          <w:ilvl w:val="0"/>
          <w:numId w:val="14"/>
        </w:numPr>
        <w:shd w:val="clear" w:color="auto" w:fill="auto"/>
        <w:tabs>
          <w:tab w:val="left" w:pos="1010"/>
        </w:tabs>
        <w:spacing w:before="0" w:line="240" w:lineRule="exact"/>
        <w:ind w:firstLine="600"/>
        <w:jc w:val="both"/>
        <w:rPr>
          <w:sz w:val="19"/>
          <w:szCs w:val="19"/>
        </w:rPr>
      </w:pPr>
      <w:r>
        <w:t>Технологическая нагрузка потребителей в паре и горячей воде будет отсутствовать.</w:t>
      </w:r>
    </w:p>
    <w:p w:rsidR="00527969" w:rsidRDefault="00527969">
      <w:pPr>
        <w:spacing w:before="25" w:after="25" w:line="240" w:lineRule="exact"/>
        <w:rPr>
          <w:sz w:val="19"/>
          <w:szCs w:val="19"/>
        </w:rPr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606" w:lineRule="exact"/>
      </w:pPr>
    </w:p>
    <w:p w:rsidR="00527969" w:rsidRDefault="00527969">
      <w:pPr>
        <w:rPr>
          <w:sz w:val="2"/>
          <w:szCs w:val="2"/>
        </w:rPr>
        <w:sectPr w:rsidR="00527969" w:rsidSect="00697DE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6840" w:h="11900" w:orient="landscape"/>
          <w:pgMar w:top="1052" w:right="1144" w:bottom="1282" w:left="147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Default="00BF764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4DB4B91B" wp14:editId="292E15DB">
                <wp:extent cx="10693400" cy="195580"/>
                <wp:effectExtent l="0" t="0" r="3175" b="0"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4B91B" id="Text Box 45" o:spid="_x0000_s1038" type="#_x0000_t202" style="width:842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6rtA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" filled="f" stroked="f">
                <v:textbox inset="0,0,0,0">
                  <w:txbxContent>
                    <w:p w:rsidR="00B806C6" w:rsidRDefault="00B806C6"/>
                  </w:txbxContent>
                </v:textbox>
                <w10:anchorlock/>
              </v:shape>
            </w:pict>
          </mc:Fallback>
        </mc:AlternateContent>
      </w:r>
      <w:r w:rsidR="008E74B2">
        <w:t xml:space="preserve"> </w:t>
      </w:r>
    </w:p>
    <w:p w:rsidR="00527969" w:rsidRDefault="00527969">
      <w:pPr>
        <w:rPr>
          <w:sz w:val="2"/>
          <w:szCs w:val="2"/>
        </w:rPr>
        <w:sectPr w:rsidR="00527969" w:rsidSect="00697DE9">
          <w:type w:val="continuous"/>
          <w:pgSz w:w="16840" w:h="11900" w:orient="landscape"/>
          <w:pgMar w:top="9751" w:right="0" w:bottom="1577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3745869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Прогнозы приростов объемов потребления тепловой мощности с разделением по видам теплопотребления в расчетных элементах территориального деления в зоне действия централизованного теплоснабжения</w:t>
      </w:r>
      <w:bookmarkEnd w:id="12"/>
    </w:p>
    <w:p w:rsidR="00527969" w:rsidRDefault="008E74B2">
      <w:pPr>
        <w:pStyle w:val="21"/>
        <w:shd w:val="clear" w:color="auto" w:fill="auto"/>
        <w:spacing w:before="0" w:line="413" w:lineRule="exact"/>
        <w:ind w:firstLine="700"/>
        <w:jc w:val="both"/>
      </w:pPr>
      <w:r>
        <w:t>Расчет перспективных тепловых нагрузок выполнен по следующим направлениям:</w:t>
      </w:r>
    </w:p>
    <w:p w:rsidR="00527969" w:rsidRDefault="008E74B2">
      <w:pPr>
        <w:pStyle w:val="21"/>
        <w:numPr>
          <w:ilvl w:val="0"/>
          <w:numId w:val="15"/>
        </w:numPr>
        <w:shd w:val="clear" w:color="auto" w:fill="auto"/>
        <w:tabs>
          <w:tab w:val="left" w:pos="995"/>
        </w:tabs>
        <w:spacing w:before="0" w:line="413" w:lineRule="exact"/>
        <w:ind w:firstLine="700"/>
        <w:jc w:val="both"/>
      </w:pPr>
      <w:r>
        <w:t>Прирост в расчетных элементах территориального деления с разделением по видам теплопотребления (отопление, вентиляция и ГВС) - представлены на рисунке 4, таблице 6 и приложении 2;</w:t>
      </w:r>
    </w:p>
    <w:p w:rsidR="00527969" w:rsidRDefault="008E74B2">
      <w:pPr>
        <w:pStyle w:val="21"/>
        <w:numPr>
          <w:ilvl w:val="0"/>
          <w:numId w:val="15"/>
        </w:numPr>
        <w:shd w:val="clear" w:color="auto" w:fill="auto"/>
        <w:tabs>
          <w:tab w:val="left" w:pos="995"/>
        </w:tabs>
        <w:spacing w:before="0" w:line="413" w:lineRule="exact"/>
        <w:ind w:firstLine="700"/>
        <w:jc w:val="both"/>
      </w:pPr>
      <w:r>
        <w:t>Прирост по зонам действия существующих и перспективных источников централизованного теплоснабжения с разделением по видам теплопотребления (отопление, вентиляция и ГВС) - представлены в таблице 6 и приложении 2.</w:t>
      </w:r>
    </w:p>
    <w:p w:rsidR="00BA28AD" w:rsidRDefault="00BA28AD" w:rsidP="00BA28AD">
      <w:pPr>
        <w:pStyle w:val="21"/>
        <w:shd w:val="clear" w:color="auto" w:fill="auto"/>
        <w:tabs>
          <w:tab w:val="left" w:pos="995"/>
        </w:tabs>
        <w:spacing w:before="0" w:line="413" w:lineRule="exact"/>
        <w:jc w:val="both"/>
      </w:pPr>
      <w:r>
        <w:t>Таблица 6 – Приросты тепловой нагрузки в расчетных элементах территориального деления в зоне централизованного теплоснабжения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6"/>
        <w:gridCol w:w="1134"/>
        <w:gridCol w:w="1134"/>
        <w:gridCol w:w="1134"/>
        <w:gridCol w:w="1134"/>
        <w:gridCol w:w="1134"/>
        <w:gridCol w:w="1134"/>
        <w:gridCol w:w="851"/>
        <w:gridCol w:w="988"/>
      </w:tblGrid>
      <w:tr w:rsidR="007904AA" w:rsidRPr="007904AA" w:rsidTr="007904AA">
        <w:trPr>
          <w:trHeight w:hRule="exact" w:val="31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ind w:left="-245" w:firstLine="245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Район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Прирост перспективной нагрузки нарастающим итогом, Гкал/ч</w:t>
            </w:r>
          </w:p>
        </w:tc>
      </w:tr>
      <w:tr w:rsidR="007904AA" w:rsidRPr="007904AA" w:rsidTr="007904AA">
        <w:trPr>
          <w:trHeight w:val="315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A" w:rsidRPr="007904AA" w:rsidRDefault="007904AA" w:rsidP="007904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2033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Центральный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56,4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16,129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24,136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29,664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34,228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46,876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9,49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Нагорный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13,3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11,227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2,048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 xml:space="preserve">Район </w:t>
            </w:r>
            <w:proofErr w:type="spellStart"/>
            <w:r w:rsidRPr="007904AA">
              <w:rPr>
                <w:rFonts w:ascii="Times New Roman" w:eastAsia="Times New Roman" w:hAnsi="Times New Roman" w:cs="Times New Roman"/>
                <w:lang w:bidi="ar-SA"/>
              </w:rPr>
              <w:t>Самарово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17,7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8,735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14,702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3,041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Поселок Горный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Район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125,7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230,51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103,07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186,02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22,63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44,49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Район ОМК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4,7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0,9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Район Береговой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23,43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9,697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13,478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19,21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4,22</w:t>
            </w:r>
          </w:p>
        </w:tc>
      </w:tr>
      <w:tr w:rsidR="007904AA" w:rsidRPr="007904AA" w:rsidTr="007904AA">
        <w:trPr>
          <w:trHeight w:hRule="exact" w:val="12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Северо-западная промышленная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ВСЕГО по городу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112,05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238,6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346,94</w:t>
            </w:r>
          </w:p>
        </w:tc>
      </w:tr>
      <w:tr w:rsidR="007904AA" w:rsidRPr="007904AA" w:rsidTr="007904AA">
        <w:trPr>
          <w:trHeight w:hRule="exact"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28,897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46,461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57,661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62,999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93,18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197,17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282,735</w:t>
            </w:r>
          </w:p>
        </w:tc>
      </w:tr>
      <w:tr w:rsidR="007904AA" w:rsidRPr="007904AA" w:rsidTr="007904AA">
        <w:trPr>
          <w:trHeight w:hRule="exact"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5,003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9,139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11,639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12,801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18,87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41,43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A" w:rsidRPr="007904AA" w:rsidRDefault="007904AA" w:rsidP="007904A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04AA">
              <w:rPr>
                <w:rFonts w:ascii="Times New Roman" w:eastAsia="Times New Roman" w:hAnsi="Times New Roman" w:cs="Times New Roman"/>
                <w:lang w:bidi="ar-SA"/>
              </w:rPr>
              <w:t>64,205</w:t>
            </w:r>
          </w:p>
        </w:tc>
      </w:tr>
    </w:tbl>
    <w:p w:rsidR="00527969" w:rsidRDefault="00527969">
      <w:pPr>
        <w:rPr>
          <w:sz w:val="2"/>
          <w:szCs w:val="2"/>
        </w:rPr>
      </w:pPr>
    </w:p>
    <w:p w:rsidR="00527969" w:rsidRDefault="00BA28AD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  <w:r>
        <w:tab/>
        <w:t xml:space="preserve">Как видно из таблицы </w:t>
      </w:r>
      <w:r w:rsidR="008E74B2">
        <w:t xml:space="preserve">наблюдаться </w:t>
      </w:r>
      <w:r w:rsidR="007904AA">
        <w:t xml:space="preserve">прирост </w:t>
      </w:r>
      <w:r w:rsidR="008E74B2">
        <w:t>в Восточном районе. Причиной тому служит освоение значительной территории.</w:t>
      </w: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AE6D79" w:rsidRDefault="00234C6B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377489165" behindDoc="0" locked="0" layoutInCell="1" allowOverlap="1" wp14:anchorId="68092C40" wp14:editId="42F38E35">
            <wp:simplePos x="0" y="0"/>
            <wp:positionH relativeFrom="column">
              <wp:posOffset>3810</wp:posOffset>
            </wp:positionH>
            <wp:positionV relativeFrom="paragraph">
              <wp:posOffset>-164465</wp:posOffset>
            </wp:positionV>
            <wp:extent cx="6152515" cy="4248785"/>
            <wp:effectExtent l="0" t="0" r="635" b="0"/>
            <wp:wrapSquare wrapText="bothSides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D79" w:rsidRDefault="00AE6D79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  <w:r w:rsidRPr="00AE6D79">
        <w:t>Рисунок 4 - Приросты тепловой нагрузки по микрорайонам в зоне централизованного теплоснабжения</w:t>
      </w:r>
    </w:p>
    <w:p w:rsidR="00805C8D" w:rsidRDefault="00805C8D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</w:pPr>
    </w:p>
    <w:p w:rsidR="00805C8D" w:rsidRDefault="00805C8D" w:rsidP="00BA28AD">
      <w:pPr>
        <w:pStyle w:val="21"/>
        <w:shd w:val="clear" w:color="auto" w:fill="auto"/>
        <w:tabs>
          <w:tab w:val="left" w:pos="709"/>
        </w:tabs>
        <w:spacing w:before="0" w:line="413" w:lineRule="exact"/>
        <w:jc w:val="both"/>
        <w:sectPr w:rsidR="00805C8D" w:rsidSect="00A3016C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Таблица 7 – Приросты тепловой нагрузки в зоне действия источников централизованного теплоснабжения и в зоне ответственности теплоснабжающих организаций</w:t>
      </w:r>
    </w:p>
    <w:p w:rsidR="00805C8D" w:rsidRDefault="00BF764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8" behindDoc="0" locked="0" layoutInCell="1" allowOverlap="1" wp14:anchorId="14A363DE" wp14:editId="5B3B029B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345295" cy="5481955"/>
                <wp:effectExtent l="0" t="2540" r="127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5295" cy="548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C6" w:rsidRDefault="00B806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63DE" id="Text Box 3" o:spid="_x0000_s1039" type="#_x0000_t202" style="position:absolute;margin-left:.05pt;margin-top:0;width:735.85pt;height:431.65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8jrgIAALI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" filled="f" stroked="f">
                <v:textbox style="mso-fit-shape-to-text:t" inset="0,0,0,0">
                  <w:txbxContent>
                    <w:p w:rsidR="00B806C6" w:rsidRDefault="00B806C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239" w:type="dxa"/>
        <w:tblInd w:w="-373" w:type="dxa"/>
        <w:tblLook w:val="04A0" w:firstRow="1" w:lastRow="0" w:firstColumn="1" w:lastColumn="0" w:noHBand="0" w:noVBand="1"/>
      </w:tblPr>
      <w:tblGrid>
        <w:gridCol w:w="619"/>
        <w:gridCol w:w="4547"/>
        <w:gridCol w:w="1269"/>
        <w:gridCol w:w="1417"/>
        <w:gridCol w:w="1276"/>
        <w:gridCol w:w="1134"/>
        <w:gridCol w:w="1275"/>
        <w:gridCol w:w="1851"/>
        <w:gridCol w:w="1851"/>
      </w:tblGrid>
      <w:tr w:rsidR="0023106B" w:rsidRPr="0023106B" w:rsidTr="0023106B">
        <w:trPr>
          <w:trHeight w:val="70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Наименование теплоисточника</w:t>
            </w:r>
          </w:p>
        </w:tc>
        <w:tc>
          <w:tcPr>
            <w:tcW w:w="100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4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06B" w:rsidRPr="0023106B" w:rsidRDefault="0023106B" w:rsidP="00231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2023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2028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2033</w:t>
            </w:r>
          </w:p>
        </w:tc>
      </w:tr>
      <w:tr w:rsidR="0023106B" w:rsidRPr="0023106B" w:rsidTr="0023106B">
        <w:trPr>
          <w:trHeight w:val="330"/>
        </w:trPr>
        <w:tc>
          <w:tcPr>
            <w:tcW w:w="152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АО «Управление теплоснабжения и инженерных сетей»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1,67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1,67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1,35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0,31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0,73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0,65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0,43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0,38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комплекса ВУЗов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2,44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3,26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2,65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№9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9,93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13,14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8,25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10,86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2,28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№10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10,35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10,35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8,53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8,53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1,82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№11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3,25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4,87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2,64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4,01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0,85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№12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№13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B806C6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№15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791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4,88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7,44</w:t>
            </w:r>
          </w:p>
        </w:tc>
      </w:tr>
      <w:tr w:rsidR="00B806C6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2,34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2,34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2,34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6,31</w:t>
            </w:r>
          </w:p>
        </w:tc>
      </w:tr>
      <w:tr w:rsidR="00B806C6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451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451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1,13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№16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1,98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1,19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1,38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 48, ул. Рябиновая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0,08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УВК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10 МВт (Учхоз)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Менделеева, 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№22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1,44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2,92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2,37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0,55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Школы №3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№24 - "Школа №6"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ДК «Октябрь»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0,29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0,28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№26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1,03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0,83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4,93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7,07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7,07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4,12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5,86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5,86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1,21</w:t>
            </w:r>
          </w:p>
        </w:tc>
      </w:tr>
      <w:tr w:rsidR="00B806C6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ОПНД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87</w:t>
            </w:r>
          </w:p>
        </w:tc>
      </w:tr>
      <w:tr w:rsidR="00B806C6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8</w:t>
            </w:r>
          </w:p>
        </w:tc>
      </w:tr>
      <w:tr w:rsidR="00B806C6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23106B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6C6" w:rsidRPr="00B806C6" w:rsidRDefault="00B806C6" w:rsidP="00B806C6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7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№29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1,5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Микрорайон 6 ж/д 75 квартала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№31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№32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3,37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3,37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4,28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4,32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2,76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2,76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3,54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0,78</w:t>
            </w:r>
          </w:p>
        </w:tc>
      </w:tr>
      <w:tr w:rsidR="0023106B" w:rsidRPr="0023106B" w:rsidTr="0023106B">
        <w:trPr>
          <w:trHeight w:val="190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"Квартал малоэтажной застройки" (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ул.Чкалова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-Доронина-Шевченко-Чехова)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Православного храма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№35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3,57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3,57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2,27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2,27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2,9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2,9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0,67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Сирина, 68б (95 кв. ж/д)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1,12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Музей геологии, нефти и газа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0,22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0,03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№39 ОМК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Г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идронамыв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 (микрорайон 11 ж/д)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СУ-967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Дзержинского, 30 (96кв ж/д)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Кирова 35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0,76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Ленина 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2-очередь жил. </w:t>
            </w:r>
            <w:proofErr w:type="spellStart"/>
            <w:proofErr w:type="gram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микр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-она</w:t>
            </w:r>
            <w:proofErr w:type="gram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ул.Дунина-Горкавича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 №1, 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90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D17B8D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2,887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D17B8D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3,047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2,21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2,3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D17B8D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2,690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D17B8D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1,877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  <w:r w:rsidR="00D17B8D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0,34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Школа № 8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Пож.депо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 на 8 авт. 5,15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0,25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мкр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. Менделеева-Шевченко-Строителей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0,01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49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Станция скорой медицинской помощи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КУ «Строителей, 12б»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Памятный знак Первооткрывателям Сибири (Стелла)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котельная по ул. Гагарина, 35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на 24,7 МВт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мкр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. "Иртыш"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5,87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D17B8D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9,04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10,26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10,26</w:t>
            </w:r>
          </w:p>
        </w:tc>
      </w:tr>
      <w:tr w:rsidR="00D17B8D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Pr="0023106B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Pr="0023106B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7,45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8,45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8,45</w:t>
            </w:r>
          </w:p>
        </w:tc>
      </w:tr>
      <w:tr w:rsidR="00D17B8D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1,58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B8D" w:rsidRPr="0023106B" w:rsidRDefault="00D17B8D" w:rsidP="00D17B8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1,81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«Гагарина, 220а»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КУ «Кирова, 3А»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по ул. Грибная, 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по ул. Доронина, 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по ул. Югорская, 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по ул. Югорская, 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по ул. Югорская, 11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02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ИТОГО по АО «Управление теплоснабжения и инженерных сетей»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25,97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31,94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35,47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38,87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36,07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73,42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83,97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19,99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27,78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30,43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30,43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59,69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68,34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7,45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13,34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15,2</w:t>
            </w:r>
          </w:p>
        </w:tc>
      </w:tr>
      <w:tr w:rsidR="0023106B" w:rsidRPr="0023106B" w:rsidTr="0023106B">
        <w:trPr>
          <w:trHeight w:val="330"/>
        </w:trPr>
        <w:tc>
          <w:tcPr>
            <w:tcW w:w="152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ОАО «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Обьгаз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Котельная "База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Обьгаз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котельная "Мира 51"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"Стадион"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квартала Энгельса-Коминтерна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"Хвойный Урман"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Северречфлот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по ул. Еловая, 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«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Автокемпинговый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 комплекс»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ИТОГО по ОАО «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Обьгаз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152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МП «Ханты-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Мансийскгаз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</w:tr>
      <w:tr w:rsidR="0023106B" w:rsidRPr="0023106B" w:rsidTr="0023106B">
        <w:trPr>
          <w:trHeight w:val="159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Газовая котельная "Городское кладбище 5 км а/д Ханты-Мансийск-Тюмень"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253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70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Автоматическая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-модульная котельная "Наблюдательный комплекс и метеорологическая площадка с пожарным постом"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"Общежитие ОТРК "Югра"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Автоматическая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-модульная котельная "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Ляминская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 РЭБ"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"Временные общежития ПУ-10"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"База Энергонадзора"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Посадской, 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Крышная газовая котельная Жилой дом по ул. Дунина-Г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оркавича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, 5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Крышная газовая котельная Жилой дом по ул. Дунина-Г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оркавича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, 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78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Газовая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-модульная котельная "Студгородок"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59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Газовая автоматическая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котельная"Общежитие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 на 162 места"(ЮФМШ)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Ленина, 40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Ленина, 42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Студенческая, 14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Студенческая, 16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Студенческая, 18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газовая котельная Жилой дом по ул. Студенческая, 20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в районе автовокзала "Набережная"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Автоматическая газовая котельная д/с Одуванчик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"Павлика Морозова"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222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Автоматизированная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-модульная водогрейная котельная "Водозабор Северный"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90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90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Автоматизированная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-модульная водогрейная котельная по ул. Калинина, 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16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-модульная газовая котельная мощностью 1МВт по </w:t>
            </w:r>
            <w:proofErr w:type="gram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объекту :Детский</w:t>
            </w:r>
            <w:proofErr w:type="gram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 сад на 200 мест "Алые паруса", район ул. Сирина, 72 в г. Ханты-Мансийске. Корректировка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Газовая котельная д/с "Незнайка"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90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93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Автоматизированная блочная котельная для административного здания с инв.№ 1010400000102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Блочно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-модульная котельная по ул. Заводская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котельная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котельная №</w:t>
            </w:r>
            <w:proofErr w:type="gram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1,№</w:t>
            </w:r>
            <w:proofErr w:type="gram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"Автовокзал"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"Посадская 16А"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котельная мощностью 0.63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59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Отдельно стоящая блок-модульная котельная мощностью 16.05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59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Отдельно стоящая блок-модульная котельная мощностью 12.6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10,75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11,15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11,15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11,15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9,35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9,35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9,35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1,57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1,8</w:t>
            </w:r>
          </w:p>
        </w:tc>
      </w:tr>
      <w:tr w:rsidR="0023106B" w:rsidRPr="0023106B" w:rsidTr="0023106B">
        <w:trPr>
          <w:trHeight w:val="159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мощностью 7.4 МВт "Рыборазводный завод"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59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Автоматизированная блочная котельная на ул. Красноармейской, 35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жилого дома по ул. Доронина, 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котельная административного здания по ул. Комсомольская, 61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"Гостиный двор"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107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жилого дома по ул. Конева, 18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офис ООО "ЮТГС"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Конева, 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Югорская, 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мощностью 0,6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мощностью 1,46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мощностью 1,33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2023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2028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2033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мощностью 0,51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мощностью 7,4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мощностью 0,8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мощностью 1,26 МВт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765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ИТОГО по МП «Ханты-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Мансийскгаз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152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БУ ХМАО-ЮГРЫ «ДЭСЗ»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"Гаражи администрации ХМАО"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котельная ОАО "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Северавтотранс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"Дом Дружбы народов"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«Центр искусств для одаренных детей»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0,12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0,02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Комплекс зданий Правительства ХМАО-Югры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Югорский НИИИТ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по ул. Еловая, 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Крышная котельная Окружная стоматологическая поликлиника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СУР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"Картинная галерея"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ПУ №10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Мира, 27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"Ледовый дворец"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"Ледовый дворец (2-я очередь)"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ИТОГО по БУ ХМАО-Югры «ДЭСЗ»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0,12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0,02</w:t>
            </w:r>
          </w:p>
        </w:tc>
      </w:tr>
      <w:tr w:rsidR="0023106B" w:rsidRPr="0023106B" w:rsidTr="0023106B">
        <w:trPr>
          <w:trHeight w:val="330"/>
        </w:trPr>
        <w:tc>
          <w:tcPr>
            <w:tcW w:w="152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АО «ГК «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Северавтодор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 филиал №5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Котельная АО «ГК «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Северавтодор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» филиал №5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765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ИТОГО по АО «ГК «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Северавтодор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» филиал №5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02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ИТОГО по существующим источникам тепловой энергии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36,72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43,09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46,62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50,02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47,22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84,57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95,26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29,17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33,85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37,13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39,78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39,78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69,04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77,81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7,88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9,25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15,14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17,02</w:t>
            </w:r>
          </w:p>
        </w:tc>
      </w:tr>
      <w:tr w:rsidR="0023106B" w:rsidRPr="0023106B" w:rsidTr="0023106B">
        <w:trPr>
          <w:trHeight w:val="390"/>
        </w:trPr>
        <w:tc>
          <w:tcPr>
            <w:tcW w:w="1523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Новые источники тепловой энергии</w:t>
            </w:r>
          </w:p>
        </w:tc>
      </w:tr>
      <w:tr w:rsidR="0023106B" w:rsidRPr="0023106B" w:rsidTr="0023106B">
        <w:trPr>
          <w:trHeight w:val="330"/>
        </w:trPr>
        <w:tc>
          <w:tcPr>
            <w:tcW w:w="1523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23106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ргии</w:t>
            </w:r>
            <w:proofErr w:type="spellEnd"/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Новая котельная в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мкр</w:t>
            </w:r>
            <w:proofErr w:type="spellEnd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. "Береговая зона"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5,86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17,58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23,43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14,46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19,27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 микрорайоне «Восточный» 1оч. №1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1,46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8,78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16,11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7,22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13,25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1,56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2,86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137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 микрорайоне «Восточный» 1оч. №2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3,97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7,27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3,26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5,98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1,29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 микрорайоне «Восточный» 3оч.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23,94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43,9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3,29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19,69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36,1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4,25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7,8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0,59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0,07</w:t>
            </w:r>
          </w:p>
        </w:tc>
      </w:tr>
      <w:tr w:rsidR="0023106B" w:rsidRPr="0023106B" w:rsidTr="0023106B">
        <w:trPr>
          <w:trHeight w:val="9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 Восточном районе, ул. Индустриальная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11,94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21,97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9,82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18,07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2,12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3,9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1,53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16,86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7,57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13,86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142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14,85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6,66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12,21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1,44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2,64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8,22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15,07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6,76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12,39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1,46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2,68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11,91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5,34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9,79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2,12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5,18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9,49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4,26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7,8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1,69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3,71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6,81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3,05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1,21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5,02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9,21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4,13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7,57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1,64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148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3,33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2,74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5,02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1,08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149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ВГ9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8,62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3,87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7,09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1,53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150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ВГ10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7,76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14,22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6,38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11,69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2,53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151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ВГ11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3,96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7,3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3,26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152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ВГ12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6,6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2,96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5,43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1,17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153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ВГ13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1,97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3,61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1,62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2,97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0,64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154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ВГ14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4,54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8,32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3,73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6,84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1,48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155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ВГ15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1,31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1,08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0,23</w:t>
            </w:r>
          </w:p>
        </w:tc>
      </w:tr>
      <w:tr w:rsidR="0023106B" w:rsidRPr="0023106B" w:rsidTr="0023106B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156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Новая котельная ВГ16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0,97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0,17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157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Модульная котельная мощностью 1,42 Гкал/час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0,53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0,91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0,19</w:t>
            </w:r>
          </w:p>
        </w:tc>
      </w:tr>
      <w:tr w:rsidR="0023106B" w:rsidRPr="0023106B" w:rsidTr="0023106B">
        <w:trPr>
          <w:trHeight w:val="127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158</w:t>
            </w:r>
          </w:p>
        </w:tc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Модульная котельная мощностью 1,04 Гкал/час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0,74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0,61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0,13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ИТОГО по новым теплоисточникам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14,08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19,98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25,83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21,89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119,38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216,89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5,91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16,48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21,29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19,24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105,46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191,65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1,24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2,65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13,92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25,24</w:t>
            </w:r>
          </w:p>
        </w:tc>
      </w:tr>
      <w:tr w:rsidR="0023106B" w:rsidRPr="0023106B" w:rsidTr="0023106B">
        <w:trPr>
          <w:trHeight w:val="765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ИТОГО по системам централизованного теплоснабжения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43,87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57,17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75,85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69,11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203,95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312,15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35,08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45,47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53,61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61,07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59,02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174,5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269,46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10,34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13,79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11,9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29,06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42,26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 xml:space="preserve">Индивидуальные </w:t>
            </w:r>
            <w:proofErr w:type="spellStart"/>
            <w:r w:rsidRPr="0023106B">
              <w:rPr>
                <w:rFonts w:ascii="Times New Roman" w:eastAsia="Times New Roman" w:hAnsi="Times New Roman" w:cs="Times New Roman"/>
                <w:lang w:bidi="ar-SA"/>
              </w:rPr>
              <w:t>теплогенераторы</w:t>
            </w:r>
            <w:proofErr w:type="spellEnd"/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18,58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26,11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41,46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45,85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52,31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85,21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104,78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15,42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21,67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34,41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38,06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43,42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70,72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86,97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3,16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4,44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7,79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8,89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14,49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17,81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ИТОГО по г. Ханты-Мансийску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62,45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83,28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108,06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121,7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121,42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289,16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416,93</w:t>
            </w:r>
          </w:p>
        </w:tc>
      </w:tr>
      <w:tr w:rsidR="0023106B" w:rsidRPr="0023106B" w:rsidTr="0023106B">
        <w:trPr>
          <w:trHeight w:val="51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отопление и вентиляция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50,5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67,14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88,02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99,13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102,44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245,22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356,43</w:t>
            </w:r>
          </w:p>
        </w:tc>
      </w:tr>
      <w:tr w:rsidR="0023106B" w:rsidRPr="0023106B" w:rsidTr="0023106B">
        <w:trPr>
          <w:trHeight w:val="330"/>
        </w:trPr>
        <w:tc>
          <w:tcPr>
            <w:tcW w:w="5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ГВС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9,83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12,32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15,87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17,04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18,14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29,63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106B" w:rsidRPr="0023106B" w:rsidRDefault="0023106B" w:rsidP="00231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106B">
              <w:rPr>
                <w:rFonts w:ascii="Times New Roman" w:eastAsia="Times New Roman" w:hAnsi="Times New Roman" w:cs="Times New Roman"/>
                <w:lang w:bidi="ar-SA"/>
              </w:rPr>
              <w:t>34,83</w:t>
            </w:r>
          </w:p>
        </w:tc>
      </w:tr>
    </w:tbl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360" w:lineRule="exact"/>
      </w:pPr>
    </w:p>
    <w:p w:rsidR="00527969" w:rsidRDefault="00527969">
      <w:pPr>
        <w:spacing w:line="510" w:lineRule="exact"/>
      </w:pPr>
    </w:p>
    <w:p w:rsidR="00527969" w:rsidRDefault="00527969">
      <w:pPr>
        <w:rPr>
          <w:sz w:val="2"/>
          <w:szCs w:val="2"/>
        </w:rPr>
        <w:sectPr w:rsidR="00527969" w:rsidSect="00697DE9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type w:val="continuous"/>
          <w:pgSz w:w="16840" w:h="11900" w:orient="landscape"/>
          <w:pgMar w:top="1037" w:right="1019" w:bottom="1037" w:left="1105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bookmark9"/>
      <w:bookmarkStart w:id="14" w:name="_Toc53745870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Прогнозы приростов объемов потребления тепловой мощности с разделением по видам теплопотребления в зонах действия индивидуальных источников теплоснабжения</w:t>
      </w:r>
      <w:bookmarkEnd w:id="13"/>
      <w:bookmarkEnd w:id="14"/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t>Наряду с централизованным теплоснабжением в границах г. Ханты-Мансийска планируется осуществлять теплоснабжение от индивидуальных теплоисточников.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t>Прогноз прироста тепловых нагрузок в зонах действия индивидуальных источников теплоснабжения по единицам территориального деления представлен в таблице 8 и приложении 2.</w:t>
      </w:r>
    </w:p>
    <w:p w:rsidR="00527969" w:rsidRDefault="008E74B2">
      <w:pPr>
        <w:pStyle w:val="a7"/>
        <w:framePr w:w="10157" w:wrap="notBeside" w:vAnchor="text" w:hAnchor="text" w:xAlign="center" w:y="1"/>
        <w:shd w:val="clear" w:color="auto" w:fill="auto"/>
      </w:pPr>
      <w:r>
        <w:t>Таблица 8 Приросты тепловой нагрузки в расчетных элементах территориального деления в зоне индивидуального теплоснабжения</w:t>
      </w:r>
    </w:p>
    <w:tbl>
      <w:tblPr>
        <w:tblOverlap w:val="never"/>
        <w:tblW w:w="101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778"/>
        <w:gridCol w:w="782"/>
        <w:gridCol w:w="782"/>
        <w:gridCol w:w="778"/>
        <w:gridCol w:w="782"/>
        <w:gridCol w:w="782"/>
        <w:gridCol w:w="778"/>
        <w:gridCol w:w="870"/>
        <w:gridCol w:w="7"/>
      </w:tblGrid>
      <w:tr w:rsidR="00527969" w:rsidTr="00EA745E">
        <w:trPr>
          <w:trHeight w:hRule="exact" w:val="255"/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</w:t>
            </w:r>
          </w:p>
        </w:tc>
        <w:tc>
          <w:tcPr>
            <w:tcW w:w="63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Прирост перспективной нагрузки нарастающим итогом, Гкал/ч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527969">
            <w:pPr>
              <w:framePr w:w="10157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2018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2022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2028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2033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7,9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6,9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0,9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9,0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7,6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7,6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1,4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2,2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1,9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0,4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Поселок Горный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4,2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3,6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0,6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1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1,82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1"/>
              </w:rPr>
              <w:t>0,9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1,58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1"/>
              </w:rPr>
              <w:t>0,24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11,2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16,8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22,4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28,1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29,3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78,6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1"/>
              </w:rPr>
              <w:t>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16,5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28,6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60,5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1"/>
              </w:rPr>
              <w:t>76,9</w:t>
            </w:r>
          </w:p>
        </w:tc>
      </w:tr>
      <w:tr w:rsidR="00527969" w:rsidTr="00EA745E">
        <w:trPr>
          <w:gridAfter w:val="1"/>
          <w:wAfter w:w="7" w:type="dxa"/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1"/>
              </w:rPr>
              <w:t>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0,7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1,6</w:t>
            </w:r>
          </w:p>
        </w:tc>
      </w:tr>
      <w:tr w:rsidR="00527969" w:rsidTr="00EA745E">
        <w:trPr>
          <w:gridAfter w:val="1"/>
          <w:wAfter w:w="7" w:type="dxa"/>
          <w:trHeight w:hRule="exact" w:val="25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ВСЕГО по городу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33,72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39,62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45,32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46,52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84,62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103,72</w:t>
            </w:r>
          </w:p>
        </w:tc>
      </w:tr>
      <w:tr w:rsidR="00527969" w:rsidTr="00EA745E">
        <w:trPr>
          <w:gridAfter w:val="1"/>
          <w:wAfter w:w="7" w:type="dxa"/>
          <w:trHeight w:hRule="exact" w:val="26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1"/>
              </w:rPr>
              <w:t>10,1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18,2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31,18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36,98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42,48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43,58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80,18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98,48</w:t>
            </w:r>
          </w:p>
        </w:tc>
      </w:tr>
      <w:tr w:rsidR="00527969" w:rsidTr="00EA745E">
        <w:trPr>
          <w:gridAfter w:val="1"/>
          <w:wAfter w:w="7" w:type="dxa"/>
          <w:trHeight w:hRule="exact" w:val="27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2,54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2,74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2,84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2,94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4,54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7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1"/>
              </w:rPr>
              <w:t>5,14</w:t>
            </w:r>
          </w:p>
        </w:tc>
      </w:tr>
    </w:tbl>
    <w:p w:rsidR="00527969" w:rsidRDefault="00527969">
      <w:pPr>
        <w:framePr w:w="10157" w:wrap="notBeside" w:vAnchor="text" w:hAnchor="text" w:xAlign="center" w:y="1"/>
        <w:rPr>
          <w:sz w:val="2"/>
          <w:szCs w:val="2"/>
        </w:rPr>
      </w:pPr>
    </w:p>
    <w:p w:rsidR="00527969" w:rsidRPr="009E2D3A" w:rsidRDefault="008A62EF" w:rsidP="009E2D3A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2D3A">
        <w:rPr>
          <w:rFonts w:ascii="Times New Roman" w:hAnsi="Times New Roman" w:cs="Times New Roman"/>
          <w:sz w:val="22"/>
          <w:szCs w:val="22"/>
        </w:rPr>
        <w:t xml:space="preserve">Как видно из таблицы, наибольший прирост индивидуального теплоснабжения, ожидается в </w:t>
      </w:r>
      <w:r w:rsidR="008E74B2" w:rsidRPr="009E2D3A">
        <w:rPr>
          <w:rFonts w:ascii="Times New Roman" w:hAnsi="Times New Roman" w:cs="Times New Roman"/>
          <w:sz w:val="22"/>
          <w:szCs w:val="22"/>
        </w:rPr>
        <w:t xml:space="preserve">промышленной зоне. Причиной тому служит отсутствие необходимости </w:t>
      </w:r>
      <w:r w:rsidR="008E74B2" w:rsidRPr="009E2D3A">
        <w:rPr>
          <w:rFonts w:ascii="Times New Roman" w:hAnsi="Times New Roman" w:cs="Times New Roman"/>
          <w:color w:val="auto"/>
          <w:sz w:val="22"/>
          <w:szCs w:val="22"/>
        </w:rPr>
        <w:t>централизованного теплоснабжения в данной зоне.</w:t>
      </w: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3745871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Прогнозы приростов объемов потребления тепловой мощности и теплоносителя объектами, расположенными в производственных зонах, с учетом возможных изменений производственных зон и их перепрофилирование, и приростов объемов потребления тепловой энергии (мощности) производственными объектами по видам теплоносителя (горячая вода и пар) в зоне действия источника теплоснабжения на каждом этапе</w:t>
      </w:r>
      <w:bookmarkEnd w:id="15"/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t>В результате сбора исходных данных, проектов строительства новых промышленных предприятий с использованием тепловой энергии в технологических процессах в виде горячей воды или пара не выявлено.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t>В настоящий момент существующие предприятия не имеют проектов расширения или увеличения мощности производства в существующих границах. Запланированные преобразования на территории промышленных предприятий имеют административную направленность и не окажут влияния на уровни потребления тепловой энергии города.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t>Как правило, при увеличении потребления тепловой энергии промышленные предприятия устанавливают собственный источник тепловой энергии, который работает для покрытия необходимых тепловых нагрузок на отопление, вентиляцию и ГВС производственных и административных корпусов, а также для выработки тепловой энергии в виде пара или горячей воды на различные технологические цели. Аналогичная ситуация характерна и для строительства новых промышленных предприятий.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t>Массовая промышленно-складская застройка планируется в районе Северо-западной промышленной зоны. Удельные нормы, использованные для расчета перспективного потребления тепловой энергии промышленной застройкой, представлены в разделе 4.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80"/>
        <w:jc w:val="both"/>
      </w:pPr>
      <w:r>
        <w:t>Оценка перспективного потребления тепловой энергии промышленно-складскими предприятиями представлена в таблице 9.</w:t>
      </w:r>
    </w:p>
    <w:p w:rsidR="00527969" w:rsidRDefault="008E74B2">
      <w:pPr>
        <w:pStyle w:val="a7"/>
        <w:framePr w:w="10152" w:wrap="notBeside" w:vAnchor="text" w:hAnchor="text" w:xAlign="center" w:y="1"/>
        <w:shd w:val="clear" w:color="auto" w:fill="auto"/>
        <w:spacing w:line="240" w:lineRule="exact"/>
        <w:jc w:val="left"/>
      </w:pPr>
      <w:r>
        <w:t>Таблица 9 Приросты тепловой нагрузки в промышленно-складской зоне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701"/>
        <w:gridCol w:w="802"/>
        <w:gridCol w:w="802"/>
        <w:gridCol w:w="802"/>
        <w:gridCol w:w="806"/>
        <w:gridCol w:w="802"/>
        <w:gridCol w:w="802"/>
        <w:gridCol w:w="806"/>
      </w:tblGrid>
      <w:tr w:rsidR="00527969">
        <w:trPr>
          <w:trHeight w:hRule="exact" w:val="245"/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</w:t>
            </w:r>
          </w:p>
        </w:tc>
        <w:tc>
          <w:tcPr>
            <w:tcW w:w="63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Прирост перспективной нагрузки нарастающим итогом, Гкал/ч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527969">
            <w:pPr>
              <w:framePr w:w="10152" w:wrap="notBeside" w:vAnchor="text" w:hAnchor="text" w:xAlign="center" w:y="1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2018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2028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2033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5,6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11,2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16,8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22,4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29,3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61,7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78,6</w:t>
            </w:r>
          </w:p>
        </w:tc>
      </w:tr>
      <w:tr w:rsidR="00527969">
        <w:trPr>
          <w:trHeight w:hRule="exact" w:val="2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отопление и вентиляция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11,0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16,5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28,6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60,5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76,9</w:t>
            </w:r>
          </w:p>
        </w:tc>
      </w:tr>
      <w:tr w:rsidR="00527969">
        <w:trPr>
          <w:trHeight w:hRule="exact" w:val="2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ГВС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0,6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0,7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1"/>
              </w:rPr>
              <w:t>1,3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10152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1"/>
              </w:rPr>
              <w:t>1,6</w:t>
            </w:r>
          </w:p>
        </w:tc>
      </w:tr>
    </w:tbl>
    <w:p w:rsidR="00527969" w:rsidRDefault="00527969">
      <w:pPr>
        <w:framePr w:w="10152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  <w:sectPr w:rsidR="00527969" w:rsidSect="00234C6B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3745872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Прогноз перспективного потребления тепловой энергии отдельными категориями потребителей, в том числе социально значимых, для которых устанавливаются льготные тарифы на тепловую энергию (мощность), теплоноситель</w:t>
      </w:r>
      <w:bookmarkEnd w:id="16"/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соответствии с частью 3 статьи 7 Федерального закона от 27.07.2010 №190-ФЗ «О теплоснабжении» тарифы на тепловую энергию (мощность), поставляемую теплоснабжающими организациями потребителям устанавливаются органом исполнительной власти субъекта Российской Федерации в области государственного регулирования цен (тарифов). Для в г. Ханты-Мансийска указанным органом является региональная служба по тарифам Ханты- Мансийского автономного округа-Югры. Установление тарифов на очередной период регулирования производится приказом руководителя службы.</w:t>
      </w:r>
    </w:p>
    <w:p w:rsidR="00527969" w:rsidRDefault="008E74B2">
      <w:pPr>
        <w:pStyle w:val="21"/>
        <w:shd w:val="clear" w:color="auto" w:fill="auto"/>
        <w:spacing w:before="0" w:after="313" w:line="413" w:lineRule="exact"/>
        <w:ind w:firstLine="600"/>
        <w:jc w:val="both"/>
      </w:pPr>
      <w:r>
        <w:t>Приказами об установлении тарифов выпущенных последние три года для теплоснабжающих организаций в г. Ханты-Мансийске, рассматриваемых в схеме теплоснабжения (АО «Управление теплоснабжения и инженерных сетей», ОАО «</w:t>
      </w:r>
      <w:proofErr w:type="spellStart"/>
      <w:r>
        <w:t>Обьгаз</w:t>
      </w:r>
      <w:proofErr w:type="spellEnd"/>
      <w:r>
        <w:t>», МП «Ханты-</w:t>
      </w:r>
      <w:proofErr w:type="spellStart"/>
      <w:r>
        <w:t>Мансийскгаз</w:t>
      </w:r>
      <w:proofErr w:type="spellEnd"/>
      <w:r>
        <w:t>», БУ ХМАО-Югры «ДЭСЗ» и АО «ГК «</w:t>
      </w:r>
      <w:proofErr w:type="spellStart"/>
      <w:r>
        <w:t>Северавтодор</w:t>
      </w:r>
      <w:proofErr w:type="spellEnd"/>
      <w:r>
        <w:t>» филиал №5) определены тарифы только для двух основных групп потребителей, оплачивающих производство и передачу тепловой энергии - бюджетные потребителя и иные потребители. Отдельных категорий потребителей, в том числе социально значимых, для которых устанавливаются льготные тарифы на тепловую энергию (мощность), теплоноситель в приказе не выделялось. На основании этого прогноз перспективного потребления тепловой энергии отдельными категориями потребителей, в том числе социально значимых, для которых устанавливаются льготные тарифы на тепловую энергию, в схеме не определялся.</w:t>
      </w: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53745873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Прогноз перспективного потребления тепловой энергии потребителями, с которыми заключены или могут быть заключены в перспективе свободные долгосрочные договоры теплоснабжения</w:t>
      </w:r>
      <w:bookmarkEnd w:id="17"/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соответствии с частью 9 статьи 10 Федерального закона от 27.07.2012 №190-ФЗ «О теплоснабжении» «...Поставки тепловой энергии (мощности) теплоносителя в целях обеспечения потребления тепловой энергии объектами, введенными в эксплуатацию после 01 января 2010 года, могут осуществляться на основании долгосрочных (на срок более чем один год) договоров теплоснабжения,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ценам, определенным соглашением сторон. Государственное регулирование цен (тарифов) в отношении объема тепловой энергии (мощности), теплоносителя, продажа которых осуществляется по таким договорам, не применяется...».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lastRenderedPageBreak/>
        <w:t xml:space="preserve">«Правила заключения долгосрочных договоров теплоснабжения по ценам, определенным соглашением сторон, в целях обеспечения потребления тепловой энергии (мощности) и теплоносителя объектами, потребляющими тепловую энергию (мощность) и теплоноситель и введенными в эксплуатацию после 1 января 2010 г.», утвержденными постановлением Правительства Российской Федерации от 22 октября 2012 г. № 1075 «О ценообразовании в сфере теплоснабжения» (далее - Правила) устанавливают порядок заключения долгосрочного (на срок более чем 1 год) договора теплоснабжения между потребителем тепловой энергии и теплоснабжающей организацией по ценам, определенным по соглашению сторон (далее - нерегулируемый долгосрочный договор), в целях обеспечения потребления тепловой энергии (мощности) и (или) теплоносителя объектами, потребляющими тепловую энергию (мощность) и (или) теплоноситель (далее - </w:t>
      </w:r>
      <w:proofErr w:type="spellStart"/>
      <w:r>
        <w:t>теплопотребляющие</w:t>
      </w:r>
      <w:proofErr w:type="spellEnd"/>
      <w:r>
        <w:t xml:space="preserve"> объекты) и введенными в эксплуатацию после 1 января 2010 г.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Нерегулируемый долгосрочный договор заключается при соблюдении следующих условий:</w:t>
      </w:r>
    </w:p>
    <w:p w:rsidR="00527969" w:rsidRDefault="008E74B2">
      <w:pPr>
        <w:pStyle w:val="21"/>
        <w:numPr>
          <w:ilvl w:val="0"/>
          <w:numId w:val="17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</w:pPr>
      <w:r>
        <w:t xml:space="preserve">заключение нерегулируемого долгосрочного договора в отношении тепловой энергии, произведенной источниками тепловой энергии, введенными в эксплуатацию до 1 января 2010 г., не влечет за собой дополнительное увеличение тарифов на тепловую энергию (мощность) для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объекты которых введены в эксплуатацию до 1 января 2010 г. (далее - отсутствие отрицательных тарифных последствий);</w:t>
      </w:r>
    </w:p>
    <w:p w:rsidR="00527969" w:rsidRDefault="008E74B2">
      <w:pPr>
        <w:pStyle w:val="21"/>
        <w:numPr>
          <w:ilvl w:val="0"/>
          <w:numId w:val="17"/>
        </w:numPr>
        <w:shd w:val="clear" w:color="auto" w:fill="auto"/>
        <w:tabs>
          <w:tab w:val="left" w:pos="774"/>
        </w:tabs>
        <w:spacing w:before="0" w:line="413" w:lineRule="exact"/>
        <w:ind w:firstLine="600"/>
        <w:jc w:val="both"/>
      </w:pPr>
      <w:r>
        <w:t>существует технологическая возможность снабжения тепловой энергией (мощностью) и (или) теплоносителем от источников тепловой энергии потребителя тепловой энергии.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Технологическая возможность снабжения тепловой энергией (мощностью) и (или) теплоносителем от источников тепловой энергии потребителя тепловой энергии существует, если </w:t>
      </w:r>
      <w:proofErr w:type="spellStart"/>
      <w:r>
        <w:t>теплопотребляющий</w:t>
      </w:r>
      <w:proofErr w:type="spellEnd"/>
      <w:r>
        <w:t xml:space="preserve"> объект потребителя тепловой энергии, снабжение которого тепловой энергией (мощностью) и (или) теплоносителем планируется осуществлять по нерегулируемому долгосрочному договору, а также источник тепловой энергии, с использованием которого планируется производство тепловой энергии (мощности) и теплоносителя, поставляемых по нерегулируемому долгосрочному договору, расположены или будут расположены в одной системе теплоснабжения при выполнении одного из следующих условий:</w:t>
      </w:r>
    </w:p>
    <w:p w:rsidR="00527969" w:rsidRDefault="008E74B2">
      <w:pPr>
        <w:pStyle w:val="21"/>
        <w:shd w:val="clear" w:color="auto" w:fill="auto"/>
        <w:tabs>
          <w:tab w:val="left" w:pos="889"/>
        </w:tabs>
        <w:spacing w:before="0" w:line="413" w:lineRule="exact"/>
        <w:ind w:firstLine="600"/>
        <w:jc w:val="both"/>
      </w:pPr>
      <w:r>
        <w:t>а)</w:t>
      </w:r>
      <w:r>
        <w:tab/>
        <w:t xml:space="preserve">имеются документы, подтверждающие, что </w:t>
      </w:r>
      <w:proofErr w:type="spellStart"/>
      <w:r>
        <w:t>теплопотребляющий</w:t>
      </w:r>
      <w:proofErr w:type="spellEnd"/>
      <w:r>
        <w:t xml:space="preserve"> объект и источник тепловой энергии в установленном порядке подключены к системе теплоснабжения;</w:t>
      </w:r>
    </w:p>
    <w:p w:rsidR="00527969" w:rsidRDefault="008E74B2">
      <w:pPr>
        <w:pStyle w:val="21"/>
        <w:shd w:val="clear" w:color="auto" w:fill="auto"/>
        <w:tabs>
          <w:tab w:val="left" w:pos="894"/>
        </w:tabs>
        <w:spacing w:before="0" w:line="413" w:lineRule="exact"/>
        <w:ind w:firstLine="600"/>
        <w:jc w:val="both"/>
      </w:pPr>
      <w:r>
        <w:t>б)</w:t>
      </w:r>
      <w:r>
        <w:tab/>
        <w:t xml:space="preserve">потребителем тепловой энергии (теплоснабжающей организацией в отношении </w:t>
      </w:r>
      <w:r>
        <w:lastRenderedPageBreak/>
        <w:t xml:space="preserve">источника тепловой энергии) заключен договор о подключении к системе теплоснабжения в отношении такого </w:t>
      </w:r>
      <w:proofErr w:type="spellStart"/>
      <w:r>
        <w:t>теплопотребляющего</w:t>
      </w:r>
      <w:proofErr w:type="spellEnd"/>
      <w:r>
        <w:t xml:space="preserve"> объекта;</w:t>
      </w:r>
    </w:p>
    <w:p w:rsidR="00527969" w:rsidRDefault="008E74B2">
      <w:pPr>
        <w:pStyle w:val="21"/>
        <w:shd w:val="clear" w:color="auto" w:fill="auto"/>
        <w:tabs>
          <w:tab w:val="left" w:pos="903"/>
        </w:tabs>
        <w:spacing w:before="0" w:line="413" w:lineRule="exact"/>
        <w:ind w:firstLine="600"/>
        <w:jc w:val="both"/>
      </w:pPr>
      <w:r>
        <w:t>в)</w:t>
      </w:r>
      <w:r>
        <w:tab/>
        <w:t xml:space="preserve">имеются технические условия, предусматривающие максимальную нагрузку (мощность) и сроки подключения </w:t>
      </w:r>
      <w:proofErr w:type="spellStart"/>
      <w:r>
        <w:t>теплопотребляющего</w:t>
      </w:r>
      <w:proofErr w:type="spellEnd"/>
      <w:r>
        <w:t xml:space="preserve"> объекта (источника тепловой энергии) к сетям теплоснабжения, предоставленные в порядке, установленном градостроительным законодательством Российской Федерации.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г. Ханты-Мансийске на момент разработки схемы теплоснабжения, по информации, полученной от теплоснабжающих организаций - АО «Управление теплоснабжения и инженерных сетей», ОАО «</w:t>
      </w:r>
      <w:proofErr w:type="spellStart"/>
      <w:r>
        <w:t>Обьгаз</w:t>
      </w:r>
      <w:proofErr w:type="spellEnd"/>
      <w:r>
        <w:t>», МП «Ханты-</w:t>
      </w:r>
      <w:proofErr w:type="spellStart"/>
      <w:r>
        <w:t>Мансийскгаз</w:t>
      </w:r>
      <w:proofErr w:type="spellEnd"/>
      <w:r>
        <w:t>», БУ ХМАО-Югры «ДЭСЗ» и АО «ГК «</w:t>
      </w:r>
      <w:proofErr w:type="spellStart"/>
      <w:r>
        <w:t>Северавтодор</w:t>
      </w:r>
      <w:proofErr w:type="spellEnd"/>
      <w:r>
        <w:t>» филиал №5, действующие договора теплоснабжения между ними и потребителями тепловой энергии заключались только с фиксированным сроком действия, на срок не более 1 финансового года. Долгосрочные (на срок более чем 1 год) договора теплоснабжения между потребителем тепловой энергии и теплоснабжающими организациями по ценам, определенным по соглашению сторон, в целях обеспечения потребления тепловой энергии объектами, потребляющими тепловую энергию и введенными в эксплуатацию после 1 января 2010 г. не заключались. Заключению данных договоров не планируется и в перспективе. На основании этого прогноз перспективного потребления тепловой энергии потребителями, с которыми заключены или могут быть заключены в перспективе свободные долгосрочные договоры теплоснабжения, в схеме не определялся.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Для заключения нерегулируемых долгосрочных договоров в соответствии с постановлением Правительства Российской Федерации от 22 октября 2012 №1075 «О ценообразовании в сфере теплоснабжения» устанавливается следующий порядок:</w:t>
      </w:r>
    </w:p>
    <w:p w:rsidR="00527969" w:rsidRDefault="008E74B2">
      <w:pPr>
        <w:pStyle w:val="21"/>
        <w:numPr>
          <w:ilvl w:val="0"/>
          <w:numId w:val="17"/>
        </w:numPr>
        <w:shd w:val="clear" w:color="auto" w:fill="auto"/>
        <w:tabs>
          <w:tab w:val="left" w:pos="806"/>
        </w:tabs>
        <w:spacing w:before="0" w:line="413" w:lineRule="exact"/>
        <w:ind w:firstLine="600"/>
        <w:jc w:val="both"/>
      </w:pPr>
      <w:r>
        <w:t>Одна сторона нерегулируемого долгосрочного договора, имеющая намерение заключить нерегулируемый долгосрочный договор (теплоснабжающая организация или потребитель тепловой энергии), сообщает в письменной форме другой стороне о своем намерении с изложением существенных условий такого договора и приложением документов, подтверждающих выполнение одного из условий, указанных в пункте 3 Правил.</w:t>
      </w:r>
    </w:p>
    <w:p w:rsidR="00527969" w:rsidRDefault="008E74B2">
      <w:pPr>
        <w:pStyle w:val="21"/>
        <w:numPr>
          <w:ilvl w:val="0"/>
          <w:numId w:val="17"/>
        </w:numPr>
        <w:shd w:val="clear" w:color="auto" w:fill="auto"/>
        <w:tabs>
          <w:tab w:val="left" w:pos="806"/>
        </w:tabs>
        <w:spacing w:before="0" w:line="413" w:lineRule="exact"/>
        <w:ind w:firstLine="600"/>
        <w:jc w:val="both"/>
      </w:pPr>
      <w:r>
        <w:t>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последствий.</w:t>
      </w:r>
    </w:p>
    <w:p w:rsidR="00527969" w:rsidRDefault="008E74B2">
      <w:pPr>
        <w:pStyle w:val="21"/>
        <w:numPr>
          <w:ilvl w:val="0"/>
          <w:numId w:val="17"/>
        </w:numPr>
        <w:shd w:val="clear" w:color="auto" w:fill="auto"/>
        <w:tabs>
          <w:tab w:val="left" w:pos="857"/>
        </w:tabs>
        <w:spacing w:before="0" w:line="413" w:lineRule="exact"/>
        <w:ind w:firstLine="600"/>
        <w:jc w:val="both"/>
      </w:pPr>
      <w:r>
        <w:t xml:space="preserve">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</w:t>
      </w:r>
      <w:r>
        <w:lastRenderedPageBreak/>
        <w:t>заключения об отсутствии отрицательных тарифных последствий выдает соответствующее заключение.</w:t>
      </w:r>
    </w:p>
    <w:p w:rsidR="00527969" w:rsidRDefault="008E74B2">
      <w:pPr>
        <w:pStyle w:val="21"/>
        <w:numPr>
          <w:ilvl w:val="0"/>
          <w:numId w:val="17"/>
        </w:numPr>
        <w:shd w:val="clear" w:color="auto" w:fill="auto"/>
        <w:tabs>
          <w:tab w:val="left" w:pos="857"/>
        </w:tabs>
        <w:spacing w:before="0" w:after="309" w:line="413" w:lineRule="exact"/>
        <w:ind w:firstLine="600"/>
        <w:jc w:val="both"/>
      </w:pPr>
      <w:r>
        <w:t>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теплоснабжения.</w:t>
      </w: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10"/>
      <w:bookmarkStart w:id="19" w:name="_Toc53745874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Прогноз перспективного потребления тепловой энергии потребителями, с которыми заключены или могут быть заключены договоры теплоснабжения по регулируемой цене</w:t>
      </w:r>
      <w:bookmarkEnd w:id="18"/>
      <w:bookmarkEnd w:id="19"/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соответствии с частью 3 статьи 10 Федерального закона от 27.07.2012 №190-ФЗ «О теплоснабжении» «...В случае заключения между теплоснабжающей организацией и потребителем долгосрочного договора теплоснабжения (на срок более чем один год) орган регулирования в соответствии с условиями такого договора устанавливает долгосрочный тариф на реализуемую потребителю тепловую энергию (мощность), определенный в соответствии с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соответствии с постановлением Правительства Российской Федерации от 22 октября 2012 №1075 «О ценообразо</w:t>
      </w:r>
      <w:r w:rsidR="009A246A">
        <w:t>вании в сфере теплоснабжения» «Д</w:t>
      </w:r>
      <w:r>
        <w:t>олгосрочные тарифы - тарифы в сфере теплоснабжения,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формул. Долгосрочные тарифы устанавливаются на срок более 1 финансового года с учётом особенностей, предусмотренных настоящим документом».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соответствии пунктом 51 указанного постановления «...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регулирования. Значения долгосрочных параметров регулирования деятельности регулируемой организации, для которой устанавливаются такие тарифы, определяются органом регулирования на весь долгосрочный период регулирования, в течение которого не пересматриваются».</w:t>
      </w:r>
    </w:p>
    <w:p w:rsidR="00527969" w:rsidRDefault="008E74B2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В г. Ханты-Мансийске на момент разработки схемы теплоснабжения, по информации, </w:t>
      </w:r>
      <w:r>
        <w:lastRenderedPageBreak/>
        <w:t>полученной от теплоснабжающих организаций - ОАО «Управление теплоснабжения и инженерных сетей</w:t>
      </w:r>
      <w:r w:rsidR="00E40504">
        <w:t>»</w:t>
      </w:r>
      <w:r>
        <w:t>, ОАО «</w:t>
      </w:r>
      <w:proofErr w:type="spellStart"/>
      <w:r>
        <w:t>Обьгаз</w:t>
      </w:r>
      <w:proofErr w:type="spellEnd"/>
      <w:r>
        <w:t>», МП «Ханты-</w:t>
      </w:r>
      <w:proofErr w:type="spellStart"/>
      <w:r>
        <w:t>Мансийскгаз</w:t>
      </w:r>
      <w:proofErr w:type="spellEnd"/>
      <w:r>
        <w:t>», БУ ХМАО-Югры «ДЭСЗ» и АО «ГК «</w:t>
      </w:r>
      <w:proofErr w:type="spellStart"/>
      <w:r>
        <w:t>Северавтодор</w:t>
      </w:r>
      <w:proofErr w:type="spellEnd"/>
      <w:r>
        <w:t>» филиал №5, действующие договоры теплоснабжения между ними и потребителями тепловой энергии заключались только с фиксированным сроком действия, на срок не более 1 финансового года. Долгосрочные (на срок более чем 1 год) договора теплоснабжения между потребителем тепловой энергии и теплоснабжающими организациями по регулируемым ценам, в целях обеспечения потребления тепловой энергии объектами, потребляющими тепловую энергию, не заключались. Заключению данных договоров не планируется в перспективе на 2019 год. На основании этого прогноз перспективного потребления тепловой энергии потребителями, с которыми заключены или могут быть заключены в долгосрочные договоры теплоснабжения по регулируемой цене, в схеме не определялся.</w:t>
      </w:r>
    </w:p>
    <w:p w:rsidR="009E2D3A" w:rsidRDefault="009E2D3A">
      <w:pPr>
        <w:pStyle w:val="21"/>
        <w:shd w:val="clear" w:color="auto" w:fill="auto"/>
        <w:spacing w:before="0" w:line="413" w:lineRule="exact"/>
        <w:ind w:firstLine="600"/>
        <w:jc w:val="both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>
      <w:pPr>
        <w:pStyle w:val="21"/>
        <w:shd w:val="clear" w:color="auto" w:fill="auto"/>
        <w:spacing w:before="0" w:line="413" w:lineRule="exact"/>
        <w:ind w:firstLine="600"/>
        <w:jc w:val="both"/>
        <w:sectPr w:rsidR="009E2D3A" w:rsidSect="00234C6B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527969" w:rsidRPr="009E2D3A" w:rsidSect="009E2D3A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bookmarkStart w:id="20" w:name="bookmark11"/>
      <w:bookmarkStart w:id="21" w:name="_Toc53745875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ПРИЛОЖЕНИЕ 1. ПРОГНОЗ ПРИРОСТА СТРОИТЕЛЬНЫХ ФОНДОВ НА</w:t>
      </w:r>
      <w:r w:rsidR="009E2D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ТЕРРИТОРИИ Г. ХАНТЫ-МАНСИЙСКА В ПЕРИОД 20</w:t>
      </w:r>
      <w:r w:rsidR="00E40504" w:rsidRPr="009E2D3A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-2033 ГГ.</w:t>
      </w:r>
      <w:bookmarkEnd w:id="20"/>
      <w:bookmarkEnd w:id="21"/>
    </w:p>
    <w:p w:rsidR="00527969" w:rsidRDefault="00527969">
      <w:pPr>
        <w:spacing w:line="138" w:lineRule="exact"/>
        <w:rPr>
          <w:sz w:val="11"/>
          <w:szCs w:val="11"/>
        </w:rPr>
      </w:pPr>
    </w:p>
    <w:p w:rsidR="00527969" w:rsidRDefault="00527969">
      <w:pPr>
        <w:rPr>
          <w:sz w:val="2"/>
          <w:szCs w:val="2"/>
        </w:rPr>
        <w:sectPr w:rsidR="00527969" w:rsidSect="00697DE9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pgSz w:w="23800" w:h="16840" w:orient="landscape"/>
          <w:pgMar w:top="1026" w:right="0" w:bottom="142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Default="008E74B2">
      <w:pPr>
        <w:pStyle w:val="a7"/>
        <w:framePr w:w="21778" w:wrap="notBeside" w:vAnchor="text" w:hAnchor="text" w:xAlign="center" w:y="1"/>
        <w:shd w:val="clear" w:color="auto" w:fill="auto"/>
        <w:spacing w:line="240" w:lineRule="exact"/>
        <w:jc w:val="left"/>
      </w:pPr>
      <w:r>
        <w:t>Таблица 10 Показатели прироста строительных фондов на территории города по единицам территориального деления и по источникам теплоснабжения, с указанием этажности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1"/>
        <w:gridCol w:w="772"/>
        <w:gridCol w:w="2532"/>
        <w:gridCol w:w="6375"/>
        <w:gridCol w:w="2686"/>
        <w:gridCol w:w="1209"/>
        <w:gridCol w:w="3137"/>
        <w:gridCol w:w="2602"/>
      </w:tblGrid>
      <w:tr w:rsidR="00527969" w:rsidTr="00EA745E">
        <w:trPr>
          <w:trHeight w:hRule="exact" w:val="49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Pr="00EA745E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rPr>
                <w:rStyle w:val="295pt1"/>
              </w:rPr>
            </w:pPr>
            <w:r>
              <w:rPr>
                <w:rStyle w:val="295pt1"/>
              </w:rPr>
              <w:t>Отапливаемая площадь 2</w:t>
            </w:r>
          </w:p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застройки, м</w:t>
            </w:r>
            <w:r w:rsidRPr="00EA745E">
              <w:rPr>
                <w:rStyle w:val="295pt1"/>
              </w:rPr>
              <w:t>2</w:t>
            </w:r>
          </w:p>
        </w:tc>
      </w:tr>
      <w:tr w:rsidR="00527969" w:rsidTr="00EA745E">
        <w:trPr>
          <w:trHeight w:hRule="exact" w:val="336"/>
          <w:jc w:val="center"/>
        </w:trPr>
        <w:tc>
          <w:tcPr>
            <w:tcW w:w="217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1"/>
              </w:rPr>
              <w:t>Центральный район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Школа на 550 учащихся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13409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Спортивный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6524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Интернат на 100 мест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11500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Детский сад на 300 мест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7047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Детский досуговый 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Православный храм на 500 прихожан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561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 бытовых услуг с офисными помещениями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21290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Кафе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505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Парк аттракционов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605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12065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Театр моды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5782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Окружной театр кукол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13139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Тренировочный лыжный тоннель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10537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Общежитие №1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13895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Общежитие №2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1:04:01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5619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Западный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Экспоцентр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-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10080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12389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1374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16852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9.1.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8297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10.1.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17165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14094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20493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14.2.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13014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15.1.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9739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15.3.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2857</w:t>
            </w:r>
          </w:p>
        </w:tc>
      </w:tr>
      <w:tr w:rsidR="00527969" w:rsidTr="00EA745E">
        <w:trPr>
          <w:trHeight w:hRule="exact" w:val="47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19.1.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9110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20.1.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2129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1905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4100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12695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27.1.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18288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28.1.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29667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38.1.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13299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39.1.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2599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39.3.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6872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39.4.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10484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42.1.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1527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43.1.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5486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44.1.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11321</w:t>
            </w:r>
          </w:p>
        </w:tc>
      </w:tr>
      <w:tr w:rsidR="00527969" w:rsidTr="00EA745E">
        <w:trPr>
          <w:trHeight w:hRule="exact" w:val="47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44.2.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6042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45.2.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Расчетный</w:t>
            </w:r>
            <w:r w:rsidR="00EA745E">
              <w:rPr>
                <w:rStyle w:val="295pt1"/>
              </w:rPr>
              <w:t xml:space="preserve">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4654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1"/>
        <w:gridCol w:w="772"/>
        <w:gridCol w:w="2532"/>
        <w:gridCol w:w="6375"/>
        <w:gridCol w:w="2686"/>
        <w:gridCol w:w="1209"/>
        <w:gridCol w:w="3137"/>
        <w:gridCol w:w="2600"/>
      </w:tblGrid>
      <w:tr w:rsidR="00527969" w:rsidTr="00EA745E">
        <w:trPr>
          <w:trHeight w:hRule="exact" w:val="49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236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53.1.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20211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54.1.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8371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54.2.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6079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55.1.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4746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61.1.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2863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62.1.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7646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62.2.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4798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63.1.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14529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82.1.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4351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89.1.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5392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90.1.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7797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28668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17090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4699</w:t>
            </w:r>
          </w:p>
        </w:tc>
      </w:tr>
      <w:tr w:rsidR="00527969" w:rsidTr="00EA745E">
        <w:trPr>
          <w:trHeight w:hRule="exact" w:val="47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8360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95.1.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1571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96.1.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24030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96.2.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14272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97.1.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2291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98.1.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7105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98.2.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10988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101.1.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5005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104.1.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3577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104.3.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5740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104.4.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7252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105.1.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5166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106.1.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4570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107.1.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5055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108.1.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6229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110.1.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13383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111.1.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19753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112.1.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14794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113.1.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27186</w:t>
            </w:r>
          </w:p>
        </w:tc>
      </w:tr>
      <w:tr w:rsidR="00527969" w:rsidTr="00EA745E">
        <w:trPr>
          <w:trHeight w:hRule="exact" w:val="47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114.1.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17881</w:t>
            </w:r>
          </w:p>
        </w:tc>
      </w:tr>
      <w:tr w:rsidR="00527969" w:rsidTr="00EA745E">
        <w:trPr>
          <w:trHeight w:hRule="exact" w:val="25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1"/>
              </w:rPr>
              <w:t>114.3.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954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21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773"/>
        <w:gridCol w:w="2537"/>
        <w:gridCol w:w="6386"/>
        <w:gridCol w:w="2691"/>
        <w:gridCol w:w="1211"/>
        <w:gridCol w:w="3142"/>
        <w:gridCol w:w="2609"/>
      </w:tblGrid>
      <w:tr w:rsidR="00527969" w:rsidTr="00EA745E">
        <w:trPr>
          <w:trHeight w:hRule="exact" w:val="49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114.4.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4090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133.1.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19653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135.1.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2878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136.1.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60955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138.1.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Жилые дома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36251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2245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Школа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5389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2254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2462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2462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1040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960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2578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Школа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2694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2549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 дополнительного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557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 дополнительного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1844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Юридический институт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1678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Комплексный центр социального обслуживания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364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Комплексный центр социального обслуживания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Культурно-досуговый центр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Театр кукол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445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Детская библиотека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360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Региональный центр единоборств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6211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Стадион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4221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Керлинг центр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1667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295pt1"/>
              </w:rPr>
              <w:t>Физкультурно</w:t>
            </w:r>
            <w:proofErr w:type="spellEnd"/>
            <w:r>
              <w:rPr>
                <w:rStyle w:val="295pt1"/>
              </w:rPr>
              <w:t xml:space="preserve"> -оздоровительный комплекс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8442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>
              <w:rPr>
                <w:rStyle w:val="295pt1"/>
              </w:rPr>
              <w:t>Физкультурно</w:t>
            </w:r>
            <w:proofErr w:type="spellEnd"/>
            <w:r>
              <w:rPr>
                <w:rStyle w:val="295pt1"/>
              </w:rPr>
              <w:t xml:space="preserve"> -оздоровительный комплекс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1406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Шахматный клуб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1017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Бизнес-центр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4984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Центральный. Расчетный срок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Бизнес-центр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2499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Перинатальный центр на 130 коек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11200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Центральный.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Детский сад по ул. Строителей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5430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Центральный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Универсальный строительный комплекс в г. </w:t>
            </w:r>
            <w:proofErr w:type="spellStart"/>
            <w:r>
              <w:rPr>
                <w:rStyle w:val="295pt1"/>
              </w:rPr>
              <w:t>ханты-Мансийске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969" w:rsidTr="00EA745E">
        <w:trPr>
          <w:trHeight w:hRule="exact" w:val="337"/>
          <w:jc w:val="center"/>
        </w:trPr>
        <w:tc>
          <w:tcPr>
            <w:tcW w:w="218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1"/>
              </w:rPr>
              <w:t>Нагорный район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2.1.1.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7096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2.2.1.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2924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2.2.2.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4181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2.2.3.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4428</w:t>
            </w:r>
          </w:p>
        </w:tc>
      </w:tr>
      <w:tr w:rsidR="00527969" w:rsidTr="00EA745E">
        <w:trPr>
          <w:trHeight w:hRule="exact" w:val="25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2.2.4.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3196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1"/>
        <w:gridCol w:w="772"/>
        <w:gridCol w:w="2532"/>
        <w:gridCol w:w="6375"/>
        <w:gridCol w:w="2686"/>
        <w:gridCol w:w="1209"/>
        <w:gridCol w:w="3137"/>
        <w:gridCol w:w="2600"/>
      </w:tblGrid>
      <w:tr w:rsidR="00527969" w:rsidTr="00EA745E">
        <w:trPr>
          <w:trHeight w:hRule="exact" w:val="496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 xml:space="preserve">Планируемый срок окончания </w:t>
            </w:r>
            <w:proofErr w:type="spellStart"/>
            <w:proofErr w:type="gramStart"/>
            <w:r>
              <w:rPr>
                <w:rStyle w:val="295pt1"/>
              </w:rPr>
              <w:t>строительства,год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3.2.1.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3885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4.2.2.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2903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4.3.1.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293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5.1.1.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8547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5.1.2.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7429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5.2.1.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10232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8669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2310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8905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2310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2310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2310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7.1.7.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1497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8.1.1.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2402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9.1.1.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616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14.1.1.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4158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14.1.2.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6699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14.1.4.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10290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14.1.3.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7034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16.1.1.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5806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16.1.2.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2310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16.1.3.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1497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16.3.1.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4618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16.3.2.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4372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17.1.1.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4620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17.1.2.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6468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17.1.2.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1032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19.3.1.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4264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19.4.1.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1497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21.1.1.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средней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2310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25.1.1.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малой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801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25.1.2.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малой этажности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1201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Детская и юношеская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734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2.2.1.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Учреждение бытового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293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2.2.2.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Консультационный 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418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4.1.1.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Предприятие общественного питания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927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5.1.2.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Спортивный зал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743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5.2.1.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Административное учреждение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1058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Административное учреждение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897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Административное учреждение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921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Учреждение торговли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277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7.1.5.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Банк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277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14.1.3.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Учреждение торговли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728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14.1.4.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Административное учреждение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762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1642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9.2.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Учреждение общественного питания на 30 мест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443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9.2.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Здание административно-делового назначения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1221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10.1.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Дом культуры на 200 мест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3597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10.1.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Учреждение торговли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443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10.1.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Почта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450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10.1.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Нагорный. 1 очередь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Здание административно-делового назначения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2114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Бизнес-центр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1670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14.1.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Дошкольное учреждение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1642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16.4.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Школа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6444</w:t>
            </w:r>
          </w:p>
        </w:tc>
      </w:tr>
      <w:tr w:rsidR="00527969" w:rsidTr="00EA745E">
        <w:trPr>
          <w:trHeight w:hRule="exact" w:val="25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1"/>
              </w:rPr>
              <w:t>16.4.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Здание административно-делового назначения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898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773"/>
        <w:gridCol w:w="2535"/>
        <w:gridCol w:w="6383"/>
        <w:gridCol w:w="2689"/>
        <w:gridCol w:w="1210"/>
        <w:gridCol w:w="3141"/>
        <w:gridCol w:w="2603"/>
      </w:tblGrid>
      <w:tr w:rsidR="00527969" w:rsidTr="00EA745E">
        <w:trPr>
          <w:trHeight w:hRule="exact" w:val="491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16.5.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Учреждение дополнительного образования на 200 мест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1264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19.1.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1"/>
              </w:rPr>
              <w:t>Физкультурно-оздоровительный центр с 500 кв. м зеркала воды и 1500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кв. м площади пола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3664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19.1.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Здание административно-делового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259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19.2.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Здание административно-делового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398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"/>
              </w:rPr>
              <w:t>23.1.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Нагорный.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Здание административно-делового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368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7347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6-ти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8444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6-ти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7037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1915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этажный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2091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9-ти этажный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5977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9-ти этажный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5977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3612</w:t>
            </w:r>
          </w:p>
        </w:tc>
      </w:tr>
      <w:tr w:rsidR="00527969" w:rsidTr="00EA745E">
        <w:trPr>
          <w:trHeight w:hRule="exact" w:val="47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4044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4940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3487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4963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6-ти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6643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1942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3020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2511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870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870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870</w:t>
            </w:r>
          </w:p>
        </w:tc>
      </w:tr>
      <w:tr w:rsidR="00527969" w:rsidTr="00EA745E">
        <w:trPr>
          <w:trHeight w:hRule="exact" w:val="47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3988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3988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4671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5648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 секционный дом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909</w:t>
            </w:r>
          </w:p>
        </w:tc>
      </w:tr>
      <w:tr w:rsidR="00527969" w:rsidTr="00EA745E">
        <w:trPr>
          <w:trHeight w:hRule="exact" w:val="48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 домов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7020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773"/>
        <w:gridCol w:w="2534"/>
        <w:gridCol w:w="6379"/>
        <w:gridCol w:w="2688"/>
        <w:gridCol w:w="1210"/>
        <w:gridCol w:w="3139"/>
        <w:gridCol w:w="2602"/>
      </w:tblGrid>
      <w:tr w:rsidR="00527969" w:rsidTr="00EA745E">
        <w:trPr>
          <w:trHeight w:hRule="exact" w:val="49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 блокированных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580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 блокированных домов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5640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 блокированных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6540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 блокированных домов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5640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2520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Общеобразовательная школа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8100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Детское дошкольное учреждение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1200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Детское дошкольное учреждение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960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Детское дошкольное учреждение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2200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 детского творчества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800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1"/>
              </w:rPr>
              <w:t>Спортивный комплекс (стадион, залы общего пользования, бассейн)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3840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Многофункциональный центр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1700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административные помещения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3000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торговые площади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1800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отделения банков, отделения 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620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1470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Центральная усадьба природного парка «</w:t>
            </w:r>
            <w:proofErr w:type="spellStart"/>
            <w:r>
              <w:rPr>
                <w:rStyle w:val="295pt1"/>
              </w:rPr>
              <w:t>Самаровский</w:t>
            </w:r>
            <w:proofErr w:type="spellEnd"/>
            <w:r>
              <w:rPr>
                <w:rStyle w:val="295pt1"/>
              </w:rPr>
              <w:t xml:space="preserve"> </w:t>
            </w:r>
            <w:proofErr w:type="spellStart"/>
            <w:r>
              <w:rPr>
                <w:rStyle w:val="295pt1"/>
              </w:rPr>
              <w:t>чугас</w:t>
            </w:r>
            <w:proofErr w:type="spellEnd"/>
            <w:r>
              <w:rPr>
                <w:rStyle w:val="295pt1"/>
              </w:rPr>
              <w:t>» и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дендропарка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2396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КБО (комбинат бытового обслуживания)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Солдатское поле.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400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Нагорный 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Солдатское поле.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150</w:t>
            </w:r>
          </w:p>
        </w:tc>
      </w:tr>
      <w:tr w:rsidR="00527969" w:rsidTr="00EA745E">
        <w:trPr>
          <w:trHeight w:hRule="exact" w:val="342"/>
          <w:jc w:val="center"/>
        </w:trPr>
        <w:tc>
          <w:tcPr>
            <w:tcW w:w="217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1"/>
              </w:rPr>
              <w:t xml:space="preserve">Район </w:t>
            </w:r>
            <w:proofErr w:type="spellStart"/>
            <w:r>
              <w:rPr>
                <w:rStyle w:val="214pt1"/>
              </w:rPr>
              <w:t>Самарово</w:t>
            </w:r>
            <w:proofErr w:type="spellEnd"/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6-ти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2:04:01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6318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7965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6-ти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2:04:02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6183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2:04:02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5175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6251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6251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7938</w:t>
            </w:r>
          </w:p>
        </w:tc>
      </w:tr>
      <w:tr w:rsidR="00527969" w:rsidTr="00EA745E">
        <w:trPr>
          <w:trHeight w:hRule="exact" w:val="25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11644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773"/>
        <w:gridCol w:w="2534"/>
        <w:gridCol w:w="6379"/>
        <w:gridCol w:w="2688"/>
        <w:gridCol w:w="1210"/>
        <w:gridCol w:w="3139"/>
        <w:gridCol w:w="2602"/>
      </w:tblGrid>
      <w:tr w:rsidR="00527969" w:rsidTr="00EA745E">
        <w:trPr>
          <w:trHeight w:hRule="exact" w:val="49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1448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3024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6251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3495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3495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6931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6987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4923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6251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3024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4739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7763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13122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2498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1690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4818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3984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2730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2936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2936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2936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2936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2936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1-но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2936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4773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5445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3231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Таунхаус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10360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Таунхаус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10360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Таунхаус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10360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Общеобразовательная школа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7100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Детское дошкольное учреждение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Детское дошкольное учреждение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1280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Детское дошкольное учреждение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центр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Спортивный зал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440</w:t>
            </w:r>
          </w:p>
        </w:tc>
      </w:tr>
      <w:tr w:rsidR="00527969" w:rsidTr="00EA745E">
        <w:trPr>
          <w:trHeight w:hRule="exact" w:val="141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Торгово-деловой центр: - торговые площади,</w:t>
            </w:r>
          </w:p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- учреждения питания,</w:t>
            </w:r>
          </w:p>
          <w:p w:rsidR="00527969" w:rsidRDefault="008E74B2" w:rsidP="00EA745E">
            <w:pPr>
              <w:pStyle w:val="21"/>
              <w:framePr w:w="217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before="0" w:line="226" w:lineRule="exact"/>
            </w:pPr>
            <w:r>
              <w:rPr>
                <w:rStyle w:val="295pt1"/>
              </w:rPr>
              <w:t>отделение банка,</w:t>
            </w:r>
          </w:p>
          <w:p w:rsidR="00527969" w:rsidRDefault="008E74B2" w:rsidP="00EA745E">
            <w:pPr>
              <w:pStyle w:val="21"/>
              <w:framePr w:w="217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before="0" w:line="226" w:lineRule="exact"/>
            </w:pPr>
            <w:r>
              <w:rPr>
                <w:rStyle w:val="295pt1"/>
              </w:rPr>
              <w:t>отделения связи,</w:t>
            </w:r>
          </w:p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- офисы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4560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Общественно-деловой центр с клубными помещениями и залом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4130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Гостиница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2200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Административное здание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2900</w:t>
            </w:r>
          </w:p>
        </w:tc>
      </w:tr>
      <w:tr w:rsidR="00527969" w:rsidTr="00EA745E">
        <w:trPr>
          <w:trHeight w:hRule="exact" w:val="141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Социально-досуговый комплекс: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- центр оказания муниципальных услуг населению, - страховая компания,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- туристическая компания,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- банк,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- кафе, ресторан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3780</w:t>
            </w:r>
          </w:p>
        </w:tc>
      </w:tr>
      <w:tr w:rsidR="00527969" w:rsidTr="00EA745E">
        <w:trPr>
          <w:trHeight w:hRule="exact" w:val="4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1"/>
              </w:rPr>
              <w:t>Иртыш-1. Расчетный срок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Спортивный центр: спортивная школа, спортивные залы общего пользования, бассейн, магазин спортивных товаров, кафе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14400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218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775"/>
        <w:gridCol w:w="2543"/>
        <w:gridCol w:w="6403"/>
        <w:gridCol w:w="2698"/>
        <w:gridCol w:w="1214"/>
        <w:gridCol w:w="3150"/>
        <w:gridCol w:w="2615"/>
      </w:tblGrid>
      <w:tr w:rsidR="00527969" w:rsidTr="00EA745E">
        <w:trPr>
          <w:trHeight w:hRule="exact" w:val="49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24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 xml:space="preserve">Район </w:t>
            </w:r>
            <w:proofErr w:type="spellStart"/>
            <w:r>
              <w:rPr>
                <w:rStyle w:val="295pt1"/>
              </w:rPr>
              <w:t>Самарово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Иртыш-1. 1 очередь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Развлекательный центр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3:01:07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28739</w:t>
            </w:r>
          </w:p>
        </w:tc>
      </w:tr>
      <w:tr w:rsidR="00527969" w:rsidTr="00EA745E">
        <w:trPr>
          <w:trHeight w:hRule="exact" w:val="341"/>
          <w:jc w:val="center"/>
        </w:trPr>
        <w:tc>
          <w:tcPr>
            <w:tcW w:w="21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1"/>
              </w:rPr>
              <w:t>Район Восточный</w:t>
            </w:r>
          </w:p>
        </w:tc>
      </w:tr>
      <w:tr w:rsidR="00527969" w:rsidTr="00EA745E">
        <w:trPr>
          <w:trHeight w:hRule="exact" w:val="47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26514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20620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88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218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775"/>
        <w:gridCol w:w="2541"/>
        <w:gridCol w:w="6398"/>
        <w:gridCol w:w="2696"/>
        <w:gridCol w:w="1213"/>
        <w:gridCol w:w="3148"/>
        <w:gridCol w:w="2610"/>
      </w:tblGrid>
      <w:tr w:rsidR="00527969" w:rsidTr="00EA745E">
        <w:trPr>
          <w:trHeight w:hRule="exact" w:val="49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33143</w:t>
            </w:r>
          </w:p>
        </w:tc>
      </w:tr>
      <w:tr w:rsidR="00527969" w:rsidTr="00EA745E">
        <w:trPr>
          <w:trHeight w:hRule="exact" w:val="47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24857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8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773"/>
        <w:gridCol w:w="2534"/>
        <w:gridCol w:w="6379"/>
        <w:gridCol w:w="2688"/>
        <w:gridCol w:w="1210"/>
        <w:gridCol w:w="3139"/>
        <w:gridCol w:w="2602"/>
      </w:tblGrid>
      <w:tr w:rsidR="00527969" w:rsidTr="00EA745E">
        <w:trPr>
          <w:trHeight w:hRule="exact" w:val="49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Многоквартирный жилой дом с встроенными помещениями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7365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Детский 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5513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Общеобразовательная школа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2060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Школа со спортивным направлением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935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Школа с направлением искусств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935</w:t>
            </w:r>
          </w:p>
        </w:tc>
      </w:tr>
      <w:tr w:rsidR="00527969" w:rsidTr="00EA745E">
        <w:trPr>
          <w:trHeight w:hRule="exact" w:val="47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Межшкольный учебно-производственный комбинат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935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Окружной лицей информационных технологий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1298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95pt1"/>
              </w:rPr>
              <w:t>Общежитие окружного лицея информационных технологий на 200 мест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1086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Окружной кадетский казачий корпус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554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Общежитие окружного кадетского казачьего корпуса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1086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95pt1"/>
              </w:rPr>
              <w:t>Реабилитационный центр для детей и подростков с ограниченными возможностями в г. Ханты-Мансийск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1477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Общегородская больница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575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199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Станция скорой помощи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269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Молочная кухня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102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Аптека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102</w:t>
            </w:r>
          </w:p>
        </w:tc>
      </w:tr>
      <w:tr w:rsidR="00527969" w:rsidTr="00EA745E">
        <w:trPr>
          <w:trHeight w:hRule="exact" w:val="47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Спортивно-оздоровительный комплекс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985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Библиотека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269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Гостиница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606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Отделение Сбербанка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Почта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Административное здание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1159</w:t>
            </w:r>
          </w:p>
        </w:tc>
      </w:tr>
      <w:tr w:rsidR="00527969" w:rsidTr="00EA745E">
        <w:trPr>
          <w:trHeight w:hRule="exact" w:val="47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Общественно-деловые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6290</w:t>
            </w:r>
          </w:p>
        </w:tc>
      </w:tr>
      <w:tr w:rsidR="00527969" w:rsidTr="00EA745E">
        <w:trPr>
          <w:trHeight w:hRule="exact" w:val="48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295pt1"/>
              </w:rPr>
              <w:t>Восточный-2 (ул. Индустриальная)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Торговый центр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1178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773"/>
        <w:gridCol w:w="2534"/>
        <w:gridCol w:w="6379"/>
        <w:gridCol w:w="2688"/>
        <w:gridCol w:w="1210"/>
        <w:gridCol w:w="3139"/>
        <w:gridCol w:w="2602"/>
      </w:tblGrid>
      <w:tr w:rsidR="00527969">
        <w:trPr>
          <w:trHeight w:hRule="exact" w:val="48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Многоквартирные жилые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20356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Многоквартирные жилые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20356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Многоквартирные жилые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20356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Многоквартирные жилые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20356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 xml:space="preserve">Внешкольное учреждение, Библиотека, </w:t>
            </w:r>
            <w:proofErr w:type="spellStart"/>
            <w:r>
              <w:rPr>
                <w:rStyle w:val="295pt1"/>
              </w:rPr>
              <w:t>Физкультурно</w:t>
            </w:r>
            <w:r>
              <w:rPr>
                <w:rStyle w:val="295pt1"/>
              </w:rPr>
              <w:softHyphen/>
              <w:t>оздоровительный</w:t>
            </w:r>
            <w:proofErr w:type="spellEnd"/>
            <w:r>
              <w:rPr>
                <w:rStyle w:val="295pt1"/>
              </w:rPr>
              <w:t xml:space="preserve">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1160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Детский 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796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Детский 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1495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1318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1130</w:t>
            </w:r>
          </w:p>
        </w:tc>
      </w:tr>
      <w:tr w:rsidR="00527969">
        <w:trPr>
          <w:trHeight w:hRule="exact" w:val="46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Школа, Детская библиотека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4683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Одноквартирные жилые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27236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Магазин, Кафе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312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292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1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6:10:01-6:10:38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292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Многоквартирные жилые дома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120824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Внешкольное учреждение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Внешкольное учреждение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74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Детский 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1889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Детский 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1634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Досуговый центр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3177</w:t>
            </w:r>
          </w:p>
        </w:tc>
      </w:tr>
      <w:tr w:rsidR="00527969">
        <w:trPr>
          <w:trHeight w:hRule="exact" w:val="46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Объект торговли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97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Объект торговли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77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Объект торговли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97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Объект торговли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74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Объект торговли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92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Объект торговли, Кафе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322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Пожарное депо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1151</w:t>
            </w:r>
          </w:p>
        </w:tc>
      </w:tr>
      <w:tr w:rsidR="00527969">
        <w:trPr>
          <w:trHeight w:hRule="exact" w:val="48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Поликлиника, Аптека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96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1"/>
        <w:gridCol w:w="772"/>
        <w:gridCol w:w="2532"/>
        <w:gridCol w:w="6375"/>
        <w:gridCol w:w="2686"/>
        <w:gridCol w:w="1209"/>
        <w:gridCol w:w="3137"/>
        <w:gridCol w:w="2602"/>
      </w:tblGrid>
      <w:tr w:rsidR="00527969" w:rsidTr="00EA745E">
        <w:trPr>
          <w:trHeight w:hRule="exact" w:val="49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Предприятие бытового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223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Предприятие бытового обслуживания, Баня-сауна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1878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Ресторан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Спортивно оздоровительный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5741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Станция скорой медицинской помощи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549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876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Физкультурно-оздоровительный клуб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77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Фитнес-клуб, Сауна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640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Одноквартирные жилые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29712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1"/>
              </w:rPr>
              <w:t>Административное здание дорожно-эксплуатационного предприятия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685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Бизнес комплекс-центр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28884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 автозапчастей, Кафе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1102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Многофункциональный 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12030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Многофункциональный 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2848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Многофункциональный 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5000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Многофункциональный центр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5143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Спортивно оздоровительный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1867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Спортивно-досуговый комплекс, Кафе, Сауна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1878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5478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5154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5149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5437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18859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комплекс, Кафе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5157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комплекс, Кафе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4069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комплекс, Кафе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9555</w:t>
            </w:r>
          </w:p>
        </w:tc>
      </w:tr>
      <w:tr w:rsidR="00527969" w:rsidTr="00EA745E">
        <w:trPr>
          <w:trHeight w:hRule="exact" w:val="4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Восточный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1"/>
              </w:rPr>
              <w:t>Восточный. 2 этап освоения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 w:rsidP="00EA745E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комплекс, Кафе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6:07:01-6:07:41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11751</w:t>
            </w:r>
          </w:p>
        </w:tc>
      </w:tr>
      <w:tr w:rsidR="00527969" w:rsidTr="00EA745E">
        <w:trPr>
          <w:trHeight w:hRule="exact" w:val="337"/>
          <w:jc w:val="center"/>
        </w:trPr>
        <w:tc>
          <w:tcPr>
            <w:tcW w:w="217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1"/>
              </w:rPr>
              <w:t>Район ОМК</w:t>
            </w:r>
          </w:p>
        </w:tc>
      </w:tr>
      <w:tr w:rsidR="00527969" w:rsidTr="00EA745E">
        <w:trPr>
          <w:trHeight w:hRule="exact" w:val="2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ОМК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75 индивидуальных жилых дома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6600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771"/>
        <w:gridCol w:w="2529"/>
        <w:gridCol w:w="6367"/>
        <w:gridCol w:w="2683"/>
        <w:gridCol w:w="1207"/>
        <w:gridCol w:w="3133"/>
        <w:gridCol w:w="2599"/>
      </w:tblGrid>
      <w:tr w:rsidR="00527969" w:rsidTr="00EA745E">
        <w:trPr>
          <w:trHeight w:hRule="exact" w:val="49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СУ-967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53 индивидуальных жилых дома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Учхоз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 многоквартирных жилых домов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2-3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19700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ОМК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 многоквартирных жилых дома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СУ-967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 многоквартирных жилых дома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9800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Учхоз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Клуб на 130 мест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2600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Учхоз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Физкультурно-спортивный комплекс с бассейном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6500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СУ-967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Многофункциональный центр на 180 мест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СУ-967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СУ-967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Прачечная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Учхоз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Предприятие бытового обслуживания на 6 рабочих мест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Учхоз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2200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Учхоз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ОМК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Культовый объект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ОМК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территория СУ-967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Культовый объект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1600</w:t>
            </w:r>
          </w:p>
        </w:tc>
      </w:tr>
      <w:tr w:rsidR="00527969" w:rsidTr="00EA745E">
        <w:trPr>
          <w:trHeight w:hRule="exact" w:val="339"/>
          <w:jc w:val="center"/>
        </w:trPr>
        <w:tc>
          <w:tcPr>
            <w:tcW w:w="217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1"/>
              </w:rPr>
              <w:t>Район Береговой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10350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8127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4050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4050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6300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4-х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5400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13755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6300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11867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8127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10200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8127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10350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10350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8127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8127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3-х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5-ти секционный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8127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Общеобразовательная школа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9587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Детское дошкольное учреждение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3377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Спортивно-оздоровительный комплекс (бассейн)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3828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Центр профессиональной патологии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4229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Школа 8 вида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4455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Детское дошкольное учреждение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1965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Комбинат социально-бытового обслуживания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208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Магазин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393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Торговый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Береговая зона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Государственная библиотека Югры в г. Ханты-Мансийске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13414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18000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18000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18000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18000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переменной этажности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13620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переменной этажности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16590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переменной этажности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14475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переменной этажности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11140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Жилой дом переменной этажности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19615</w:t>
            </w:r>
          </w:p>
        </w:tc>
      </w:tr>
      <w:tr w:rsidR="00527969" w:rsidTr="00EA745E">
        <w:trPr>
          <w:trHeight w:hRule="exact" w:val="24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Детский сад-ясли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7047</w:t>
            </w:r>
          </w:p>
        </w:tc>
      </w:tr>
      <w:tr w:rsidR="00527969" w:rsidTr="00EA745E">
        <w:trPr>
          <w:trHeight w:hRule="exact" w:val="25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Гараж-стоянка на 600 м/мест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4500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773"/>
        <w:gridCol w:w="2535"/>
        <w:gridCol w:w="6383"/>
        <w:gridCol w:w="2689"/>
        <w:gridCol w:w="1210"/>
        <w:gridCol w:w="3141"/>
        <w:gridCol w:w="2607"/>
      </w:tblGrid>
      <w:tr w:rsidR="00527969" w:rsidTr="00EA745E">
        <w:trPr>
          <w:trHeight w:hRule="exact" w:val="49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24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Район Береговой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1"/>
              </w:rPr>
              <w:t>Объездная (</w:t>
            </w:r>
            <w:proofErr w:type="spellStart"/>
            <w:r>
              <w:rPr>
                <w:rStyle w:val="295pt1"/>
              </w:rPr>
              <w:t>Гидронамыв</w:t>
            </w:r>
            <w:proofErr w:type="spellEnd"/>
            <w:r>
              <w:rPr>
                <w:rStyle w:val="295pt1"/>
              </w:rPr>
              <w:t>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Гараж-стоянка на 1000 м/мест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9000</w:t>
            </w:r>
          </w:p>
        </w:tc>
      </w:tr>
      <w:tr w:rsidR="00527969" w:rsidTr="00EA745E">
        <w:trPr>
          <w:trHeight w:hRule="exact" w:val="341"/>
          <w:jc w:val="center"/>
        </w:trPr>
        <w:tc>
          <w:tcPr>
            <w:tcW w:w="217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4pt1"/>
              </w:rPr>
              <w:t>Северо-западная промышленная зона</w:t>
            </w:r>
          </w:p>
        </w:tc>
      </w:tr>
      <w:tr w:rsidR="00527969" w:rsidTr="00EA745E">
        <w:trPr>
          <w:trHeight w:hRule="exact" w:val="47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промышленного назначения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32106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8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218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773"/>
        <w:gridCol w:w="2537"/>
        <w:gridCol w:w="6386"/>
        <w:gridCol w:w="2691"/>
        <w:gridCol w:w="1211"/>
        <w:gridCol w:w="3142"/>
        <w:gridCol w:w="2605"/>
      </w:tblGrid>
      <w:tr w:rsidR="00527969" w:rsidTr="00EA745E">
        <w:trPr>
          <w:trHeight w:hRule="exact" w:val="490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Зона коммунально-складского назначения (в том числе, объекты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1"/>
              </w:rPr>
              <w:t>транспорта)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29867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транспортно-инженерных коридоров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1239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7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 w:rsidTr="00EA745E">
        <w:trPr>
          <w:trHeight w:hRule="exact" w:val="48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773"/>
        <w:gridCol w:w="2534"/>
        <w:gridCol w:w="6379"/>
        <w:gridCol w:w="2688"/>
        <w:gridCol w:w="1210"/>
        <w:gridCol w:w="3139"/>
        <w:gridCol w:w="2602"/>
      </w:tblGrid>
      <w:tr w:rsidR="00527969">
        <w:trPr>
          <w:trHeight w:hRule="exact" w:val="48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lastRenderedPageBreak/>
              <w:t>Район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Микрорайон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Название объекта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95pt1"/>
              </w:rPr>
              <w:t>Единица</w:t>
            </w:r>
          </w:p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1"/>
              </w:rPr>
              <w:t>территориального деления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1"/>
              </w:rPr>
              <w:t>Этажность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5pt1"/>
              </w:rPr>
              <w:t>Планируемый срок окончания строительства,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Отапливаемая площадь застройки, м</w:t>
            </w:r>
            <w:r>
              <w:rPr>
                <w:rStyle w:val="295pt1"/>
                <w:vertAlign w:val="superscript"/>
              </w:rPr>
              <w:t>2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речного (морского) транспорта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4978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6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47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5pt1"/>
              </w:rPr>
              <w:t>Северо</w:t>
            </w:r>
            <w:proofErr w:type="spellEnd"/>
            <w:r>
              <w:rPr>
                <w:rStyle w:val="295pt1"/>
              </w:rPr>
              <w:t xml:space="preserve"> -западная промышленная зона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95pt1"/>
              </w:rPr>
              <w:t>Северо-западная промышленная зона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Зона мест отдыха общего 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69" w:rsidRDefault="00527969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20741</w:t>
            </w:r>
          </w:p>
        </w:tc>
      </w:tr>
      <w:tr w:rsidR="00527969">
        <w:trPr>
          <w:trHeight w:hRule="exact" w:val="250"/>
          <w:jc w:val="center"/>
        </w:trPr>
        <w:tc>
          <w:tcPr>
            <w:tcW w:w="1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ИТОГО по г. Ханты-Мансийску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969" w:rsidRDefault="008E74B2">
            <w:pPr>
              <w:pStyle w:val="21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5044922</w:t>
            </w:r>
          </w:p>
        </w:tc>
      </w:tr>
    </w:tbl>
    <w:p w:rsidR="00527969" w:rsidRDefault="00527969">
      <w:pPr>
        <w:framePr w:w="21778" w:wrap="notBeside" w:vAnchor="text" w:hAnchor="text" w:xAlign="center" w:y="1"/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  <w:sectPr w:rsidR="00527969" w:rsidSect="00697DE9">
          <w:type w:val="continuous"/>
          <w:pgSz w:w="23800" w:h="16840" w:orient="landscape"/>
          <w:pgMar w:top="1026" w:right="1011" w:bottom="1429" w:left="1011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9E2D3A" w:rsidRDefault="009E2D3A" w:rsidP="009E2D3A">
      <w:pPr>
        <w:pStyle w:val="af"/>
      </w:pPr>
      <w:bookmarkStart w:id="22" w:name="bookmark12"/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af"/>
      </w:pPr>
    </w:p>
    <w:p w:rsidR="009E2D3A" w:rsidRDefault="009E2D3A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2D3A" w:rsidRDefault="009E2D3A" w:rsidP="009E2D3A"/>
    <w:p w:rsidR="009E2D3A" w:rsidRPr="009E2D3A" w:rsidRDefault="009E2D3A" w:rsidP="009E2D3A"/>
    <w:p w:rsidR="00527969" w:rsidRPr="009E2D3A" w:rsidRDefault="008E74B2" w:rsidP="009E2D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527969" w:rsidRPr="009E2D3A" w:rsidSect="009E2D3A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bookmarkStart w:id="23" w:name="_Toc53745876"/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t>ПРИЛОЖЕНИЕ 2. ПРОГНОЗ ПРИРОСТА ТЕПЛОВЫХ НАГРУЗОК НА</w:t>
      </w:r>
      <w:r w:rsidRPr="009E2D3A">
        <w:rPr>
          <w:rFonts w:ascii="Times New Roman" w:hAnsi="Times New Roman" w:cs="Times New Roman"/>
          <w:b/>
          <w:color w:val="auto"/>
          <w:sz w:val="28"/>
          <w:szCs w:val="28"/>
        </w:rPr>
        <w:br/>
        <w:t>ТЕРРИТОРИИ Г. ХАНТЫ-МАНСИЙСКА В ПЕРИОД 2018-2033 ГГ.</w:t>
      </w:r>
      <w:bookmarkEnd w:id="22"/>
      <w:bookmarkEnd w:id="23"/>
    </w:p>
    <w:p w:rsidR="00527969" w:rsidRDefault="00527969">
      <w:pPr>
        <w:spacing w:line="138" w:lineRule="exact"/>
        <w:rPr>
          <w:sz w:val="11"/>
          <w:szCs w:val="11"/>
        </w:rPr>
      </w:pPr>
    </w:p>
    <w:p w:rsidR="00527969" w:rsidRDefault="00527969">
      <w:pPr>
        <w:rPr>
          <w:sz w:val="2"/>
          <w:szCs w:val="2"/>
        </w:rPr>
        <w:sectPr w:rsidR="00527969" w:rsidSect="00697DE9">
          <w:pgSz w:w="23800" w:h="16840" w:orient="landscape"/>
          <w:pgMar w:top="831" w:right="0" w:bottom="1253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527969" w:rsidRDefault="00527969">
      <w:pPr>
        <w:rPr>
          <w:sz w:val="2"/>
          <w:szCs w:val="2"/>
        </w:rPr>
      </w:pPr>
    </w:p>
    <w:p w:rsidR="00527969" w:rsidRPr="00A3771E" w:rsidRDefault="00A3771E">
      <w:pPr>
        <w:rPr>
          <w:rFonts w:ascii="Times New Roman" w:hAnsi="Times New Roman" w:cs="Times New Roman"/>
          <w:sz w:val="2"/>
          <w:szCs w:val="2"/>
        </w:rPr>
      </w:pPr>
      <w:r w:rsidRPr="00A3771E">
        <w:rPr>
          <w:rFonts w:ascii="Times New Roman" w:hAnsi="Times New Roman" w:cs="Times New Roman"/>
        </w:rPr>
        <w:t>Таблица 11 Показатели прироста тепловых нагрузок на территории города по единицам территориального деления и по источникам теплоснабжения, с указанием этажности</w:t>
      </w: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p w:rsidR="00527969" w:rsidRDefault="00527969">
      <w:pPr>
        <w:rPr>
          <w:sz w:val="2"/>
          <w:szCs w:val="2"/>
        </w:rPr>
      </w:pPr>
    </w:p>
    <w:tbl>
      <w:tblPr>
        <w:tblW w:w="19920" w:type="dxa"/>
        <w:tblInd w:w="118" w:type="dxa"/>
        <w:tblLook w:val="04A0" w:firstRow="1" w:lastRow="0" w:firstColumn="1" w:lastColumn="0" w:noHBand="0" w:noVBand="1"/>
      </w:tblPr>
      <w:tblGrid>
        <w:gridCol w:w="1575"/>
        <w:gridCol w:w="1192"/>
        <w:gridCol w:w="1614"/>
        <w:gridCol w:w="2868"/>
        <w:gridCol w:w="1806"/>
        <w:gridCol w:w="1385"/>
        <w:gridCol w:w="1552"/>
        <w:gridCol w:w="2088"/>
        <w:gridCol w:w="1954"/>
        <w:gridCol w:w="1429"/>
        <w:gridCol w:w="1148"/>
        <w:gridCol w:w="1309"/>
      </w:tblGrid>
      <w:tr w:rsidR="001629D9" w:rsidRPr="001629D9" w:rsidTr="001629D9">
        <w:trPr>
          <w:trHeight w:val="765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№ п/п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Микрорайон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Название объекта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Единица территориального деления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Этажность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Планируемый срок окончания строительства, год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Перспективный источник теплоснабжения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ТСО</w:t>
            </w:r>
          </w:p>
        </w:tc>
        <w:tc>
          <w:tcPr>
            <w:tcW w:w="46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Расчетная тепловая нагрузка, Гкал/ч</w:t>
            </w:r>
          </w:p>
        </w:tc>
      </w:tr>
      <w:tr w:rsidR="001629D9" w:rsidRPr="001629D9" w:rsidTr="001629D9">
        <w:trPr>
          <w:trHeight w:val="401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46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Отопление и вентиляция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ГВС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СУММА</w:t>
            </w:r>
          </w:p>
        </w:tc>
      </w:tr>
      <w:tr w:rsidR="001629D9" w:rsidRPr="001629D9" w:rsidTr="001629D9">
        <w:trPr>
          <w:trHeight w:val="390"/>
        </w:trPr>
        <w:tc>
          <w:tcPr>
            <w:tcW w:w="19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Центральный район</w:t>
            </w: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0,566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0,696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0,855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1,032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Сирина, 68б (95 кв. ж/д)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0,871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1,051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0,643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0,791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0,825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0,594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0,731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0,547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15.3.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0,416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0,512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0,568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0,701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0,835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1,027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1,355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1,666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0,675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39.3.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39.4.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0,579</w:t>
            </w: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42.1.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0,016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0,955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1,137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0,517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0,636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0,339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45.2.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51.1.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52.1.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0,432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0,515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0,923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1,135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Театрально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концертного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комплекса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54.2.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Театрально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концертного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комплекса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55.1.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Театрально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концертного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комплекса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0,291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Музей геологии, нефти и газа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62.2.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0,663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0,816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82.1.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96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90.1.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0,356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0,438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91.1.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1,61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93.1.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94.1.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95.1.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1,219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1,471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96.2.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0,638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0,788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97.1.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0,392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0,491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0,607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104.3.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104.4.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105.1.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106.1.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107.1.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108.1.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110.1.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0,611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111.1.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112.1.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0,675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0,831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113.1.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0,816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1,004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114.3.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114.4.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0,897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1,103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135.1.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136.1.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3,092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0,639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3,732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138.1.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Жилые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Пож.депо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авт. 5,15 МВт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1,621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2,001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0,498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0,513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Сирина, 68б (95 кв. ж/д)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0,091</w:t>
            </w: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Пож.депо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 8 авт. 5,15 МВт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72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Менделеева-Шевченко - Строителей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96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 дополнительного образования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96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 дополнительного образования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2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Юридический институт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1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Комплексный центр социального обслуживания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1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Комплексный центр социального обслуживания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Культурно-досуговый центр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Театр кукол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Детская библиотека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2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Региональный центр единоборств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0,693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2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Стадион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2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Керлинг центр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80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Универсальный спортивный комплекс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1,657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2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Физкультурно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-оздоровительный комплекс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0,691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0,127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0,817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1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Физкультурно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-оздоровительный комплекс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«Центр искусств для одаренных детей»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БУ ХМАО-Югры «ДЭСЗ»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96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Шахматный клуб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Музей геологии, нефти и газа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Бизнес-центр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ДК «Октябрь»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Бизнес-центр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0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Перинатальный центр на 130 коек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4,945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5,41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47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 по ул. Строителей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0,588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0,675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90"/>
        </w:trPr>
        <w:tc>
          <w:tcPr>
            <w:tcW w:w="19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Нагорный район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2.1.1.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0,434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2.2.1.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2.2.2.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2.2.3.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2.2.4.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3.2.1.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ОПНД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0,493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0,587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4.2.1.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0,582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0,693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4.2.2.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0,178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4.3.1.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Нагорный. 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Расчетный срок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жилой дом средней этажности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0,015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5.1.1.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5.1.2.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0,339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0,417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5.2.1.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0,575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7.1.1.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0,091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0,531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7.1.3.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0,545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7.1.4.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7.1.5.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7.1.6.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7.1.7.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8.1.1.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0,147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9.1.1.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0,032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14.1.1.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14.1.4.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0,578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14.1.3.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0,395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16.1.2.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16.1.3.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16.3.1.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16.3.2.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17.1.1.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17.1.2.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0,295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0,068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17.1.2.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19.3.1.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19.4.1.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21.1.1.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средней этажности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25.1.1.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малой этажности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0,008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25.1.2.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малой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2.1.1.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Детская и юношеская библиотека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0,068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2.2.1.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Учреждение бытового обслуживания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2.2.2.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Консультационный 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Предприятие общественного питания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5.1.2.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Спортивный зал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5.2.1.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7.1.3.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7.1.4.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Учреждение торговли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7.1.5.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Банк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14.1.3.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Учреждение торговли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14.1.4.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4.1.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0,156</w:t>
            </w: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9.2.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Учреждение общественного питания на 30 мест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9.2.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Здание административно-делового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9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10.1.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Дом культуры на 200 мест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0,364</w:t>
            </w:r>
          </w:p>
        </w:tc>
      </w:tr>
      <w:tr w:rsidR="001629D9" w:rsidRPr="001629D9" w:rsidTr="001629D9">
        <w:trPr>
          <w:trHeight w:val="12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Учреждение торговли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0,045</w:t>
            </w:r>
          </w:p>
        </w:tc>
      </w:tr>
      <w:tr w:rsidR="001629D9" w:rsidRPr="001629D9" w:rsidTr="001629D9">
        <w:trPr>
          <w:trHeight w:val="12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Почта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</w:tr>
      <w:tr w:rsidR="001629D9" w:rsidRPr="001629D9" w:rsidTr="001629D9">
        <w:trPr>
          <w:trHeight w:val="12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Здание административно-делового назначения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</w:tr>
      <w:tr w:rsidR="001629D9" w:rsidRPr="001629D9" w:rsidTr="001629D9">
        <w:trPr>
          <w:trHeight w:val="12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Бизнес-центр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Дошкольное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16.4.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0,596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0,613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16.4.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Здание административно-делового назначения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16.5.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Учреждение дополнительного образования на 200 мест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0,128</w:t>
            </w:r>
          </w:p>
        </w:tc>
      </w:tr>
      <w:tr w:rsidR="001629D9" w:rsidRPr="001629D9" w:rsidTr="001629D9">
        <w:trPr>
          <w:trHeight w:val="15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Физкультурно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-оздоровительный центр с 500 кв. м зеркала воды и 1500 кв. м площади пола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19.1.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Здание административно-делового назначения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19.2.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Здание административно-делового назначения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0,024</w:t>
            </w: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23.1.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Нагорный. Расчетный срок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Здание административно-делового назначения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0,021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0,517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0,357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0,431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2-х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0,117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этажный дом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0,022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9-ти этажный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0,063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9-ти этажный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0,221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0,205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0,052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0,338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0,337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0,407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0,154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секционный дом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секционный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 домов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0,356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0,43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блокированных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Солдатское поле. 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20 блокированных домов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 блокированных дома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0,069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0,445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 блокированных домов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0,325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0,059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 школа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0,663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0,784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Детское 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Детское 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Детское дошкольное учреждение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 детского творчества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77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Спортивный комплекс (стадион, залы общего пользования, бассейн)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0,331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Многофункциональный центр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административные помещения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торговые площади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отделения банков, отделения связи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клуб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0,149</w:t>
            </w:r>
          </w:p>
        </w:tc>
      </w:tr>
      <w:tr w:rsidR="001629D9" w:rsidRPr="001629D9" w:rsidTr="001629D9">
        <w:trPr>
          <w:trHeight w:val="177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Центральная усадьба природного парка «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Самаровский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чугас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 и дендропарка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0,207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КБО (комбинат бытового обслуживания)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0,041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Нагорный район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Солдатское поле. Расчетный срок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0,014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0,017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90"/>
        </w:trPr>
        <w:tc>
          <w:tcPr>
            <w:tcW w:w="19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Самарово</w:t>
            </w:r>
            <w:proofErr w:type="spellEnd"/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2:04:01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2:04:01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6-ти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2:04:01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0,321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0,407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0,484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0,488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2:04:02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2:04:02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2:04:02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0,403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0,591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2-х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0,032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0,193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0,354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0,436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0,528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0,666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1-но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Кирова 35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Кирова 35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Кирова 35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0,181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Таунхаус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0,537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0,109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0,646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Таунхаус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0,537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0,646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Таунхаус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0,537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0,646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 школа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0,581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0,107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0,687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Детское дошкольное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Детское дошкольное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Детское дошкольное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0,076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центр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0,294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Спортивный зал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0,049</w:t>
            </w:r>
          </w:p>
        </w:tc>
      </w:tr>
      <w:tr w:rsidR="001629D9" w:rsidRPr="001629D9" w:rsidTr="001629D9">
        <w:trPr>
          <w:trHeight w:val="76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Торгово-деловой центр: - торговые площади,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0,389</w:t>
            </w:r>
          </w:p>
        </w:tc>
      </w:tr>
      <w:tr w:rsidR="001629D9" w:rsidRPr="001629D9" w:rsidTr="001629D9">
        <w:trPr>
          <w:trHeight w:val="51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 учреждения питания,</w:t>
            </w: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51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  <w:r w:rsidRPr="001629D9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  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отделение банка,</w:t>
            </w: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51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  <w:r w:rsidRPr="001629D9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  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отделения связи,</w:t>
            </w: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 офисы</w:t>
            </w: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9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Общественно-деловой центр с клубными помещениями и залом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Гостиница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Административное здание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0,137</w:t>
            </w:r>
          </w:p>
        </w:tc>
      </w:tr>
      <w:tr w:rsidR="001629D9" w:rsidRPr="001629D9" w:rsidTr="001629D9">
        <w:trPr>
          <w:trHeight w:val="153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Социально-досуговый комплекс: - центр оказания муниципальных услуг населению,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0,253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</w:t>
            </w:r>
          </w:p>
        </w:tc>
      </w:tr>
      <w:tr w:rsidR="001629D9" w:rsidRPr="001629D9" w:rsidTr="001629D9">
        <w:trPr>
          <w:trHeight w:val="510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 страховая компания,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510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 туристическая компания,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 банк,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 кафе, ресторан</w:t>
            </w: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256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Расчетный срок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Спортивный центр: спортивная школа, спортивные залы общего пользования, бассейн, магазин спортивных товаров, кафе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1,459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Район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Самарово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Иртыш-1. 1 очередь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Развлекательный 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3:01:07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2,351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2,782</w:t>
            </w:r>
          </w:p>
        </w:tc>
      </w:tr>
      <w:tr w:rsidR="001629D9" w:rsidRPr="001629D9" w:rsidTr="001629D9">
        <w:trPr>
          <w:trHeight w:val="390"/>
        </w:trPr>
        <w:tc>
          <w:tcPr>
            <w:tcW w:w="19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Район Восточный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1,553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0,904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1,165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Многоквартирный жилой дом с встроенными помещениями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0,268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0,525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 школа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 со спортивным направлением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 с направлением искусств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Межшкольный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учебно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производственный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комбинат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0,095</w:t>
            </w:r>
          </w:p>
        </w:tc>
      </w:tr>
      <w:tr w:rsidR="001629D9" w:rsidRPr="001629D9" w:rsidTr="001629D9">
        <w:trPr>
          <w:trHeight w:val="180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Окружной лицей информационных технологий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«Окружной лицей информационных технологий» (15 МВт)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1,221</w:t>
            </w:r>
          </w:p>
        </w:tc>
      </w:tr>
      <w:tr w:rsidR="001629D9" w:rsidRPr="001629D9" w:rsidTr="001629D9">
        <w:trPr>
          <w:trHeight w:val="180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Общежитие окружного лицея информационных технологий на 200 мест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«Окружной лицей информационных технологий» (15 МВт)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0,143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0,298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Окружной кадетский казачий корпус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0,056</w:t>
            </w:r>
          </w:p>
        </w:tc>
      </w:tr>
      <w:tr w:rsidR="001629D9" w:rsidRPr="001629D9" w:rsidTr="001629D9">
        <w:trPr>
          <w:trHeight w:val="12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Общежитие окружного кадетского казачьего корпуса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0,068</w:t>
            </w:r>
          </w:p>
        </w:tc>
      </w:tr>
      <w:tr w:rsidR="001629D9" w:rsidRPr="001629D9" w:rsidTr="001629D9">
        <w:trPr>
          <w:trHeight w:val="205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Реабилитационный центр для детей и подростков с ограниченными возможностями в г. Ханты-Мансийск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Общегородская больница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Поликлиника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Станция скорой помощи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Молочная кухня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Аптека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</w:t>
            </w:r>
          </w:p>
        </w:tc>
      </w:tr>
      <w:tr w:rsidR="001629D9" w:rsidRPr="001629D9" w:rsidTr="001629D9">
        <w:trPr>
          <w:trHeight w:val="180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Спортивно -оздоровительный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Проектируемая котельная «Окружной лицей информационных технологий» (15 МВт)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Библиотека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Гостиница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Отделение Сбербанка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Почта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Административное здание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0,068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Общественно-деловые здания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0,371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Восточный-2 (ул. Индустриальная)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0,119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Многоквартирные жилые дома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1,173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1,386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Многоквартирные жилые дома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1,173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1,386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Многоквартирные жилые дома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1,173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1,386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Многоквартирные жилые дома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1,055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1,269</w:t>
            </w:r>
          </w:p>
        </w:tc>
      </w:tr>
      <w:tr w:rsidR="001629D9" w:rsidRPr="001629D9" w:rsidTr="001629D9">
        <w:trPr>
          <w:trHeight w:val="154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Внешкольное учреждение, Библиотека,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Физкультурно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оздоровительный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клуб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Клуб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Школа, Детская библиотека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0,433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0,446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Одноквартирные жилые дома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1,707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0,286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1,993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Магазин, Кафе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1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6:10:01-6:10:38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Многоквартирные жилые дома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6,265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1,267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7,532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Внешкольное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Внешкольное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Досуговый 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0,351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Объект торговли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Объект торговли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Объект торговли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Объект торговли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Объект торговли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Объект торговли, Кафе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Пожарное депо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Поликлиника, Аптека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Предприятие бытового обслуживания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Предприятие бытового обслуживания, Баня-сауна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Ресторан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Спортивно оздоровительный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0,548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0,634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Станция скорой медицинской помощи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0,097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Физкультурно-оздоровительный клуб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Фитнес-клуб, Сауна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0,071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Одноквартирные жилые дома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1,862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0,312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2,174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9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Административное здание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дорожно</w:t>
            </w: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эксплуатационного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предприятия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0,001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0,043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Бизнес комплекс-центр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1,771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1,802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 автозапчастей, Кафе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Многофункциональный 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0,737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Многофункциональный 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Многофункциональный центр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0,312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Многофункциональный центр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Спортивно оздоровительный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Спортивно-досуговый комплекс, Кафе, Сауна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0,208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0,523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0,605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0,492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0,57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0,492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0,569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0,519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0,601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1,801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2,084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комплекс, Кафе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0,493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0,57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комплекс, Кафе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комплекс, Кафе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1,056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Восточный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Восточный. 2 этап освоения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комплекс, Кафе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6:07:01-6:07:41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Локальные котельные в Восточном районе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ТСО не определена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1,122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1,298</w:t>
            </w:r>
          </w:p>
        </w:tc>
      </w:tr>
      <w:tr w:rsidR="001629D9" w:rsidRPr="001629D9" w:rsidTr="001629D9">
        <w:trPr>
          <w:trHeight w:val="390"/>
        </w:trPr>
        <w:tc>
          <w:tcPr>
            <w:tcW w:w="19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Район ОМК</w:t>
            </w: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ОМК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75 индивидуальных жилых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6600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СУ-967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53 индивидуальных жилых дома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4200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Учхоз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 многоквартирных жилых домов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19700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02.мар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ОМК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 многоквартирных жилых дома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СУ-967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 многоквартирных жилых дома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9800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Учхоз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Клуб на 130 мест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2600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Учхоз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Физкультурно-спортивный комплекс с бассейном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6500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СУ-967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Многофункциональный центр на 180 мест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СУ-967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СУ-967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Прачечная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Учхоз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Предприятие бытового обслуживания на 6 рабочих мест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Учхоз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Учхоз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ОМК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Культовый объект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52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ОМК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территория СУ-967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Культовый объект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1629D9" w:rsidRPr="001629D9" w:rsidTr="001629D9">
        <w:trPr>
          <w:trHeight w:val="390"/>
        </w:trPr>
        <w:tc>
          <w:tcPr>
            <w:tcW w:w="19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Район Береговой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0,463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0,109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0,571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0,224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0,224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0,254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0,169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0,217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0,274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0,615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0,282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0,348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0,478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0,124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0,602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0,412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0,517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0,416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0,525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0,416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0,525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0,449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3-х секционный дом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0,232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5-ти секционный дом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0,412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17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Общеобразовательная школа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0,784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0,928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Детское дошкольное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0,321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Спортивно-оздоровительный комплекс (бассейн)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0,33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0,388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Центр профессиональной патологии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0,298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0,361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Школа 8 вида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0,412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0,012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0,424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Детское дошкольное учреждение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0,005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0,187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Комбинат социально-бытового обслуживания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0,003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Магазин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0,038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0,043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Торговый комплекс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0,052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0,061</w:t>
            </w:r>
          </w:p>
        </w:tc>
      </w:tr>
      <w:tr w:rsidR="001629D9" w:rsidRPr="001629D9" w:rsidTr="001629D9">
        <w:trPr>
          <w:trHeight w:val="103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Береговая зона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Государственная библиотека Югры в г. Ханты-Мансийске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 новая котельная в микрорайоне «Береговая зона»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1,137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1,318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0,655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0,189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0,844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0,655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0,189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0,844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н/д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0,727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0,916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0,727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0,916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0,774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0,774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0,189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0,963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переменной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0,668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0,81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переменной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0,609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0,143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0,752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переменной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0,742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0,916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переменной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0,628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0,762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переменной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0,734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переменной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0,804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0,172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0,976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переменной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0,498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0,615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Жилой дом переменной этажности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0,877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1,083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Детский сад-ясли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0,652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0,671</w:t>
            </w:r>
          </w:p>
        </w:tc>
      </w:tr>
      <w:tr w:rsidR="001629D9" w:rsidRPr="001629D9" w:rsidTr="001629D9">
        <w:trPr>
          <w:trHeight w:val="54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Гараж-стоянка на 600 м/мест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0,248</w:t>
            </w: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 Береговой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21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Объездная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Гараж-стоянка на 1000 м/мест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Котельная на 24,7 МВт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мкр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 "Иртыш"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0,485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0,012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0,497</w:t>
            </w:r>
          </w:p>
        </w:tc>
      </w:tr>
      <w:tr w:rsidR="001629D9" w:rsidRPr="001629D9" w:rsidTr="001629D9">
        <w:trPr>
          <w:trHeight w:val="55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Гидронамыв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)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90"/>
        </w:trPr>
        <w:tc>
          <w:tcPr>
            <w:tcW w:w="19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Северо-западная промышленная зона</w:t>
            </w: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промышленного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промышленного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промышленного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промышленного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промышленного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промышленного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промышленного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промышленного назначения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1,984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0,042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2,026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228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коммунально-складского назначения (в том числе, объекты транспорта)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1,846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1,885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228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коммунально-складского назначения (в том числе, объекты транспорта)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1,846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0,039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1,885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26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транспортно-инженерных коридоров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0,078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8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Индивидуальные </w:t>
            </w: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100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речного (морского) транспорта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0,308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0,006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0,314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2023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Северо-западная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Северо-западная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2025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00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промышленная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промышленная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</w:t>
            </w: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2026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2027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2028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2029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75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Северо</w:t>
            </w:r>
            <w:proofErr w:type="spellEnd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-западная промышленная зона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Зона мест отдыха общего пользования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2030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Индивидуальные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1,282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1,309</w:t>
            </w:r>
          </w:p>
        </w:tc>
      </w:tr>
      <w:tr w:rsidR="001629D9" w:rsidRPr="001629D9" w:rsidTr="001629D9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теплогенераторы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D9" w:rsidRPr="001629D9" w:rsidRDefault="001629D9" w:rsidP="001629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1629D9" w:rsidRPr="001629D9" w:rsidTr="001629D9">
        <w:trPr>
          <w:trHeight w:val="315"/>
        </w:trPr>
        <w:tc>
          <w:tcPr>
            <w:tcW w:w="152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ИТОГО по г. Ханты-Мансийску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272,3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43,5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9D9" w:rsidRPr="001629D9" w:rsidRDefault="001629D9" w:rsidP="001629D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629D9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315,7</w:t>
            </w:r>
          </w:p>
        </w:tc>
      </w:tr>
    </w:tbl>
    <w:p w:rsidR="00527969" w:rsidRDefault="00527969">
      <w:pPr>
        <w:rPr>
          <w:sz w:val="2"/>
          <w:szCs w:val="2"/>
        </w:rPr>
      </w:pPr>
    </w:p>
    <w:sectPr w:rsidR="00527969" w:rsidSect="00697DE9">
      <w:type w:val="continuous"/>
      <w:pgSz w:w="23800" w:h="16840" w:orient="landscape"/>
      <w:pgMar w:top="831" w:right="1011" w:bottom="1253" w:left="1011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C6" w:rsidRDefault="00B806C6">
      <w:r>
        <w:separator/>
      </w:r>
    </w:p>
  </w:endnote>
  <w:endnote w:type="continuationSeparator" w:id="0">
    <w:p w:rsidR="00B806C6" w:rsidRDefault="00B8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pStyle w:val="ad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pStyle w:val="ad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B806C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C6" w:rsidRDefault="00B806C6"/>
  </w:footnote>
  <w:footnote w:type="continuationSeparator" w:id="0">
    <w:p w:rsidR="00B806C6" w:rsidRDefault="00B80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58" o:spid="_x0000_s6146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7" o:spid="_x0000_s6155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8" o:spid="_x0000_s6156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6" o:spid="_x0000_s6154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0" o:spid="_x0000_s6158" type="#_x0000_t75" style="position:absolute;margin-left:0;margin-top:0;width:384pt;height:454.85pt;z-index:-25164492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1" o:spid="_x0000_s6159" type="#_x0000_t75" style="position:absolute;margin-left:0;margin-top:0;width:384pt;height:454.85pt;z-index:-25164390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9" o:spid="_x0000_s6157" type="#_x0000_t75" style="position:absolute;margin-left:0;margin-top:0;width:384pt;height:454.85pt;z-index:-25164595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3" o:spid="_x0000_s6161" type="#_x0000_t75" style="position:absolute;margin-left:0;margin-top:0;width:384pt;height:454.85pt;z-index:-25164185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4" o:spid="_x0000_s6162" type="#_x0000_t75" style="position:absolute;margin-left:0;margin-top:0;width:384pt;height:454.85pt;z-index:-25164083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2" o:spid="_x0000_s6160" type="#_x0000_t75" style="position:absolute;margin-left:0;margin-top:0;width:384pt;height:454.85pt;z-index:-25164288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6" o:spid="_x0000_s6164" type="#_x0000_t75" style="position:absolute;margin-left:0;margin-top:0;width:384pt;height:454.85pt;z-index:-25163878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59" o:spid="_x0000_s6147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7" o:spid="_x0000_s6165" type="#_x0000_t75" style="position:absolute;margin-left:0;margin-top:0;width:384pt;height:454.85pt;z-index:-25163776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5" o:spid="_x0000_s6163" type="#_x0000_t75" style="position:absolute;margin-left:0;margin-top:0;width:384pt;height:454.85pt;z-index:-25163980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9" o:spid="_x0000_s6167" type="#_x0000_t75" style="position:absolute;margin-left:0;margin-top:0;width:384pt;height:454.85pt;z-index:-25163571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80" o:spid="_x0000_s6168" type="#_x0000_t75" style="position:absolute;margin-left:0;margin-top:0;width:384pt;height:454.85pt;z-index:-25163468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78" o:spid="_x0000_s6166" type="#_x0000_t75" style="position:absolute;margin-left:0;margin-top:0;width:384pt;height:454.85pt;z-index:-25163673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82" o:spid="_x0000_s6170" type="#_x0000_t75" style="position:absolute;margin-left:0;margin-top:0;width:384pt;height:454.85pt;z-index:-2516326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83" o:spid="_x0000_s6171" type="#_x0000_t75" style="position:absolute;margin-left:0;margin-top:0;width:384pt;height:454.85pt;z-index:-2516316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81" o:spid="_x0000_s6169" type="#_x0000_t75" style="position:absolute;margin-left:0;margin-top:0;width:384pt;height:454.85pt;z-index:-25163366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85" o:spid="_x0000_s6173" type="#_x0000_t75" style="position:absolute;margin-left:0;margin-top:0;width:384pt;height:454.85pt;z-index:-2516295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86" o:spid="_x0000_s6174" type="#_x0000_t75" style="position:absolute;margin-left:0;margin-top:0;width:384pt;height:454.85pt;z-index:-2516285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57" o:spid="_x0000_s6145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84" o:spid="_x0000_s6172" type="#_x0000_t75" style="position:absolute;margin-left:0;margin-top:0;width:384pt;height:454.85pt;z-index:-2516305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1" o:spid="_x0000_s6149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2" o:spid="_x0000_s6150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0" o:spid="_x0000_s6148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4" o:spid="_x0000_s6152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5" o:spid="_x0000_s6153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6" w:rsidRDefault="001165C7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25263" o:spid="_x0000_s6151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B8"/>
    <w:multiLevelType w:val="multilevel"/>
    <w:tmpl w:val="5ACA5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27886"/>
    <w:multiLevelType w:val="multilevel"/>
    <w:tmpl w:val="E2B6D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0112D"/>
    <w:multiLevelType w:val="multilevel"/>
    <w:tmpl w:val="227A0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23746"/>
    <w:multiLevelType w:val="multilevel"/>
    <w:tmpl w:val="6BC4D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439AC"/>
    <w:multiLevelType w:val="multilevel"/>
    <w:tmpl w:val="54BAE35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474C7"/>
    <w:multiLevelType w:val="multilevel"/>
    <w:tmpl w:val="72688C2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09555B"/>
    <w:multiLevelType w:val="multilevel"/>
    <w:tmpl w:val="BB264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C56C4B"/>
    <w:multiLevelType w:val="multilevel"/>
    <w:tmpl w:val="B49650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AC6F16"/>
    <w:multiLevelType w:val="multilevel"/>
    <w:tmpl w:val="FA9CE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B15FB4"/>
    <w:multiLevelType w:val="multilevel"/>
    <w:tmpl w:val="932CA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41D04"/>
    <w:multiLevelType w:val="multilevel"/>
    <w:tmpl w:val="98B29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672DC8"/>
    <w:multiLevelType w:val="multilevel"/>
    <w:tmpl w:val="31F26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FA3B80"/>
    <w:multiLevelType w:val="multilevel"/>
    <w:tmpl w:val="B532E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AC0D15"/>
    <w:multiLevelType w:val="multilevel"/>
    <w:tmpl w:val="3F74C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560A83"/>
    <w:multiLevelType w:val="multilevel"/>
    <w:tmpl w:val="C406C9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7613DC"/>
    <w:multiLevelType w:val="multilevel"/>
    <w:tmpl w:val="0AFA5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F5643"/>
    <w:multiLevelType w:val="multilevel"/>
    <w:tmpl w:val="2B3A9DA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8B68AE"/>
    <w:multiLevelType w:val="multilevel"/>
    <w:tmpl w:val="6D7E1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FE0838"/>
    <w:multiLevelType w:val="multilevel"/>
    <w:tmpl w:val="FAA2CD8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7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969"/>
    <w:rsid w:val="001165C7"/>
    <w:rsid w:val="00142019"/>
    <w:rsid w:val="001629D9"/>
    <w:rsid w:val="001F57C5"/>
    <w:rsid w:val="0023106B"/>
    <w:rsid w:val="00234C6B"/>
    <w:rsid w:val="002E2F23"/>
    <w:rsid w:val="003677AB"/>
    <w:rsid w:val="004C2D6B"/>
    <w:rsid w:val="00527969"/>
    <w:rsid w:val="00541394"/>
    <w:rsid w:val="0059701A"/>
    <w:rsid w:val="00632D7F"/>
    <w:rsid w:val="00661587"/>
    <w:rsid w:val="006864C6"/>
    <w:rsid w:val="00691C4D"/>
    <w:rsid w:val="00697DE9"/>
    <w:rsid w:val="006F3E7F"/>
    <w:rsid w:val="0071460E"/>
    <w:rsid w:val="00785F71"/>
    <w:rsid w:val="007904AA"/>
    <w:rsid w:val="007C6F95"/>
    <w:rsid w:val="00805C8D"/>
    <w:rsid w:val="0081409B"/>
    <w:rsid w:val="008A62EF"/>
    <w:rsid w:val="008E74B2"/>
    <w:rsid w:val="008F1A7E"/>
    <w:rsid w:val="00922467"/>
    <w:rsid w:val="009A246A"/>
    <w:rsid w:val="009E2D3A"/>
    <w:rsid w:val="009F2599"/>
    <w:rsid w:val="00A3016C"/>
    <w:rsid w:val="00A3771E"/>
    <w:rsid w:val="00A535CD"/>
    <w:rsid w:val="00AD6631"/>
    <w:rsid w:val="00AE6D79"/>
    <w:rsid w:val="00B400B1"/>
    <w:rsid w:val="00B74085"/>
    <w:rsid w:val="00B806C6"/>
    <w:rsid w:val="00B8095C"/>
    <w:rsid w:val="00BA10A7"/>
    <w:rsid w:val="00BA28AD"/>
    <w:rsid w:val="00BC483A"/>
    <w:rsid w:val="00BE4FE8"/>
    <w:rsid w:val="00BF11DB"/>
    <w:rsid w:val="00BF7646"/>
    <w:rsid w:val="00CB786F"/>
    <w:rsid w:val="00D17B8D"/>
    <w:rsid w:val="00D531D5"/>
    <w:rsid w:val="00DE4D49"/>
    <w:rsid w:val="00E24F59"/>
    <w:rsid w:val="00E40504"/>
    <w:rsid w:val="00EA745E"/>
    <w:rsid w:val="00EE1743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75"/>
    <o:shapelayout v:ext="edit">
      <o:idmap v:ext="edit" data="1"/>
    </o:shapelayout>
  </w:shapeDefaults>
  <w:decimalSymbol w:val=","/>
  <w:listSeparator w:val=";"/>
  <w15:docId w15:val="{FA1C0A3E-5808-42AA-A62A-6A2E6050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E2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22">
    <w:name w:val="toc 2"/>
    <w:basedOn w:val="a"/>
    <w:link w:val="20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enturySchoolbook7ptExact">
    <w:name w:val="Основной текст (5) + Century Schoolbook;7 pt Exac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Exact">
    <w:name w:val="Основной текст (6) Exact"/>
    <w:basedOn w:val="a0"/>
    <w:link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10" w:lineRule="exact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1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1"/>
      <w:szCs w:val="11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b/>
      <w:bCs/>
      <w:spacing w:val="10"/>
      <w:sz w:val="11"/>
      <w:szCs w:val="11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Exact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2">
    <w:name w:val="Подпись к таблице (2) Exact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12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13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character" w:customStyle="1" w:styleId="12Exact1">
    <w:name w:val="Основной текст (12) Exact1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2">
    <w:name w:val="Основной текст (11) Exact2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character" w:customStyle="1" w:styleId="13Exact1">
    <w:name w:val="Основной текст (13) Exact1"/>
    <w:basedOn w:val="1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5">
    <w:name w:val="Основной текст (5) Exact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4">
    <w:name w:val="Основной текст (5) Exact4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3">
    <w:name w:val="Основной текст (5) Exact3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5Exact1">
    <w:name w:val="Основной текст (15) Exact1"/>
    <w:basedOn w:val="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40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6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z w:val="20"/>
      <w:szCs w:val="20"/>
    </w:rPr>
  </w:style>
  <w:style w:type="character" w:customStyle="1" w:styleId="12Exact0">
    <w:name w:val="Заголовок №1 (2) Exact"/>
    <w:basedOn w:val="a0"/>
    <w:link w:val="120"/>
    <w:rPr>
      <w:rFonts w:ascii="Impact" w:eastAsia="Impact" w:hAnsi="Impact" w:cs="Impact"/>
      <w:b w:val="0"/>
      <w:bCs w:val="0"/>
      <w:i/>
      <w:iCs/>
      <w:smallCaps w:val="0"/>
      <w:strike w:val="0"/>
      <w:sz w:val="72"/>
      <w:szCs w:val="72"/>
      <w:u w:val="none"/>
    </w:rPr>
  </w:style>
  <w:style w:type="paragraph" w:customStyle="1" w:styleId="120">
    <w:name w:val="Заголовок №1 (2)"/>
    <w:basedOn w:val="a"/>
    <w:link w:val="12Exact0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72"/>
      <w:szCs w:val="72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0pt">
    <w:name w:val="Основной текст (2) + 5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5pt">
    <w:name w:val="Основной текст (2) + 5;5 pt;Курсив;Интервал 5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0pt8">
    <w:name w:val="Основной текст (2) + 5;5 pt;Полужирный;Интервал 0 pt8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Impact7pt">
    <w:name w:val="Основной текст (2) + Impact;7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0pt7">
    <w:name w:val="Основной текст (2) + 5;5 pt;Полужирный;Интервал 0 pt7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5pt3">
    <w:name w:val="Основной текст (2) + 5;5 pt;Курсив;Интервал 5 pt3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pt2">
    <w:name w:val="Основной текст (2) + 9 pt;Полужирный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5pt0pt6">
    <w:name w:val="Основной текст (2) + 5;5 pt;Полужирный;Интервал 0 pt6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255pt0pt5">
    <w:name w:val="Основной текст (2) + 5;5 pt;Полужирный;Интервал 0 pt5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0pt4">
    <w:name w:val="Основной текст (2) + 5;5 pt;Полужирный;Интервал 0 pt4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1">
    <w:name w:val="Основной текст (2) + Impact;7 pt1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5pt2">
    <w:name w:val="Основной текст (2) + 5;5 pt;Курсив;Интервал 5 pt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0pt3">
    <w:name w:val="Основной текст (2) + 5;5 pt;Полужирный;Интервал 0 pt3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255pt0pt0">
    <w:name w:val="Основной текст (2) + 5;5 pt;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0pt2">
    <w:name w:val="Основной текст (2) + 5;5 pt;Полужирный;Интервал 0 pt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5pt1">
    <w:name w:val="Основной текст (2) + 5;5 pt;Курсив;Интервал 5 pt1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9pt1">
    <w:name w:val="Основной текст (2) + 9 pt;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0pt1">
    <w:name w:val="Основной текст (2) + 5;5 pt;Полужирный;Интервал 0 pt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3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Exact1">
    <w:name w:val="Подпись к таблице (2) Exact1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41">
    <w:name w:val="Подпись к таблице (4)"/>
    <w:basedOn w:val="a"/>
    <w:link w:val="4Exact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Exact1">
    <w:name w:val="Подпись к таблице (4) Exact1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60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6Exact1">
    <w:name w:val="Основной текст (16) Exact1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1">
    <w:name w:val="Основной текст (14) Exact1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7Exact2">
    <w:name w:val="Основной текст (17) Exact2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Exact1">
    <w:name w:val="Основной текст (17) Exact1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2">
    <w:name w:val="Основной текст (5) Exact2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1">
    <w:name w:val="Основной текст (5) Exact1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3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2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4pt1">
    <w:name w:val="Основной текст (2) + 14 pt;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a">
    <w:name w:val="Другое"/>
    <w:basedOn w:val="a"/>
    <w:link w:val="a9"/>
    <w:pPr>
      <w:shd w:val="clear" w:color="auto" w:fill="FFFFFF"/>
      <w:spacing w:line="98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8E74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74B2"/>
    <w:rPr>
      <w:color w:val="000000"/>
    </w:rPr>
  </w:style>
  <w:style w:type="paragraph" w:styleId="ad">
    <w:name w:val="footer"/>
    <w:basedOn w:val="a"/>
    <w:link w:val="ae"/>
    <w:uiPriority w:val="99"/>
    <w:unhideWhenUsed/>
    <w:rsid w:val="008E74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74B2"/>
    <w:rPr>
      <w:color w:val="000000"/>
    </w:rPr>
  </w:style>
  <w:style w:type="paragraph" w:styleId="af">
    <w:name w:val="No Spacing"/>
    <w:uiPriority w:val="1"/>
    <w:qFormat/>
    <w:rsid w:val="00541394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904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4AA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805C8D"/>
    <w:rPr>
      <w:color w:val="954F72"/>
      <w:u w:val="single"/>
    </w:rPr>
  </w:style>
  <w:style w:type="paragraph" w:customStyle="1" w:styleId="xl72">
    <w:name w:val="xl72"/>
    <w:basedOn w:val="a"/>
    <w:rsid w:val="00805C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3">
    <w:name w:val="xl73"/>
    <w:basedOn w:val="a"/>
    <w:rsid w:val="00805C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4">
    <w:name w:val="xl74"/>
    <w:basedOn w:val="a"/>
    <w:rsid w:val="00805C8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5">
    <w:name w:val="xl75"/>
    <w:basedOn w:val="a"/>
    <w:rsid w:val="00805C8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6">
    <w:name w:val="xl76"/>
    <w:basedOn w:val="a"/>
    <w:rsid w:val="00805C8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7">
    <w:name w:val="xl77"/>
    <w:basedOn w:val="a"/>
    <w:rsid w:val="00805C8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8">
    <w:name w:val="xl78"/>
    <w:basedOn w:val="a"/>
    <w:rsid w:val="00805C8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9">
    <w:name w:val="xl79"/>
    <w:basedOn w:val="a"/>
    <w:rsid w:val="00805C8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0">
    <w:name w:val="xl80"/>
    <w:basedOn w:val="a"/>
    <w:rsid w:val="00805C8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1">
    <w:name w:val="xl81"/>
    <w:basedOn w:val="a"/>
    <w:rsid w:val="00805C8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2">
    <w:name w:val="xl82"/>
    <w:basedOn w:val="a"/>
    <w:rsid w:val="00805C8D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3">
    <w:name w:val="xl83"/>
    <w:basedOn w:val="a"/>
    <w:rsid w:val="00805C8D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4">
    <w:name w:val="xl84"/>
    <w:basedOn w:val="a"/>
    <w:rsid w:val="00805C8D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5">
    <w:name w:val="xl85"/>
    <w:basedOn w:val="a"/>
    <w:rsid w:val="00805C8D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6">
    <w:name w:val="xl86"/>
    <w:basedOn w:val="a"/>
    <w:rsid w:val="00805C8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7">
    <w:name w:val="xl87"/>
    <w:basedOn w:val="a"/>
    <w:rsid w:val="00805C8D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8">
    <w:name w:val="xl88"/>
    <w:basedOn w:val="a"/>
    <w:rsid w:val="00805C8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9">
    <w:name w:val="xl89"/>
    <w:basedOn w:val="a"/>
    <w:rsid w:val="00805C8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0">
    <w:name w:val="xl90"/>
    <w:basedOn w:val="a"/>
    <w:rsid w:val="00805C8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a"/>
    <w:rsid w:val="00A377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font6">
    <w:name w:val="font6"/>
    <w:basedOn w:val="a"/>
    <w:rsid w:val="00A377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91">
    <w:name w:val="xl91"/>
    <w:basedOn w:val="a"/>
    <w:rsid w:val="00A3771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92">
    <w:name w:val="xl92"/>
    <w:basedOn w:val="a"/>
    <w:rsid w:val="00A3771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93">
    <w:name w:val="xl93"/>
    <w:basedOn w:val="a"/>
    <w:rsid w:val="00A3771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xl94">
    <w:name w:val="xl94"/>
    <w:basedOn w:val="a"/>
    <w:rsid w:val="00A3771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95">
    <w:name w:val="xl95"/>
    <w:basedOn w:val="a"/>
    <w:rsid w:val="00A3771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96">
    <w:name w:val="xl96"/>
    <w:basedOn w:val="a"/>
    <w:rsid w:val="00A3771E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97">
    <w:name w:val="xl97"/>
    <w:basedOn w:val="a"/>
    <w:rsid w:val="00A3771E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98">
    <w:name w:val="xl98"/>
    <w:basedOn w:val="a"/>
    <w:rsid w:val="00A3771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99">
    <w:name w:val="xl99"/>
    <w:basedOn w:val="a"/>
    <w:rsid w:val="00A3771E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100">
    <w:name w:val="xl100"/>
    <w:basedOn w:val="a"/>
    <w:rsid w:val="00A3771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101">
    <w:name w:val="xl101"/>
    <w:basedOn w:val="a"/>
    <w:rsid w:val="00A3771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102">
    <w:name w:val="xl102"/>
    <w:basedOn w:val="a"/>
    <w:rsid w:val="00A3771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xl103">
    <w:name w:val="xl103"/>
    <w:basedOn w:val="a"/>
    <w:rsid w:val="00A3771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4">
    <w:name w:val="xl104"/>
    <w:basedOn w:val="a"/>
    <w:rsid w:val="00A3771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customStyle="1" w:styleId="xl105">
    <w:name w:val="xl105"/>
    <w:basedOn w:val="a"/>
    <w:rsid w:val="00A3771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customStyle="1" w:styleId="xl106">
    <w:name w:val="xl106"/>
    <w:basedOn w:val="a"/>
    <w:rsid w:val="00A3771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customStyle="1" w:styleId="xl107">
    <w:name w:val="xl107"/>
    <w:basedOn w:val="a"/>
    <w:rsid w:val="00A3771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customStyle="1" w:styleId="xl108">
    <w:name w:val="xl108"/>
    <w:basedOn w:val="a"/>
    <w:rsid w:val="00A3771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bidi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EE1743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19">
    <w:name w:val="toc 1"/>
    <w:basedOn w:val="a"/>
    <w:next w:val="a"/>
    <w:autoRedefine/>
    <w:uiPriority w:val="39"/>
    <w:unhideWhenUsed/>
    <w:rsid w:val="00EE1743"/>
    <w:pPr>
      <w:spacing w:after="100"/>
    </w:pPr>
  </w:style>
  <w:style w:type="paragraph" w:styleId="34">
    <w:name w:val="toc 3"/>
    <w:basedOn w:val="a"/>
    <w:next w:val="a"/>
    <w:autoRedefine/>
    <w:uiPriority w:val="39"/>
    <w:unhideWhenUsed/>
    <w:rsid w:val="00EE1743"/>
    <w:pPr>
      <w:spacing w:after="100"/>
      <w:ind w:left="480"/>
    </w:pPr>
  </w:style>
  <w:style w:type="paragraph" w:customStyle="1" w:styleId="xl71">
    <w:name w:val="xl71"/>
    <w:basedOn w:val="a"/>
    <w:rsid w:val="001629D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0">
    <w:name w:val="msonormal"/>
    <w:basedOn w:val="a"/>
    <w:rsid w:val="00D531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6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oter" Target="footer17.xml"/><Relationship Id="rId50" Type="http://schemas.openxmlformats.org/officeDocument/2006/relationships/header" Target="header22.xml"/><Relationship Id="rId55" Type="http://schemas.openxmlformats.org/officeDocument/2006/relationships/footer" Target="footer21.xml"/><Relationship Id="rId63" Type="http://schemas.openxmlformats.org/officeDocument/2006/relationships/footer" Target="footer24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2.xml"/><Relationship Id="rId11" Type="http://schemas.openxmlformats.org/officeDocument/2006/relationships/footer" Target="footer2.xml"/><Relationship Id="rId24" Type="http://schemas.openxmlformats.org/officeDocument/2006/relationships/chart" Target="charts/chart1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4.xml"/><Relationship Id="rId45" Type="http://schemas.openxmlformats.org/officeDocument/2006/relationships/header" Target="header20.xml"/><Relationship Id="rId53" Type="http://schemas.openxmlformats.org/officeDocument/2006/relationships/footer" Target="footer20.xml"/><Relationship Id="rId58" Type="http://schemas.openxmlformats.org/officeDocument/2006/relationships/footer" Target="footer22.xml"/><Relationship Id="rId66" Type="http://schemas.openxmlformats.org/officeDocument/2006/relationships/footer" Target="footer26.xml"/><Relationship Id="rId5" Type="http://schemas.openxmlformats.org/officeDocument/2006/relationships/webSettings" Target="webSetting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8.xml"/><Relationship Id="rId30" Type="http://schemas.openxmlformats.org/officeDocument/2006/relationships/image" Target="media/image2.jpeg"/><Relationship Id="rId35" Type="http://schemas.openxmlformats.org/officeDocument/2006/relationships/header" Target="header15.xml"/><Relationship Id="rId43" Type="http://schemas.openxmlformats.org/officeDocument/2006/relationships/chart" Target="charts/chart2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oter" Target="footer25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38" Type="http://schemas.openxmlformats.org/officeDocument/2006/relationships/header" Target="header17.xml"/><Relationship Id="rId46" Type="http://schemas.openxmlformats.org/officeDocument/2006/relationships/footer" Target="footer16.xml"/><Relationship Id="rId59" Type="http://schemas.openxmlformats.org/officeDocument/2006/relationships/footer" Target="footer23.xml"/><Relationship Id="rId67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header" Target="header24.xml"/><Relationship Id="rId62" Type="http://schemas.openxmlformats.org/officeDocument/2006/relationships/header" Target="header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36" Type="http://schemas.openxmlformats.org/officeDocument/2006/relationships/footer" Target="footer12.xml"/><Relationship Id="rId49" Type="http://schemas.openxmlformats.org/officeDocument/2006/relationships/footer" Target="footer18.xml"/><Relationship Id="rId57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header" Target="header19.xml"/><Relationship Id="rId52" Type="http://schemas.openxmlformats.org/officeDocument/2006/relationships/footer" Target="footer19.xml"/><Relationship Id="rId60" Type="http://schemas.openxmlformats.org/officeDocument/2006/relationships/header" Target="header27.xml"/><Relationship Id="rId65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alya%20Mikhaylova\Desktop\&#1042;%20&#1074;&#1086;&#1088;&#1076;&#1077;\&#1054;&#1089;&#1085;&#1086;&#1074;&#1085;&#1086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1;&#1072;&#1085;&#1090;&#1099;-&#1084;&#1072;&#1085;&#1089;&#1080;&#1081;&#1089;&#1082;%20&#1089;&#1093;&#1077;&#1084;&#1072;%20&#1089;&#1090;&#1072;&#1088;&#1072;&#1103;\&#1042;%20&#1074;&#1086;&#1088;&#1076;&#1077;\&#1042;%20&#1074;&#1086;&#1088;&#1076;&#1077;%20&#1086;&#1090;%2012.10.20\&#1054;&#1089;&#1085;&#1086;&#1074;&#1085;&#1086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Приросты строительных площадей,м2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5.9277017893381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1E-4A25-8F77-3E53285C6933}"/>
                </c:ext>
              </c:extLst>
            </c:dLbl>
            <c:dLbl>
              <c:idx val="1"/>
              <c:layout>
                <c:manualLayout>
                  <c:x val="0"/>
                  <c:y val="8.91389031470900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1E-4A25-8F77-3E53285C6933}"/>
                </c:ext>
              </c:extLst>
            </c:dLbl>
            <c:dLbl>
              <c:idx val="2"/>
              <c:layout>
                <c:manualLayout>
                  <c:x val="0"/>
                  <c:y val="5.9277017893381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1E-4A25-8F77-3E53285C6933}"/>
                </c:ext>
              </c:extLst>
            </c:dLbl>
            <c:dLbl>
              <c:idx val="3"/>
              <c:layout>
                <c:manualLayout>
                  <c:x val="0"/>
                  <c:y val="8.91389031470900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1E-4A25-8F77-3E53285C6933}"/>
                </c:ext>
              </c:extLst>
            </c:dLbl>
            <c:dLbl>
              <c:idx val="4"/>
              <c:layout>
                <c:manualLayout>
                  <c:x val="0"/>
                  <c:y val="1.48862673654503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1E-4A25-8F77-3E53285C6933}"/>
                </c:ext>
              </c:extLst>
            </c:dLbl>
            <c:dLbl>
              <c:idx val="5"/>
              <c:layout>
                <c:manualLayout>
                  <c:x val="-2.0576131687243555E-3"/>
                  <c:y val="1.19000788400797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1E-4A25-8F77-3E53285C6933}"/>
                </c:ext>
              </c:extLst>
            </c:dLbl>
            <c:dLbl>
              <c:idx val="6"/>
              <c:layout>
                <c:manualLayout>
                  <c:x val="-1.5088988928023694E-16"/>
                  <c:y val="1.19000788400797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1E-4A25-8F77-3E53285C6933}"/>
                </c:ext>
              </c:extLst>
            </c:dLbl>
            <c:dLbl>
              <c:idx val="7"/>
              <c:layout>
                <c:manualLayout>
                  <c:x val="-2.05761316872428E-3"/>
                  <c:y val="5.9277017893382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1E-4A25-8F77-3E53285C69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'книга 2 приросты'!$B$2:$I$2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'книга 2 приросты'!$B$43:$I$43</c:f>
              <c:numCache>
                <c:formatCode>General</c:formatCode>
                <c:ptCount val="8"/>
                <c:pt idx="0">
                  <c:v>765962</c:v>
                </c:pt>
                <c:pt idx="1">
                  <c:v>1145461</c:v>
                </c:pt>
                <c:pt idx="2">
                  <c:v>1419536</c:v>
                </c:pt>
                <c:pt idx="3">
                  <c:v>1594133</c:v>
                </c:pt>
                <c:pt idx="4">
                  <c:v>1759684</c:v>
                </c:pt>
                <c:pt idx="5">
                  <c:v>2190673</c:v>
                </c:pt>
                <c:pt idx="6">
                  <c:v>4471720</c:v>
                </c:pt>
                <c:pt idx="7">
                  <c:v>6083870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1E-4A25-8F77-3E53285C693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898450736"/>
        <c:axId val="-1898450192"/>
      </c:barChart>
      <c:catAx>
        <c:axId val="-189845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98450192"/>
        <c:crosses val="autoZero"/>
        <c:auto val="1"/>
        <c:lblAlgn val="ctr"/>
        <c:lblOffset val="100"/>
        <c:noMultiLvlLbl val="0"/>
      </c:catAx>
      <c:valAx>
        <c:axId val="-189845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9845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>
            <a:lumMod val="90000"/>
          </a:schemeClr>
        </a:solidFill>
      </c:spPr>
    </c:sideWall>
    <c:backWall>
      <c:thickness val="0"/>
      <c:spPr>
        <a:solidFill>
          <a:schemeClr val="bg2">
            <a:lumMod val="9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Центральный район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Лист2!$B$3:$I$3</c:f>
              <c:numCache>
                <c:formatCode>General</c:formatCode>
                <c:ptCount val="8"/>
                <c:pt idx="0">
                  <c:v>18.600000000000001</c:v>
                </c:pt>
                <c:pt idx="1">
                  <c:v>28.7</c:v>
                </c:pt>
                <c:pt idx="2">
                  <c:v>35.6</c:v>
                </c:pt>
                <c:pt idx="3">
                  <c:v>37.799999999999997</c:v>
                </c:pt>
                <c:pt idx="4">
                  <c:v>41.1</c:v>
                </c:pt>
                <c:pt idx="5">
                  <c:v>44.9</c:v>
                </c:pt>
                <c:pt idx="6">
                  <c:v>59.7</c:v>
                </c:pt>
                <c:pt idx="7">
                  <c:v>56.4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3-4906-9DCC-07C5DB6C549C}"/>
            </c:ext>
          </c:extLst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Нагорный район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Лист2!$B$4:$I$4</c:f>
              <c:numCache>
                <c:formatCode>General</c:formatCode>
                <c:ptCount val="8"/>
                <c:pt idx="0">
                  <c:v>6</c:v>
                </c:pt>
                <c:pt idx="1">
                  <c:v>7.2</c:v>
                </c:pt>
                <c:pt idx="2">
                  <c:v>7.4</c:v>
                </c:pt>
                <c:pt idx="3">
                  <c:v>7.7</c:v>
                </c:pt>
                <c:pt idx="4">
                  <c:v>8.3000000000000007</c:v>
                </c:pt>
                <c:pt idx="5">
                  <c:v>10.8</c:v>
                </c:pt>
                <c:pt idx="6">
                  <c:v>12</c:v>
                </c:pt>
                <c:pt idx="7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23-4906-9DCC-07C5DB6C549C}"/>
            </c:ext>
          </c:extLst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Район Самарово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Лист2!$B$5:$I$5</c:f>
              <c:numCache>
                <c:formatCode>General</c:formatCode>
                <c:ptCount val="8"/>
                <c:pt idx="0">
                  <c:v>4.9000000000000004</c:v>
                </c:pt>
                <c:pt idx="1">
                  <c:v>6.9</c:v>
                </c:pt>
                <c:pt idx="2">
                  <c:v>8.9</c:v>
                </c:pt>
                <c:pt idx="3">
                  <c:v>10.6</c:v>
                </c:pt>
                <c:pt idx="4">
                  <c:v>13.5</c:v>
                </c:pt>
                <c:pt idx="5">
                  <c:v>12.2</c:v>
                </c:pt>
                <c:pt idx="6">
                  <c:v>17</c:v>
                </c:pt>
                <c:pt idx="7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23-4906-9DCC-07C5DB6C549C}"/>
            </c:ext>
          </c:extLst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Поселок Горный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Лист2!$B$6:$I$6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23-4906-9DCC-07C5DB6C549C}"/>
            </c:ext>
          </c:extLst>
        </c:ser>
        <c:ser>
          <c:idx val="4"/>
          <c:order val="4"/>
          <c:tx>
            <c:strRef>
              <c:f>Лист2!$A$7</c:f>
              <c:strCache>
                <c:ptCount val="1"/>
                <c:pt idx="0">
                  <c:v>Район Восточный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Лист2!$B$7:$I$7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20.95</c:v>
                </c:pt>
                <c:pt idx="6">
                  <c:v>125.7</c:v>
                </c:pt>
                <c:pt idx="7">
                  <c:v>230.51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23-4906-9DCC-07C5DB6C549C}"/>
            </c:ext>
          </c:extLst>
        </c:ser>
        <c:ser>
          <c:idx val="5"/>
          <c:order val="5"/>
          <c:tx>
            <c:strRef>
              <c:f>Лист2!$A$8</c:f>
              <c:strCache>
                <c:ptCount val="1"/>
                <c:pt idx="0">
                  <c:v>Район ОМК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Лист2!$B$8:$I$8</c:f>
              <c:numCache>
                <c:formatCode>General</c:formatCode>
                <c:ptCount val="8"/>
                <c:pt idx="0">
                  <c:v>1</c:v>
                </c:pt>
                <c:pt idx="1">
                  <c:v>5.6</c:v>
                </c:pt>
                <c:pt idx="2">
                  <c:v>5.6</c:v>
                </c:pt>
                <c:pt idx="3">
                  <c:v>5.6</c:v>
                </c:pt>
                <c:pt idx="4">
                  <c:v>5.6</c:v>
                </c:pt>
                <c:pt idx="5">
                  <c:v>5.6</c:v>
                </c:pt>
                <c:pt idx="6">
                  <c:v>5.6</c:v>
                </c:pt>
                <c:pt idx="7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23-4906-9DCC-07C5DB6C549C}"/>
            </c:ext>
          </c:extLst>
        </c:ser>
        <c:ser>
          <c:idx val="6"/>
          <c:order val="6"/>
          <c:tx>
            <c:strRef>
              <c:f>Лист2!$A$9</c:f>
              <c:strCache>
                <c:ptCount val="1"/>
                <c:pt idx="0">
                  <c:v>Район Береговой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Лист2!$B$9:$I$9</c:f>
              <c:numCache>
                <c:formatCode>General</c:formatCode>
                <c:ptCount val="8"/>
                <c:pt idx="0">
                  <c:v>3.4</c:v>
                </c:pt>
                <c:pt idx="1">
                  <c:v>7.2</c:v>
                </c:pt>
                <c:pt idx="2">
                  <c:v>11.8</c:v>
                </c:pt>
                <c:pt idx="3">
                  <c:v>14.1</c:v>
                </c:pt>
                <c:pt idx="4">
                  <c:v>16.5</c:v>
                </c:pt>
                <c:pt idx="5">
                  <c:v>17.600000000000001</c:v>
                </c:pt>
                <c:pt idx="6">
                  <c:v>18.600000000000001</c:v>
                </c:pt>
                <c:pt idx="7">
                  <c:v>23.43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23-4906-9DCC-07C5DB6C549C}"/>
            </c:ext>
          </c:extLst>
        </c:ser>
        <c:ser>
          <c:idx val="7"/>
          <c:order val="7"/>
          <c:tx>
            <c:strRef>
              <c:f>Лист2!$A$10</c:f>
              <c:strCache>
                <c:ptCount val="1"/>
                <c:pt idx="0">
                  <c:v>Северо-западная промышленная зона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Ref>
              <c:f>Лист2!$B$10:$I$10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23-4906-9DCC-07C5DB6C549C}"/>
            </c:ext>
          </c:extLst>
        </c:ser>
        <c:ser>
          <c:idx val="8"/>
          <c:order val="8"/>
          <c:tx>
            <c:strRef>
              <c:f>Лист2!$B$2:$I$2</c:f>
              <c:strCache>
                <c:ptCount val="1"/>
                <c:pt idx="0">
                  <c:v>2018 2019 2020 2021 2022 2023 2028 2033</c:v>
                </c:pt>
              </c:strCache>
            </c:strRef>
          </c:tx>
          <c:invertIfNegative val="0"/>
          <c:cat>
            <c:numRef>
              <c:f>Лист2!$B$2:$I$2</c:f>
              <c:numCache>
                <c:formatCode>General</c:formatCode>
                <c:ptCount val="8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2028</c:v>
                </c:pt>
                <c:pt idx="7">
                  <c:v>2033</c:v>
                </c:pt>
              </c:numCache>
            </c:num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8-6423-4906-9DCC-07C5DB6C5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98447472"/>
        <c:axId val="-1898446928"/>
        <c:axId val="0"/>
      </c:bar3DChart>
      <c:catAx>
        <c:axId val="-189844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898446928"/>
        <c:crosses val="autoZero"/>
        <c:auto val="1"/>
        <c:lblAlgn val="ctr"/>
        <c:lblOffset val="100"/>
        <c:noMultiLvlLbl val="0"/>
      </c:catAx>
      <c:valAx>
        <c:axId val="-189844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98447472"/>
        <c:crosses val="autoZero"/>
        <c:crossBetween val="between"/>
      </c:valAx>
    </c:plotArea>
    <c:legend>
      <c:legendPos val="r"/>
      <c:legendEntry>
        <c:idx val="8"/>
        <c:delete val="1"/>
      </c:legendEntry>
      <c:overlay val="0"/>
    </c:legend>
    <c:plotVisOnly val="1"/>
    <c:dispBlanksAs val="gap"/>
    <c:showDLblsOverMax val="0"/>
  </c:chart>
  <c:spPr>
    <a:solidFill>
      <a:schemeClr val="bg1">
        <a:lumMod val="65000"/>
      </a:schemeClr>
    </a:solidFill>
  </c:spPr>
  <c:txPr>
    <a:bodyPr/>
    <a:lstStyle/>
    <a:p>
      <a:pPr>
        <a:defRPr sz="105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AAA0-8066-4AC7-83B7-558A8642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150</Pages>
  <Words>35860</Words>
  <Characters>204402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Mikhaylova</dc:creator>
  <cp:keywords/>
  <dc:description/>
  <cp:lastModifiedBy>Наталья Михайлова</cp:lastModifiedBy>
  <cp:revision>21</cp:revision>
  <dcterms:created xsi:type="dcterms:W3CDTF">2020-08-17T02:43:00Z</dcterms:created>
  <dcterms:modified xsi:type="dcterms:W3CDTF">2021-04-18T09:53:00Z</dcterms:modified>
</cp:coreProperties>
</file>