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1C" w:rsidRDefault="0016481C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D6594A" w:rsidRDefault="00D6594A">
      <w:pPr>
        <w:spacing w:line="240" w:lineRule="exact"/>
        <w:rPr>
          <w:sz w:val="19"/>
          <w:szCs w:val="19"/>
        </w:rPr>
      </w:pPr>
    </w:p>
    <w:p w:rsidR="0016481C" w:rsidRDefault="0016481C">
      <w:pPr>
        <w:spacing w:before="94" w:after="94" w:line="240" w:lineRule="exact"/>
        <w:rPr>
          <w:sz w:val="19"/>
          <w:szCs w:val="19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headerReference w:type="even" r:id="rId7"/>
          <w:headerReference w:type="default" r:id="rId8"/>
          <w:headerReference w:type="first" r:id="rId9"/>
          <w:pgSz w:w="11900" w:h="16840"/>
          <w:pgMar w:top="1695" w:right="0" w:bottom="206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16481C" w:rsidRDefault="0016481C">
      <w:pPr>
        <w:rPr>
          <w:sz w:val="2"/>
          <w:szCs w:val="2"/>
        </w:rPr>
      </w:pPr>
    </w:p>
    <w:p w:rsidR="00D6594A" w:rsidRPr="00B400B1" w:rsidRDefault="00D6594A" w:rsidP="00D6594A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D6594A" w:rsidRPr="00B400B1" w:rsidRDefault="00D6594A" w:rsidP="00D6594A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D6594A" w:rsidRPr="00142019" w:rsidRDefault="00D6594A" w:rsidP="00D6594A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6594A" w:rsidRPr="00D6594A" w:rsidRDefault="00D6594A" w:rsidP="00D6594A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4A">
        <w:rPr>
          <w:rFonts w:ascii="Times New Roman" w:hAnsi="Times New Roman" w:cs="Times New Roman"/>
          <w:b/>
          <w:sz w:val="28"/>
          <w:szCs w:val="28"/>
        </w:rPr>
        <w:t>Предложения по новому строительству, реконструкции</w:t>
      </w:r>
    </w:p>
    <w:p w:rsidR="00D6594A" w:rsidRPr="00D6594A" w:rsidRDefault="00D6594A" w:rsidP="00D6594A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4A">
        <w:rPr>
          <w:rFonts w:ascii="Times New Roman" w:hAnsi="Times New Roman" w:cs="Times New Roman"/>
          <w:b/>
          <w:sz w:val="28"/>
          <w:szCs w:val="28"/>
        </w:rPr>
        <w:t>и техническому перевооружению источников тепловой</w:t>
      </w:r>
    </w:p>
    <w:p w:rsidR="00D6594A" w:rsidRPr="00B400B1" w:rsidRDefault="00D6594A" w:rsidP="00D6594A">
      <w:pPr>
        <w:pStyle w:val="a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4A">
        <w:rPr>
          <w:rFonts w:ascii="Times New Roman" w:hAnsi="Times New Roman" w:cs="Times New Roman"/>
          <w:b/>
          <w:sz w:val="28"/>
          <w:szCs w:val="28"/>
        </w:rPr>
        <w:t>энергии</w:t>
      </w:r>
    </w:p>
    <w:p w:rsidR="00D6594A" w:rsidRDefault="00D6594A">
      <w:pPr>
        <w:pStyle w:val="30"/>
        <w:shd w:val="clear" w:color="auto" w:fill="auto"/>
        <w:spacing w:before="751"/>
        <w:ind w:right="60"/>
      </w:pPr>
    </w:p>
    <w:p w:rsidR="00D119CC" w:rsidRDefault="00D119CC">
      <w:pPr>
        <w:pStyle w:val="40"/>
        <w:shd w:val="clear" w:color="auto" w:fill="auto"/>
        <w:spacing w:after="1025" w:line="322" w:lineRule="exact"/>
        <w:ind w:right="5800"/>
        <w:jc w:val="left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Default="00D6594A">
      <w:pPr>
        <w:pStyle w:val="20"/>
        <w:shd w:val="clear" w:color="auto" w:fill="auto"/>
        <w:spacing w:before="0" w:line="240" w:lineRule="exact"/>
        <w:ind w:right="120"/>
      </w:pPr>
    </w:p>
    <w:p w:rsidR="00D6594A" w:rsidRPr="00D6594A" w:rsidRDefault="00D6594A" w:rsidP="00D6594A">
      <w:pPr>
        <w:jc w:val="center"/>
        <w:rPr>
          <w:rFonts w:ascii="Times New Roman" w:eastAsia="Times New Roman" w:hAnsi="Times New Roman" w:cs="Times New Roman"/>
        </w:rPr>
      </w:pPr>
      <w:r w:rsidRPr="00D6594A">
        <w:rPr>
          <w:rFonts w:ascii="Times New Roman" w:eastAsia="Times New Roman" w:hAnsi="Times New Roman" w:cs="Times New Roman"/>
        </w:rPr>
        <w:t>Г. Ханты-Мансийск, 2020 г.</w:t>
      </w:r>
    </w:p>
    <w:p w:rsidR="0016481C" w:rsidRDefault="00997FAC">
      <w:pPr>
        <w:pStyle w:val="20"/>
        <w:shd w:val="clear" w:color="auto" w:fill="auto"/>
        <w:spacing w:before="0" w:after="446" w:line="240" w:lineRule="exact"/>
      </w:pPr>
      <w:r>
        <w:lastRenderedPageBreak/>
        <w:t>ОГЛАВЛЕНИЕ</w:t>
      </w:r>
    </w:p>
    <w:p w:rsidR="00C04DE0" w:rsidRPr="00C04DE0" w:rsidRDefault="00997FAC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492614" w:history="1">
        <w:r w:rsidR="00C04DE0" w:rsidRPr="00C04DE0">
          <w:rPr>
            <w:rStyle w:val="a3"/>
            <w:noProof/>
          </w:rPr>
          <w:t>Определение условий организации централизованного теплоснабжения, индивидуального теплоснабжения, а также поквартирного отопления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_Toc53492614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4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15" w:history="1">
        <w:r w:rsidR="00C04DE0" w:rsidRPr="00C04DE0">
          <w:rPr>
            <w:rStyle w:val="a3"/>
            <w:noProof/>
          </w:rPr>
          <w:t>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_Toc53492615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5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16" w:history="1">
        <w:r w:rsidR="00C04DE0" w:rsidRPr="00C04DE0">
          <w:rPr>
            <w:rStyle w:val="a3"/>
            <w:noProof/>
          </w:rPr>
          <w:t>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_Toc53492616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5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17" w:history="1">
        <w:r w:rsidR="00C04DE0" w:rsidRPr="00C04DE0">
          <w:rPr>
            <w:rStyle w:val="a3"/>
            <w:noProof/>
          </w:rPr>
          <w:t>теплоснабжения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_Toc53492617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5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18" w:history="1">
        <w:r w:rsidR="00C04DE0" w:rsidRPr="00C04DE0">
          <w:rPr>
            <w:rStyle w:val="a3"/>
            <w:noProof/>
          </w:rPr>
  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_Toc53492618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6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19" w:history="1">
        <w:r w:rsidR="00C04DE0" w:rsidRPr="00C04DE0">
          <w:rPr>
            <w:rStyle w:val="a3"/>
            <w:noProof/>
          </w:rPr>
          <w:t>Обоснование предлагаемых для реконструкции действующих источников тепловой энергии, функционирующих в режиме комбинированной выработки электрической и тепловой энергии, для обеспечения перспективных приростов тепловых нагрузок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_Toc53492619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7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0" w:history="1">
        <w:r w:rsidR="00C04DE0" w:rsidRPr="00C04DE0">
          <w:rPr>
            <w:rStyle w:val="a3"/>
            <w:noProof/>
          </w:rPr>
  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_Toc53492620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7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1" w:history="1">
        <w:r w:rsidR="00C04DE0" w:rsidRPr="00C04DE0">
          <w:rPr>
            <w:rStyle w:val="a3"/>
            <w:noProof/>
          </w:rPr>
          <w:t>Обоснование предлагаемых для реконструкции котельных увеличением зоны их действия путем включения в нее зон действия существующих источников тепловой энергии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_Toc53492621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7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2" w:history="1">
        <w:r w:rsidR="00C04DE0" w:rsidRPr="00C04DE0">
          <w:rPr>
            <w:rStyle w:val="a3"/>
            <w:bCs/>
            <w:i/>
            <w:iCs/>
            <w:noProof/>
          </w:rPr>
          <w:t>Котельная №9 АО «Управление теплоснабжения и инженерных сетей»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_Toc53492622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7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3" w:history="1">
        <w:r w:rsidR="00C04DE0" w:rsidRPr="00C04DE0">
          <w:rPr>
            <w:rStyle w:val="a3"/>
            <w:i/>
            <w:noProof/>
          </w:rPr>
          <w:t>Котельная №35 АО «Управление теплоснабжения и инженерных сетей»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_Toc53492623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8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4" w:history="1">
        <w:r w:rsidR="00C04DE0" w:rsidRPr="00C04DE0">
          <w:rPr>
            <w:rStyle w:val="a3"/>
            <w:bCs/>
            <w:i/>
            <w:iCs/>
            <w:noProof/>
          </w:rPr>
          <w:t>Котельная №15 АО «Управление теплоснабжения и инженерных сетей»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_Toc53492624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8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5" w:history="1">
        <w:r w:rsidR="00C04DE0" w:rsidRPr="00C04DE0">
          <w:rPr>
            <w:rStyle w:val="a3"/>
            <w:i/>
            <w:noProof/>
          </w:rPr>
          <w:t>Котельная Кирова, 35 АО «Управление теплоснабжения и инженерных сетей»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_Toc53492625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9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6" w:history="1">
        <w:r w:rsidR="00C04DE0" w:rsidRPr="00C04DE0">
          <w:rPr>
            <w:rStyle w:val="a3"/>
            <w:bCs/>
            <w:i/>
            <w:iCs/>
            <w:noProof/>
          </w:rPr>
          <w:t>Котельная №10 АО «Управление теплоснабжения и инженерных сетей»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_Toc53492626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10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7" w:history="1">
        <w:r w:rsidR="00C04DE0" w:rsidRPr="00C04DE0">
          <w:rPr>
            <w:rStyle w:val="a3"/>
            <w:i/>
            <w:noProof/>
          </w:rPr>
          <w:t>Котельная №11 АО «Управление теплоснабжения и инженерных сетей»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_Toc53492627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10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8" w:history="1">
        <w:r w:rsidR="00C04DE0" w:rsidRPr="00C04DE0">
          <w:rPr>
            <w:rStyle w:val="a3"/>
            <w:noProof/>
          </w:rPr>
  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_Toc53492628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11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29" w:history="1">
        <w:r w:rsidR="00C04DE0" w:rsidRPr="00C04DE0">
          <w:rPr>
            <w:rStyle w:val="a3"/>
            <w:noProof/>
          </w:rPr>
  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_Toc53492629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12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30" w:history="1">
        <w:r w:rsidR="00C04DE0" w:rsidRPr="00C04DE0">
          <w:rPr>
            <w:rStyle w:val="a3"/>
            <w:noProof/>
          </w:rPr>
          <w:t>Обоснование организации индивидуального теплоснабжения в зонах застройки поселения, городского округа, города федерального значения малоэтажными жилыми зданиями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_Toc53492630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13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31" w:history="1">
        <w:r w:rsidR="00C04DE0" w:rsidRPr="00C04DE0">
          <w:rPr>
            <w:rStyle w:val="a3"/>
            <w:noProof/>
          </w:rPr>
          <w:t>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поселения, городского округа, города федерального значения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_Toc53492631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14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32" w:history="1">
        <w:r w:rsidR="00C04DE0" w:rsidRPr="00C04DE0">
          <w:rPr>
            <w:rStyle w:val="a3"/>
            <w:noProof/>
          </w:rPr>
          <w:t>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_Toc53492632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16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P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33" w:history="1">
        <w:r w:rsidR="00C04DE0" w:rsidRPr="00C04DE0">
          <w:rPr>
            <w:rStyle w:val="a3"/>
            <w:noProof/>
          </w:rPr>
          <w:t>Обоснование организации теплоснабжения в производственных зонах на территории поселения, городского округа, города федерального значения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_Toc53492633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16</w:t>
        </w:r>
        <w:r w:rsidR="00C04DE0" w:rsidRPr="00C04DE0">
          <w:rPr>
            <w:noProof/>
            <w:webHidden/>
          </w:rPr>
          <w:fldChar w:fldCharType="end"/>
        </w:r>
      </w:hyperlink>
    </w:p>
    <w:p w:rsidR="00C04DE0" w:rsidRDefault="00CC7910">
      <w:pPr>
        <w:pStyle w:val="12"/>
        <w:tabs>
          <w:tab w:val="right" w:leader="dot" w:pos="9730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53492634" w:history="1">
        <w:r w:rsidR="00C04DE0" w:rsidRPr="00C04DE0">
          <w:rPr>
            <w:rStyle w:val="a3"/>
            <w:noProof/>
          </w:rPr>
          <w:t>Результаты расчетов радиуса эффективного теплоснабжения</w:t>
        </w:r>
        <w:r w:rsidR="00C04DE0" w:rsidRPr="00C04DE0">
          <w:rPr>
            <w:noProof/>
            <w:webHidden/>
          </w:rPr>
          <w:tab/>
        </w:r>
        <w:r w:rsidR="00C04DE0" w:rsidRPr="00C04DE0">
          <w:rPr>
            <w:noProof/>
            <w:webHidden/>
          </w:rPr>
          <w:fldChar w:fldCharType="begin"/>
        </w:r>
        <w:r w:rsidR="00C04DE0" w:rsidRPr="00C04DE0">
          <w:rPr>
            <w:noProof/>
            <w:webHidden/>
          </w:rPr>
          <w:instrText xml:space="preserve"> PAGEREF _Toc53492634 \h </w:instrText>
        </w:r>
        <w:r w:rsidR="00C04DE0" w:rsidRPr="00C04DE0">
          <w:rPr>
            <w:noProof/>
            <w:webHidden/>
          </w:rPr>
        </w:r>
        <w:r w:rsidR="00C04DE0" w:rsidRPr="00C04DE0">
          <w:rPr>
            <w:noProof/>
            <w:webHidden/>
          </w:rPr>
          <w:fldChar w:fldCharType="separate"/>
        </w:r>
        <w:r w:rsidR="00C04DE0" w:rsidRPr="00C04DE0">
          <w:rPr>
            <w:noProof/>
            <w:webHidden/>
          </w:rPr>
          <w:t>17</w:t>
        </w:r>
        <w:r w:rsidR="00C04DE0" w:rsidRPr="00C04DE0">
          <w:rPr>
            <w:noProof/>
            <w:webHidden/>
          </w:rPr>
          <w:fldChar w:fldCharType="end"/>
        </w:r>
      </w:hyperlink>
    </w:p>
    <w:p w:rsidR="0016481C" w:rsidRDefault="00997FAC">
      <w:pPr>
        <w:pStyle w:val="12"/>
        <w:shd w:val="clear" w:color="auto" w:fill="auto"/>
        <w:tabs>
          <w:tab w:val="right" w:leader="dot" w:pos="9331"/>
        </w:tabs>
        <w:spacing w:after="0"/>
        <w:sectPr w:rsidR="0016481C" w:rsidSect="00D119CC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fldChar w:fldCharType="end"/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0"/>
      <w:bookmarkStart w:id="1" w:name="_Toc53492614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Определение условий организации централизованного теплоснабжения, индивидуального теплоснабжения, а также</w:t>
      </w:r>
      <w:bookmarkStart w:id="2" w:name="bookmark1"/>
      <w:bookmarkEnd w:id="0"/>
      <w:r w:rsidR="00D659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поквартирного отопления</w:t>
      </w:r>
      <w:bookmarkEnd w:id="2"/>
      <w:bookmarkEnd w:id="1"/>
    </w:p>
    <w:p w:rsidR="0016481C" w:rsidRDefault="00997FAC">
      <w:pPr>
        <w:pStyle w:val="20"/>
        <w:shd w:val="clear" w:color="auto" w:fill="auto"/>
        <w:spacing w:before="0" w:line="413" w:lineRule="exact"/>
        <w:ind w:firstLine="580"/>
        <w:jc w:val="both"/>
      </w:pPr>
      <w:r>
        <w:t>Решения по выбору типа теплоснабжения каждого конкретного перспективного объекта на застраиваемых территориях в г. Ханты-Мансийске принималось при актуализации Схемы теплоснабжения, основываясь на выполненных в электронной модели гидравлических расчётов, и существующих тепловых балансов по источникам, по результатам краткого технико-экономического обоснования, с учётом условий инвестирования строительства (расчёт радиусов эффективного теплоснабжения), климата и региональной специфики в вопросах градостроительства, топливоснабжения, социального уровня проживания населения.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580"/>
        <w:jc w:val="both"/>
      </w:pPr>
      <w:r>
        <w:t xml:space="preserve">В результате проработки нескольких вариантов и учитывая существующее положение в системе теплоснабжения города Ханты-Мансийска, практический опыт других регионов и тенденции развития отрасли в России при актуализации Схемы теплоснабжения в качестве оптимального направления предложено строительство централизованных систем теплоснабжения с применением стационарных котельных и </w:t>
      </w:r>
      <w:proofErr w:type="spellStart"/>
      <w:r>
        <w:t>блочно</w:t>
      </w:r>
      <w:proofErr w:type="spellEnd"/>
      <w:r>
        <w:t>-модульных котельных средней тепловой мощности. В отдельных случаях, при отсутствии технической возможности и экономической целесообразности по подключению к централизованному источнику предусмотрено теплоснабжение намечаемых к строительству объектов от крышных котельных.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580"/>
        <w:jc w:val="both"/>
      </w:pPr>
      <w:r>
        <w:t xml:space="preserve">Актуализированные показатели перспективного спроса на тепловую энергию по источникам централизованного теплоснабжения и индивидуальным </w:t>
      </w:r>
      <w:proofErr w:type="spellStart"/>
      <w:r>
        <w:t>теплогенераторам</w:t>
      </w:r>
      <w:proofErr w:type="spellEnd"/>
      <w:r>
        <w:t>, планируемым к вводу в эксплуатацию на территории г. Ханты-Мансийска, представлены в Книге 2 Обосновывающих материалов.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580"/>
        <w:jc w:val="both"/>
        <w:sectPr w:rsidR="0016481C" w:rsidSect="00D119CC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Учитывая сложившуюся на момент разработки схемы теплоснабжения ситуацию в системе теплоснабжения г. Ханты-Мансийска, с учётом оптимального радиуса передачи тепловой энергии определены основные условия организации централизованного теплоснабжения, индивидуального теплоснабжения, а также поквартирного отопления.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lastRenderedPageBreak/>
        <w:t>В качестве условий развития теплоснабжения г. Ханты-Мансийска на рассматриваемый период принято: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t>обеспечение теплом эксплуатируемых многоквартирных домов, жилых домов, общественных зданий, за счет действующих источников централизованного и индивидуального теплоснабжения;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t>обеспечение теплом намечаемых к строительству многоквартирных домов и общественных зданий в существующих районах города, за счет имеющихся резервов тепловой мощности действующих источников централизованного теплоснабжения находящихся в пределах радиуса их эффективного теплоснабжения;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t>обеспечение теплом намечаемых к строительству многоквартирных домов и общественных зданий в планируемых районах города, за счет строительства новых источников тепловой энергии;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t xml:space="preserve">обеспечение теплом намечаемых к застройке жилых домов частной малоэтажной застройки из-за низкой плотности ее тепловой нагрузки и удаленности от зон централизованного теплоснабжения, за счет индивидуальных газовых котельных - индивидуальных </w:t>
      </w:r>
      <w:proofErr w:type="spellStart"/>
      <w:r>
        <w:t>теплогенераторов</w:t>
      </w:r>
      <w:proofErr w:type="spellEnd"/>
      <w:r>
        <w:t>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t>обеспечение теплом производственных и других зданий промышленных предприятий, за счет собственных централизованных источников тепловой энергии;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249" w:line="413" w:lineRule="exact"/>
        <w:ind w:firstLine="600"/>
        <w:jc w:val="both"/>
      </w:pPr>
      <w:r>
        <w:t>обеспечение теплом за счет поквартирного отопления не предусматривать.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492615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</w:r>
      <w:bookmarkEnd w:id="3"/>
    </w:p>
    <w:p w:rsidR="0016481C" w:rsidRDefault="00997FAC">
      <w:pPr>
        <w:pStyle w:val="20"/>
        <w:shd w:val="clear" w:color="auto" w:fill="auto"/>
        <w:spacing w:before="0" w:line="418" w:lineRule="exact"/>
        <w:ind w:firstLine="1020"/>
        <w:jc w:val="both"/>
      </w:pPr>
      <w:r>
        <w:t>В городе Ханты-Мансийске отсутствуют генерирующие объекты, мощность которых поставляется в вынужденном режиме в целях обеспечения надежного теплоснабжения потребителей.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492616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</w:t>
      </w:r>
      <w:bookmarkEnd w:id="4"/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3492617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теплоснабжения</w:t>
      </w:r>
      <w:bookmarkEnd w:id="5"/>
    </w:p>
    <w:p w:rsidR="0016481C" w:rsidRDefault="00997FAC">
      <w:pPr>
        <w:pStyle w:val="20"/>
        <w:shd w:val="clear" w:color="auto" w:fill="auto"/>
        <w:spacing w:before="0" w:after="249" w:line="413" w:lineRule="exact"/>
        <w:ind w:firstLine="600"/>
        <w:jc w:val="both"/>
      </w:pPr>
      <w:r>
        <w:t>В городе Ханты-Мансийске действующие источники тепловой энергии с комбинированной выработкой тепловой и электрической энергии отсутствуют.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3492618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</w:r>
      <w:bookmarkEnd w:id="6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Выработка электроэнергии в комбинированном цикле на котельных эффективна при наличии значительной величины подключенной тепловой нагрузки и при возможности организации схемы выдачи электрической мощности.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Наибольшую подключенную нагрузку имеет котельная Больничный комплекс, находящаяся на техническом обслуживании АО «Управление теплоснабжения и инженерных сетей» - 20,27 Гкал/ч, чего недостаточно для организации на базе котельной источника комбинированной выработки электрической и тепловой энергии.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Перспективные источники тепловой энергии также не будут иметь достаточной нагрузки для организации источника комбинированной выработки электрической и тепловой энергии.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  <w:sectPr w:rsidR="0016481C" w:rsidSect="00D119CC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Таким образом, реконструкция котельных для выработки электроэнергии в комбинированном цикле на базе существующих и перспективных нагрузок на территории города не предполагается.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3492619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Обоснование предлагаемых для реконструкции действующих источников тепловой энергии, функционирующих в режиме комбинированной выработки электрической и тепловой энергии, для обеспечения перспективных приростов тепловых нагрузок</w:t>
      </w:r>
      <w:bookmarkEnd w:id="7"/>
    </w:p>
    <w:p w:rsidR="0016481C" w:rsidRDefault="00997FAC">
      <w:pPr>
        <w:pStyle w:val="20"/>
        <w:shd w:val="clear" w:color="auto" w:fill="auto"/>
        <w:spacing w:before="0" w:after="253" w:line="413" w:lineRule="exact"/>
        <w:ind w:firstLine="620"/>
        <w:jc w:val="both"/>
      </w:pPr>
      <w:r>
        <w:t>В городе Ханты-Мансийске действующие источники тепловой энергии с комбинированной выработкой тепловой и электрической энергии отсутствуют.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492620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</w:t>
      </w:r>
      <w:r w:rsidR="00D659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тепловых нагрузок</w:t>
      </w:r>
      <w:bookmarkEnd w:id="8"/>
    </w:p>
    <w:p w:rsidR="0016481C" w:rsidRDefault="00997FAC">
      <w:pPr>
        <w:pStyle w:val="20"/>
        <w:shd w:val="clear" w:color="auto" w:fill="auto"/>
        <w:spacing w:before="0" w:after="249" w:line="413" w:lineRule="exact"/>
        <w:ind w:firstLine="620"/>
        <w:jc w:val="both"/>
      </w:pPr>
      <w:r>
        <w:t>Переоборудование котельных в источники тепловой энергии, функционирующие в режиме комбинированной выработки электрической и тепловой энергии 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 не предполагается.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492621"/>
      <w:r w:rsidRPr="00D6594A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предлагаемых для реконструкции котельных увеличением зоны их действия путем включения в нее зон действия существующих источников тепловой энергии</w:t>
      </w:r>
      <w:bookmarkEnd w:id="9"/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10" w:name="_Toc53492622"/>
      <w:r w:rsidRPr="00D6594A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Котельная №9 АО «Управление теплоснабжения и инженерных сетей»</w:t>
      </w:r>
      <w:bookmarkEnd w:id="10"/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>В настоящее время на котельной установлено 6 котлов различных марок, котельная введена в эксплуатацию в 1995 г., котлы - в 2002-2007 гг. При этом на котельной имеются ограничения тепловой мощности. В течение расчетного периода актуализации Схемы теплоснабжения к котельной планируется подключение дополнительной тепловой нагрузки, что приведет к дефициту тепловой мощности «нетто» в 2023-2027 гг.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>С целью увеличения тепловой мощности «нетто» предлагается произвести замену 3 существующих котлов АВ-2-5 на 3 современных стальных водогрейных котла производительностью по 6 Гкал/ч каждый. Следует отметить, что установка новых котлов может потребовать увеличения площади помещения котельной.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Следствием увеличения тепловой нагрузки потребителей в рассматриваемой системе централизованного теплоснабжения будет является увеличение расхода теплоносителя, передаваемого от котельной. В свою очередь, увеличение расхода теплоносителя может повлечь за собой необходимость реконструкции следующего вспомогательного оборудования </w:t>
      </w:r>
      <w:r>
        <w:lastRenderedPageBreak/>
        <w:t>котельной: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насосное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теплообменное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коллекторы котельной;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прочее вспомогательное оборудование.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Перечень и характеристики модернизируемого оборудования определяются на </w:t>
      </w:r>
      <w:r>
        <w:rPr>
          <w:rStyle w:val="21"/>
        </w:rPr>
        <w:t>этапе составления проекта реконструкции котельной</w:t>
      </w:r>
      <w:r>
        <w:t>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11" w:name="_Toc53492623"/>
      <w:r w:rsidRPr="00D6594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Котельная №35 АО «Управление теплоснабжения и инженерных сетей»</w:t>
      </w:r>
      <w:bookmarkEnd w:id="11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настоящее время на котельной установлено 4 водогрейных котла, введенных в эксплуатацию в эксплуатацию в 2002-2006 гг. При этом на котельной имеются ограничения тепловой мощности. В течение расчетного периода актуализации Схемы теплоснабжения к котельной планируется подключение дополнительной тепловой нагрузки, что приведет к дефициту тепловой мощности «нетто» в 2020 г.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С целью увеличения тепловой мощности «нетто» предлагается произвести замену 4 существующих котлов КСВ-1,86"ВК-21" на 4 современных стальных водогрейных котла </w:t>
      </w:r>
      <w:proofErr w:type="spellStart"/>
      <w:r>
        <w:rPr>
          <w:lang w:val="en-US" w:eastAsia="en-US" w:bidi="en-US"/>
        </w:rPr>
        <w:t>GKSDynatherm</w:t>
      </w:r>
      <w:proofErr w:type="spellEnd"/>
      <w:r w:rsidRPr="00997FAC">
        <w:rPr>
          <w:lang w:eastAsia="en-US" w:bidi="en-US"/>
        </w:rPr>
        <w:t xml:space="preserve">-2500 </w:t>
      </w:r>
      <w:r>
        <w:t>(завод котельного оборудования ОАО «ВОЛЬФ») производительностью по 2,8 МВт каждый.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Следствием увеличения тепловой нагрузки потребителей в рассматриваемой системе централизованного теплоснабжения будет является увеличение расхода теплоносителя, передаваемого от котельной. В свою очередь, увеличение расхода теплоносителя может повлечь за собой необходимость реконструкции следующего вспомогательного оборудования котельной: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насосное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теплообменное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коллекторы котельной;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прочее вспомогательное оборудование.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Перечень и характеристики модернизируемого оборудования определяются на </w:t>
      </w:r>
      <w:r>
        <w:rPr>
          <w:rStyle w:val="21"/>
        </w:rPr>
        <w:t>этапе составления проекта реконструкции котельной</w:t>
      </w:r>
      <w:r>
        <w:t>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bookmarkStart w:id="12" w:name="_Toc53492624"/>
      <w:r w:rsidRPr="00D6594A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Котельная №15 АО «Управление теплоснабжения и инженерных сетей»</w:t>
      </w:r>
      <w:bookmarkEnd w:id="12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В настоящее время на котельной установлено 3 котла АВ-4 и 1 котел КВСА-2, все котлы введены в 2002 году. При этом на котельной имеются существенные ограничения тепловой мощности. В течение расчетного периода актуализации Схемы теплоснабжения к котельной планируется подключение дополнительной тепловой нагрузки, что приведет к дефициту </w:t>
      </w:r>
      <w:r>
        <w:lastRenderedPageBreak/>
        <w:t>тепловой мощности «нетто» в 2028-2032 гг.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С целью увеличения тепловой мощности «нетто» предлагается произвести замену существующих котлов на 4 современных стальных водогрейных котла </w:t>
      </w:r>
      <w:r>
        <w:rPr>
          <w:lang w:val="en-US" w:eastAsia="en-US" w:bidi="en-US"/>
        </w:rPr>
        <w:t>GKS</w:t>
      </w:r>
      <w:r w:rsidRPr="00997FA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Dynatherm</w:t>
      </w:r>
      <w:proofErr w:type="spellEnd"/>
      <w:r w:rsidRPr="00997FAC">
        <w:rPr>
          <w:lang w:eastAsia="en-US" w:bidi="en-US"/>
        </w:rPr>
        <w:t xml:space="preserve">- </w:t>
      </w:r>
      <w:r>
        <w:t>5000 (завод котельного оборудования ОАО «ВОЛЬФ») производительностью по 5 Гкал/ч каждый.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Следствием увеличения тепловой нагрузки потребителей в рассматриваемой системе централизованного теплоснабжения будет является увеличение расхода теплоносителя, передаваемого от котельной. В свою очередь, увеличение расхода теплоносителя может повлечь за собой необходимость реконструкции следующего вспомогательного оборудования котельной: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насосное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теплообменное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коллекторы котельной;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413" w:lineRule="exact"/>
        <w:ind w:firstLine="600"/>
        <w:jc w:val="both"/>
      </w:pPr>
      <w:r>
        <w:t>прочее вспомогательное оборудование.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Перечень и характеристики модернизируемого оборудования определяются на </w:t>
      </w:r>
      <w:r>
        <w:rPr>
          <w:rStyle w:val="21"/>
        </w:rPr>
        <w:t>этапе составления проекта реконструкции котельной</w:t>
      </w:r>
      <w:r>
        <w:t>.</w:t>
      </w:r>
    </w:p>
    <w:p w:rsidR="0016481C" w:rsidRPr="00D6594A" w:rsidRDefault="00997FAC" w:rsidP="00D6594A">
      <w:pPr>
        <w:pStyle w:val="1"/>
        <w:jc w:val="center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13" w:name="_Toc53492625"/>
      <w:r w:rsidRPr="00D6594A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Котельная Кирова, 35 АО «Управление теплоснабжения и инженерных сетей»</w:t>
      </w:r>
      <w:bookmarkEnd w:id="13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базовой версии Схемы теплоснабжения предлагалось вывести из эксплуатации котельную Кирова, 35 эксплуатационной ответственности АО «УТС».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Несмотря на дефицит тепловой мощности в базовом периоде, в рамках актуализации Схемы теплоснабжения предлагается сохранение зоны действия котельной Кирова, 35. Однако для сохранения качества и надежности теплоснабжения потребителей необходимо увеличение тепловой мощности «нетто». В последние 5 лет расчетного срока актуализации Схемы теплоснабжения планируется подключение новых потребителей к рассматриваемой котельной. Для покрытия тепловых нагрузок в период 2028-2032 гг. предлагается произвести увеличение тепловой мощности на котельной. Для этого предлагается произвести замену установленных котлов на котлы большей мощности, например 2 котла </w:t>
      </w:r>
      <w:r>
        <w:rPr>
          <w:lang w:val="en-US" w:eastAsia="en-US" w:bidi="en-US"/>
        </w:rPr>
        <w:t>VITOMAX</w:t>
      </w:r>
      <w:r w:rsidRPr="00997FAC">
        <w:rPr>
          <w:lang w:eastAsia="en-US" w:bidi="en-US"/>
        </w:rPr>
        <w:t xml:space="preserve"> 100-</w:t>
      </w:r>
      <w:r>
        <w:rPr>
          <w:lang w:val="en-US" w:eastAsia="en-US" w:bidi="en-US"/>
        </w:rPr>
        <w:t>LW</w:t>
      </w:r>
      <w:r w:rsidRPr="00997FAC">
        <w:rPr>
          <w:lang w:eastAsia="en-US" w:bidi="en-US"/>
        </w:rPr>
        <w:t xml:space="preserve"> </w:t>
      </w:r>
      <w:r>
        <w:t xml:space="preserve">мощностью по 2,3 МВт каждый или котлы </w:t>
      </w:r>
      <w:proofErr w:type="spellStart"/>
      <w:r>
        <w:t>Термотехник</w:t>
      </w:r>
      <w:proofErr w:type="spellEnd"/>
      <w:r>
        <w:t xml:space="preserve"> ТТ-100-2500 мощностью по 2,5 МВт каждый. Следует отметить, что установка новых котлов может потребовать увеличения площади помещения котельной.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Следствием увеличения тепловой нагрузки потребителей в рассматриваемой системе централизованного теплоснабжения будет является увеличение расхода теплоносителя, передаваемого от котельной. В свою очередь, увеличение расхода теплоносителя может повлечь за собой необходимость реконструкции следующего вспомогательного оборудования </w:t>
      </w:r>
      <w:r>
        <w:lastRenderedPageBreak/>
        <w:t>котельной: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насосное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теплообменное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коллекторы котельной;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прочее вспомогательное оборудование.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 xml:space="preserve">Перечень и характеристики модернизируемого оборудования определяются на </w:t>
      </w:r>
      <w:r>
        <w:rPr>
          <w:rStyle w:val="21"/>
        </w:rPr>
        <w:t>этапе составления проекта реконструкции котельной</w:t>
      </w:r>
      <w:r>
        <w:t>.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bookmarkStart w:id="14" w:name="_Toc53492626"/>
      <w:r w:rsidRPr="000573B4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Котельная №10 АО «Управление теплоснабжения и инженерных сетей»</w:t>
      </w:r>
      <w:bookmarkEnd w:id="14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 результатам оценки перспективного спроса на тепловую энергию от котельной №10 были составлены перспективные балансы тепловой энергии. С учетом подключения территориально приближенных потребителей, к окончанию расчетного срока актуализации Схемы теплоснабжения образуется существенный дефицит тепловой мощности - 10,58 Гкал/ч (149% от тепловой мощности «нетто»). В базовом варианте Схемы теплоснабжения было предложено в 2014 г. увеличить до 19,05 Гкал/ч тепловую мощность котельной, произведя ее реконструкцию.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</w:pPr>
      <w:r>
        <w:t>На основании базового варианта Схемы теплоснабжения разработана инвестиционная программа. Согласно данной программе должно быть произведено строительство котельной №10 с увеличением тепловой мощности. Однако в настоящее время мероприятие не реализовано. В рамках актуализации Схемы теплоснабжения предлагается произвести увеличение мощности теплоисточника в 2025 году.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Следствием увеличения тепловой нагрузки потребителей в рассматриваемой системе централизованного теплоснабжения будет является увеличение расхода теплоносителя, передаваемого от котельной. В свою очередь, увеличение расхода теплоносителя может повлечь за собой необходимость реконструкции следующего вспомогательного оборудования котельной: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насосное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теплообменное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коллекторы котельной;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прочее вспомогательное оборудование.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left"/>
      </w:pPr>
      <w:r>
        <w:t xml:space="preserve">Перечень и характеристики модернизируемого оборудования определяются на </w:t>
      </w:r>
      <w:r>
        <w:rPr>
          <w:rStyle w:val="21"/>
        </w:rPr>
        <w:t>этапе составления проекта реконструкции котельной</w:t>
      </w:r>
      <w:r>
        <w:t>.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</w:pPr>
      <w:bookmarkStart w:id="15" w:name="_Toc53492627"/>
      <w:r w:rsidRPr="000573B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Котельная №11 АО «Управление теплоснабжения и инженерных сетей»</w:t>
      </w:r>
      <w:bookmarkEnd w:id="15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По результатам оценки перспективного спроса на тепловую энергию от котельной №11 </w:t>
      </w:r>
      <w:r>
        <w:lastRenderedPageBreak/>
        <w:t>были составлены перспективные балансы тепловой энергии. С учетом подключения территориально приближенных потребителей, к окончанию расчетного срока актуализации Схемы теплоснабжения прогнозируется дефицит тепловой мощности. В рамках инвестиционной программы АО «УТС» запланировано строительство котельной №11, предусмотренное для повышения эффективности функционирования действующей системы теплоснабжения. Перспективная установленная мощность источника тепловой энергии должна будет повыситься за счет ликвидации технических ограничений на использование установленной мощности.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left"/>
      </w:pPr>
      <w:r>
        <w:t>В рамках актуализации Схемы теплоснабжения предлагается произвести модернизацию теплоисточника в 2025 году.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Следствием увеличения тепловой нагрузки потребителей в рассматриваемой системе централизованного теплоснабжения будет является увеличение расхода теплоносителя, передаваемого от котельной. В свою очередь, увеличение расхода теплоносителя может повлечь за собой необходимость реконструкции следующего вспомогательного оборудования котельной: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насосное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теплообменное оборудование;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line="413" w:lineRule="exact"/>
        <w:ind w:firstLine="600"/>
        <w:jc w:val="both"/>
      </w:pPr>
      <w:r>
        <w:t>коллекторы котельной;</w:t>
      </w:r>
    </w:p>
    <w:p w:rsidR="0016481C" w:rsidRDefault="00997FAC">
      <w:pPr>
        <w:pStyle w:val="20"/>
        <w:shd w:val="clear" w:color="auto" w:fill="auto"/>
        <w:spacing w:before="0" w:line="408" w:lineRule="exact"/>
        <w:ind w:firstLine="600"/>
        <w:jc w:val="both"/>
      </w:pPr>
      <w:r>
        <w:t>- прочее вспомогательное оборудование.</w:t>
      </w:r>
    </w:p>
    <w:p w:rsidR="0016481C" w:rsidRDefault="00997FAC">
      <w:pPr>
        <w:pStyle w:val="20"/>
        <w:shd w:val="clear" w:color="auto" w:fill="auto"/>
        <w:spacing w:before="0" w:after="305" w:line="408" w:lineRule="exact"/>
        <w:ind w:firstLine="740"/>
        <w:jc w:val="left"/>
      </w:pPr>
      <w:r>
        <w:t xml:space="preserve">Перечень и характеристики модернизируемого оборудования определяются </w:t>
      </w:r>
      <w:r>
        <w:rPr>
          <w:rStyle w:val="21"/>
        </w:rPr>
        <w:t>на этапе составления проекта реконструкции котельной</w:t>
      </w:r>
      <w:r>
        <w:t>.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53492628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  <w:bookmarkEnd w:id="16"/>
    </w:p>
    <w:p w:rsidR="0016481C" w:rsidRDefault="00997FAC" w:rsidP="000573B4">
      <w:pPr>
        <w:pStyle w:val="20"/>
        <w:shd w:val="clear" w:color="auto" w:fill="auto"/>
        <w:spacing w:before="0" w:line="413" w:lineRule="exact"/>
        <w:ind w:firstLine="740"/>
        <w:jc w:val="both"/>
      </w:pPr>
      <w:r>
        <w:t>В городе Ханты-Мансийске действующие источники тепловой энергии с комбинированной выработкой тепловой и электрической энергии отсутствуют.</w:t>
      </w:r>
    </w:p>
    <w:p w:rsidR="0016481C" w:rsidRDefault="00997FAC" w:rsidP="000573B4">
      <w:pPr>
        <w:pStyle w:val="20"/>
        <w:shd w:val="clear" w:color="auto" w:fill="auto"/>
        <w:spacing w:before="0" w:after="313" w:line="413" w:lineRule="exact"/>
        <w:ind w:firstLine="600"/>
        <w:jc w:val="both"/>
      </w:pPr>
      <w:r>
        <w:t xml:space="preserve">Ввиду несогласованности мероприятия по строительству ГПЭС по Генеральному плану с </w:t>
      </w:r>
      <w:proofErr w:type="spellStart"/>
      <w:r>
        <w:t>СиПР</w:t>
      </w:r>
      <w:proofErr w:type="spellEnd"/>
      <w:r>
        <w:t xml:space="preserve"> ЕЭС РФ на 2016-2022 гг. проектом актуализации Схемы теплоснабжения по состоянию на 2017 г. строительство нового источника комбинированной выработки электрической и тепловой энергии не предусматривается.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53492629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</w:r>
      <w:bookmarkEnd w:id="17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базовой версии Схемы теплоснабжения предлагается вывод из эксплуатации ряда котельных и передача тепловых нагрузок на соседние теплоисточники, по которым планируется увеличение тепловой мощности «нетто». Однако целесообразность, топливно-энергетический и экономический эффект от реализации данных мероприятий неочевидны. Мероприятия по объединению систем теплоснабжения приведут к существенным капитальным затратам на строительство, реконструкцию теплопроводов, а также переоборудование котельных в центральные тепловые пункты.</w:t>
      </w:r>
    </w:p>
    <w:p w:rsidR="0016481C" w:rsidRDefault="00997FAC">
      <w:pPr>
        <w:pStyle w:val="20"/>
        <w:shd w:val="clear" w:color="auto" w:fill="auto"/>
        <w:spacing w:before="0" w:after="60" w:line="413" w:lineRule="exact"/>
        <w:ind w:firstLine="600"/>
        <w:jc w:val="both"/>
      </w:pPr>
      <w:r>
        <w:t>В рамках актуализации Схемы теплоснабжения предлагается сохранение зон действия существующих источников тепловой энергии. Исключение составляет котельная, расположенная по адресу: ул. Павлика Морозова, 19, находящаяся в эксплуатационной ответственности МП «Ханты-</w:t>
      </w:r>
      <w:proofErr w:type="spellStart"/>
      <w:r>
        <w:t>Мансийскгаз</w:t>
      </w:r>
      <w:proofErr w:type="spellEnd"/>
      <w:r>
        <w:t>». Данный теплоисточник имеет низкую энергетическую эффективность, о чем свидетельствует фактический КПД котельной - порядка 30-40%.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740"/>
        <w:jc w:val="both"/>
        <w:sectPr w:rsidR="0016481C" w:rsidSect="00D119CC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Для повышения качества и надежности теплоснабжения потребителей предлагается осуществить разукрупнение зоны действия теплоисточника - перевести потребителей на теплоснабжение от индивидуальных котлов. В настоящее время подключенная нагрузка потребителей составляет 0,12 Гкал/ч. В данных условиях возможна установка индивидуальных </w:t>
      </w:r>
      <w:proofErr w:type="spellStart"/>
      <w:r>
        <w:t>теплогенераторов</w:t>
      </w:r>
      <w:proofErr w:type="spellEnd"/>
      <w:r>
        <w:t xml:space="preserve"> на каждое здание мощностью не более 100 кВт.</w:t>
      </w:r>
    </w:p>
    <w:p w:rsidR="0016481C" w:rsidRDefault="0016481C">
      <w:pPr>
        <w:spacing w:line="29" w:lineRule="exact"/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pgSz w:w="11900" w:h="16840"/>
          <w:pgMar w:top="1311" w:right="0" w:bottom="1993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2"/>
      <w:bookmarkStart w:id="19" w:name="_Toc53492630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организации индивидуального теплоснабжения в зонах застройки поселения, городского округа, города федерального значения малоэтажными жилыми</w:t>
      </w:r>
      <w:bookmarkStart w:id="20" w:name="bookmark3"/>
      <w:bookmarkEnd w:id="18"/>
      <w:r w:rsidR="00057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зданиями</w:t>
      </w:r>
      <w:bookmarkEnd w:id="20"/>
      <w:bookmarkEnd w:id="19"/>
    </w:p>
    <w:p w:rsidR="0016481C" w:rsidRDefault="00997FAC">
      <w:pPr>
        <w:pStyle w:val="20"/>
        <w:shd w:val="clear" w:color="auto" w:fill="auto"/>
        <w:spacing w:before="0" w:line="418" w:lineRule="exact"/>
        <w:ind w:firstLine="600"/>
        <w:jc w:val="both"/>
      </w:pPr>
      <w: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16481C" w:rsidRDefault="00997FAC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418" w:lineRule="exact"/>
        <w:ind w:firstLine="600"/>
        <w:jc w:val="both"/>
      </w:pPr>
      <w:r>
        <w:t>значительной удаленности от существующих и перспективных тепловых сетей;</w:t>
      </w:r>
    </w:p>
    <w:p w:rsidR="0016481C" w:rsidRDefault="00997FAC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0" w:line="240" w:lineRule="exact"/>
        <w:ind w:firstLine="600"/>
        <w:jc w:val="both"/>
      </w:pPr>
      <w:r>
        <w:t>малой подключаемой нагрузки (менее 0,01 Гкал/ч);</w:t>
      </w:r>
    </w:p>
    <w:p w:rsidR="0016481C" w:rsidRDefault="00997FAC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413" w:lineRule="exact"/>
        <w:ind w:firstLine="600"/>
        <w:jc w:val="both"/>
      </w:pPr>
      <w:r>
        <w:t>отсутствия резервов тепловой мощности в границах застройки на данный момент и в рассматриваемой перспективе;</w:t>
      </w:r>
    </w:p>
    <w:p w:rsidR="0016481C" w:rsidRDefault="00997FAC">
      <w:pPr>
        <w:pStyle w:val="20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413" w:lineRule="exact"/>
        <w:ind w:firstLine="600"/>
        <w:jc w:val="both"/>
      </w:pPr>
      <w:r>
        <w:t>использования тепловой энергии в технологических целях.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Согласно п.15, с. 14, ФЗ №190 от 27.07.2010 г. «О теплоснабжении» запрещается переход на отопление жилых помещений в многоквартирных домах с использованием индивидуальных квартирных источников тепловой энергии, перечень которых определяется правилами подключения к системам теплоснабжения, утвержденными Правительством Российской Федерации, при наличии осуществленного в надлежащем порядке подключения к системам теплоснабжения многоквартирных домов.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Планируемые к строительству жилые дома, могут проектироваться с использованием поквартирного индивидуального отопления, при условии получения технических условий от газоснабжающей организации.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Генеральным планом г. Ханты-Мансийска и другими документами территориального планирования предусмотрена застройка малоэтажными и индивидуальными жилыми домами периферии города, находящейся на значительном удалении от существующих источников централизованного теплоснабжения. Для данного типа застройки рекомендуется предусматривать индивидуальные </w:t>
      </w:r>
      <w:proofErr w:type="spellStart"/>
      <w:r>
        <w:t>теплогенераторы</w:t>
      </w:r>
      <w:proofErr w:type="spellEnd"/>
      <w:r>
        <w:t xml:space="preserve"> по следующим причинам:</w:t>
      </w:r>
    </w:p>
    <w:p w:rsidR="0016481C" w:rsidRDefault="00997FAC" w:rsidP="000573B4">
      <w:pPr>
        <w:pStyle w:val="20"/>
        <w:numPr>
          <w:ilvl w:val="0"/>
          <w:numId w:val="5"/>
        </w:numPr>
        <w:shd w:val="clear" w:color="auto" w:fill="auto"/>
        <w:spacing w:before="0" w:line="413" w:lineRule="exact"/>
        <w:jc w:val="both"/>
      </w:pPr>
      <w:r>
        <w:t>Единичная нагрузка таких потребителей не превышает 0,02 Гкал/ч, а следовательно установка приборов учета тепловой энергии для таких потребителей не является обязательной в соответствии с ФЗ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6481C" w:rsidRDefault="00997FAC" w:rsidP="000573B4">
      <w:pPr>
        <w:pStyle w:val="20"/>
        <w:numPr>
          <w:ilvl w:val="0"/>
          <w:numId w:val="5"/>
        </w:numPr>
        <w:shd w:val="clear" w:color="auto" w:fill="auto"/>
        <w:spacing w:before="0" w:line="413" w:lineRule="exact"/>
        <w:jc w:val="both"/>
      </w:pPr>
      <w:r>
        <w:lastRenderedPageBreak/>
        <w:t>Низкая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протяженности, но малых диаметров, что затрудняет наладку таких ответвлений и увеличивает удельные тепловые потери.</w:t>
      </w:r>
    </w:p>
    <w:p w:rsidR="0016481C" w:rsidRDefault="00997FAC" w:rsidP="000573B4">
      <w:pPr>
        <w:pStyle w:val="20"/>
        <w:numPr>
          <w:ilvl w:val="0"/>
          <w:numId w:val="5"/>
        </w:numPr>
        <w:shd w:val="clear" w:color="auto" w:fill="auto"/>
        <w:spacing w:before="0" w:line="413" w:lineRule="exact"/>
        <w:jc w:val="both"/>
      </w:pPr>
      <w:r>
        <w:t>Сочетание малой договорной нагрузки в совокупности с отсутствием приборов учета и малой плотностью нагрузок, создает определенные трудности в теплоснабжении данной категории потребителей.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настоящее время в г. Ханты-Мансийске доля индивидуальной жилищной застройки с приусадебными участками составляет около 16 % (по данным 2010 г.). Теплоснабжение и ГВС индивидуальных жилых домов осуществляется за счет индивидуальных котельных, работающих на природном газе.</w:t>
      </w:r>
    </w:p>
    <w:p w:rsidR="0016481C" w:rsidRDefault="00997FAC">
      <w:pPr>
        <w:pStyle w:val="20"/>
        <w:shd w:val="clear" w:color="auto" w:fill="auto"/>
        <w:spacing w:before="0" w:after="669" w:line="413" w:lineRule="exact"/>
        <w:ind w:firstLine="600"/>
        <w:jc w:val="both"/>
      </w:pPr>
      <w:r>
        <w:t xml:space="preserve">В районах </w:t>
      </w:r>
      <w:proofErr w:type="spellStart"/>
      <w:r>
        <w:t>Самарово</w:t>
      </w:r>
      <w:proofErr w:type="spellEnd"/>
      <w:r>
        <w:t xml:space="preserve"> и Нагорном планируется небольшой объем строительства индивидуальных жилых домов (1-3 этажных). Поселки Горный и Учхоз в основном будут застраиваться индивидуальными жилыми зданиями. Теплоснабжение объектов нового строительства в этих районах предлагается решать за счет </w:t>
      </w:r>
      <w:proofErr w:type="gramStart"/>
      <w:r>
        <w:t>устройства индивидуальных источников</w:t>
      </w:r>
      <w:proofErr w:type="gramEnd"/>
      <w:r>
        <w:t xml:space="preserve"> использующих в качестве топлива природный газ.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3492631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поселения, городского округа, города федерального значения</w:t>
      </w:r>
      <w:bookmarkEnd w:id="21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Перспективные балансы тепловой мощности источников тепловой энергии и присоединенной тепловой нагрузки по источникам тепловой энергии, для которых</w:t>
      </w:r>
      <w:r>
        <w:br w:type="page"/>
      </w:r>
      <w:r>
        <w:lastRenderedPageBreak/>
        <w:t>необходимо проводить мероприятия по увеличению тепловой мощности «нетто», представлены в разделе 7. При условии реализации запланированных мероприятий дефициты тепловой мощности «нетто» в системах теплоснабжения будут отсутствовать.</w:t>
      </w:r>
    </w:p>
    <w:p w:rsidR="0016481C" w:rsidRDefault="00997FAC">
      <w:pPr>
        <w:pStyle w:val="20"/>
        <w:shd w:val="clear" w:color="auto" w:fill="auto"/>
        <w:spacing w:before="0" w:after="246" w:line="413" w:lineRule="exact"/>
        <w:ind w:firstLine="580"/>
        <w:jc w:val="left"/>
      </w:pPr>
      <w:r>
        <w:t>На рисунке 1 представлены перспективные балансы «нетто» и подключенной нагрузки по всем источникам централизованного теплоснабжения г. Ханты-Мансийска.</w:t>
      </w:r>
    </w:p>
    <w:p w:rsidR="0016481C" w:rsidRDefault="00CC7910">
      <w:pPr>
        <w:pStyle w:val="80"/>
        <w:shd w:val="clear" w:color="auto" w:fill="auto"/>
        <w:spacing w:before="0" w:after="182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.95pt;margin-top:41.25pt;width:21.1pt;height:11.4pt;z-index:-125829376;mso-wrap-distance-left:5.3pt;mso-wrap-distance-top:1.45pt;mso-wrap-distance-right:5pt;mso-position-horizontal-relative:margin" filled="f" stroked="f">
            <v:textbox style="mso-next-textbox:#_x0000_s1049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600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8" type="#_x0000_t202" style="position:absolute;left:0;text-align:left;margin-left:25.45pt;margin-top:83.95pt;width:20.65pt;height:11.4pt;z-index:-125829375;mso-wrap-distance-left:5.3pt;mso-wrap-distance-top:1.45pt;mso-wrap-distance-right:5pt;mso-position-horizontal-relative:margin" filled="f" stroked="f">
            <v:textbox style="mso-next-textbox:#_x0000_s1048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500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7" type="#_x0000_t202" style="position:absolute;left:0;text-align:left;margin-left:25.9pt;margin-top:256.3pt;width:20.15pt;height:11.4pt;z-index:-125829374;mso-wrap-distance-left:5.3pt;mso-wrap-distance-top:1.45pt;mso-wrap-distance-right:5pt;mso-position-horizontal-relative:margin" filled="f" stroked="f">
            <v:textbox style="mso-next-textbox:#_x0000_s1047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100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6" type="#_x0000_t202" style="position:absolute;left:0;text-align:left;margin-left:63.85pt;margin-top:311pt;width:26.9pt;height:11.4pt;z-index:-125829373;mso-wrap-distance-left:5.3pt;mso-wrap-distance-top:1.45pt;mso-wrap-distance-right:5pt;mso-position-horizontal-relative:margin" filled="f" stroked="f">
            <v:textbox style="mso-next-textbox:#_x0000_s1046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2018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5" type="#_x0000_t202" style="position:absolute;left:0;text-align:left;margin-left:114.7pt;margin-top:311pt;width:26.9pt;height:11.4pt;z-index:-125829372;mso-wrap-distance-left:5.3pt;mso-wrap-distance-top:1.45pt;mso-wrap-distance-right:5pt;mso-position-horizontal-relative:margin" filled="f" stroked="f">
            <v:textbox style="mso-next-textbox:#_x0000_s1045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2019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4" type="#_x0000_t202" style="position:absolute;left:0;text-align:left;margin-left:165.6pt;margin-top:311pt;width:26.9pt;height:11.4pt;z-index:-125829371;mso-wrap-distance-left:5.3pt;mso-wrap-distance-top:1.45pt;mso-wrap-distance-right:5pt;mso-position-horizontal-relative:margin" filled="f" stroked="f">
            <v:textbox style="mso-next-textbox:#_x0000_s1044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2020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3" type="#_x0000_t202" style="position:absolute;left:0;text-align:left;margin-left:216.45pt;margin-top:311pt;width:26.4pt;height:11.4pt;z-index:-125829370;mso-wrap-distance-left:5.3pt;mso-wrap-distance-top:1.45pt;mso-wrap-distance-right:5pt;mso-position-horizontal-relative:margin" filled="f" stroked="f">
            <v:textbox style="mso-next-textbox:#_x0000_s1043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2021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2" type="#_x0000_t202" style="position:absolute;left:0;text-align:left;margin-left:266.85pt;margin-top:311pt;width:26.9pt;height:11.4pt;z-index:-125829369;mso-wrap-distance-left:5.3pt;mso-wrap-distance-top:1.45pt;mso-wrap-distance-right:5pt;mso-position-horizontal-relative:margin" filled="f" stroked="f">
            <v:textbox style="mso-next-textbox:#_x0000_s1042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2022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1" type="#_x0000_t202" style="position:absolute;left:0;text-align:left;margin-left:317.75pt;margin-top:311pt;width:26.9pt;height:11.4pt;z-index:-125829368;mso-wrap-distance-left:5.3pt;mso-wrap-distance-top:1.45pt;mso-wrap-distance-right:5pt;mso-position-horizontal-relative:margin" filled="f" stroked="f">
            <v:textbox style="mso-next-textbox:#_x0000_s1041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2023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0" type="#_x0000_t202" style="position:absolute;left:0;text-align:left;margin-left:368.65pt;margin-top:311pt;width:26.9pt;height:11.4pt;z-index:-125829367;mso-wrap-distance-left:5.3pt;mso-wrap-distance-top:1.45pt;mso-wrap-distance-right:5pt;mso-position-horizontal-relative:margin" filled="f" stroked="f">
            <v:textbox style="mso-next-textbox:#_x0000_s1040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2028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left:0;text-align:left;margin-left:419.5pt;margin-top:311pt;width:26.4pt;height:11.4pt;z-index:-125829366;mso-wrap-distance-left:5.3pt;mso-wrap-distance-top:1.45pt;mso-wrap-distance-right:5pt;mso-position-horizontal-relative:margin" filled="f" stroked="f">
            <v:textbox style="mso-next-textbox:#_x0000_s1039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2033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8" type="#_x0000_t202" style="position:absolute;left:0;text-align:left;margin-left:62.4pt;margin-top:325.4pt;width:348.5pt;height:53.55pt;z-index:-125829365;mso-wrap-distance-left:5.3pt;mso-wrap-distance-top:1.45pt;mso-wrap-distance-right:5pt;mso-position-horizontal-relative:margin" filled="f" stroked="f">
            <v:textbox style="mso-next-textbox:#_x0000_s1038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336" w:lineRule="exact"/>
                    <w:ind w:left="240" w:firstLine="220"/>
                  </w:pPr>
                  <w:r>
                    <w:rPr>
                      <w:rStyle w:val="Exact"/>
                      <w:b/>
                      <w:bCs/>
                    </w:rPr>
                    <w:t>1 Тепловая мощность «нетто»</w:t>
                  </w:r>
                </w:p>
                <w:p w:rsidR="00254BF0" w:rsidRDefault="00254BF0">
                  <w:pPr>
                    <w:pStyle w:val="aa"/>
                    <w:shd w:val="clear" w:color="auto" w:fill="auto"/>
                    <w:spacing w:line="336" w:lineRule="exact"/>
                    <w:ind w:left="240" w:firstLine="220"/>
                  </w:pPr>
                  <w:r>
                    <w:rPr>
                      <w:rStyle w:val="Exact"/>
                      <w:b/>
                      <w:bCs/>
                    </w:rPr>
                    <w:t>•Нагрузка на источник с учетом потерь тепловой энергии в тепловых сетях • Присоединенная нагрузка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left:0;text-align:left;margin-left:38.85pt;margin-top:300.95pt;width:4.3pt;height:9pt;z-index:-125829364;mso-wrap-distance-left:5.3pt;mso-wrap-distance-top:1.45pt;mso-wrap-distance-right:5pt;mso-position-horizontal-relative:margin" filled="f" stroked="f">
            <v:textbox style="mso-next-textbox:#_x0000_s1037;mso-fit-shape-to-text:t" inset="0,0,0,0">
              <w:txbxContent>
                <w:p w:rsidR="00254BF0" w:rsidRDefault="00254BF0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rPr>
                      <w:rStyle w:val="Exact"/>
                      <w:b/>
                      <w:bCs/>
                    </w:rPr>
                    <w:t>0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8.95pt;margin-top:3.35pt;width:409.9pt;height:304.8pt;z-index:-125829363;mso-wrap-distance-left:5.3pt;mso-wrap-distance-top:1.45pt;mso-wrap-distance-right:5pt;mso-position-horizontal-relative:margin">
            <v:imagedata r:id="rId10" o:title="image2"/>
            <w10:wrap type="square" side="left" anchorx="margin"/>
          </v:shape>
        </w:pict>
      </w:r>
      <w:r w:rsidR="00997FAC">
        <w:t>700</w:t>
      </w:r>
    </w:p>
    <w:p w:rsidR="0016481C" w:rsidRDefault="00997FAC">
      <w:pPr>
        <w:pStyle w:val="20"/>
        <w:shd w:val="clear" w:color="auto" w:fill="auto"/>
        <w:spacing w:before="0" w:line="240" w:lineRule="exact"/>
        <w:jc w:val="right"/>
      </w:pPr>
      <w:r>
        <w:t>и</w:t>
      </w:r>
    </w:p>
    <w:p w:rsidR="0016481C" w:rsidRDefault="00997FAC">
      <w:pPr>
        <w:pStyle w:val="90"/>
        <w:shd w:val="clear" w:color="auto" w:fill="auto"/>
        <w:spacing w:after="6" w:line="220" w:lineRule="exact"/>
      </w:pPr>
      <w:r>
        <w:t>и</w:t>
      </w:r>
    </w:p>
    <w:p w:rsidR="0016481C" w:rsidRDefault="00997FAC">
      <w:pPr>
        <w:pStyle w:val="80"/>
        <w:shd w:val="clear" w:color="auto" w:fill="auto"/>
        <w:spacing w:before="0" w:after="740" w:line="180" w:lineRule="exact"/>
      </w:pPr>
      <w:r>
        <w:t>400</w:t>
      </w:r>
    </w:p>
    <w:p w:rsidR="0016481C" w:rsidRPr="00997FAC" w:rsidRDefault="00997FAC">
      <w:pPr>
        <w:pStyle w:val="101"/>
        <w:shd w:val="clear" w:color="auto" w:fill="auto"/>
        <w:spacing w:before="0"/>
        <w:ind w:left="360"/>
        <w:rPr>
          <w:lang w:val="ru-RU"/>
        </w:rPr>
      </w:pPr>
      <w:r>
        <w:t>L</w:t>
      </w:r>
    </w:p>
    <w:p w:rsidR="0016481C" w:rsidRDefault="00997FAC">
      <w:pPr>
        <w:pStyle w:val="111"/>
        <w:shd w:val="clear" w:color="auto" w:fill="auto"/>
      </w:pPr>
      <w:proofErr w:type="spellStart"/>
      <w:r>
        <w:t>ва</w:t>
      </w:r>
      <w:proofErr w:type="spellEnd"/>
    </w:p>
    <w:p w:rsidR="0016481C" w:rsidRDefault="00997FAC">
      <w:pPr>
        <w:pStyle w:val="121"/>
        <w:shd w:val="clear" w:color="auto" w:fill="auto"/>
      </w:pPr>
      <w:r>
        <w:t>о</w:t>
      </w:r>
    </w:p>
    <w:p w:rsidR="0016481C" w:rsidRDefault="00997FAC">
      <w:pPr>
        <w:pStyle w:val="131"/>
        <w:shd w:val="clear" w:color="auto" w:fill="auto"/>
      </w:pPr>
      <w:r>
        <w:t>ч</w:t>
      </w:r>
    </w:p>
    <w:p w:rsidR="0016481C" w:rsidRDefault="00997FAC">
      <w:pPr>
        <w:pStyle w:val="20"/>
        <w:shd w:val="clear" w:color="auto" w:fill="auto"/>
        <w:spacing w:before="0" w:line="101" w:lineRule="exact"/>
        <w:jc w:val="right"/>
      </w:pPr>
      <w:r>
        <w:t>в</w:t>
      </w:r>
    </w:p>
    <w:p w:rsidR="0016481C" w:rsidRDefault="00997FAC">
      <w:pPr>
        <w:pStyle w:val="141"/>
        <w:shd w:val="clear" w:color="auto" w:fill="auto"/>
      </w:pPr>
      <w:r>
        <w:t>и</w:t>
      </w:r>
    </w:p>
    <w:p w:rsidR="0016481C" w:rsidRDefault="00997FAC">
      <w:pPr>
        <w:pStyle w:val="150"/>
        <w:shd w:val="clear" w:color="auto" w:fill="auto"/>
        <w:spacing w:line="170" w:lineRule="exact"/>
      </w:pPr>
      <w:r>
        <w:t>Н</w:t>
      </w:r>
    </w:p>
    <w:p w:rsidR="0016481C" w:rsidRDefault="00997FAC">
      <w:pPr>
        <w:pStyle w:val="80"/>
        <w:shd w:val="clear" w:color="auto" w:fill="auto"/>
        <w:spacing w:before="0" w:after="204" w:line="180" w:lineRule="exact"/>
      </w:pPr>
      <w:r>
        <w:t>200</w:t>
      </w:r>
    </w:p>
    <w:p w:rsidR="0016481C" w:rsidRDefault="00997FAC">
      <w:pPr>
        <w:pStyle w:val="20"/>
        <w:shd w:val="clear" w:color="auto" w:fill="auto"/>
        <w:spacing w:before="0" w:line="278" w:lineRule="exact"/>
        <w:sectPr w:rsidR="0016481C" w:rsidSect="00D119CC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Рисунок 1. Перспективные балансы в системах централизованного теплоснабжения с</w:t>
      </w:r>
      <w:r>
        <w:br/>
        <w:t>учетом проведения запланированных мероприятий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bookmark4"/>
      <w:bookmarkStart w:id="23" w:name="_Toc53492632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</w:t>
      </w:r>
      <w:bookmarkStart w:id="24" w:name="bookmark5"/>
      <w:bookmarkEnd w:id="22"/>
      <w:r w:rsidR="00057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топлива</w:t>
      </w:r>
      <w:bookmarkEnd w:id="24"/>
      <w:bookmarkEnd w:id="23"/>
    </w:p>
    <w:p w:rsidR="0016481C" w:rsidRDefault="00997FAC">
      <w:pPr>
        <w:pStyle w:val="20"/>
        <w:shd w:val="clear" w:color="auto" w:fill="auto"/>
        <w:spacing w:before="0" w:after="257" w:line="418" w:lineRule="exact"/>
        <w:ind w:firstLine="740"/>
        <w:jc w:val="both"/>
      </w:pPr>
      <w:r>
        <w:t>Ввод новых и реконструкция существующих источников тепловой энергии с использованием возобновляемых источников энергии, а также местных видов топлива не предполагается.</w:t>
      </w: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bookmark6"/>
      <w:bookmarkStart w:id="26" w:name="_Toc53492633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организации теплоснабжения в производственных зонах на территории поселения, городского округа, города федерального значения</w:t>
      </w:r>
      <w:bookmarkEnd w:id="25"/>
      <w:bookmarkEnd w:id="26"/>
    </w:p>
    <w:p w:rsidR="0016481C" w:rsidRDefault="00997FAC">
      <w:pPr>
        <w:pStyle w:val="20"/>
        <w:shd w:val="clear" w:color="auto" w:fill="auto"/>
        <w:tabs>
          <w:tab w:val="left" w:pos="4066"/>
        </w:tabs>
        <w:spacing w:before="0" w:line="413" w:lineRule="exact"/>
        <w:ind w:firstLine="600"/>
        <w:jc w:val="both"/>
      </w:pPr>
      <w:proofErr w:type="gramStart"/>
      <w:r>
        <w:t>В соответствии с исходной информацией</w:t>
      </w:r>
      <w:proofErr w:type="gramEnd"/>
      <w:r>
        <w:t xml:space="preserve"> предоставленной теплоснабжающими организациями г. Ханты-Мансийска в зону их деятельности входит производственная зона «Рыборазводного завода по воспроизводству ценных видов промысловых рыб на территории Ханты-Мансийского автономного округа-Югры» по ул. Индустриальная. Теплоснабжение предприятия</w:t>
      </w:r>
      <w:r>
        <w:tab/>
        <w:t>осуществляется от обслуживаемой ООО</w:t>
      </w:r>
    </w:p>
    <w:p w:rsidR="0016481C" w:rsidRDefault="00997FAC">
      <w:pPr>
        <w:pStyle w:val="20"/>
        <w:shd w:val="clear" w:color="auto" w:fill="auto"/>
        <w:spacing w:before="0" w:line="413" w:lineRule="exact"/>
        <w:jc w:val="both"/>
        <w:sectPr w:rsidR="0016481C" w:rsidSect="00D119CC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«</w:t>
      </w:r>
      <w:proofErr w:type="spellStart"/>
      <w:r>
        <w:t>ЮграТеплоГазСтрой</w:t>
      </w:r>
      <w:proofErr w:type="spellEnd"/>
      <w:r>
        <w:t xml:space="preserve">», котельной «Рыборазводный завод», расположенной в районе протоки </w:t>
      </w:r>
      <w:proofErr w:type="spellStart"/>
      <w:r>
        <w:t>Ретечная</w:t>
      </w:r>
      <w:proofErr w:type="spellEnd"/>
      <w:r>
        <w:t xml:space="preserve"> установленной мощностью 6,36 Гкал/ч. В соответствии с исходной информацией в рассматриваемый период строительство новых объектов в этой производственной зоне не планируется.</w:t>
      </w:r>
    </w:p>
    <w:p w:rsidR="0016481C" w:rsidRDefault="0016481C">
      <w:pPr>
        <w:spacing w:line="10" w:lineRule="exact"/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pgSz w:w="11900" w:h="16840"/>
          <w:pgMar w:top="1325" w:right="0" w:bottom="1920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481C" w:rsidRPr="000573B4" w:rsidRDefault="00997FAC" w:rsidP="000573B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53492634"/>
      <w:r w:rsidRPr="000573B4">
        <w:rPr>
          <w:rFonts w:ascii="Times New Roman" w:hAnsi="Times New Roman" w:cs="Times New Roman"/>
          <w:b/>
          <w:color w:val="auto"/>
          <w:sz w:val="28"/>
          <w:szCs w:val="28"/>
        </w:rPr>
        <w:t>Результаты расчетов радиуса эффективного теплоснабжения</w:t>
      </w:r>
      <w:bookmarkEnd w:id="27"/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Ввиду отсутствия в настоящее время утвержденной в установленном порядке методики расчёта радиуса эффективного теплоснабжения, при разработке раздела использована методика, предложенная В.Н. </w:t>
      </w:r>
      <w:proofErr w:type="spellStart"/>
      <w:r>
        <w:t>Папушкиным</w:t>
      </w:r>
      <w:proofErr w:type="spellEnd"/>
      <w:r>
        <w:t xml:space="preserve"> в научно-техническом журнале «Новости теплоснабжения».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методикой для расчёта радиуса эффективного теплоснабжения и анализа эффективности централизованного теплоснабжения применяются два симплекса: удельная материальная характеристика ц и удельная длина X тепловой сети в зоне действия источника теплоты.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Удельная материальная характеристика тепловой сети представляет собой отношение материальной характеристики тепловой сети, образующей зону действия источника тепла, к присоединенной к этой тепловой сети тепловой нагрузке. </w:t>
      </w:r>
      <w:proofErr w:type="gramStart"/>
      <w:r>
        <w:t>Удельная длина это отношение протяженности трассы тепловой сети</w:t>
      </w:r>
      <w:proofErr w:type="gramEnd"/>
      <w:r>
        <w:t xml:space="preserve"> к присоединенной к этой тепловой сети тепловой нагрузке.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ц = </w:t>
      </w:r>
      <w:r>
        <w:rPr>
          <w:lang w:val="en-US" w:eastAsia="en-US" w:bidi="en-US"/>
        </w:rPr>
        <w:t>M</w:t>
      </w:r>
      <w:r w:rsidRPr="00997FAC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Q</w:t>
      </w:r>
      <w:proofErr w:type="spellStart"/>
      <w:r w:rsidRPr="00997FAC">
        <w:rPr>
          <w:lang w:eastAsia="en-US" w:bidi="en-US"/>
        </w:rPr>
        <w:t>р</w:t>
      </w:r>
      <w:r w:rsidRPr="00997FAC">
        <w:rPr>
          <w:vertAlign w:val="superscript"/>
          <w:lang w:eastAsia="en-US" w:bidi="en-US"/>
        </w:rPr>
        <w:t>сумм</w:t>
      </w:r>
      <w:proofErr w:type="spellEnd"/>
      <w:r w:rsidRPr="00997FAC">
        <w:rPr>
          <w:lang w:eastAsia="en-US" w:bidi="en-US"/>
        </w:rPr>
        <w:t xml:space="preserve">, </w:t>
      </w:r>
      <w:r>
        <w:t>(м</w:t>
      </w:r>
      <w:r>
        <w:rPr>
          <w:vertAlign w:val="superscript"/>
        </w:rPr>
        <w:t>2</w:t>
      </w:r>
      <w:r>
        <w:t>/Гкал/ч);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X = </w:t>
      </w:r>
      <w:r>
        <w:rPr>
          <w:lang w:val="en-US" w:eastAsia="en-US" w:bidi="en-US"/>
        </w:rPr>
        <w:t>L</w:t>
      </w:r>
      <w:r w:rsidRPr="00997FAC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Q</w:t>
      </w:r>
      <w:proofErr w:type="spellStart"/>
      <w:r w:rsidRPr="00997FAC">
        <w:rPr>
          <w:lang w:eastAsia="en-US" w:bidi="en-US"/>
        </w:rPr>
        <w:t>р</w:t>
      </w:r>
      <w:r w:rsidRPr="00997FAC">
        <w:rPr>
          <w:vertAlign w:val="superscript"/>
          <w:lang w:eastAsia="en-US" w:bidi="en-US"/>
        </w:rPr>
        <w:t>сумм</w:t>
      </w:r>
      <w:proofErr w:type="spellEnd"/>
      <w:r w:rsidRPr="00997FAC">
        <w:rPr>
          <w:lang w:eastAsia="en-US" w:bidi="en-US"/>
        </w:rPr>
        <w:t xml:space="preserve">, </w:t>
      </w:r>
      <w:r>
        <w:t>(м/Гкал/ч),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где </w:t>
      </w:r>
      <w:r>
        <w:rPr>
          <w:lang w:val="en-US" w:eastAsia="en-US" w:bidi="en-US"/>
        </w:rPr>
        <w:t>M</w:t>
      </w:r>
      <w:r w:rsidRPr="00997FAC">
        <w:rPr>
          <w:lang w:eastAsia="en-US" w:bidi="en-US"/>
        </w:rPr>
        <w:t xml:space="preserve"> </w:t>
      </w:r>
      <w:r>
        <w:t>- материальная характеристика тепловой сети, м</w:t>
      </w:r>
      <w:r>
        <w:rPr>
          <w:vertAlign w:val="superscript"/>
        </w:rPr>
        <w:t>2</w:t>
      </w:r>
      <w:r>
        <w:t>;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^^</w:t>
      </w:r>
      <w:proofErr w:type="spellStart"/>
      <w:r>
        <w:t>р</w:t>
      </w:r>
      <w:r>
        <w:rPr>
          <w:vertAlign w:val="superscript"/>
        </w:rPr>
        <w:t>сумм</w:t>
      </w:r>
      <w:proofErr w:type="spellEnd"/>
      <w:r>
        <w:t xml:space="preserve"> - суммарная тепловая нагрузка в зоне действия источника теплоты, присоединенная к тепловым сетям этого источника, Гкал/ч;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rPr>
          <w:lang w:val="en-US" w:eastAsia="en-US" w:bidi="en-US"/>
        </w:rPr>
        <w:t>L</w:t>
      </w:r>
      <w:r w:rsidRPr="00997FAC">
        <w:rPr>
          <w:lang w:eastAsia="en-US" w:bidi="en-US"/>
        </w:rPr>
        <w:t xml:space="preserve"> </w:t>
      </w:r>
      <w:r>
        <w:t>- суммарная длина трубопроводов тепловой сети, образующей зону действия источника теплоты, м.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Эти два параметра отражают основное правило построения системы централизованного теплоснабжения - удельная материальная характеристика всегда меньше там, где высока плотность тепловой нагрузки. При этом сама материальная характеристика </w:t>
      </w:r>
      <w:proofErr w:type="gramStart"/>
      <w:r>
        <w:t>- это</w:t>
      </w:r>
      <w:proofErr w:type="gramEnd"/>
      <w:r>
        <w:t xml:space="preserve"> аналог затрат, а присоединенная тепловая нагрузка - аналог эффектов. Таким образом, чем меньше удельная материальная характеристика, тем результативней процесс централизованного теплоснабжения.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Определение порога централизации сведено к следующему расчёту. В малых автономных системах теплоснабжения требуется большая установленная мощность котельного оборудования для покрытия пиковых нагрузок.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В больших централизованных системах пиковые нагрузки по отношению к средней используемой мощности существенно ниже. Разница примерно равна средней используемой </w:t>
      </w:r>
      <w:r>
        <w:lastRenderedPageBreak/>
        <w:t>мощности.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Если потери в распределительных сетях децентрализованной системы теплоснабжения равны 5%, то равнозначность вариантов появляется при условии, что в тепловых сетях централизованной системы теряется не более 10%, произведенного на централизованном источнике, тепла. Этой границей и определяется зона высокой эффективности централизованного теплоснабжения: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413" w:lineRule="exact"/>
        <w:ind w:firstLine="600"/>
        <w:jc w:val="both"/>
      </w:pPr>
      <w:r>
        <w:t>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</w:t>
      </w:r>
      <w:r>
        <w:rPr>
          <w:vertAlign w:val="superscript"/>
        </w:rPr>
        <w:t>2</w:t>
      </w:r>
      <w:r>
        <w:t>/Гкал/ч;</w:t>
      </w:r>
    </w:p>
    <w:p w:rsidR="0016481C" w:rsidRDefault="00997FAC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413" w:lineRule="exact"/>
        <w:ind w:firstLine="600"/>
        <w:jc w:val="both"/>
      </w:pPr>
      <w:r>
        <w:t>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</w:t>
      </w:r>
      <w:r>
        <w:rPr>
          <w:vertAlign w:val="superscript"/>
        </w:rPr>
        <w:t>2</w:t>
      </w:r>
      <w:r>
        <w:t>/Г кал/ч.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Для расчёта радиуса эффективного теплоснабжения рассмотрены все 13</w:t>
      </w:r>
      <w:r w:rsidR="008176F2">
        <w:t>2</w:t>
      </w:r>
      <w:r>
        <w:t xml:space="preserve"> котельные и их зоны действия, в список для расчёта вк</w:t>
      </w:r>
      <w:r w:rsidR="008176F2">
        <w:t>лючены 53 котельные, остальные 79</w:t>
      </w:r>
      <w:r>
        <w:t xml:space="preserve"> котельных являются мелкими, крышными либо установлены в пристроенных помещениях. Список котельных, не включенных в список расчёта радиуса эффективного теплоснабжения, приведен в таблице 3.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Исходные данные для расчёта радиуса эффективного теплоснабжения по каждой системе теплоснабжения приведены в таблице 4.</w:t>
      </w:r>
    </w:p>
    <w:p w:rsidR="0016481C" w:rsidRDefault="00997FAC">
      <w:pPr>
        <w:pStyle w:val="20"/>
        <w:shd w:val="clear" w:color="auto" w:fill="auto"/>
        <w:spacing w:before="0" w:line="413" w:lineRule="exact"/>
        <w:ind w:firstLine="600"/>
        <w:jc w:val="both"/>
      </w:pPr>
      <w:r>
        <w:t>Результаты расчёта радиуса эффективного теплоснабжения по каждой системе теплоснабжения для котельных, представленных в таблице 4, приведены в таблице 5.</w:t>
      </w:r>
    </w:p>
    <w:p w:rsidR="00834534" w:rsidRDefault="00834534">
      <w:pPr>
        <w:pStyle w:val="20"/>
        <w:shd w:val="clear" w:color="auto" w:fill="auto"/>
        <w:spacing w:before="0" w:line="413" w:lineRule="exact"/>
        <w:ind w:firstLine="600"/>
        <w:jc w:val="both"/>
      </w:pPr>
    </w:p>
    <w:p w:rsidR="00834534" w:rsidRDefault="00834534">
      <w:pPr>
        <w:pStyle w:val="20"/>
        <w:shd w:val="clear" w:color="auto" w:fill="auto"/>
        <w:spacing w:before="0" w:line="413" w:lineRule="exact"/>
        <w:ind w:firstLine="600"/>
        <w:jc w:val="both"/>
        <w:sectPr w:rsidR="00834534" w:rsidSect="00D119CC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Таблица 1 – Список котельных, не включенных</w:t>
      </w:r>
    </w:p>
    <w:tbl>
      <w:tblPr>
        <w:tblW w:w="1573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2005"/>
        <w:gridCol w:w="2106"/>
        <w:gridCol w:w="2268"/>
        <w:gridCol w:w="2013"/>
        <w:gridCol w:w="1814"/>
        <w:gridCol w:w="1559"/>
        <w:gridCol w:w="1560"/>
        <w:gridCol w:w="1842"/>
      </w:tblGrid>
      <w:tr w:rsidR="00101C89" w:rsidRPr="00101C89" w:rsidTr="00101C89">
        <w:trPr>
          <w:trHeight w:val="3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 </w:t>
            </w:r>
          </w:p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Территориальная зона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Адрес котельной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Общая протяженность системы теплоснабжения, м за 2019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Общая</w:t>
            </w: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присоединенная нагрузка, Гкал/ч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Материальная характеристика тепловых сетей,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Удельная</w:t>
            </w: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материальная</w:t>
            </w: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характеристика,</w:t>
            </w: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  <w:t>м2/Гкал/ч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Фактический средний радиус теплоснабжения, км</w:t>
            </w:r>
          </w:p>
        </w:tc>
      </w:tr>
      <w:tr w:rsidR="00101C89" w:rsidRPr="00101C89" w:rsidTr="00101C89">
        <w:trPr>
          <w:trHeight w:val="28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Пионерская 27-а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1838,00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633,29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71,01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0,04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41а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2538,50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668,70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127,61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3011,00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491,44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292,53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CA7489" w:rsidRPr="00101C89" w:rsidTr="00101C89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ул.Шевченко,29а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2644,96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480,18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142,06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ул.Спортивная,7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2350,00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489,68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233,18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CA7489" w:rsidRPr="00101C89" w:rsidTr="00101C89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ул.Маяковского,19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3766,00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947,88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190,72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ул.Комсомольская,38-а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487,19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62,94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0,13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ул.Чехова,74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11445,20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2566,08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247,21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0,02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ул.Заводская,7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5403,20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1411,56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259,96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ул.Кирова,3-а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3301,50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846,99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228,92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0,07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пос.Ф.Горная</w:t>
            </w:r>
            <w:proofErr w:type="spellEnd"/>
            <w:proofErr w:type="gram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715,00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124,85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378,35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0,53</w:t>
            </w:r>
          </w:p>
        </w:tc>
      </w:tr>
      <w:tr w:rsidR="00CA7489" w:rsidRPr="00101C89" w:rsidTr="00101C8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ул.Горького,18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251,00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188,45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0,75</w:t>
            </w:r>
          </w:p>
        </w:tc>
      </w:tr>
      <w:tr w:rsidR="00CA7489" w:rsidRPr="00101C89" w:rsidTr="00101C89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ул.Сутормина,20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7989,10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2109,92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233,14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ул.Гагарина,89-а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3558,30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983,47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277,03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0,08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пер.Южный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,16-а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3861,50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671,60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277,03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0,07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77-а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3648,00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795,58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148,15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0,04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ул.Рознина,70-б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2039,10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363,04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218,70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</w:tr>
      <w:tr w:rsidR="00CA7489" w:rsidRPr="00101C89" w:rsidTr="00101C8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29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ул.Ленина,49-а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2164,00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469,88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108,09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ул.Мира,115-а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3673,20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810,61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195,33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ул.Пионерская,13-б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8194,50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1998,06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216,24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ул.Рознина,16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5121,90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1136,10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309,56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№ 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ул.Малиновая,8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1870,50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476,62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627,96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</w:t>
            </w:r>
          </w:p>
        </w:tc>
      </w:tr>
      <w:tr w:rsidR="00CA7489" w:rsidRPr="00101C89" w:rsidTr="00101C89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ОМК (Учхоз)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10 МВт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ул.Осенняя</w:t>
            </w:r>
            <w:proofErr w:type="spell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2941,00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ДК "Октябрь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" 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К.Маркса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ул.Дзержинского,7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2143,00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501,67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140,13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0,07</w:t>
            </w:r>
          </w:p>
        </w:tc>
      </w:tr>
      <w:tr w:rsidR="00CA7489" w:rsidRPr="00101C89" w:rsidTr="00101C89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96 </w:t>
            </w:r>
            <w:proofErr w:type="spellStart"/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кв.ж</w:t>
            </w:r>
            <w:proofErr w:type="spellEnd"/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 "Дзержинского,30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ул.Дзержинского-30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431,00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104,22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179,68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0,42</w:t>
            </w:r>
          </w:p>
        </w:tc>
      </w:tr>
      <w:tr w:rsidR="00CA7489" w:rsidRPr="00101C89" w:rsidTr="00101C89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котельная "Квартал многоэтажной застройки"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ул.Шевченко</w:t>
            </w:r>
            <w:proofErr w:type="spell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867,42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36,27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14,08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0,02</w:t>
            </w:r>
          </w:p>
        </w:tc>
      </w:tr>
      <w:tr w:rsidR="00CA7489" w:rsidRPr="00101C89" w:rsidTr="00101C89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Театрально-концертного комплекса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ул.Комсомольская,63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2344,30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851,07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116,42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ул.Менделеева,3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ул.Менделеева,3   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1377,00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275,28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108,38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0,08</w:t>
            </w:r>
          </w:p>
        </w:tc>
      </w:tr>
      <w:tr w:rsidR="00CA7489" w:rsidRPr="00101C89" w:rsidTr="00101C89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пос. Горный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СУ-967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СУ-967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п.Горный</w:t>
            </w:r>
            <w:proofErr w:type="spell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486,00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88,20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630,03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1,30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Котельная "Учебно-воспитательного комплекса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ул.Островского,37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1828,01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982,01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102,72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</w:tr>
      <w:tr w:rsidR="00CA7489" w:rsidRPr="00101C89" w:rsidTr="00101C89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Мкр.Кап.Ж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/домов на "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Гидронамыве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ул.Ямская</w:t>
            </w:r>
            <w:proofErr w:type="spell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1709,01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579,87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48,65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7МВт "Рябиновая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ул.Рябиновая</w:t>
            </w:r>
            <w:proofErr w:type="spell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3267,00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706,10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130,76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0,04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Храмового комплекса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ул.Гагарина,27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1239,80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229,67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106,82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</w:tr>
      <w:tr w:rsidR="00CA7489" w:rsidRPr="00101C89" w:rsidTr="00101C89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ул.Кирова,35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ул.Свободы,36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1921,30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 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48,60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1,80</w:t>
            </w:r>
          </w:p>
        </w:tc>
      </w:tr>
      <w:tr w:rsidR="00CA7489" w:rsidRPr="00101C89" w:rsidTr="00101C8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Школа-3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ул.Маяковского,9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172,20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42,34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28,70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</w:tr>
      <w:tr w:rsidR="00CA7489" w:rsidRPr="00101C89" w:rsidTr="00101C89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Школа №8 МВт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ул.Гагарина,133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1242,00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227,18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149,46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</w:tr>
      <w:tr w:rsidR="00CA7489" w:rsidRPr="00101C89" w:rsidTr="00101C8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№24 "Школа №6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ул.Рознина,36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785,50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202,94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69,98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75-квартал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ул.Мира,52а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 "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Сирина,68б"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ул.Сирина-68б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502,00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110,45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81,82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0,16</w:t>
            </w:r>
          </w:p>
        </w:tc>
      </w:tr>
      <w:tr w:rsidR="00CA7489" w:rsidRPr="00101C89" w:rsidTr="00101C89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районная "ОКБ"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ул.Пионерская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(район ж/д115)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8539,70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21,06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"Музей </w:t>
            </w:r>
            <w:proofErr w:type="spellStart"/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геологии,нефти</w:t>
            </w:r>
            <w:proofErr w:type="spellEnd"/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газа"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ул.Чехова,11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566,00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177,66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55,52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</w:tr>
      <w:tr w:rsidR="00CA7489" w:rsidRPr="00101C89" w:rsidTr="00101C89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ул.Гагарина,106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1274,50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390,42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287,07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0,23</w:t>
            </w:r>
          </w:p>
        </w:tc>
      </w:tr>
      <w:tr w:rsidR="00CA7489" w:rsidRPr="00101C89" w:rsidTr="00101C89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25МВт "Центр подготовки МВД"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ул.Студенческая,19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3027,00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960,60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67,55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0,02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ул. </w:t>
            </w: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Дунина-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ул. </w:t>
            </w: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Дунина-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782,83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268,82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56,85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0,07</w:t>
            </w:r>
          </w:p>
        </w:tc>
      </w:tr>
      <w:tr w:rsidR="00CA7489" w:rsidRPr="00101C89" w:rsidTr="00101C89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Пождепо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ул.Студенческая,8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1081,50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316,45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87,13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0,08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комплексов ВУЗов "ЮГУ"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ул.Чехова,16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3406,10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9,90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982,01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102,72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в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микрорайоне  Менделеева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-Шевченко-Строителей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Строителей ,90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119,50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36,27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14,08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</w:tr>
      <w:tr w:rsidR="00CA7489" w:rsidRPr="00101C89" w:rsidTr="00101C89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  <w:proofErr w:type="spellEnd"/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Станции скорой медицинской помощи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Привольная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30,24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73,76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0,79</w:t>
            </w:r>
          </w:p>
        </w:tc>
      </w:tr>
      <w:tr w:rsidR="00CA7489" w:rsidRPr="00101C89" w:rsidTr="00101C89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Памятный знак первооткрывателям Сибири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проезд.Первооткрывателей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318,00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1489,58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4,68</w:t>
            </w:r>
          </w:p>
        </w:tc>
      </w:tr>
      <w:tr w:rsidR="00CA7489" w:rsidRPr="00101C89" w:rsidTr="00101C89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Автомат.блочная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котельная "Школа-сад"(Кирова3а)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Кирова,3а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693,00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268,97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271,66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 xml:space="preserve">Береговая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КУ 24,7 МВт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мкр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."Иртыш"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Объездная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2564,20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1027,04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135,40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Крышн.кот.Гагарина,39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Гагарина,39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"Велпас"Гагарина,220а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ул.Гагарина,220а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604,00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105,53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439,69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0,73</w:t>
            </w: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Доронина,8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ул.Доронина,8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ул.Югорская,5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CA7489" w:rsidRPr="00101C89" w:rsidTr="00101C89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CA74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489" w:rsidRPr="00101C89" w:rsidRDefault="00CA7489" w:rsidP="00CA74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A7489" w:rsidRPr="00101C89" w:rsidTr="00101C89">
        <w:trPr>
          <w:trHeight w:val="40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CA7489" w:rsidRDefault="00CA7489" w:rsidP="00CA74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489">
              <w:rPr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Крышн.Кот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 Югорская,11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ул.Югорская,11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89" w:rsidRPr="00101C89" w:rsidRDefault="00CA7489" w:rsidP="00CA74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89" w:rsidRPr="00101C89" w:rsidRDefault="00101C89" w:rsidP="00101C8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01C89" w:rsidRPr="00101C89" w:rsidTr="00101C89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124670,51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3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МП Ханты-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Мансийскгаз</w:t>
            </w:r>
            <w:proofErr w:type="spellEnd"/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Ляминская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РЭБ" ул. Сутормина,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Сутормина,1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Временное общежитие "ПУ-10" ул. Студенческая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0,26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"Общежитие ОТРК "Югра ул. Ленина, 64"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0,33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Студенческий городок ул. Студенческая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"Общежитие на 162 места "ЮФМШ" ул. Мира, 124/1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Мира. 124/1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1,15</w:t>
            </w:r>
          </w:p>
        </w:tc>
      </w:tr>
      <w:tr w:rsidR="00101C89" w:rsidRPr="00101C89" w:rsidTr="00101C8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Наблюдательный комплекс и метеорологическая площадка в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г.Ханты-Мансийске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Метеостанция" Тобольский тракт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Тобольский тракт,3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Городское кладбище 5 км а/д Ханты-Мансийск-Тюмень 5 км а/д Ханты-Мансийск-Тюмень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 км а/д Ханты-Мансийск-Тюмень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Дунина-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Дунина-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Горкавича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 "Жилой дом по ул. Посадская, 6".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Посадская, 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"База Энергонадзора" ул. Мира, 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118 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ул.Студенческая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ул. Студенческая, 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16"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18"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ул.Студенческая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20"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Студенческая, 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газовая котельная "Жилой дом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ул.Ленина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Ленина, 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Набережная, в районе автовокзала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Набережная (район Автовокзала)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Автоматическая газовая котельная д/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 Одуванчик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ул. Рассветная,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Рассветная, 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78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Блок-модуль газовой котельной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ул.Павлика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Морозова,д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Павлика Морозова 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2000 кВт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ул.Водопроводная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Водопроводная, 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водогрейная котельная мощностью 1000 кВт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ул.Калинина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Калинина, 117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газовая котельная мощностью 1МВт по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объекту :Детский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сад на 200 мест "Алые паруса", район ул. Сирина, 72 в г. Ханты-Мансийске. Корректировка"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Сирина, 72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Газовая котельная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ул.Ломоносова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Ломоносова, 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Модульная газовая котельная мощностью 12,6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МВтул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Энгельса,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Энгельса, 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0,28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отдельно-стоящая модульная газовая котельная мощностью 16050кВт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ул.Ледовая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Ледовая, 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ул.Грибная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Грибная, 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Блочная газовая котельная в районе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ул.Строителей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район ул. Строителей, 12б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жилого дома по ул. Ленина,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Ленина, 109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крышная газовая котельная, мощностью 1,46 МВт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ул.Мира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ул. Мира, 93а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Газовая котельная по ул. Мира, 115/1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115/1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Котельная 2*3,0 МВт, гостиницы "На семи холмах"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ул.Спортивная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Спортивная,15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котельная, мощностью </w:t>
            </w: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0,46МВт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Гагарина, 193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газовая котельная, мощностью 334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кВт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141-расторгнут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 котельная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ул.Заводская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Заводская, 24 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Автоматизированная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блочная  котельная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административного здания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ул.Гагарина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Гагарина, 214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Рыбоводный завод по воспроизводству ценных видов промысловых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рыб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ул.Индустриальная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ул. Индустриальная, 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ул.Красноармейская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Красноармейская, 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дома по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ул.Конева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Конева, 3а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ул.Заречная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 (1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Заречная, 3 (1 этап)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13-расторгнут!!!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15-2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15-2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многоквартирного жилого </w:t>
            </w:r>
            <w:proofErr w:type="gram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дома  по</w:t>
            </w:r>
            <w:proofErr w:type="gram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ул.Югорская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Югорская, 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</w:tr>
      <w:tr w:rsidR="00101C89" w:rsidRPr="00101C89" w:rsidTr="00101C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01C89" w:rsidRPr="00101C89" w:rsidTr="00101C89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БУ ХМАО-Югры «ДЭСЗ»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"Гаражи Правительства ХМАО-Югры"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Шевченко, 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0,083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Северавтотранс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Крышная котельная "Дом дружбы народов"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14а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1 очередь"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"Центр искусств 2 очередь"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Пискунова, 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"ЮНИИИТ"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Мира, </w:t>
            </w:r>
            <w:r w:rsidR="001E29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"КСК Мустанг"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Еловая, 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-модульная котельная "Комплекс зданий правительства ХМАО-Югры"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0,040397351</w:t>
            </w:r>
          </w:p>
        </w:tc>
      </w:tr>
      <w:tr w:rsidR="00101C89" w:rsidRPr="00101C89" w:rsidTr="00101C8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Блочно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-модульная котельная "комплекс служб недропользования с региональным механизированным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кернохранилищем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Студенченская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Крышная котельная "Окружная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стомотологическая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поликлиника"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E29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Розни</w:t>
            </w:r>
            <w:r w:rsidR="001E29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</w:t>
            </w: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"Картинная галерея"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ОМК (Учхоз)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ПУ 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Уральская, 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Административное здание арбитражного суда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на 2000 мест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Ледовый дворец 2 очередь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Ледовая, 1а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Нагорная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Открытый стадион на 5000 зрителей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Пансионат на 225 мест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01C89" w:rsidRPr="00101C89" w:rsidTr="00101C89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"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Обьгаз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" база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Мира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Стадион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Отрадная, 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0,23875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Северречфлот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Затон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0,178152174</w:t>
            </w:r>
          </w:p>
        </w:tc>
      </w:tr>
      <w:tr w:rsidR="00101C89" w:rsidRPr="00101C89" w:rsidTr="00101C8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Береговая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Хвойный Урман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Ледовая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Восточная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Гагарина, 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Гагарина, 284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Центральная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Доронина,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Дронина, 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101C89" w:rsidRPr="00101C89" w:rsidTr="00101C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01C89" w:rsidRPr="00101C89" w:rsidTr="00101C89">
        <w:trPr>
          <w:trHeight w:val="31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«ГК «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</w:tr>
      <w:tr w:rsidR="00101C89" w:rsidRPr="00101C89" w:rsidTr="00101C8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АО «ГК «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Северавтодор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 филиал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Мира, 116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01C89" w:rsidRPr="00101C89" w:rsidTr="00101C89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АО "</w:t>
            </w:r>
            <w:proofErr w:type="spellStart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ЮграАвиа</w:t>
            </w:r>
            <w:proofErr w:type="spellEnd"/>
            <w:r w:rsidRPr="00101C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"</w:t>
            </w:r>
          </w:p>
        </w:tc>
      </w:tr>
      <w:tr w:rsidR="00101C89" w:rsidRPr="00101C89" w:rsidTr="00101C8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Северно-западная промышленная зона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Котельная на газовом топливе (15 МВт) аэропорта Ханты-Мансийск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Аэропорт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89" w:rsidRPr="00101C89" w:rsidRDefault="00101C89" w:rsidP="00101C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01C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101C89" w:rsidRDefault="00101C89">
      <w:pPr>
        <w:pStyle w:val="20"/>
        <w:shd w:val="clear" w:color="auto" w:fill="auto"/>
        <w:spacing w:before="248" w:line="413" w:lineRule="exact"/>
        <w:ind w:firstLine="680"/>
        <w:jc w:val="both"/>
      </w:pPr>
    </w:p>
    <w:p w:rsidR="0016481C" w:rsidRDefault="00997FAC">
      <w:pPr>
        <w:pStyle w:val="20"/>
        <w:shd w:val="clear" w:color="auto" w:fill="auto"/>
        <w:spacing w:before="248" w:line="413" w:lineRule="exact"/>
        <w:ind w:firstLine="680"/>
        <w:jc w:val="both"/>
      </w:pPr>
      <w:r>
        <w:lastRenderedPageBreak/>
        <w:t xml:space="preserve">Результаты расчётов показали, что наилучшее соотношение тепловых нагрузок и сложившейся системы транспорта тепла характерно для зон теплоснабжения котельных, представленных в таблице </w:t>
      </w:r>
      <w:r w:rsidR="00834534">
        <w:t>2</w:t>
      </w:r>
      <w:r>
        <w:t>. У этих же котельных эффективный радиус теплоснабжения превышает фактический максимальный.</w:t>
      </w:r>
    </w:p>
    <w:p w:rsidR="0016481C" w:rsidRDefault="00997FAC" w:rsidP="003D3B72">
      <w:pPr>
        <w:pStyle w:val="a8"/>
        <w:framePr w:w="14798" w:h="9751" w:hRule="exact" w:wrap="notBeside" w:vAnchor="text" w:hAnchor="text" w:xAlign="center" w:y="-3"/>
        <w:shd w:val="clear" w:color="auto" w:fill="auto"/>
        <w:spacing w:line="240" w:lineRule="exact"/>
      </w:pPr>
      <w:r>
        <w:lastRenderedPageBreak/>
        <w:t xml:space="preserve">Таблица </w:t>
      </w:r>
      <w:r w:rsidR="003D3B72">
        <w:t>2</w:t>
      </w:r>
      <w:r>
        <w:t xml:space="preserve"> - Перечень зон теплоснабжения котельных, у которых эффективный радиус превышает фактический максимальный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0"/>
        <w:gridCol w:w="9"/>
        <w:gridCol w:w="2380"/>
        <w:gridCol w:w="21"/>
        <w:gridCol w:w="9"/>
        <w:gridCol w:w="1381"/>
        <w:gridCol w:w="1171"/>
        <w:gridCol w:w="1402"/>
        <w:gridCol w:w="6"/>
        <w:gridCol w:w="9"/>
        <w:gridCol w:w="1939"/>
        <w:gridCol w:w="37"/>
        <w:gridCol w:w="9"/>
        <w:gridCol w:w="1442"/>
        <w:gridCol w:w="2045"/>
        <w:gridCol w:w="2371"/>
      </w:tblGrid>
      <w:tr w:rsidR="0016481C" w:rsidRPr="00997FAC">
        <w:trPr>
          <w:trHeight w:hRule="exact" w:val="11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after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№</w:t>
            </w:r>
          </w:p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п/п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after="60" w:line="180" w:lineRule="exact"/>
            </w:pPr>
            <w:r w:rsidRPr="00997FAC">
              <w:rPr>
                <w:rStyle w:val="29pt"/>
                <w:b w:val="0"/>
              </w:rPr>
              <w:t>Наименование</w:t>
            </w:r>
          </w:p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60" w:line="180" w:lineRule="exact"/>
            </w:pPr>
            <w:r w:rsidRPr="00997FAC">
              <w:rPr>
                <w:rStyle w:val="29pt"/>
                <w:b w:val="0"/>
              </w:rPr>
              <w:t>теплоисточника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after="60" w:line="180" w:lineRule="exact"/>
              <w:ind w:left="180"/>
              <w:jc w:val="left"/>
            </w:pPr>
            <w:r w:rsidRPr="00997FAC">
              <w:rPr>
                <w:rStyle w:val="29pt"/>
                <w:b w:val="0"/>
              </w:rPr>
              <w:t>Количество</w:t>
            </w:r>
          </w:p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60" w:line="180" w:lineRule="exact"/>
              <w:ind w:left="260"/>
              <w:jc w:val="left"/>
            </w:pPr>
            <w:r w:rsidRPr="00997FAC">
              <w:rPr>
                <w:rStyle w:val="29pt"/>
                <w:b w:val="0"/>
              </w:rPr>
              <w:t>абонентов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  <w:jc w:val="both"/>
            </w:pPr>
            <w:r w:rsidRPr="00997FAC">
              <w:rPr>
                <w:rStyle w:val="29pt"/>
                <w:b w:val="0"/>
              </w:rPr>
              <w:t>Площадь зоны,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Среднее число абонентов на 1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</w:pPr>
            <w:proofErr w:type="spellStart"/>
            <w:r w:rsidRPr="00997FAC">
              <w:rPr>
                <w:rStyle w:val="29pt"/>
                <w:b w:val="0"/>
              </w:rPr>
              <w:t>Теплоплотность</w:t>
            </w:r>
            <w:proofErr w:type="spellEnd"/>
            <w:r w:rsidRPr="00997FAC">
              <w:rPr>
                <w:rStyle w:val="29pt"/>
                <w:b w:val="0"/>
              </w:rPr>
              <w:t xml:space="preserve"> района, Гкал/ч на </w:t>
            </w:r>
            <w:r w:rsidRPr="00997FAC">
              <w:rPr>
                <w:rStyle w:val="29pt"/>
                <w:b w:val="0"/>
                <w:vertAlign w:val="subscript"/>
              </w:rPr>
              <w:t>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30" w:lineRule="exact"/>
            </w:pPr>
            <w:r w:rsidRPr="00997FAC">
              <w:rPr>
                <w:rStyle w:val="29pt"/>
                <w:b w:val="0"/>
              </w:rPr>
              <w:t>Стоимость тепловых сетей, млн. ру</w:t>
            </w:r>
            <w:r w:rsidRPr="00997FAC">
              <w:rPr>
                <w:rStyle w:val="29pt"/>
                <w:b w:val="0"/>
                <w:vertAlign w:val="superscript"/>
              </w:rPr>
              <w:t>б</w:t>
            </w:r>
            <w:r w:rsidRPr="00997FAC">
              <w:rPr>
                <w:rStyle w:val="29pt"/>
                <w:b w:val="0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Радиус</w:t>
            </w:r>
          </w:p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эффективного</w:t>
            </w:r>
          </w:p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  <w:ind w:left="260"/>
              <w:jc w:val="left"/>
            </w:pPr>
            <w:r w:rsidRPr="00997FAC">
              <w:rPr>
                <w:rStyle w:val="29pt"/>
                <w:b w:val="0"/>
              </w:rPr>
              <w:t>теплоснабжения,</w:t>
            </w:r>
          </w:p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км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30" w:lineRule="exact"/>
            </w:pPr>
            <w:r w:rsidRPr="00997FAC">
              <w:rPr>
                <w:rStyle w:val="29pt"/>
                <w:b w:val="0"/>
              </w:rPr>
              <w:t>Отклонение радиуса эффективного теплоснабжения от максимального радиуса, км</w:t>
            </w:r>
          </w:p>
        </w:tc>
      </w:tr>
      <w:tr w:rsidR="0016481C" w:rsidRPr="00997FAC">
        <w:trPr>
          <w:trHeight w:hRule="exact" w:val="331"/>
          <w:jc w:val="center"/>
        </w:trPr>
        <w:tc>
          <w:tcPr>
            <w:tcW w:w="147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80" w:lineRule="exact"/>
            </w:pPr>
            <w:r w:rsidRPr="003D3B72">
              <w:rPr>
                <w:rStyle w:val="214pt"/>
                <w:b w:val="0"/>
                <w:sz w:val="24"/>
              </w:rPr>
              <w:t>АО «Управление теплоснабжения и инженерных сетей»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14,1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1,74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0,26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54,38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1,68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0,22</w:t>
            </w:r>
          </w:p>
        </w:tc>
      </w:tr>
      <w:tr w:rsidR="0016481C" w:rsidRPr="00997FAC" w:rsidTr="003D3B72">
        <w:trPr>
          <w:trHeight w:hRule="exact" w:val="4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комплекса ВУЗов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56,19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0,05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451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33,18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0,02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15,2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7,22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0,11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18,87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4,18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0,03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15,68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0,03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0,84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9,94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5,48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№16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20,99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0,08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№17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7,49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1,97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0,21</w:t>
            </w:r>
          </w:p>
        </w:tc>
      </w:tr>
      <w:tr w:rsidR="0016481C" w:rsidRPr="00997FAC" w:rsidTr="003D3B72">
        <w:trPr>
          <w:trHeight w:hRule="exact" w:val="466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 48, ул. Рябиновая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14,28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1,91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0,23</w:t>
            </w:r>
          </w:p>
        </w:tc>
      </w:tr>
      <w:tr w:rsidR="0016481C" w:rsidRPr="00997FAC" w:rsidTr="003D3B72">
        <w:trPr>
          <w:trHeight w:hRule="exact" w:val="4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10 МВт (Учхоз)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18,67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0,95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0,26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№22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24,54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2,64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0,17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ДК «Октябрь»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19,28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0,26</w:t>
            </w:r>
          </w:p>
        </w:tc>
      </w:tr>
      <w:tr w:rsidR="0016481C" w:rsidRPr="00997FAC" w:rsidTr="003D3B72">
        <w:trPr>
          <w:trHeight w:hRule="exact" w:val="47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26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«Больничный комплекс» (районная)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29,76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5,87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0,18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№29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34,65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1,51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0,15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№31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1186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61,6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2,68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0,07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№32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25,57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4,88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0,07</w:t>
            </w:r>
          </w:p>
        </w:tc>
      </w:tr>
      <w:tr w:rsidR="0016481C" w:rsidRPr="00997FAC" w:rsidTr="003D3B72">
        <w:trPr>
          <w:trHeight w:hRule="exact" w:val="93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"Квартал малоэтажной застройки" (</w:t>
            </w:r>
            <w:proofErr w:type="spellStart"/>
            <w:r w:rsidRPr="003D3B72">
              <w:rPr>
                <w:rStyle w:val="29pt0"/>
                <w:b w:val="0"/>
              </w:rPr>
              <w:t>ул.Чкалова</w:t>
            </w:r>
            <w:proofErr w:type="spellEnd"/>
            <w:r w:rsidRPr="003D3B72">
              <w:rPr>
                <w:rStyle w:val="29pt0"/>
                <w:b w:val="0"/>
              </w:rPr>
              <w:t>-Доронина- Шевченко-Чехова)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139,5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0,05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№35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16,41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3,22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0,17</w:t>
            </w:r>
          </w:p>
        </w:tc>
      </w:tr>
      <w:tr w:rsidR="0016481C" w:rsidRPr="00997FAC" w:rsidTr="003D3B72">
        <w:trPr>
          <w:trHeight w:hRule="exact" w:val="2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>Котельная №39 ОМК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4,55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0,34</w:t>
            </w:r>
          </w:p>
        </w:tc>
      </w:tr>
      <w:tr w:rsidR="0016481C" w:rsidRPr="00997FAC" w:rsidTr="003D3B72">
        <w:trPr>
          <w:trHeight w:hRule="exact" w:val="412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rStyle w:val="29pt0"/>
              </w:rPr>
            </w:pPr>
            <w:r w:rsidRPr="003D3B72">
              <w:rPr>
                <w:rStyle w:val="29pt0"/>
                <w:b w:val="0"/>
              </w:rPr>
              <w:t xml:space="preserve">Котельная </w:t>
            </w:r>
            <w:proofErr w:type="spellStart"/>
            <w:r w:rsidRPr="003D3B72">
              <w:rPr>
                <w:rStyle w:val="29pt0"/>
                <w:b w:val="0"/>
              </w:rPr>
              <w:t>Гидронамыв</w:t>
            </w:r>
            <w:proofErr w:type="spellEnd"/>
            <w:r w:rsidR="003D3B72" w:rsidRPr="003D3B72">
              <w:rPr>
                <w:rStyle w:val="29pt0"/>
                <w:b w:val="0"/>
              </w:rPr>
              <w:t xml:space="preserve"> </w:t>
            </w:r>
            <w:proofErr w:type="gramStart"/>
            <w:r w:rsidR="003D3B72" w:rsidRPr="003D3B72">
              <w:rPr>
                <w:rStyle w:val="29pt0"/>
                <w:b w:val="0"/>
              </w:rPr>
              <w:t>(</w:t>
            </w:r>
            <w:r w:rsidR="003D3B72" w:rsidRPr="003D3B72">
              <w:rPr>
                <w:rStyle w:val="29pt0"/>
              </w:rPr>
              <w:t xml:space="preserve"> </w:t>
            </w:r>
            <w:r w:rsidR="003D3B72" w:rsidRPr="003D3B72">
              <w:rPr>
                <w:rStyle w:val="29pt0"/>
                <w:b w:val="0"/>
              </w:rPr>
              <w:t>микрорайон</w:t>
            </w:r>
            <w:proofErr w:type="gramEnd"/>
            <w:r w:rsidR="003D3B72" w:rsidRPr="003D3B72">
              <w:rPr>
                <w:rStyle w:val="29pt0"/>
                <w:b w:val="0"/>
              </w:rPr>
              <w:t xml:space="preserve"> 11 ж/д)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62,19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1,68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0,08</w:t>
            </w:r>
          </w:p>
        </w:tc>
      </w:tr>
      <w:tr w:rsidR="003D3B72" w:rsidRPr="003D3B72" w:rsidTr="003D3B72">
        <w:tblPrEx>
          <w:jc w:val="left"/>
        </w:tblPrEx>
        <w:trPr>
          <w:trHeight w:hRule="exact" w:val="476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ind w:left="20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 xml:space="preserve">Котельная на 24,7 МВт </w:t>
            </w:r>
            <w:proofErr w:type="spellStart"/>
            <w:r w:rsidRPr="003D3B72">
              <w:rPr>
                <w:rStyle w:val="29pt"/>
                <w:b w:val="0"/>
              </w:rPr>
              <w:t>мкр</w:t>
            </w:r>
            <w:proofErr w:type="spellEnd"/>
            <w:r w:rsidRPr="003D3B72">
              <w:rPr>
                <w:rStyle w:val="29pt"/>
                <w:b w:val="0"/>
              </w:rPr>
              <w:t>. "Иртыш"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0,28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26,66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2,33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2,4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h="9751" w:hRule="exact" w:wrap="notBeside" w:vAnchor="text" w:hAnchor="text" w:xAlign="center" w:y="-3"/>
              <w:shd w:val="clear" w:color="auto" w:fill="auto"/>
              <w:spacing w:before="0" w:line="180" w:lineRule="exact"/>
              <w:rPr>
                <w:bCs/>
                <w:sz w:val="18"/>
                <w:szCs w:val="18"/>
              </w:rPr>
            </w:pPr>
            <w:r w:rsidRPr="003D3B72">
              <w:rPr>
                <w:rStyle w:val="29pt"/>
                <w:b w:val="0"/>
              </w:rPr>
              <w:t>1,378</w:t>
            </w:r>
          </w:p>
        </w:tc>
      </w:tr>
    </w:tbl>
    <w:p w:rsidR="0016481C" w:rsidRDefault="0016481C" w:rsidP="003D3B72">
      <w:pPr>
        <w:framePr w:w="14798" w:h="9751" w:hRule="exact" w:wrap="notBeside" w:vAnchor="text" w:hAnchor="text" w:xAlign="center" w:y="-3"/>
        <w:rPr>
          <w:sz w:val="2"/>
          <w:szCs w:val="2"/>
        </w:rPr>
      </w:pPr>
    </w:p>
    <w:p w:rsidR="0016481C" w:rsidRPr="003D3B72" w:rsidRDefault="0016481C">
      <w:pPr>
        <w:rPr>
          <w:sz w:val="2"/>
          <w:szCs w:val="2"/>
        </w:rPr>
      </w:pPr>
    </w:p>
    <w:p w:rsidR="0016481C" w:rsidRDefault="00997FAC" w:rsidP="003D3B72">
      <w:pPr>
        <w:pStyle w:val="20"/>
        <w:shd w:val="clear" w:color="auto" w:fill="auto"/>
        <w:spacing w:before="258" w:line="413" w:lineRule="exact"/>
        <w:ind w:firstLine="680"/>
        <w:jc w:val="both"/>
      </w:pPr>
      <w:r>
        <w:t>Таким образом, радиус теплоснабжения этих котельных может быть увеличен при условии установки на них энергоэффективного оборудования. На остальных котельных расширение радиуса эффективного теплоснабжения нецелесообразно.</w:t>
      </w:r>
    </w:p>
    <w:p w:rsidR="0016481C" w:rsidRDefault="00997FAC" w:rsidP="003D3B72">
      <w:pPr>
        <w:pStyle w:val="20"/>
        <w:shd w:val="clear" w:color="auto" w:fill="auto"/>
        <w:spacing w:before="0" w:line="413" w:lineRule="exact"/>
        <w:ind w:firstLine="680"/>
        <w:jc w:val="both"/>
      </w:pPr>
      <w:r>
        <w:t xml:space="preserve">В таблице </w:t>
      </w:r>
      <w:r w:rsidR="003D3B72">
        <w:t xml:space="preserve">3 </w:t>
      </w:r>
      <w:r>
        <w:t>представлены котельные, у которых удаленные потребители находятся за пределами радиуса эффективного теплоснабжения.</w:t>
      </w:r>
    </w:p>
    <w:p w:rsidR="0016481C" w:rsidRDefault="00997FAC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jc w:val="both"/>
      </w:pPr>
      <w:r>
        <w:t xml:space="preserve">Таблица </w:t>
      </w:r>
      <w:r w:rsidR="003D3B72">
        <w:t>3</w:t>
      </w:r>
      <w:r>
        <w:t xml:space="preserve"> - Перечень зон теплоснабжения котельных, у которых удаленные потребители находятся за пределами радиуса эффективного теплоснабжения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62"/>
        <w:gridCol w:w="1373"/>
        <w:gridCol w:w="1142"/>
        <w:gridCol w:w="1330"/>
        <w:gridCol w:w="1882"/>
        <w:gridCol w:w="1411"/>
        <w:gridCol w:w="1963"/>
        <w:gridCol w:w="2194"/>
      </w:tblGrid>
      <w:tr w:rsidR="0016481C" w:rsidRPr="00997FAC">
        <w:trPr>
          <w:trHeight w:hRule="exact" w:val="11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№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</w:pPr>
            <w:r w:rsidRPr="00997FAC">
              <w:rPr>
                <w:rStyle w:val="29pt"/>
                <w:b w:val="0"/>
              </w:rPr>
              <w:t>Наименование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</w:pPr>
            <w:r w:rsidRPr="00997FAC">
              <w:rPr>
                <w:rStyle w:val="29pt"/>
                <w:b w:val="0"/>
              </w:rPr>
              <w:t>теплоисточника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Количество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ind w:left="240"/>
              <w:jc w:val="left"/>
            </w:pPr>
            <w:r w:rsidRPr="00997FAC">
              <w:rPr>
                <w:rStyle w:val="29pt"/>
                <w:b w:val="0"/>
              </w:rPr>
              <w:t>абонентов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 w:rsidRPr="00997FAC">
              <w:rPr>
                <w:rStyle w:val="29pt"/>
                <w:b w:val="0"/>
              </w:rPr>
              <w:t>Площадь зоны,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Среднее число абонентов на 1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proofErr w:type="spellStart"/>
            <w:r w:rsidRPr="00997FAC">
              <w:rPr>
                <w:rStyle w:val="29pt"/>
                <w:b w:val="0"/>
              </w:rPr>
              <w:t>Теплоплотность</w:t>
            </w:r>
            <w:proofErr w:type="spellEnd"/>
            <w:r w:rsidRPr="00997FAC">
              <w:rPr>
                <w:rStyle w:val="29pt"/>
                <w:b w:val="0"/>
              </w:rPr>
              <w:t xml:space="preserve"> района, Гкал/ч на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997FAC">
              <w:rPr>
                <w:rStyle w:val="29pt"/>
                <w:b w:val="0"/>
              </w:rPr>
              <w:t>Стоимость тепловых сетей, млн. руб.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Радиус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эффективного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ind w:left="220"/>
              <w:jc w:val="left"/>
            </w:pPr>
            <w:r w:rsidRPr="00997FAC">
              <w:rPr>
                <w:rStyle w:val="29pt"/>
                <w:b w:val="0"/>
              </w:rPr>
              <w:t>теплоснабжения,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км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Отклонение радиуса эффективного теплоснабжения от максимального радиуса, км</w:t>
            </w:r>
          </w:p>
        </w:tc>
      </w:tr>
      <w:tr w:rsidR="00997FAC" w:rsidRPr="00997FAC" w:rsidTr="00997FAC">
        <w:trPr>
          <w:trHeight w:hRule="exact" w:val="331"/>
          <w:jc w:val="center"/>
        </w:trPr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FAC" w:rsidRPr="003D3B72" w:rsidRDefault="00997FAC" w:rsidP="003D3B72">
            <w:pPr>
              <w:framePr w:w="14798" w:wrap="notBeside" w:vAnchor="text" w:hAnchor="text" w:xAlign="center" w:y="1"/>
              <w:spacing w:line="280" w:lineRule="exact"/>
              <w:jc w:val="center"/>
              <w:rPr>
                <w:rStyle w:val="214pt"/>
                <w:rFonts w:eastAsia="Arial Unicode MS"/>
                <w:sz w:val="24"/>
              </w:rPr>
            </w:pPr>
            <w:r w:rsidRPr="003D3B72">
              <w:rPr>
                <w:rStyle w:val="214pt"/>
                <w:rFonts w:eastAsia="Arial Unicode MS"/>
                <w:b w:val="0"/>
                <w:sz w:val="24"/>
              </w:rPr>
              <w:t>АО «Управление теплоснабжения и инженерных сетей»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79,85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0,15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9,06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2,02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0,34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18,63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0,17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43,74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0,27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0,35</w:t>
            </w:r>
          </w:p>
        </w:tc>
      </w:tr>
      <w:tr w:rsidR="0016481C" w:rsidRPr="00997FAC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  <w:rPr>
                <w:rStyle w:val="29pt0"/>
              </w:rPr>
            </w:pPr>
            <w:r w:rsidRPr="003D3B72">
              <w:rPr>
                <w:rStyle w:val="29pt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9,55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0,41</w:t>
            </w:r>
          </w:p>
        </w:tc>
      </w:tr>
    </w:tbl>
    <w:p w:rsidR="0016481C" w:rsidRDefault="0016481C">
      <w:pPr>
        <w:framePr w:w="14798" w:wrap="notBeside" w:vAnchor="text" w:hAnchor="text" w:xAlign="center" w:y="1"/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62"/>
        <w:gridCol w:w="1373"/>
        <w:gridCol w:w="1142"/>
        <w:gridCol w:w="1330"/>
        <w:gridCol w:w="1882"/>
        <w:gridCol w:w="1411"/>
        <w:gridCol w:w="1963"/>
        <w:gridCol w:w="2194"/>
      </w:tblGrid>
      <w:tr w:rsidR="0016481C" w:rsidRPr="00997FAC">
        <w:trPr>
          <w:trHeight w:hRule="exact" w:val="11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ind w:left="180"/>
              <w:jc w:val="left"/>
            </w:pPr>
            <w:r w:rsidRPr="00997FAC">
              <w:rPr>
                <w:rStyle w:val="29pt"/>
                <w:b w:val="0"/>
              </w:rPr>
              <w:lastRenderedPageBreak/>
              <w:t>№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ind w:left="180"/>
              <w:jc w:val="left"/>
            </w:pPr>
            <w:r w:rsidRPr="00997FAC">
              <w:rPr>
                <w:rStyle w:val="29pt"/>
                <w:b w:val="0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</w:pPr>
            <w:r w:rsidRPr="00997FAC">
              <w:rPr>
                <w:rStyle w:val="29pt"/>
                <w:b w:val="0"/>
              </w:rPr>
              <w:t>Наименование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</w:pPr>
            <w:r w:rsidRPr="00997FAC">
              <w:rPr>
                <w:rStyle w:val="29pt"/>
                <w:b w:val="0"/>
              </w:rPr>
              <w:t>теплоисточника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Количество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ind w:left="240"/>
              <w:jc w:val="left"/>
            </w:pPr>
            <w:r w:rsidRPr="00997FAC">
              <w:rPr>
                <w:rStyle w:val="29pt"/>
                <w:b w:val="0"/>
              </w:rPr>
              <w:t>абонентов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  <w:jc w:val="both"/>
            </w:pPr>
            <w:r w:rsidRPr="00997FAC">
              <w:rPr>
                <w:rStyle w:val="29pt"/>
                <w:b w:val="0"/>
              </w:rPr>
              <w:t>Площадь зоны,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Среднее число абонентов на 1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proofErr w:type="spellStart"/>
            <w:r w:rsidRPr="00997FAC">
              <w:rPr>
                <w:rStyle w:val="29pt"/>
                <w:b w:val="0"/>
              </w:rPr>
              <w:t>Теплоплотность</w:t>
            </w:r>
            <w:proofErr w:type="spellEnd"/>
            <w:r w:rsidRPr="00997FAC">
              <w:rPr>
                <w:rStyle w:val="29pt"/>
                <w:b w:val="0"/>
              </w:rPr>
              <w:t xml:space="preserve"> района, Гкал/ч на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997FAC">
              <w:rPr>
                <w:rStyle w:val="29pt"/>
                <w:b w:val="0"/>
              </w:rPr>
              <w:t>Стоимость тепловых сетей, млн. ру</w:t>
            </w:r>
            <w:r w:rsidRPr="00997FAC">
              <w:rPr>
                <w:rStyle w:val="29pt"/>
                <w:b w:val="0"/>
                <w:vertAlign w:val="superscript"/>
              </w:rPr>
              <w:t>б</w:t>
            </w:r>
            <w:r w:rsidRPr="00997FAC">
              <w:rPr>
                <w:rStyle w:val="29pt"/>
                <w:b w:val="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Радиус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эффективного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ind w:left="220"/>
              <w:jc w:val="left"/>
            </w:pPr>
            <w:r w:rsidRPr="00997FAC">
              <w:rPr>
                <w:rStyle w:val="29pt"/>
                <w:b w:val="0"/>
              </w:rPr>
              <w:t>теплоснабжения,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км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Отклонение радиуса эффективного теплоснабжения от максимального радиуса, км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Менделеева, 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53,12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0,25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№26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0,29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ОПНД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16,84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0,97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0,32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>Котельная Микрорайон 6 ж/д 75 квартала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145,73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0,39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>Котельная Православного храма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23,82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0,39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Сирина, 68б (95 кв.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 w:rsidRPr="00997FAC">
              <w:rPr>
                <w:rStyle w:val="29pt"/>
                <w:b w:val="0"/>
              </w:rPr>
              <w:t>ж/д)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100,78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0,18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 xml:space="preserve">Котельная </w:t>
            </w:r>
            <w:proofErr w:type="spellStart"/>
            <w:r w:rsidRPr="00997FAC">
              <w:rPr>
                <w:rStyle w:val="29pt"/>
                <w:b w:val="0"/>
              </w:rPr>
              <w:t>Театрально</w:t>
            </w:r>
            <w:r w:rsidRPr="00997FAC">
              <w:rPr>
                <w:rStyle w:val="29pt"/>
                <w:b w:val="0"/>
              </w:rPr>
              <w:softHyphen/>
              <w:t>концертного</w:t>
            </w:r>
            <w:proofErr w:type="spellEnd"/>
            <w:r w:rsidRPr="00997FAC">
              <w:rPr>
                <w:rStyle w:val="29pt"/>
                <w:b w:val="0"/>
              </w:rPr>
              <w:t xml:space="preserve"> комплекса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48,75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0,29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>Котельная Музей геологии, нефти и газа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16,52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0,37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СУ-967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4,28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0,39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Кирова 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29,09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0,44</w:t>
            </w:r>
          </w:p>
        </w:tc>
      </w:tr>
      <w:tr w:rsidR="0016481C" w:rsidRPr="00997FAC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997FAC">
              <w:rPr>
                <w:rStyle w:val="29pt"/>
                <w:b w:val="0"/>
              </w:rPr>
              <w:t xml:space="preserve">Котельная 2-очередь жил. </w:t>
            </w:r>
            <w:proofErr w:type="spellStart"/>
            <w:proofErr w:type="gramStart"/>
            <w:r w:rsidRPr="00997FAC">
              <w:rPr>
                <w:rStyle w:val="29pt"/>
                <w:b w:val="0"/>
              </w:rPr>
              <w:t>микр</w:t>
            </w:r>
            <w:proofErr w:type="spellEnd"/>
            <w:r w:rsidRPr="00997FAC">
              <w:rPr>
                <w:rStyle w:val="29pt"/>
                <w:b w:val="0"/>
              </w:rPr>
              <w:t>-она</w:t>
            </w:r>
            <w:proofErr w:type="gramEnd"/>
            <w:r w:rsidRPr="00997FAC">
              <w:rPr>
                <w:rStyle w:val="29pt"/>
                <w:b w:val="0"/>
              </w:rPr>
              <w:t xml:space="preserve"> </w:t>
            </w:r>
            <w:proofErr w:type="spellStart"/>
            <w:r w:rsidRPr="00997FAC">
              <w:rPr>
                <w:rStyle w:val="29pt"/>
                <w:b w:val="0"/>
              </w:rPr>
              <w:t>ул.Дунина-Горкавича</w:t>
            </w:r>
            <w:proofErr w:type="spellEnd"/>
            <w:r w:rsidRPr="00997FAC">
              <w:rPr>
                <w:rStyle w:val="29pt"/>
                <w:b w:val="0"/>
              </w:rPr>
              <w:t xml:space="preserve"> №1,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51,48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0,21</w:t>
            </w:r>
          </w:p>
        </w:tc>
      </w:tr>
      <w:tr w:rsidR="0016481C" w:rsidRPr="00997FAC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22,45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1,43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0,35</w:t>
            </w:r>
          </w:p>
        </w:tc>
      </w:tr>
      <w:tr w:rsidR="0016481C" w:rsidRPr="00997FAC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 w:rsidRPr="00997FAC">
              <w:rPr>
                <w:rStyle w:val="29pt"/>
                <w:b w:val="0"/>
              </w:rPr>
              <w:t>Котельная Школа № 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5,04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0,19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997FAC">
              <w:rPr>
                <w:rStyle w:val="29pt"/>
                <w:b w:val="0"/>
              </w:rPr>
              <w:t xml:space="preserve">Котельная </w:t>
            </w:r>
            <w:proofErr w:type="spellStart"/>
            <w:r w:rsidRPr="00997FAC">
              <w:rPr>
                <w:rStyle w:val="29pt"/>
                <w:b w:val="0"/>
              </w:rPr>
              <w:t>Пож.депо</w:t>
            </w:r>
            <w:proofErr w:type="spellEnd"/>
            <w:r w:rsidRPr="00997FAC">
              <w:rPr>
                <w:rStyle w:val="29pt"/>
                <w:b w:val="0"/>
              </w:rPr>
              <w:t xml:space="preserve"> на 8 авт. 5,15 МВт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24,69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0,44</w:t>
            </w:r>
          </w:p>
        </w:tc>
      </w:tr>
      <w:tr w:rsidR="0016481C" w:rsidRPr="00997FAC">
        <w:trPr>
          <w:trHeight w:hRule="exact" w:val="331"/>
          <w:jc w:val="center"/>
        </w:trPr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framePr w:w="14798" w:wrap="notBeside" w:vAnchor="text" w:hAnchor="text" w:xAlign="center" w:y="1"/>
              <w:spacing w:line="280" w:lineRule="exact"/>
              <w:jc w:val="center"/>
              <w:rPr>
                <w:rStyle w:val="214pt"/>
                <w:rFonts w:eastAsia="Arial Unicode MS"/>
                <w:sz w:val="24"/>
              </w:rPr>
            </w:pPr>
            <w:r w:rsidRPr="003D3B72">
              <w:rPr>
                <w:rStyle w:val="214pt"/>
                <w:rFonts w:eastAsia="Arial Unicode MS"/>
                <w:b w:val="0"/>
                <w:sz w:val="24"/>
              </w:rPr>
              <w:t>ОАО «</w:t>
            </w:r>
            <w:proofErr w:type="spellStart"/>
            <w:r w:rsidRPr="003D3B72">
              <w:rPr>
                <w:rStyle w:val="214pt"/>
                <w:rFonts w:eastAsia="Arial Unicode MS"/>
                <w:b w:val="0"/>
                <w:sz w:val="24"/>
              </w:rPr>
              <w:t>Обьгаз</w:t>
            </w:r>
            <w:proofErr w:type="spellEnd"/>
            <w:r w:rsidRPr="003D3B72">
              <w:rPr>
                <w:rStyle w:val="214pt"/>
                <w:rFonts w:eastAsia="Arial Unicode MS"/>
                <w:b w:val="0"/>
                <w:sz w:val="24"/>
              </w:rPr>
              <w:t>»</w:t>
            </w:r>
          </w:p>
        </w:tc>
      </w:tr>
      <w:tr w:rsidR="0016481C" w:rsidRPr="00997FAC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 w:rsidRPr="00997FAC">
              <w:rPr>
                <w:rStyle w:val="29pt"/>
                <w:b w:val="0"/>
              </w:rPr>
              <w:t>Котельная квартала Энгельса- Коминтерна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32,41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</w:t>
            </w:r>
          </w:p>
        </w:tc>
      </w:tr>
    </w:tbl>
    <w:p w:rsidR="0016481C" w:rsidRDefault="0016481C">
      <w:pPr>
        <w:framePr w:w="14798" w:wrap="notBeside" w:vAnchor="text" w:hAnchor="text" w:xAlign="center" w:y="1"/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62"/>
        <w:gridCol w:w="1373"/>
        <w:gridCol w:w="1142"/>
        <w:gridCol w:w="1330"/>
        <w:gridCol w:w="1882"/>
        <w:gridCol w:w="1411"/>
        <w:gridCol w:w="1963"/>
        <w:gridCol w:w="2194"/>
      </w:tblGrid>
      <w:tr w:rsidR="0016481C" w:rsidRPr="00997FAC">
        <w:trPr>
          <w:trHeight w:hRule="exact" w:val="11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lastRenderedPageBreak/>
              <w:t>№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</w:pPr>
            <w:r w:rsidRPr="00997FAC">
              <w:rPr>
                <w:rStyle w:val="29pt"/>
                <w:b w:val="0"/>
              </w:rPr>
              <w:t>Наименование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</w:pPr>
            <w:r w:rsidRPr="00997FAC">
              <w:rPr>
                <w:rStyle w:val="29pt"/>
                <w:b w:val="0"/>
              </w:rPr>
              <w:t>теплоисточника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80" w:lineRule="exact"/>
              <w:ind w:left="160"/>
              <w:jc w:val="left"/>
            </w:pPr>
            <w:r w:rsidRPr="00997FAC">
              <w:rPr>
                <w:rStyle w:val="29pt"/>
                <w:b w:val="0"/>
              </w:rPr>
              <w:t>Количество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80" w:lineRule="exact"/>
              <w:ind w:left="240"/>
              <w:jc w:val="left"/>
            </w:pPr>
            <w:r w:rsidRPr="00997FAC">
              <w:rPr>
                <w:rStyle w:val="29pt"/>
                <w:b w:val="0"/>
              </w:rPr>
              <w:t>абонентов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  <w:jc w:val="both"/>
            </w:pPr>
            <w:r w:rsidRPr="00997FAC">
              <w:rPr>
                <w:rStyle w:val="29pt"/>
                <w:b w:val="0"/>
              </w:rPr>
              <w:t>Площадь зоны,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Среднее число абонентов на 1 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proofErr w:type="spellStart"/>
            <w:r w:rsidRPr="00997FAC">
              <w:rPr>
                <w:rStyle w:val="29pt"/>
                <w:b w:val="0"/>
              </w:rPr>
              <w:t>Теплоплотность</w:t>
            </w:r>
            <w:proofErr w:type="spellEnd"/>
            <w:r w:rsidRPr="00997FAC">
              <w:rPr>
                <w:rStyle w:val="29pt"/>
                <w:b w:val="0"/>
              </w:rPr>
              <w:t xml:space="preserve"> района, Гкал/ч на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км</w:t>
            </w:r>
            <w:r w:rsidRPr="00997FAC">
              <w:rPr>
                <w:rStyle w:val="29pt"/>
                <w:b w:val="0"/>
                <w:vertAlign w:val="superscri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997FAC">
              <w:rPr>
                <w:rStyle w:val="29pt"/>
                <w:b w:val="0"/>
              </w:rPr>
              <w:t>Стоимость тепловых сетей, млн. ру</w:t>
            </w:r>
            <w:r w:rsidRPr="00997FAC">
              <w:rPr>
                <w:rStyle w:val="29pt"/>
                <w:b w:val="0"/>
                <w:vertAlign w:val="superscript"/>
              </w:rPr>
              <w:t>б</w:t>
            </w:r>
            <w:r w:rsidRPr="00997FAC">
              <w:rPr>
                <w:rStyle w:val="29pt"/>
                <w:b w:val="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Радиус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эффективного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ind w:left="220"/>
              <w:jc w:val="left"/>
            </w:pPr>
            <w:r w:rsidRPr="00997FAC">
              <w:rPr>
                <w:rStyle w:val="29pt"/>
                <w:b w:val="0"/>
              </w:rPr>
              <w:t>теплоснабжения,</w:t>
            </w:r>
          </w:p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км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997FAC">
              <w:rPr>
                <w:rStyle w:val="29pt"/>
                <w:b w:val="0"/>
              </w:rPr>
              <w:t>Отклонение радиуса эффективного теплоснабжения от максимального радиуса, км</w:t>
            </w:r>
          </w:p>
        </w:tc>
      </w:tr>
      <w:tr w:rsidR="003D3B72" w:rsidRPr="00997FAC" w:rsidTr="00A42E53">
        <w:trPr>
          <w:trHeight w:hRule="exact" w:val="331"/>
          <w:jc w:val="center"/>
        </w:trPr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B72" w:rsidRPr="003D3B72" w:rsidRDefault="003D3B72" w:rsidP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80" w:lineRule="exact"/>
              <w:rPr>
                <w:sz w:val="22"/>
              </w:rPr>
            </w:pPr>
            <w:r w:rsidRPr="003D3B72">
              <w:rPr>
                <w:rStyle w:val="214pt"/>
                <w:b w:val="0"/>
                <w:sz w:val="24"/>
              </w:rPr>
              <w:t>МП «Ханты-</w:t>
            </w:r>
            <w:proofErr w:type="spellStart"/>
            <w:r w:rsidRPr="003D3B72">
              <w:rPr>
                <w:rStyle w:val="214pt"/>
                <w:b w:val="0"/>
                <w:sz w:val="24"/>
              </w:rPr>
              <w:t>Мансийскгаз</w:t>
            </w:r>
            <w:proofErr w:type="spellEnd"/>
            <w:r w:rsidRPr="003D3B72">
              <w:rPr>
                <w:rStyle w:val="214pt"/>
                <w:b w:val="0"/>
                <w:sz w:val="24"/>
              </w:rPr>
              <w:t>»</w:t>
            </w:r>
          </w:p>
          <w:p w:rsidR="003D3B72" w:rsidRPr="00997FAC" w:rsidRDefault="003D3B72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proofErr w:type="spellStart"/>
            <w:r w:rsidRPr="00997FAC">
              <w:rPr>
                <w:rStyle w:val="214pt"/>
                <w:b w:val="0"/>
              </w:rPr>
              <w:t>Мансийскгаз</w:t>
            </w:r>
            <w:proofErr w:type="spellEnd"/>
            <w:r w:rsidRPr="00997FAC">
              <w:rPr>
                <w:rStyle w:val="214pt"/>
                <w:b w:val="0"/>
              </w:rPr>
              <w:t>»</w:t>
            </w:r>
          </w:p>
        </w:tc>
      </w:tr>
      <w:tr w:rsidR="0016481C" w:rsidRPr="00997FAC"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 xml:space="preserve">Автоматическая </w:t>
            </w:r>
            <w:proofErr w:type="spellStart"/>
            <w:r w:rsidRPr="00997FAC">
              <w:rPr>
                <w:rStyle w:val="29pt"/>
                <w:b w:val="0"/>
              </w:rPr>
              <w:t>блочно</w:t>
            </w:r>
            <w:r w:rsidRPr="00997FAC">
              <w:rPr>
                <w:rStyle w:val="29pt"/>
                <w:b w:val="0"/>
              </w:rPr>
              <w:softHyphen/>
              <w:t>модульная</w:t>
            </w:r>
            <w:proofErr w:type="spellEnd"/>
            <w:r w:rsidRPr="00997FAC">
              <w:rPr>
                <w:rStyle w:val="29pt"/>
                <w:b w:val="0"/>
              </w:rPr>
              <w:t xml:space="preserve"> котельная "Наблюдательный комплекс и метеорологическая площадка с пожарным постом"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5,42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0,44</w:t>
            </w:r>
          </w:p>
        </w:tc>
      </w:tr>
      <w:tr w:rsidR="0016481C" w:rsidRPr="00997FAC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>Автоматическая газовая котельная "Временные общежития ПУ-10"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26,73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0,35</w:t>
            </w:r>
          </w:p>
        </w:tc>
      </w:tr>
      <w:tr w:rsidR="0016481C" w:rsidRPr="00997FAC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 xml:space="preserve">Газовая </w:t>
            </w:r>
            <w:proofErr w:type="spellStart"/>
            <w:r w:rsidRPr="00997FAC">
              <w:rPr>
                <w:rStyle w:val="29pt"/>
                <w:b w:val="0"/>
              </w:rPr>
              <w:t>блочно</w:t>
            </w:r>
            <w:proofErr w:type="spellEnd"/>
            <w:r w:rsidRPr="00997FAC">
              <w:rPr>
                <w:rStyle w:val="29pt"/>
                <w:b w:val="0"/>
              </w:rPr>
              <w:t>-модульная котельная "Студгородок"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205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29,98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0,25</w:t>
            </w:r>
          </w:p>
        </w:tc>
      </w:tr>
      <w:tr w:rsidR="0016481C" w:rsidRPr="00997FAC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997FAC">
              <w:rPr>
                <w:rStyle w:val="29pt"/>
                <w:b w:val="0"/>
              </w:rPr>
              <w:t xml:space="preserve">Газовая автоматическая </w:t>
            </w:r>
            <w:proofErr w:type="spellStart"/>
            <w:r w:rsidRPr="00997FAC">
              <w:rPr>
                <w:rStyle w:val="29pt"/>
                <w:b w:val="0"/>
              </w:rPr>
              <w:t>котельная"Общежитие</w:t>
            </w:r>
            <w:proofErr w:type="spellEnd"/>
            <w:r w:rsidRPr="00997FAC">
              <w:rPr>
                <w:rStyle w:val="29pt"/>
                <w:b w:val="0"/>
              </w:rPr>
              <w:t xml:space="preserve"> на 162 места" (ЮФМШ)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8,85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0,46</w:t>
            </w:r>
          </w:p>
        </w:tc>
      </w:tr>
      <w:tr w:rsidR="0016481C" w:rsidRPr="00997FAC">
        <w:trPr>
          <w:trHeight w:hRule="exact" w:val="336"/>
          <w:jc w:val="center"/>
        </w:trPr>
        <w:tc>
          <w:tcPr>
            <w:tcW w:w="147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1C" w:rsidRPr="003D3B72" w:rsidRDefault="00997FAC" w:rsidP="003D3B72">
            <w:pPr>
              <w:framePr w:w="14798" w:wrap="notBeside" w:vAnchor="text" w:hAnchor="text" w:xAlign="center" w:y="1"/>
              <w:spacing w:line="280" w:lineRule="exact"/>
              <w:jc w:val="center"/>
              <w:rPr>
                <w:rStyle w:val="214pt"/>
                <w:rFonts w:eastAsia="Arial Unicode MS"/>
                <w:sz w:val="24"/>
              </w:rPr>
            </w:pPr>
            <w:r w:rsidRPr="003D3B72">
              <w:rPr>
                <w:rStyle w:val="214pt"/>
                <w:rFonts w:eastAsia="Arial Unicode MS"/>
                <w:b w:val="0"/>
                <w:sz w:val="24"/>
              </w:rPr>
              <w:t>БУ ХМАО-Югры «ДЭСЗ»</w:t>
            </w:r>
          </w:p>
        </w:tc>
      </w:tr>
      <w:tr w:rsidR="0016481C" w:rsidRPr="00997FAC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3D3B72" w:rsidRDefault="003D3B72" w:rsidP="003D3B72">
            <w:pPr>
              <w:framePr w:w="14798" w:wrap="notBeside" w:vAnchor="text" w:hAnchor="text" w:xAlign="center" w:y="1"/>
              <w:spacing w:line="180" w:lineRule="exact"/>
              <w:ind w:left="220"/>
              <w:rPr>
                <w:rStyle w:val="29pt0"/>
                <w:rFonts w:eastAsia="Arial Unicode MS"/>
              </w:rPr>
            </w:pPr>
            <w:r w:rsidRPr="003D3B72">
              <w:rPr>
                <w:rStyle w:val="29pt0"/>
                <w:rFonts w:eastAsia="Arial Unicode MS"/>
              </w:rPr>
              <w:t>26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997FAC">
              <w:rPr>
                <w:rStyle w:val="29pt"/>
                <w:b w:val="0"/>
              </w:rPr>
              <w:t>Котельная «Центр искусств для одаренных детей»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13,16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1C" w:rsidRPr="00997FAC" w:rsidRDefault="00997FAC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80" w:lineRule="exact"/>
            </w:pPr>
            <w:r w:rsidRPr="00997FAC">
              <w:rPr>
                <w:rStyle w:val="29pt"/>
                <w:b w:val="0"/>
              </w:rPr>
              <w:t>0,37</w:t>
            </w:r>
          </w:p>
        </w:tc>
      </w:tr>
    </w:tbl>
    <w:p w:rsidR="0016481C" w:rsidRDefault="0016481C">
      <w:pPr>
        <w:framePr w:w="14798" w:wrap="notBeside" w:vAnchor="text" w:hAnchor="text" w:xAlign="center" w:y="1"/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</w:pPr>
    </w:p>
    <w:p w:rsidR="0016481C" w:rsidRDefault="00997FAC">
      <w:pPr>
        <w:pStyle w:val="20"/>
        <w:shd w:val="clear" w:color="auto" w:fill="auto"/>
        <w:spacing w:before="258" w:line="413" w:lineRule="exact"/>
        <w:ind w:firstLine="680"/>
        <w:jc w:val="both"/>
      </w:pPr>
      <w:r>
        <w:t xml:space="preserve">Из анализа приведенных в таблице </w:t>
      </w:r>
      <w:r w:rsidR="003D3B72">
        <w:t>3</w:t>
      </w:r>
      <w:r>
        <w:t xml:space="preserve"> значений, по </w:t>
      </w:r>
      <w:r w:rsidR="003D3B72">
        <w:t>26</w:t>
      </w:r>
      <w:r>
        <w:t xml:space="preserve"> котельным системы теплоснабжения г. Ханты-Мансийска, видно незначительное отклонение радиуса эффективного теплоснабжения от среднего радиуса теплоснабжения, что является допустимым. Однако следует учесть при выполнении проектных работ, что присоединение к котельным "Больничный комплекс" (районная) (0,19 км) и №31 (0,03 км), дополнительных нагрузок потребителей тепла, находящихся на значительном удалении от источника приведет к увеличению удельной материальной характеристики тепловых сетей, а, следовательно, к увеличению полезно-отпущенного тепла и расходу электрической энергии при транспортировке теплоносителя, по сравнению с нормируемыми значениями.</w:t>
      </w:r>
    </w:p>
    <w:p w:rsidR="00FC2E1D" w:rsidRDefault="00FC2E1D" w:rsidP="00FC2E1D">
      <w:pPr>
        <w:pStyle w:val="20"/>
        <w:shd w:val="clear" w:color="auto" w:fill="auto"/>
        <w:spacing w:before="0" w:line="413" w:lineRule="exact"/>
        <w:ind w:firstLine="600"/>
        <w:jc w:val="left"/>
        <w:sectPr w:rsidR="00FC2E1D" w:rsidSect="00D119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6840" w:h="11900" w:orient="landscape"/>
          <w:pgMar w:top="1039" w:right="1023" w:bottom="1447" w:left="1018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Схемы полученных радиусов эффективного теплоснабжения теплоисточников в каждом расчётном элементе территориального деления (района) приведены на рисунках 2-7.</w:t>
      </w:r>
    </w:p>
    <w:p w:rsidR="00FC2E1D" w:rsidRDefault="00FC2E1D">
      <w:pPr>
        <w:pStyle w:val="20"/>
        <w:shd w:val="clear" w:color="auto" w:fill="auto"/>
        <w:spacing w:before="258" w:line="413" w:lineRule="exact"/>
        <w:ind w:firstLine="680"/>
        <w:jc w:val="both"/>
      </w:pPr>
    </w:p>
    <w:p w:rsidR="0016481C" w:rsidRDefault="0016481C">
      <w:pPr>
        <w:spacing w:line="240" w:lineRule="exact"/>
        <w:rPr>
          <w:sz w:val="19"/>
          <w:szCs w:val="19"/>
        </w:rPr>
      </w:pPr>
    </w:p>
    <w:p w:rsidR="0016481C" w:rsidRDefault="0016481C">
      <w:pPr>
        <w:spacing w:line="240" w:lineRule="exact"/>
        <w:rPr>
          <w:sz w:val="19"/>
          <w:szCs w:val="19"/>
        </w:rPr>
      </w:pPr>
    </w:p>
    <w:p w:rsidR="0016481C" w:rsidRDefault="0016481C">
      <w:pPr>
        <w:spacing w:line="240" w:lineRule="exact"/>
        <w:rPr>
          <w:sz w:val="19"/>
          <w:szCs w:val="19"/>
        </w:rPr>
      </w:pPr>
    </w:p>
    <w:p w:rsidR="0016481C" w:rsidRDefault="0016481C">
      <w:pPr>
        <w:spacing w:before="102" w:after="102" w:line="240" w:lineRule="exact"/>
        <w:rPr>
          <w:sz w:val="19"/>
          <w:szCs w:val="19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6840" w:h="11900" w:orient="landscape"/>
          <w:pgMar w:top="1052" w:right="0" w:bottom="105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481C" w:rsidRDefault="00CC7910">
      <w:pPr>
        <w:spacing w:line="360" w:lineRule="exact"/>
      </w:pPr>
      <w:r>
        <w:pict>
          <v:shape id="_x0000_s1035" type="#_x0000_t202" style="position:absolute;margin-left:307.7pt;margin-top:0;width:50.65pt;height:19.85pt;z-index:251657728;mso-wrap-distance-left:5pt;mso-wrap-distance-right:5pt;mso-position-horizontal-relative:margin" filled="f" stroked="f">
            <v:textbox style="mso-fit-shape-to-text:t" inset="0,0,0,0">
              <w:txbxContent>
                <w:p w:rsidR="00254BF0" w:rsidRDefault="00254BF0">
                  <w:pPr>
                    <w:pStyle w:val="16"/>
                    <w:shd w:val="clear" w:color="auto" w:fill="auto"/>
                    <w:spacing w:line="110" w:lineRule="exact"/>
                  </w:pPr>
                  <w:r>
                    <w:rPr>
                      <w:rStyle w:val="16Exact0"/>
                      <w:b/>
                      <w:bCs/>
                    </w:rPr>
                    <w:t>'г'.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27.1pt;margin-top:33.35pt;width:22.55pt;height:8.7pt;z-index:251657729;mso-wrap-distance-left:5pt;mso-wrap-distance-right:5pt;mso-position-horizontal-relative:margin" filled="f" stroked="f">
            <v:textbox style="mso-fit-shape-to-text:t" inset="0,0,0,0">
              <w:txbxContent>
                <w:p w:rsidR="00254BF0" w:rsidRDefault="00254BF0">
                  <w:pPr>
                    <w:pStyle w:val="17"/>
                    <w:shd w:val="clear" w:color="auto" w:fill="auto"/>
                    <w:spacing w:line="100" w:lineRule="exact"/>
                  </w:pPr>
                  <w:r>
                    <w:rPr>
                      <w:rStyle w:val="17Exact0"/>
                    </w:rPr>
                    <w:t>"ЙГ&amp;*</w:t>
                  </w:r>
                  <w:proofErr w:type="spellStart"/>
                  <w:r>
                    <w:rPr>
                      <w:rStyle w:val="17Exact0"/>
                    </w:rPr>
                    <w:t>Чл</w:t>
                  </w:r>
                  <w:proofErr w:type="spellEnd"/>
                  <w:r>
                    <w:rPr>
                      <w:rStyle w:val="17Exact0"/>
                    </w:rPr>
                    <w:t>,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28.1pt;margin-top:11.1pt;width:607.2pt;height:427.2pt;z-index:-251658740;mso-wrap-distance-left:5pt;mso-wrap-distance-right:5pt;mso-position-horizontal-relative:margin;mso-position-vertical-relative:margin" wrapcoords="0 0">
            <v:imagedata r:id="rId21" o:title="image3"/>
            <w10:wrap anchorx="margin" anchory="margin"/>
          </v:shape>
        </w:pict>
      </w:r>
    </w:p>
    <w:p w:rsidR="0016481C" w:rsidRDefault="0016481C">
      <w:pPr>
        <w:spacing w:line="467" w:lineRule="exact"/>
      </w:pPr>
    </w:p>
    <w:p w:rsidR="0016481C" w:rsidRDefault="00997FAC">
      <w:pPr>
        <w:rPr>
          <w:sz w:val="2"/>
          <w:szCs w:val="2"/>
        </w:rPr>
      </w:pPr>
      <w:r>
        <w:br w:type="page"/>
      </w:r>
    </w:p>
    <w:p w:rsidR="0016481C" w:rsidRDefault="00CC7910">
      <w:pPr>
        <w:rPr>
          <w:sz w:val="2"/>
          <w:szCs w:val="2"/>
        </w:rPr>
        <w:sectPr w:rsidR="0016481C" w:rsidSect="00D119CC">
          <w:type w:val="continuous"/>
          <w:pgSz w:w="16840" w:h="11900" w:orient="landscape"/>
          <w:pgMar w:top="1052" w:right="1148" w:bottom="1052" w:left="1786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lastRenderedPageBreak/>
        <w:pict>
          <v:shape id="_x0000_s1032" type="#_x0000_t75" style="position:absolute;margin-left:31.9pt;margin-top:11.2pt;width:589.45pt;height:423.85pt;z-index:-251658739;mso-wrap-distance-left:5pt;mso-wrap-distance-right:5pt;mso-position-horizontal-relative:margin;mso-position-vertical-relative:margin" wrapcoords="0 0">
            <v:imagedata r:id="rId22" o:title="image4"/>
            <w10:wrap anchorx="margin" anchory="margin"/>
          </v:shape>
        </w:pict>
      </w:r>
    </w:p>
    <w:p w:rsidR="0016481C" w:rsidRDefault="00997FAC">
      <w:pPr>
        <w:framePr w:h="827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"C:\\Users\\Начальник ПЭО Олерон\\Desktop\\для Агафончика\\Ханты-Мансийск\\готово\\media\\image5.jpeg" \* MERGEFORMATINET </w:instrText>
      </w:r>
      <w:r>
        <w:fldChar w:fldCharType="separate"/>
      </w:r>
      <w:r w:rsidR="00302955">
        <w:fldChar w:fldCharType="begin"/>
      </w:r>
      <w:r w:rsidR="00302955">
        <w:instrText xml:space="preserve"> INCLUDEPICTURE  "G:\\Ханты-мансийск схема старая\\В ворде\\media\\image5.jpeg" \* MERGEFORMATINET </w:instrText>
      </w:r>
      <w:r w:rsidR="00302955">
        <w:fldChar w:fldCharType="separate"/>
      </w:r>
      <w:r w:rsidR="000573B4">
        <w:fldChar w:fldCharType="begin"/>
      </w:r>
      <w:r w:rsidR="000573B4">
        <w:instrText xml:space="preserve"> INCLUDEPICTURE  "G:\\Ханты-мансийск схема старая\\В ворде\\В ворде от 12.10.20\\media\\image5.jpeg" \* MERGEFORMATINET </w:instrText>
      </w:r>
      <w:r w:rsidR="000573B4">
        <w:fldChar w:fldCharType="separate"/>
      </w:r>
      <w:r w:rsidR="00101C89">
        <w:fldChar w:fldCharType="begin"/>
      </w:r>
      <w:r w:rsidR="00101C89">
        <w:instrText xml:space="preserve"> INCLUDEPICTURE  "D:\\Ханты-мансийск схема старая\\В ворде\\В ворде от 18.10.20\\media\\image5.jpeg" \* MERGEFORMATINET </w:instrText>
      </w:r>
      <w:r w:rsidR="00101C89">
        <w:fldChar w:fldCharType="separate"/>
      </w:r>
      <w:r w:rsidR="001E3F00">
        <w:fldChar w:fldCharType="begin"/>
      </w:r>
      <w:r w:rsidR="001E3F00">
        <w:instrText xml:space="preserve"> INCLUDEPICTURE  "E:\\Ханты-мансийск схема старая\\В ворде\\В ворде от 18.10.20\\media\\image5.jpeg" \* MERGEFORMATINET </w:instrText>
      </w:r>
      <w:r w:rsidR="001E3F00">
        <w:fldChar w:fldCharType="separate"/>
      </w:r>
      <w:r w:rsidR="001E2963">
        <w:fldChar w:fldCharType="begin"/>
      </w:r>
      <w:r w:rsidR="001E2963">
        <w:instrText xml:space="preserve"> INCLUDEPICTURE  "E:\\Ханты-мансийск схема старая\\В ворде\\В ворде от 18.10.20\\media\\image5.jpeg" \* MERGEFORMATINET </w:instrText>
      </w:r>
      <w:r w:rsidR="001E2963">
        <w:fldChar w:fldCharType="separate"/>
      </w:r>
      <w:r w:rsidR="008A0B1A">
        <w:fldChar w:fldCharType="begin"/>
      </w:r>
      <w:r w:rsidR="008A0B1A">
        <w:instrText xml:space="preserve"> INCLUDEPICTURE  "D:\\Ханты-мансийск схема старая\\В ворде\\В ворде от 18.10.20\\media\\image5.jpeg" \* MERGEFORMATINET </w:instrText>
      </w:r>
      <w:r w:rsidR="008A0B1A">
        <w:fldChar w:fldCharType="separate"/>
      </w:r>
      <w:r w:rsidR="00CA7489">
        <w:fldChar w:fldCharType="begin"/>
      </w:r>
      <w:r w:rsidR="00CA7489">
        <w:instrText xml:space="preserve"> INCLUDEPICTURE  "D:\\Ханты-мансийск схема старая\\В ворде\\В ворде от 18.10.20\\media\\image5.jpeg" \* MERGEFORMATINET </w:instrText>
      </w:r>
      <w:r w:rsidR="00CA7489">
        <w:fldChar w:fldCharType="separate"/>
      </w:r>
      <w:r w:rsidR="00254BF0">
        <w:fldChar w:fldCharType="begin"/>
      </w:r>
      <w:r w:rsidR="00254BF0">
        <w:instrText xml:space="preserve"> INCLUDEPICTURE  "D:\\Ханты-мансийск схема старая\\В ворде\\В ворде от 18.10.20\\media\\image5.jpeg" \* MERGEFORMATINET </w:instrText>
      </w:r>
      <w:r w:rsidR="00254BF0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18.10.20\\media\\image5.jpeg" \* MERGEFORMATINET </w:instrText>
      </w:r>
      <w:r w:rsidR="0058149D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18.10.20\\media\\image5.jpeg" \* MERGEFORMATINET </w:instrText>
      </w:r>
      <w:r w:rsidR="0058149D">
        <w:fldChar w:fldCharType="separate"/>
      </w:r>
      <w:r w:rsidR="00CC7910">
        <w:fldChar w:fldCharType="begin"/>
      </w:r>
      <w:r w:rsidR="00CC7910">
        <w:instrText xml:space="preserve"> </w:instrText>
      </w:r>
      <w:r w:rsidR="00CC7910">
        <w:instrText>INCLUDEPICTURE  "G:\\Ханты-мансийск схема старая\\В ворде\\В ворде от 18.10.20\\media\\image5.jpeg" \* MERGEFORMATINET</w:instrText>
      </w:r>
      <w:r w:rsidR="00CC7910">
        <w:instrText xml:space="preserve"> </w:instrText>
      </w:r>
      <w:r w:rsidR="00CC7910">
        <w:fldChar w:fldCharType="separate"/>
      </w:r>
      <w:r w:rsidR="00CC7910">
        <w:pict>
          <v:shape id="_x0000_i1025" type="#_x0000_t75" style="width:734.25pt;height:417.75pt">
            <v:imagedata r:id="rId23" r:href="rId24"/>
          </v:shape>
        </w:pict>
      </w:r>
      <w:r w:rsidR="00CC7910">
        <w:fldChar w:fldCharType="end"/>
      </w:r>
      <w:r w:rsidR="0058149D">
        <w:fldChar w:fldCharType="end"/>
      </w:r>
      <w:r w:rsidR="0058149D">
        <w:fldChar w:fldCharType="end"/>
      </w:r>
      <w:r w:rsidR="00254BF0">
        <w:fldChar w:fldCharType="end"/>
      </w:r>
      <w:r w:rsidR="00CA7489">
        <w:fldChar w:fldCharType="end"/>
      </w:r>
      <w:r w:rsidR="008A0B1A">
        <w:fldChar w:fldCharType="end"/>
      </w:r>
      <w:r w:rsidR="001E2963">
        <w:fldChar w:fldCharType="end"/>
      </w:r>
      <w:r w:rsidR="001E3F00">
        <w:fldChar w:fldCharType="end"/>
      </w:r>
      <w:r w:rsidR="00101C89">
        <w:fldChar w:fldCharType="end"/>
      </w:r>
      <w:r w:rsidR="000573B4">
        <w:fldChar w:fldCharType="end"/>
      </w:r>
      <w:r w:rsidR="00302955">
        <w:fldChar w:fldCharType="end"/>
      </w:r>
      <w:r>
        <w:fldChar w:fldCharType="end"/>
      </w:r>
    </w:p>
    <w:p w:rsidR="0016481C" w:rsidRDefault="00997FAC" w:rsidP="00FC2E1D">
      <w:pPr>
        <w:pStyle w:val="24"/>
        <w:framePr w:h="8270" w:wrap="notBeside" w:vAnchor="text" w:hAnchor="text" w:xAlign="center" w:y="1"/>
        <w:shd w:val="clear" w:color="auto" w:fill="auto"/>
        <w:spacing w:line="240" w:lineRule="exact"/>
        <w:jc w:val="center"/>
      </w:pPr>
      <w:r>
        <w:t xml:space="preserve">Рисунок 4 - Схема радиусов эффективного теплоснабжения теплоисточников района </w:t>
      </w:r>
      <w:proofErr w:type="spellStart"/>
      <w:r>
        <w:t>Самарово</w:t>
      </w:r>
      <w:proofErr w:type="spellEnd"/>
    </w:p>
    <w:p w:rsidR="0016481C" w:rsidRDefault="0016481C">
      <w:pPr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pgSz w:w="16840" w:h="11900" w:orient="landscape"/>
          <w:pgMar w:top="1264" w:right="1052" w:bottom="1264" w:left="1129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481C" w:rsidRDefault="00997FAC">
      <w:pPr>
        <w:framePr w:h="12806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"C:\\Users\\Начальник ПЭО Олерон\\Desktop\\для Агафончика\\Ханты-Мансийск\\готово\\media\\image6.jpeg" \* MERGEFORMATINET </w:instrText>
      </w:r>
      <w:r>
        <w:fldChar w:fldCharType="separate"/>
      </w:r>
      <w:r w:rsidR="00302955">
        <w:fldChar w:fldCharType="begin"/>
      </w:r>
      <w:r w:rsidR="00302955">
        <w:instrText xml:space="preserve"> INCLUDEPICTURE  "G:\\Ханты-мансийск схема старая\\В ворде\\media\\image6.jpeg" \* MERGEFORMATINET </w:instrText>
      </w:r>
      <w:r w:rsidR="00302955">
        <w:fldChar w:fldCharType="separate"/>
      </w:r>
      <w:r w:rsidR="000573B4">
        <w:fldChar w:fldCharType="begin"/>
      </w:r>
      <w:r w:rsidR="000573B4">
        <w:instrText xml:space="preserve"> INCLUDEPICTURE  "G:\\Ханты-мансийск схема старая\\В ворде\\В ворде от 12.10.20\\media\\image6.jpeg" \* MERGEFORMATINET </w:instrText>
      </w:r>
      <w:r w:rsidR="000573B4">
        <w:fldChar w:fldCharType="separate"/>
      </w:r>
      <w:r w:rsidR="00101C89">
        <w:fldChar w:fldCharType="begin"/>
      </w:r>
      <w:r w:rsidR="00101C89">
        <w:instrText xml:space="preserve"> INCLUDEPICTURE  "D:\\Ханты-мансийск схема старая\\В ворде\\В ворде от 18.10.20\\media\\image6.jpeg" \* MERGEFORMATINET </w:instrText>
      </w:r>
      <w:r w:rsidR="00101C89">
        <w:fldChar w:fldCharType="separate"/>
      </w:r>
      <w:r w:rsidR="001E3F00">
        <w:fldChar w:fldCharType="begin"/>
      </w:r>
      <w:r w:rsidR="001E3F00">
        <w:instrText xml:space="preserve"> INCLUDEPICTURE  "E:\\Ханты-мансийск схема старая\\В ворде\\В ворде от 18.10.20\\media\\image6.jpeg" \* MERGEFORMATINET </w:instrText>
      </w:r>
      <w:r w:rsidR="001E3F00">
        <w:fldChar w:fldCharType="separate"/>
      </w:r>
      <w:r w:rsidR="001E2963">
        <w:fldChar w:fldCharType="begin"/>
      </w:r>
      <w:r w:rsidR="001E2963">
        <w:instrText xml:space="preserve"> INCLUDEPICTURE  "E:\\Ханты-мансийск схема старая\\В ворде\\В ворде от 18.10.20\\media\\image6.jpeg" \* MERGEFORMATINET </w:instrText>
      </w:r>
      <w:r w:rsidR="001E2963">
        <w:fldChar w:fldCharType="separate"/>
      </w:r>
      <w:r w:rsidR="008A0B1A">
        <w:fldChar w:fldCharType="begin"/>
      </w:r>
      <w:r w:rsidR="008A0B1A">
        <w:instrText xml:space="preserve"> INCLUDEPICTURE  "D:\\Ханты-мансийск схема старая\\В ворде\\В ворде от 18.10.20\\media\\image6.jpeg" \* MERGEFORMATINET </w:instrText>
      </w:r>
      <w:r w:rsidR="008A0B1A">
        <w:fldChar w:fldCharType="separate"/>
      </w:r>
      <w:r w:rsidR="00CA7489">
        <w:fldChar w:fldCharType="begin"/>
      </w:r>
      <w:r w:rsidR="00CA7489">
        <w:instrText xml:space="preserve"> INCLUDEPICTURE  "D:\\Ханты-мансийск схема старая\\В ворде\\В ворде от 18.10.20\\media\\image6.jpeg" \* MERGEFORMATINET </w:instrText>
      </w:r>
      <w:r w:rsidR="00CA7489">
        <w:fldChar w:fldCharType="separate"/>
      </w:r>
      <w:r w:rsidR="00254BF0">
        <w:fldChar w:fldCharType="begin"/>
      </w:r>
      <w:r w:rsidR="00254BF0">
        <w:instrText xml:space="preserve"> INCLUDEPICTURE  "D:\\Ханты-мансийск схема старая\\В ворде\\В ворде от 18.10.20\\media\\image6.jpeg" \* MERGEFORMATINET </w:instrText>
      </w:r>
      <w:r w:rsidR="00254BF0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18.10.20\\media\\image6.jpeg" \* MERGEFORMATINET </w:instrText>
      </w:r>
      <w:r w:rsidR="0058149D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18.10.20\\media\\image6.jpeg" \* MERGEFORMATINET </w:instrText>
      </w:r>
      <w:r w:rsidR="0058149D">
        <w:fldChar w:fldCharType="separate"/>
      </w:r>
      <w:r w:rsidR="00CC7910">
        <w:fldChar w:fldCharType="begin"/>
      </w:r>
      <w:r w:rsidR="00CC7910">
        <w:instrText xml:space="preserve"> </w:instrText>
      </w:r>
      <w:r w:rsidR="00CC7910">
        <w:instrText xml:space="preserve">INCLUDEPICTURE  "G:\\Ханты-мансийск схема старая\\В ворде\\В </w:instrText>
      </w:r>
      <w:r w:rsidR="00CC7910">
        <w:instrText>ворде от 18.10.20\\media\\image6.jpeg" \* MERGEFORMATINET</w:instrText>
      </w:r>
      <w:r w:rsidR="00CC7910">
        <w:instrText xml:space="preserve"> </w:instrText>
      </w:r>
      <w:r w:rsidR="00CC7910">
        <w:fldChar w:fldCharType="separate"/>
      </w:r>
      <w:r w:rsidR="00CC7910">
        <w:pict>
          <v:shape id="_x0000_i1026" type="#_x0000_t75" style="width:6in;height:641.25pt">
            <v:imagedata r:id="rId25" r:href="rId26"/>
          </v:shape>
        </w:pict>
      </w:r>
      <w:r w:rsidR="00CC7910">
        <w:fldChar w:fldCharType="end"/>
      </w:r>
      <w:r w:rsidR="0058149D">
        <w:fldChar w:fldCharType="end"/>
      </w:r>
      <w:r w:rsidR="0058149D">
        <w:fldChar w:fldCharType="end"/>
      </w:r>
      <w:r w:rsidR="00254BF0">
        <w:fldChar w:fldCharType="end"/>
      </w:r>
      <w:r w:rsidR="00CA7489">
        <w:fldChar w:fldCharType="end"/>
      </w:r>
      <w:r w:rsidR="008A0B1A">
        <w:fldChar w:fldCharType="end"/>
      </w:r>
      <w:r w:rsidR="001E2963">
        <w:fldChar w:fldCharType="end"/>
      </w:r>
      <w:r w:rsidR="001E3F00">
        <w:fldChar w:fldCharType="end"/>
      </w:r>
      <w:r w:rsidR="00101C89">
        <w:fldChar w:fldCharType="end"/>
      </w:r>
      <w:r w:rsidR="000573B4">
        <w:fldChar w:fldCharType="end"/>
      </w:r>
      <w:r w:rsidR="00302955">
        <w:fldChar w:fldCharType="end"/>
      </w:r>
      <w:r>
        <w:fldChar w:fldCharType="end"/>
      </w:r>
    </w:p>
    <w:p w:rsidR="0016481C" w:rsidRDefault="00997FAC">
      <w:pPr>
        <w:pStyle w:val="24"/>
        <w:framePr w:h="12806" w:wrap="notBeside" w:vAnchor="text" w:hAnchor="text" w:xAlign="center" w:y="1"/>
        <w:shd w:val="clear" w:color="auto" w:fill="auto"/>
        <w:spacing w:line="240" w:lineRule="exact"/>
      </w:pPr>
      <w:r>
        <w:t>Рисунок 5 - Схема радиусов эффективного теплоснабжения теплоисточников</w:t>
      </w:r>
    </w:p>
    <w:p w:rsidR="0016481C" w:rsidRDefault="00997FAC">
      <w:pPr>
        <w:pStyle w:val="24"/>
        <w:framePr w:h="12806" w:wrap="notBeside" w:vAnchor="text" w:hAnchor="text" w:xAlign="center" w:y="1"/>
        <w:shd w:val="clear" w:color="auto" w:fill="auto"/>
        <w:spacing w:line="240" w:lineRule="exact"/>
        <w:jc w:val="center"/>
      </w:pPr>
      <w:r>
        <w:t>Восточного района</w:t>
      </w:r>
    </w:p>
    <w:p w:rsidR="0016481C" w:rsidRDefault="0016481C">
      <w:pPr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266" w:right="1179" w:bottom="1266" w:left="2032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16481C" w:rsidRDefault="00997FAC">
      <w:pPr>
        <w:framePr w:w="9720" w:h="6653" w:hSpace="881" w:wrap="notBeside" w:vAnchor="text" w:hAnchor="text" w:x="1693" w:y="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"C:\\Users\\Начальник ПЭО Олерон\\Desktop\\для Агафончика\\Ханты-Мансийск\\готово\\media\\image7.jpeg" \* MERGEFORMATINET </w:instrText>
      </w:r>
      <w:r>
        <w:fldChar w:fldCharType="separate"/>
      </w:r>
      <w:r w:rsidR="00302955">
        <w:fldChar w:fldCharType="begin"/>
      </w:r>
      <w:r w:rsidR="00302955">
        <w:instrText xml:space="preserve"> INCLUDEPICTURE  "G:\\Ханты-мансийск схема старая\\В ворде\\media\\image7.jpeg" \* MERGEFORMATINET </w:instrText>
      </w:r>
      <w:r w:rsidR="00302955">
        <w:fldChar w:fldCharType="separate"/>
      </w:r>
      <w:r w:rsidR="000573B4">
        <w:fldChar w:fldCharType="begin"/>
      </w:r>
      <w:r w:rsidR="000573B4">
        <w:instrText xml:space="preserve"> INCLUDEPICTURE  "G:\\Ханты-мансийск схема старая\\В ворде\\В ворде от 12.10.20\\media\\image7.jpeg" \* MERGEFORMATINET </w:instrText>
      </w:r>
      <w:r w:rsidR="000573B4">
        <w:fldChar w:fldCharType="separate"/>
      </w:r>
      <w:r w:rsidR="00101C89">
        <w:fldChar w:fldCharType="begin"/>
      </w:r>
      <w:r w:rsidR="00101C89">
        <w:instrText xml:space="preserve"> INCLUDEPICTURE  "D:\\Ханты-мансийск схема старая\\В ворде\\В ворде от 18.10.20\\media\\image7.jpeg" \* MERGEFORMATINET </w:instrText>
      </w:r>
      <w:r w:rsidR="00101C89">
        <w:fldChar w:fldCharType="separate"/>
      </w:r>
      <w:r w:rsidR="001E3F00">
        <w:fldChar w:fldCharType="begin"/>
      </w:r>
      <w:r w:rsidR="001E3F00">
        <w:instrText xml:space="preserve"> INCLUDEPICTURE  "E:\\Ханты-мансийск схема старая\\В ворде\\В ворде от 18.10.20\\media\\image7.jpeg" \* MERGEFORMATINET </w:instrText>
      </w:r>
      <w:r w:rsidR="001E3F00">
        <w:fldChar w:fldCharType="separate"/>
      </w:r>
      <w:r w:rsidR="001E2963">
        <w:fldChar w:fldCharType="begin"/>
      </w:r>
      <w:r w:rsidR="001E2963">
        <w:instrText xml:space="preserve"> INCLUDEPICTURE  "E:\\Ханты-мансийск схема старая\\В ворде\\В ворде от 18.10.20\\media\\image7.jpeg" \* MERGEFORMATINET </w:instrText>
      </w:r>
      <w:r w:rsidR="001E2963">
        <w:fldChar w:fldCharType="separate"/>
      </w:r>
      <w:r w:rsidR="008A0B1A">
        <w:fldChar w:fldCharType="begin"/>
      </w:r>
      <w:r w:rsidR="008A0B1A">
        <w:instrText xml:space="preserve"> INCLUDEPICTURE  "D:\\Ханты-мансийск схема старая\\В ворде\\В ворде от 18.10.20\\media\\image7.jpeg" \* MERGEFORMATINET </w:instrText>
      </w:r>
      <w:r w:rsidR="008A0B1A">
        <w:fldChar w:fldCharType="separate"/>
      </w:r>
      <w:r w:rsidR="00CA7489">
        <w:fldChar w:fldCharType="begin"/>
      </w:r>
      <w:r w:rsidR="00CA7489">
        <w:instrText xml:space="preserve"> INCLUDEPICTURE  "D:\\Ханты-мансийск схема старая\\В ворде\\В ворде от 18.10.20\\media\\image7.jpeg" \* MERGEFORMATINET </w:instrText>
      </w:r>
      <w:r w:rsidR="00CA7489">
        <w:fldChar w:fldCharType="separate"/>
      </w:r>
      <w:r w:rsidR="00254BF0">
        <w:fldChar w:fldCharType="begin"/>
      </w:r>
      <w:r w:rsidR="00254BF0">
        <w:instrText xml:space="preserve"> INCLUDEPICTURE  "D:\\Ханты-мансийск схема старая\\В ворде\\В ворде от 18.10.20\\media\\image7.jpeg" \* MERGEFORMATINET </w:instrText>
      </w:r>
      <w:r w:rsidR="00254BF0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18.10.20\\media\\image7.jpeg" \* MERGEFORMATINET </w:instrText>
      </w:r>
      <w:r w:rsidR="0058149D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18.10.20\\media\\image7.jpeg" \* MERGEFORMATINET </w:instrText>
      </w:r>
      <w:r w:rsidR="0058149D">
        <w:fldChar w:fldCharType="separate"/>
      </w:r>
      <w:r w:rsidR="00CC7910">
        <w:fldChar w:fldCharType="begin"/>
      </w:r>
      <w:r w:rsidR="00CC7910">
        <w:instrText xml:space="preserve"> </w:instrText>
      </w:r>
      <w:r w:rsidR="00CC7910">
        <w:instrText>INCLUDEPICTURE  "G:\\Ханты-мансийск схема старая\\В ворде\\В ворде от 18.10.20\\media\\image7.jpeg" \* MERGEFORMATINET</w:instrText>
      </w:r>
      <w:r w:rsidR="00CC7910">
        <w:instrText xml:space="preserve"> </w:instrText>
      </w:r>
      <w:r w:rsidR="00CC7910">
        <w:fldChar w:fldCharType="separate"/>
      </w:r>
      <w:r w:rsidR="00CC7910">
        <w:pict>
          <v:shape id="_x0000_i1027" type="#_x0000_t75" style="width:482.25pt;height:332.25pt">
            <v:imagedata r:id="rId33" r:href="rId34"/>
          </v:shape>
        </w:pict>
      </w:r>
      <w:r w:rsidR="00CC7910">
        <w:fldChar w:fldCharType="end"/>
      </w:r>
      <w:r w:rsidR="0058149D">
        <w:fldChar w:fldCharType="end"/>
      </w:r>
      <w:r w:rsidR="0058149D">
        <w:fldChar w:fldCharType="end"/>
      </w:r>
      <w:r w:rsidR="00254BF0">
        <w:fldChar w:fldCharType="end"/>
      </w:r>
      <w:r w:rsidR="00CA7489">
        <w:fldChar w:fldCharType="end"/>
      </w:r>
      <w:r w:rsidR="008A0B1A">
        <w:fldChar w:fldCharType="end"/>
      </w:r>
      <w:r w:rsidR="001E2963">
        <w:fldChar w:fldCharType="end"/>
      </w:r>
      <w:r w:rsidR="001E3F00">
        <w:fldChar w:fldCharType="end"/>
      </w:r>
      <w:r w:rsidR="00101C89">
        <w:fldChar w:fldCharType="end"/>
      </w:r>
      <w:r w:rsidR="000573B4">
        <w:fldChar w:fldCharType="end"/>
      </w:r>
      <w:r w:rsidR="00302955">
        <w:fldChar w:fldCharType="end"/>
      </w:r>
      <w:r>
        <w:fldChar w:fldCharType="end"/>
      </w:r>
    </w:p>
    <w:p w:rsidR="0016481C" w:rsidRDefault="00997FAC">
      <w:pPr>
        <w:pStyle w:val="aa"/>
        <w:framePr w:w="298" w:h="185" w:hSpace="881" w:wrap="notBeside" w:vAnchor="text" w:hAnchor="text" w:x="1203" w:y="6102"/>
        <w:shd w:val="clear" w:color="auto" w:fill="auto"/>
        <w:spacing w:line="180" w:lineRule="exact"/>
      </w:pPr>
      <w:r>
        <w:rPr>
          <w:rStyle w:val="ab"/>
          <w:b/>
          <w:bCs/>
        </w:rPr>
        <w:t>ей?</w:t>
      </w:r>
    </w:p>
    <w:p w:rsidR="0016481C" w:rsidRDefault="00997FAC">
      <w:pPr>
        <w:pStyle w:val="24"/>
        <w:framePr w:w="11482" w:h="274" w:hSpace="881" w:wrap="notBeside" w:vAnchor="text" w:hAnchor="text" w:x="882" w:y="7455"/>
        <w:shd w:val="clear" w:color="auto" w:fill="auto"/>
        <w:spacing w:line="240" w:lineRule="exact"/>
      </w:pPr>
      <w:r>
        <w:t>Рисунок 6 - Схема радиусов эффективного теплоснабжения теплоисточников района п. Горный, СУ-967</w:t>
      </w:r>
    </w:p>
    <w:p w:rsidR="0016481C" w:rsidRDefault="0016481C">
      <w:pPr>
        <w:rPr>
          <w:sz w:val="2"/>
          <w:szCs w:val="2"/>
        </w:rPr>
      </w:pPr>
    </w:p>
    <w:p w:rsidR="0016481C" w:rsidRDefault="0016481C">
      <w:pPr>
        <w:rPr>
          <w:sz w:val="2"/>
          <w:szCs w:val="2"/>
        </w:rPr>
        <w:sectPr w:rsidR="0016481C" w:rsidSect="00D119CC">
          <w:pgSz w:w="16840" w:h="11900" w:orient="landscape"/>
          <w:pgMar w:top="2324" w:right="2684" w:bottom="2324" w:left="2674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481C" w:rsidRDefault="00997FAC">
      <w:pPr>
        <w:framePr w:h="1656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"C:\\Users\\Начальник ПЭО Олерон\\Desktop\\для Агафончика\\Ханты-Мансийск\\готово\\media\\image8.png" \* MERGEFORMATINET </w:instrText>
      </w:r>
      <w:r>
        <w:fldChar w:fldCharType="separate"/>
      </w:r>
      <w:r w:rsidR="00302955">
        <w:fldChar w:fldCharType="begin"/>
      </w:r>
      <w:r w:rsidR="00302955">
        <w:instrText xml:space="preserve"> INCLUDEPICTURE  "G:\\Ханты-мансийск схема старая\\В ворде\\media\\image8.png" \* MERGEFORMATINET </w:instrText>
      </w:r>
      <w:r w:rsidR="00302955">
        <w:fldChar w:fldCharType="separate"/>
      </w:r>
      <w:r w:rsidR="000573B4">
        <w:fldChar w:fldCharType="begin"/>
      </w:r>
      <w:r w:rsidR="000573B4">
        <w:instrText xml:space="preserve"> INCLUDEPICTURE  "G:\\Ханты-мансийск схема старая\\В ворде\\В ворде от 12.10.20\\media\\image8.png" \* MERGEFORMATINET </w:instrText>
      </w:r>
      <w:r w:rsidR="000573B4">
        <w:fldChar w:fldCharType="separate"/>
      </w:r>
      <w:r w:rsidR="00101C89">
        <w:fldChar w:fldCharType="begin"/>
      </w:r>
      <w:r w:rsidR="00101C89">
        <w:instrText xml:space="preserve"> INCLUDEPICTURE  "D:\\Ханты-мансийск схема старая\\В ворде\\В ворде от 18.10.20\\media\\image8.png" \* MERGEFORMATINET </w:instrText>
      </w:r>
      <w:r w:rsidR="00101C89">
        <w:fldChar w:fldCharType="separate"/>
      </w:r>
      <w:r w:rsidR="001E3F00">
        <w:fldChar w:fldCharType="begin"/>
      </w:r>
      <w:r w:rsidR="001E3F00">
        <w:instrText xml:space="preserve"> INCLUDEPICTURE  "E:\\Ханты-мансийск схема старая\\В ворде\\В ворде от 18.10.20\\media\\image8.png" \* MERGEFORMATINET </w:instrText>
      </w:r>
      <w:r w:rsidR="001E3F00">
        <w:fldChar w:fldCharType="separate"/>
      </w:r>
      <w:r w:rsidR="001E2963">
        <w:fldChar w:fldCharType="begin"/>
      </w:r>
      <w:r w:rsidR="001E2963">
        <w:instrText xml:space="preserve"> INCLUDEPICTURE  "E:\\Ханты-мансийск схема старая\\В ворде\\В ворде от 18.10.20\\media\\image8.png" \* MERGEFORMATINET </w:instrText>
      </w:r>
      <w:r w:rsidR="001E2963">
        <w:fldChar w:fldCharType="separate"/>
      </w:r>
      <w:r w:rsidR="008A0B1A">
        <w:fldChar w:fldCharType="begin"/>
      </w:r>
      <w:r w:rsidR="008A0B1A">
        <w:instrText xml:space="preserve"> INCLUDEPICTURE  "D:\\Ханты-мансийск схема старая\\В ворде\\В ворде от 18.10.20\\media\\image8.png" \* MERGEFORMATINET </w:instrText>
      </w:r>
      <w:r w:rsidR="008A0B1A">
        <w:fldChar w:fldCharType="separate"/>
      </w:r>
      <w:r w:rsidR="00CA7489">
        <w:fldChar w:fldCharType="begin"/>
      </w:r>
      <w:r w:rsidR="00CA7489">
        <w:instrText xml:space="preserve"> INCLUDEPICTURE  "D:\\Ханты-мансийск схема старая\\В ворде\\В ворде от 18.10.20\\media\\image8.png" \* MERGEFORMATINET </w:instrText>
      </w:r>
      <w:r w:rsidR="00CA7489">
        <w:fldChar w:fldCharType="separate"/>
      </w:r>
      <w:r w:rsidR="00254BF0">
        <w:fldChar w:fldCharType="begin"/>
      </w:r>
      <w:r w:rsidR="00254BF0">
        <w:instrText xml:space="preserve"> INCLUDEPICTURE  "D:\\Ханты-мансийск схема старая\\В ворде\\В ворде от 18.10.20\\media\\image8.png" \* MERGEFORMATINET </w:instrText>
      </w:r>
      <w:r w:rsidR="00254BF0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18.10.20\\media\\image8.png" \* MERGEFORMATINET </w:instrText>
      </w:r>
      <w:r w:rsidR="0058149D">
        <w:fldChar w:fldCharType="separate"/>
      </w:r>
      <w:r w:rsidR="0058149D">
        <w:fldChar w:fldCharType="begin"/>
      </w:r>
      <w:r w:rsidR="0058149D">
        <w:instrText xml:space="preserve"> INCLUDEPICTURE  "D:\\Ханты-мансийск схема старая\\В ворде\\В ворде от 18.10.20\\media\\image8.png" \* MERGEFORMATINET </w:instrText>
      </w:r>
      <w:r w:rsidR="0058149D">
        <w:fldChar w:fldCharType="separate"/>
      </w:r>
      <w:r w:rsidR="00CC7910">
        <w:fldChar w:fldCharType="begin"/>
      </w:r>
      <w:r w:rsidR="00CC7910">
        <w:instrText xml:space="preserve"> </w:instrText>
      </w:r>
      <w:r w:rsidR="00CC7910">
        <w:instrText>INCLUDEPICTURE  "G:\\Ханты-мансийск схема старая\\В ворде\\В ворде от 18.10.20\\media\\image8.png" \* MERGEFORMATINET</w:instrText>
      </w:r>
      <w:r w:rsidR="00CC7910">
        <w:instrText xml:space="preserve"> </w:instrText>
      </w:r>
      <w:r w:rsidR="00CC7910">
        <w:fldChar w:fldCharType="separate"/>
      </w:r>
      <w:r w:rsidR="00CC7910">
        <w:pict>
          <v:shape id="_x0000_i1028" type="#_x0000_t75" style="width:136.5pt;height:86.25pt">
            <v:imagedata r:id="rId35" r:href="rId36"/>
          </v:shape>
        </w:pict>
      </w:r>
      <w:r w:rsidR="00CC7910">
        <w:fldChar w:fldCharType="end"/>
      </w:r>
      <w:r w:rsidR="0058149D">
        <w:fldChar w:fldCharType="end"/>
      </w:r>
      <w:r w:rsidR="0058149D">
        <w:fldChar w:fldCharType="end"/>
      </w:r>
      <w:r w:rsidR="00254BF0">
        <w:fldChar w:fldCharType="end"/>
      </w:r>
      <w:r w:rsidR="00CA7489">
        <w:fldChar w:fldCharType="end"/>
      </w:r>
      <w:r w:rsidR="008A0B1A">
        <w:fldChar w:fldCharType="end"/>
      </w:r>
      <w:r w:rsidR="001E2963">
        <w:fldChar w:fldCharType="end"/>
      </w:r>
      <w:r w:rsidR="001E3F00">
        <w:fldChar w:fldCharType="end"/>
      </w:r>
      <w:r w:rsidR="00101C89">
        <w:fldChar w:fldCharType="end"/>
      </w:r>
      <w:r w:rsidR="000573B4">
        <w:fldChar w:fldCharType="end"/>
      </w:r>
      <w:r w:rsidR="00302955">
        <w:fldChar w:fldCharType="end"/>
      </w:r>
      <w:r>
        <w:fldChar w:fldCharType="end"/>
      </w:r>
    </w:p>
    <w:p w:rsidR="0016481C" w:rsidRDefault="00CC7910">
      <w:pPr>
        <w:rPr>
          <w:sz w:val="2"/>
          <w:szCs w:val="2"/>
        </w:rPr>
      </w:pPr>
      <w:r>
        <w:pict>
          <v:shape id="_x0000_s1027" type="#_x0000_t202" style="position:absolute;margin-left:-8.05pt;margin-top:421.85pt;width:557.75pt;height:12pt;z-index:-125829362;mso-wrap-distance-left:5pt;mso-wrap-distance-right:5pt;mso-position-horizontal-relative:margin" filled="f" stroked="f">
            <v:textbox style="mso-fit-shape-to-text:t" inset="0,0,0,0">
              <w:txbxContent>
                <w:p w:rsidR="00254BF0" w:rsidRDefault="00254BF0">
                  <w:pPr>
                    <w:pStyle w:val="24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Рисунок 7 - Схема радиусов эффективного теплоснабжения теплоисточников района п. Учхоз, ОМК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6" type="#_x0000_t75" style="position:absolute;margin-left:62.2pt;margin-top:0;width:447.35pt;height:413.3pt;z-index:-125829361;mso-wrap-distance-left:5pt;mso-wrap-distance-right:5pt;mso-position-horizontal-relative:margin">
            <v:imagedata r:id="rId37" o:title="image9"/>
            <w10:wrap type="square" anchorx="margin"/>
          </v:shape>
        </w:pict>
      </w:r>
    </w:p>
    <w:p w:rsidR="0016481C" w:rsidRDefault="0016481C">
      <w:pPr>
        <w:rPr>
          <w:sz w:val="2"/>
          <w:szCs w:val="2"/>
        </w:rPr>
        <w:sectPr w:rsidR="0016481C" w:rsidSect="00D119CC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40" w:h="11900" w:orient="landscape"/>
          <w:pgMar w:top="1523" w:right="2430" w:bottom="1523" w:left="2929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16481C" w:rsidRDefault="0016481C">
      <w:pPr>
        <w:rPr>
          <w:sz w:val="2"/>
          <w:szCs w:val="2"/>
        </w:rPr>
      </w:pPr>
    </w:p>
    <w:p w:rsidR="0016481C" w:rsidRDefault="00254BF0">
      <w:pPr>
        <w:rPr>
          <w:rFonts w:ascii="Times New Roman" w:hAnsi="Times New Roman" w:cs="Times New Roman"/>
        </w:rPr>
      </w:pPr>
      <w:r w:rsidRPr="00254BF0">
        <w:rPr>
          <w:rFonts w:ascii="Times New Roman" w:hAnsi="Times New Roman" w:cs="Times New Roman"/>
        </w:rPr>
        <w:t>Таблица 6 - Сводные потребности в инвестициях для модернизации и строительства теплогенерирующих мощностей</w:t>
      </w:r>
    </w:p>
    <w:p w:rsidR="00254BF0" w:rsidRDefault="00254BF0">
      <w:pPr>
        <w:rPr>
          <w:rFonts w:ascii="Times New Roman" w:hAnsi="Times New Roman" w:cs="Times New Roman"/>
        </w:rPr>
      </w:pPr>
    </w:p>
    <w:tbl>
      <w:tblPr>
        <w:tblW w:w="20430" w:type="dxa"/>
        <w:jc w:val="center"/>
        <w:tblLook w:val="04A0" w:firstRow="1" w:lastRow="0" w:firstColumn="1" w:lastColumn="0" w:noHBand="0" w:noVBand="1"/>
      </w:tblPr>
      <w:tblGrid>
        <w:gridCol w:w="2642"/>
        <w:gridCol w:w="6022"/>
        <w:gridCol w:w="1484"/>
        <w:gridCol w:w="1640"/>
        <w:gridCol w:w="966"/>
        <w:gridCol w:w="1543"/>
        <w:gridCol w:w="1508"/>
        <w:gridCol w:w="1667"/>
        <w:gridCol w:w="1204"/>
        <w:gridCol w:w="1754"/>
      </w:tblGrid>
      <w:tr w:rsidR="00254BF0" w:rsidRPr="00254BF0" w:rsidTr="00254BF0">
        <w:trPr>
          <w:trHeight w:hRule="exact" w:val="1035"/>
          <w:jc w:val="center"/>
        </w:trPr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№ группы проектов</w:t>
            </w:r>
          </w:p>
        </w:tc>
        <w:tc>
          <w:tcPr>
            <w:tcW w:w="6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Наименование группы проектов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Единица измерения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ОАО «</w:t>
            </w:r>
            <w:proofErr w:type="spellStart"/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Обьгаз</w:t>
            </w:r>
            <w:proofErr w:type="spellEnd"/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»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МП «Ханты- </w:t>
            </w:r>
            <w:proofErr w:type="spellStart"/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Мансийскгаз</w:t>
            </w:r>
            <w:proofErr w:type="spellEnd"/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»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БУ</w:t>
            </w:r>
            <w:r w:rsidRPr="00254BF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ХМАО-Югры «ДЭСЗ»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АО «ГК «</w:t>
            </w:r>
            <w:proofErr w:type="spellStart"/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Северавтодор</w:t>
            </w:r>
            <w:proofErr w:type="spellEnd"/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» филиал №5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ТСО не определена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по г. Ханты-Мансийску</w:t>
            </w:r>
          </w:p>
        </w:tc>
      </w:tr>
      <w:tr w:rsidR="00254BF0" w:rsidRPr="00254BF0" w:rsidTr="00254BF0">
        <w:trPr>
          <w:trHeight w:val="401"/>
          <w:jc w:val="center"/>
        </w:trPr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254BF0" w:rsidRPr="00254BF0" w:rsidTr="00254BF0">
        <w:trPr>
          <w:trHeight w:val="401"/>
          <w:jc w:val="center"/>
        </w:trPr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BF0" w:rsidRPr="00254BF0" w:rsidRDefault="00254BF0" w:rsidP="00254BF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254BF0" w:rsidRPr="00254BF0" w:rsidTr="00254BF0">
        <w:trPr>
          <w:trHeight w:hRule="exact" w:val="3375"/>
          <w:jc w:val="center"/>
        </w:trPr>
        <w:tc>
          <w:tcPr>
            <w:tcW w:w="2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</w:t>
            </w:r>
          </w:p>
        </w:tc>
        <w:tc>
          <w:tcPr>
            <w:tcW w:w="6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</w:tr>
      <w:tr w:rsidR="00254BF0" w:rsidRPr="00254BF0" w:rsidTr="00254BF0">
        <w:trPr>
          <w:trHeight w:hRule="exact" w:val="3615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</w:tr>
      <w:tr w:rsidR="00254BF0" w:rsidRPr="00254BF0" w:rsidTr="00254BF0">
        <w:trPr>
          <w:trHeight w:hRule="exact" w:val="2415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1307,5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1307,5</w:t>
            </w:r>
          </w:p>
        </w:tc>
      </w:tr>
      <w:tr w:rsidR="00254BF0" w:rsidRPr="00254BF0" w:rsidTr="00254BF0">
        <w:trPr>
          <w:trHeight w:hRule="exact" w:val="2415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lastRenderedPageBreak/>
              <w:t>14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87,34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87,34</w:t>
            </w:r>
          </w:p>
        </w:tc>
      </w:tr>
      <w:tr w:rsidR="00254BF0" w:rsidRPr="00254BF0" w:rsidTr="00254BF0">
        <w:trPr>
          <w:trHeight w:hRule="exact" w:val="1455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60,3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1,3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61,6</w:t>
            </w:r>
          </w:p>
        </w:tc>
      </w:tr>
      <w:tr w:rsidR="00254BF0" w:rsidRPr="00254BF0" w:rsidTr="00254BF0">
        <w:trPr>
          <w:trHeight w:hRule="exact" w:val="1695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16</w:t>
            </w:r>
          </w:p>
        </w:tc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482,01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34,2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32,5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588,41</w:t>
            </w:r>
          </w:p>
        </w:tc>
      </w:tr>
      <w:tr w:rsidR="00254BF0" w:rsidRPr="00254BF0" w:rsidTr="00254BF0">
        <w:trPr>
          <w:trHeight w:hRule="exact" w:val="720"/>
          <w:jc w:val="center"/>
        </w:trPr>
        <w:tc>
          <w:tcPr>
            <w:tcW w:w="8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по теплоснабжающим организациям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млн. руб.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629,65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24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35,5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32,5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1307,5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BF0" w:rsidRPr="00254BF0" w:rsidRDefault="00254BF0" w:rsidP="00254B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2044,85</w:t>
            </w:r>
          </w:p>
        </w:tc>
      </w:tr>
    </w:tbl>
    <w:p w:rsidR="00254BF0" w:rsidRPr="00254BF0" w:rsidRDefault="00254BF0">
      <w:pPr>
        <w:rPr>
          <w:rFonts w:ascii="Times New Roman" w:hAnsi="Times New Roman" w:cs="Times New Roman"/>
          <w:sz w:val="2"/>
          <w:szCs w:val="2"/>
        </w:rPr>
        <w:sectPr w:rsidR="00254BF0" w:rsidRPr="00254BF0" w:rsidSect="00D119CC">
          <w:pgSz w:w="23800" w:h="16840" w:orient="landscape"/>
          <w:pgMar w:top="2183" w:right="1006" w:bottom="2183" w:left="1011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C7921" w:rsidRDefault="001C7921">
      <w:pPr>
        <w:pStyle w:val="40"/>
        <w:shd w:val="clear" w:color="auto" w:fill="auto"/>
        <w:spacing w:after="0" w:line="322" w:lineRule="exact"/>
      </w:pPr>
    </w:p>
    <w:p w:rsidR="0016481C" w:rsidRDefault="00997FAC">
      <w:pPr>
        <w:pStyle w:val="40"/>
        <w:shd w:val="clear" w:color="auto" w:fill="auto"/>
        <w:spacing w:after="0" w:line="322" w:lineRule="exact"/>
        <w:sectPr w:rsidR="0016481C" w:rsidSect="001C79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ПРИЛОЖЕНИЕ 1. РЕЕСТР ПРОЕКТОВ ПО СТРОИТЕЛЬСТВУ И</w:t>
      </w:r>
      <w:r>
        <w:br/>
        <w:t>РЕКОНСТРУКЦИИ ИСТОЧНИКОВ ЦЕНТРАЛИЗОВАННОГО</w:t>
      </w:r>
      <w:r>
        <w:br/>
        <w:t>ТЕПЛОСНАБЖЕНИЯ В ЦЕНАХ БАЗОВОГО ПЕРИОДА</w:t>
      </w:r>
    </w:p>
    <w:p w:rsidR="0085469F" w:rsidRDefault="0085469F" w:rsidP="0085469F">
      <w:pPr>
        <w:rPr>
          <w:sz w:val="2"/>
          <w:szCs w:val="2"/>
        </w:rPr>
        <w:sectPr w:rsidR="0085469F" w:rsidSect="0085469F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type w:val="continuous"/>
          <w:pgSz w:w="23800" w:h="16840" w:orient="landscape"/>
          <w:pgMar w:top="996" w:right="0" w:bottom="1428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481C" w:rsidRDefault="0085469F" w:rsidP="0085469F">
      <w:pPr>
        <w:pStyle w:val="af0"/>
        <w:rPr>
          <w:rFonts w:ascii="Times New Roman" w:hAnsi="Times New Roman" w:cs="Times New Roman"/>
        </w:rPr>
      </w:pPr>
      <w:r w:rsidRPr="0085469F">
        <w:rPr>
          <w:rFonts w:ascii="Times New Roman" w:hAnsi="Times New Roman" w:cs="Times New Roman"/>
        </w:rPr>
        <w:t>Таблица 7 - Реестр проектов по строительству и реконструкции источников централизованного теплоснабжения в ценах базового периода</w:t>
      </w:r>
    </w:p>
    <w:p w:rsidR="0085469F" w:rsidRDefault="0085469F" w:rsidP="0085469F">
      <w:pPr>
        <w:pStyle w:val="af0"/>
        <w:rPr>
          <w:rFonts w:ascii="Times New Roman" w:hAnsi="Times New Roman" w:cs="Times New Roman"/>
          <w:sz w:val="22"/>
          <w:szCs w:val="22"/>
        </w:rPr>
      </w:pPr>
    </w:p>
    <w:tbl>
      <w:tblPr>
        <w:tblW w:w="15940" w:type="dxa"/>
        <w:jc w:val="center"/>
        <w:tblLook w:val="04A0" w:firstRow="1" w:lastRow="0" w:firstColumn="1" w:lastColumn="0" w:noHBand="0" w:noVBand="1"/>
      </w:tblPr>
      <w:tblGrid>
        <w:gridCol w:w="546"/>
        <w:gridCol w:w="2977"/>
        <w:gridCol w:w="1195"/>
        <w:gridCol w:w="1689"/>
        <w:gridCol w:w="2279"/>
        <w:gridCol w:w="2363"/>
        <w:gridCol w:w="2044"/>
        <w:gridCol w:w="1545"/>
        <w:gridCol w:w="1545"/>
      </w:tblGrid>
      <w:tr w:rsidR="00BA0ABC" w:rsidRPr="00BA0ABC" w:rsidTr="00BA0ABC">
        <w:trPr>
          <w:trHeight w:val="1695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мероприятия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№группы проектов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группы проектов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Источник финансирования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Принадлежность к источнику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организации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Год реализации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Стоимость мероприятия в текущих ценах (без учета НДС), млн. руб.</w:t>
            </w:r>
          </w:p>
        </w:tc>
      </w:tr>
      <w:tr w:rsidR="00BA0ABC" w:rsidRPr="00BA0ABC" w:rsidTr="00BA0ABC">
        <w:trPr>
          <w:trHeight w:val="401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401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модульной котельной мощностью 1,42 Гкал/час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новая котельная на территории Учхоз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11,2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котельной установки в микрорайоне "Береговая зона"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новая котельная в микрорайоне «Береговая зона»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180,8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котельных установок в микрорайоне "Восточный", 1 очередь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98,5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котельной установки в микрорайоне "Восточный", 3 очередь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Новая котельная в микрорайоне «Восточный»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220,8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Строительство локальных котельных в Восточном районе,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пр.Геофизиков</w:t>
            </w:r>
            <w:proofErr w:type="spellEnd"/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Локальные котельные в Восточном районе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774,73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модульной котельной мощностью 1,04 Гкал/час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новая котельная на территории Учхоз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ТСО не определена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10,1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новой котельной взамен существующей № 29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1 новая котельная на территории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сущ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котельной № 29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МКУ "Управление капитального строительства г. Ханты-Мансийска"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10,1</w:t>
            </w:r>
          </w:p>
        </w:tc>
      </w:tr>
      <w:tr w:rsidR="00BA0ABC" w:rsidRPr="00BA0ABC" w:rsidTr="00BA0ABC">
        <w:trPr>
          <w:trHeight w:val="30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котельной Кирова, 35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 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ъ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6,7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котельной №10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60,34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Строительство котельной №11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59,03</w:t>
            </w:r>
          </w:p>
        </w:tc>
      </w:tr>
      <w:tr w:rsidR="00BA0ABC" w:rsidRPr="00BA0ABC" w:rsidTr="00BA0ABC">
        <w:trPr>
          <w:trHeight w:val="30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оборудования котельной №15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15,49</w:t>
            </w:r>
          </w:p>
        </w:tc>
      </w:tr>
      <w:tr w:rsidR="00BA0ABC" w:rsidRPr="00BA0ABC" w:rsidTr="00BA0ABC">
        <w:trPr>
          <w:trHeight w:val="30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оборудования котельной №9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13,94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Децентрализация системы теплоснабжения на базе котельной по ул. Павлика Морозова, 19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"Павлика Морозова"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1, реконструкция котла №2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4,88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4, реконструкция котла №5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5,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5,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7,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30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7,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7,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7,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7, реконструкция котла №5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№7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8,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8,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8,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37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9,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9,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9, реконструкция котла №6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12,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12,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13,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13,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44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15,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15,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15,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15,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16,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16,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16,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51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17, реконструкция котла №1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№17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17,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17,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CC7910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C791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нормативная прибыль в составе тарифа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  <w:r w:rsidR="00CC791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CC7910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5,203</w:t>
            </w:r>
            <w:bookmarkStart w:id="28" w:name="_GoBack"/>
            <w:bookmarkEnd w:id="28"/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17,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2,26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22 (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шк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№ 5),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22 (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шк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№ 5),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22 (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шк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№ 5),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58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22 (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шк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№ 5),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26,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26,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35 МВт,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35 МВт,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«Больничный комплекс» (районная)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31,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31,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65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31, реконструкция котла №3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№31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66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31,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31, реконструкция котла №5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№31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32,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32,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32,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32,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35,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73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35,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35,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 9,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№39 ОМК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 3 9,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№39 ОМК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1,09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(микрорайон 11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(микрорайон 11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(микрорайон 11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80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Гидронамыв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(микрорайон 11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410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Автомат. блочная котельная Храмового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комплекса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№1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615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Православного храма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1125"/>
          <w:jc w:val="center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Автомат. блочная котельная Храмового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комплекса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Православного храма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975"/>
          <w:jc w:val="center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83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Автомат. блочная 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Учебно</w:t>
            </w: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softHyphen/>
              <w:t>воспитательного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комплекса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УВК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Автомат. блочная 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Учебно</w:t>
            </w: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softHyphen/>
              <w:t>воспитательного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комплекса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УВК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СУ-967,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СУ-967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86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СУ-967,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СУ-967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ДК "Октябрь",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ДК «Октябрь»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ДК "Октябрь",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ДК «Октябрь»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Школа № 3,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Школы №3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Школа № 3,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Школы №3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Ленина,8,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Ленина,8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Ленина,8,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Ленина,8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93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котельная, ул. Менделеева, 3,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Менделеева, 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котельная, ул. Менделеева, 3,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Менделеева, 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410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Автомат. блочная котельная 75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квартал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№1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615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Микрорайон 6 ж/д 75 квартала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1410"/>
          <w:jc w:val="center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Автомат. блочная котельная 75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квартал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615"/>
          <w:jc w:val="center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Микрорайон 6 ж/д 75 квартала</w:t>
            </w: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"Школа № 6", реконструкция котла №1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№24 - "Школа №6"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"Школа № 6",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№24 - "Школа №6"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2,58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Автомат. блочная котельная "Школа № 6",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№24 - "Школа №6"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100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 Станции скорой медицинской помощи,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Станция скорой медицинской помощи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101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 Станции скорой медицинской помощи, реконструкция котла №2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Станция скорой медицинской помощи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Блочная котельная № 4а - "Квартал многоэтажной застройки", Чкалова- Доронина-Шевченко-Чехова,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"Квартал малоэтажной застройки" (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ул.Чкалова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Доро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нина-Ше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вченко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- Чехова)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Блочная котельная № 4а - "Квартал многоэтажной застройки", Чкалова- Доронина-Шевченко-Чехова,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"Квартал малоэтажной застройки" (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ул.Чкалова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Доро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нина-Ше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вченко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- Чехова)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Котельная, ул. Дзержинского, 30,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Дзержинского, 30 (96кв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Котельная, ул. Дзержинского, 30,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Дзержинского, 30 (96кв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комплекса ВУЗов (ЮГУ),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комплекса ВУЗов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107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комплекса ВУЗов (ЮГУ),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комплекса ВУЗов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комплекса ВУЗов (ЮГУ),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комплекса ВУЗов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Котельная, ул. Сирина, 68,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Сирина, 68б (95 кв.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Котельная, ул. Сирина, 68,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Сирина, 68б (95 кв. ж/д)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"Музей геологии, нефти и газа",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Музей геологии, нефти и газа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"Музей геологии, нефти и газа",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Музей геологии, нефти и газа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подготовки специалистов системы МВД, Студенческая,19,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114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подготовки специалистов системы МВД, Студенческая,19,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5,67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подготовки специалистов системы МВД, Студенческая,19, реконструкция котла №3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котельной Юридический институт подготовки специалистов системы МВД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Средства АО «Управление теплоснабжения и инженерных сетей»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BA0ABC" w:rsidRPr="00BA0ABC" w:rsidTr="00BA0ABC">
        <w:trPr>
          <w:trHeight w:val="30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котельной Юридический институт подготовки специалистов системы МВД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Плата за подключение к системе теплоснабжения,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Юридический институт для подготовки специалистов системы МВД РФ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Осенняя (10 МВт), реконструкция котельной с увеличением мощности до 14 МВт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10 МВт (Осенняя)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ОПНД,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120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ОПНД,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ОПНД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Пождепо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8 автомобилей (5,15 МВт),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Пож.депо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8 авт. 5,15 МВт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Пождепо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8 автомобилей (5,15 МВт),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Пож.депо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8 авт. 5,15 МВт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Пождепо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8 автомобилей (5,15 МВт),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Пож.депо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8 авт. 5,15 МВт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Школа №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Школа № 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Школа №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Школа № 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410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126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Памятный знак Первооткрывателям Сибири (Стелла), реконструкция котла №1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Памятный знак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615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Первооткрывателям Сибири (Стелла)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127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Памятный знак Первооткрывателям Сибири (Стелла), реконструкция котла №1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Памятный знак Первооткрывателям Сибири (Стелла) 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АО «Управление теплоснабжения и инженерных сетей» 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128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Гагарина, 220а, реконструкция котла №1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«Гагарина, 220а»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Гагарина, 220а,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«Гагарина, 220а»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Гагарина, 220а,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«Гагарина, 220а»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мощностью 3,5 МВт ул. Кирова,35,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мощностью 3,5 МВт ул. Кирова,35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мощностью 3,5 МВт ул. Кирова,35,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мощностью 3,5 МВт ул. Кирова,35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Дунина -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Дунина 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134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Дунина -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Дунина 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7,93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ул. Рябиновая,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ул. Рябиновая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ул. Рябиновая,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ул. Рябиновая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3,67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ул. Рябиновая,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ул. Рябиновая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квартал Менделеева- Шевченко-Строителей, по ул. Строителей 90 а,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квартал Менделеева- Шевченко- Строителей, по ул. Строителей 90 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</w:tr>
      <w:tr w:rsidR="00BA0ABC" w:rsidRPr="00BA0ABC" w:rsidTr="00BA0ABC">
        <w:trPr>
          <w:trHeight w:val="21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квартал Менделеева- Шевченко-Строителей, по ул. Строителей 90 а,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квартал Менделеева- Шевченко- Строителей, по ул. Строителей 90 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3,05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Грибная,8,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Грибная,8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141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Грибная,8,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Грибная,8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Кирова, 3 а,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Кирова, 3 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Кирова, 3 а,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Кирова, 3 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АО «Управление теплоснабжения и инженерных сетей»  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144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Кирова, 3 а, реконструкция котла №3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Кирова, 3 а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1,2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«Иртыш», реконструкция котла №1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«Иртыш», реконструкция котла №2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«Иртыш», реконструкция котла №3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148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«Иртыш», реконструкция котла №4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24,7 МВт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мкр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 «Иртыш»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7,53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Замена теплообменника 15,25 МВт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11,42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Увеличение коллекторов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№15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Увеличение коллекторов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№22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</w:tr>
      <w:tr w:rsidR="00BA0ABC" w:rsidRPr="00BA0ABC" w:rsidTr="00BA0ABC">
        <w:trPr>
          <w:trHeight w:val="24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Увеличение коллекторов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№32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0,29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Замена дымовых труб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Бюджетные средства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АО «Управление теплоснабжения и инженерных сетей»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22,5</w:t>
            </w:r>
          </w:p>
        </w:tc>
      </w:tr>
      <w:tr w:rsidR="00BA0ABC" w:rsidRPr="00BA0ABC" w:rsidTr="00BA0ABC">
        <w:trPr>
          <w:trHeight w:val="27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154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"База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ВК-1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"База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155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"База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ВК-1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"База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"Мира 51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GiegaStar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60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"Мира 51"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157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"Мира 51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GiegaStar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65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котельная "Мира 51"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0,81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"Ледовый дворец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S815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"Ледовый дворец"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2,99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"Стадион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S725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"Стадион"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160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"Стадион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S725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"Стадион"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2025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квартала Энгельса-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Коминтерна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Vapor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TTKV-2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квартала Энгельса-Коминтерна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Котельная квартала Энгельса-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Коминтерна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Vapor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TTKV-2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квартала Энгельса-Коминтерна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1,85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163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 объекту ПУ-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SB825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 объекту ПУ-10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164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 объекту ПУ-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SB825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к объекту ПУ-10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1,57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"Ледовый дворец (2-я очередь)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SB825M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"Ледовый дворец (2-я очередь)"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166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"Ледовый дворец (2-я очередь)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Buderus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Logano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SB825M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"Ледовый дворец (2-я очередь)"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"Хвойный Урман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Remko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VRS 200</w:t>
            </w: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softHyphen/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"Хвойный Урман"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"Хвойный Урман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котла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Remko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VRS 200</w:t>
            </w: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softHyphen/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"Хвойный Урман"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0,39</w:t>
            </w:r>
          </w:p>
        </w:tc>
      </w:tr>
      <w:tr w:rsidR="00BA0ABC" w:rsidRPr="00BA0ABC" w:rsidTr="00BA0ABC">
        <w:trPr>
          <w:trHeight w:val="6240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169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Северречфлот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", реконструкция котла КСВ-1,0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ОАО «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Обьгаз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2026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1,73</w:t>
            </w:r>
          </w:p>
        </w:tc>
      </w:tr>
      <w:tr w:rsidR="00BA0ABC" w:rsidRPr="00BA0ABC" w:rsidTr="00BA0ABC">
        <w:trPr>
          <w:trHeight w:val="315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Северречфлот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170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Газовая котельная "Городское кладбище 5 км а/д Ханты-Мансийск- Тюмень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котельная "Городское кладбище 5 км а/д 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-Тюмень"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171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Газовая котельная "Городское кладбище 5 км а/д Ханты-Мансийск- Тюмень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котельная "Городское кладбище 5 км а/д 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-Тюмень"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172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"Наблюдательный комплекс и метеорологическая площадка с пожарным постом",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173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"Наблюдательный комплекс и метеорологическая площадка с пожарным постом", реконструкция водогрейного котла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"Наблюдательный комплекс и метеорологическая площадка с пожарным постом"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174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"Общежитие ОТРК "Югра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"Общежитие ОТРК "Югра"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2,99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"Общежитие ОТРК "Югра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"Общежитие ОТРК "Югра"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2,99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Ляминская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РЭБ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Ляминская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РЭБ"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177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Ляминская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РЭБ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Ляминская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РЭБ"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"Временные общежития ПУ-10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"Временные общежития ПУ-10"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"Временные общежития ПУ-10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"Временные общежития ПУ-10"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180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"База Энергонадзора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"База Энергонадзора"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18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181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"База Энергонадзора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амортизация производственных средств и нематериальных активов, расходы на сырье 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</w:t>
            </w:r>
          </w:p>
        </w:tc>
      </w:tr>
      <w:tr w:rsidR="00BA0ABC" w:rsidRPr="00BA0ABC" w:rsidTr="00BA0ABC">
        <w:trPr>
          <w:trHeight w:val="30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182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водогрейного котла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"База Энергонадзора"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Посадской, 6,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Посадской, 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0,32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184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Дунина-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5,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Жилой дом по ул. Дунина-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Дунина-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5,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Жилой дом по ул. Дунина-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Дунина-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7,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Жилой дом по ул. Дунина-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187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Дунина-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7,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Крышная газовая котельная Жилой дом по ул. Дунина-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Горкавича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0,93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"Студгородок",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softHyphen/>
              <w:t>модульная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"Студгородок"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3,72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189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-модульная котельная "Студгородок",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блочно</w:t>
            </w: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softHyphen/>
              <w:t>модульная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котельная "Студгородок"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2027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3,72</w:t>
            </w:r>
          </w:p>
        </w:tc>
      </w:tr>
      <w:tr w:rsidR="00BA0ABC" w:rsidRPr="00BA0ABC" w:rsidTr="00BA0ABC">
        <w:trPr>
          <w:trHeight w:val="3120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190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котельная"Общежитие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162 места"(ЮФМШ), реконструкция водогрейного котла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Газовая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2024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BA0ABC" w:rsidRPr="00BA0ABC" w:rsidTr="00BA0ABC">
        <w:trPr>
          <w:trHeight w:val="900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котельная"Общежити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е на 162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315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места" (ЮФМШ)</w:t>
            </w: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1965"/>
          <w:jc w:val="center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Газовая автоматическая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котельная"Общежитие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162 места"(ЮФМШ), реконструкция водогрейного котла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Газовая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2030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0,6</w:t>
            </w:r>
          </w:p>
        </w:tc>
      </w:tr>
      <w:tr w:rsidR="00BA0ABC" w:rsidRPr="00BA0ABC" w:rsidTr="00BA0ABC">
        <w:trPr>
          <w:trHeight w:val="300"/>
          <w:jc w:val="center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</w:t>
            </w: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915"/>
          <w:jc w:val="center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котельная"Общежитие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 162 места" (ЮФМШ)</w:t>
            </w: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BC" w:rsidRPr="00BA0ABC" w:rsidRDefault="00BA0ABC" w:rsidP="00BA0A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Ленина, 40, реконструкция водогрейного котла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Ленина, 40</w:t>
            </w:r>
          </w:p>
        </w:tc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193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Ленина, 42,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Ленина, 40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1,11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14,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14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195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16,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196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18,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18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197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20,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Крышная газовая котельная Жилой дом по ул. Студенческая, 20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0,7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198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в районе автовокзала "Набережная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в районе автовокзала "Набережная"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  <w:tr w:rsidR="00BA0ABC" w:rsidRPr="00BA0ABC" w:rsidTr="00BA0ABC">
        <w:trPr>
          <w:trHeight w:val="4515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199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в районе автовокзала "Набережная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 ,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реконструкция водогрейного котла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прибыль</w:t>
            </w:r>
            <w:proofErr w:type="gram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направленная на инвестиции, прочие источники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Автоматическая газовая котельная в районе автовокзала "Набережная"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МП «Ханты- </w:t>
            </w:r>
            <w:proofErr w:type="spellStart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Мансийскгаз</w:t>
            </w:r>
            <w:proofErr w:type="spellEnd"/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ABC" w:rsidRPr="00BA0ABC" w:rsidRDefault="00BA0ABC" w:rsidP="00BA0A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A0A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2,24</w:t>
            </w:r>
          </w:p>
        </w:tc>
      </w:tr>
    </w:tbl>
    <w:p w:rsidR="0085469F" w:rsidRPr="0085469F" w:rsidRDefault="0085469F" w:rsidP="0085469F">
      <w:pPr>
        <w:pStyle w:val="af0"/>
        <w:rPr>
          <w:rFonts w:ascii="Times New Roman" w:hAnsi="Times New Roman" w:cs="Times New Roman"/>
          <w:sz w:val="22"/>
          <w:szCs w:val="22"/>
        </w:rPr>
      </w:pPr>
    </w:p>
    <w:sectPr w:rsidR="0085469F" w:rsidRPr="0085469F" w:rsidSect="00D119CC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type w:val="continuous"/>
      <w:pgSz w:w="23800" w:h="16840" w:orient="landscape"/>
      <w:pgMar w:top="996" w:right="1011" w:bottom="1428" w:left="1006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F0" w:rsidRDefault="00254BF0">
      <w:r>
        <w:separator/>
      </w:r>
    </w:p>
  </w:endnote>
  <w:endnote w:type="continuationSeparator" w:id="0">
    <w:p w:rsidR="00254BF0" w:rsidRDefault="0025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9F" w:rsidRDefault="0085469F">
    <w:pPr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9F" w:rsidRDefault="0085469F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9F" w:rsidRDefault="0085469F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254B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F0" w:rsidRDefault="00254BF0"/>
  </w:footnote>
  <w:footnote w:type="continuationSeparator" w:id="0">
    <w:p w:rsidR="00254BF0" w:rsidRDefault="00254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0" o:spid="_x0000_s2092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9" o:spid="_x0000_s2101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0" o:spid="_x0000_s2102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8" o:spid="_x0000_s2100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2" o:spid="_x0000_s2104" type="#_x0000_t75" style="position:absolute;margin-left:0;margin-top:0;width:384pt;height:454.85pt;z-index:-25164492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3" o:spid="_x0000_s2105" type="#_x0000_t75" style="position:absolute;margin-left:0;margin-top:0;width:384pt;height:454.85pt;z-index:-25164390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1" o:spid="_x0000_s2103" type="#_x0000_t75" style="position:absolute;margin-left:0;margin-top:0;width:384pt;height:454.85pt;z-index:-25164595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9F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0" type="#_x0000_t75" style="position:absolute;margin-left:0;margin-top:0;width:384pt;height:454.85pt;z-index:-25163776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9F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0;margin-top:0;width:384pt;height:454.85pt;z-index:-25163673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9F" w:rsidRDefault="00CC7910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0;margin-top:0;width:384pt;height:454.85pt;z-index:-25163878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5" o:spid="_x0000_s2107" type="#_x0000_t75" style="position:absolute;margin-left:0;margin-top:0;width:384pt;height:454.85pt;z-index:-25164185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1" o:spid="_x0000_s2093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6" o:spid="_x0000_s2108" type="#_x0000_t75" style="position:absolute;margin-left:0;margin-top:0;width:384pt;height:454.85pt;z-index:-25164083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84" o:spid="_x0000_s2106" type="#_x0000_t75" style="position:absolute;margin-left:0;margin-top:0;width:384pt;height:454.85pt;z-index:-25164288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69" o:spid="_x0000_s2091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3" o:spid="_x0000_s2095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4" o:spid="_x0000_s2096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2" o:spid="_x0000_s2094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6" o:spid="_x0000_s2098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7" o:spid="_x0000_s2099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F0" w:rsidRDefault="00CC7910">
    <w:pPr>
      <w:pStyle w:val="ac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967375" o:spid="_x0000_s2097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ECD"/>
    <w:multiLevelType w:val="multilevel"/>
    <w:tmpl w:val="E702F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95739"/>
    <w:multiLevelType w:val="multilevel"/>
    <w:tmpl w:val="FCA6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6159B"/>
    <w:multiLevelType w:val="multilevel"/>
    <w:tmpl w:val="09B23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A1AEC"/>
    <w:multiLevelType w:val="hybridMultilevel"/>
    <w:tmpl w:val="BC709CE6"/>
    <w:lvl w:ilvl="0" w:tplc="9E36F5A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55C2D0C"/>
    <w:multiLevelType w:val="multilevel"/>
    <w:tmpl w:val="A5680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81C"/>
    <w:rsid w:val="000573B4"/>
    <w:rsid w:val="00101C89"/>
    <w:rsid w:val="0016481C"/>
    <w:rsid w:val="001C7921"/>
    <w:rsid w:val="001E2963"/>
    <w:rsid w:val="001E3F00"/>
    <w:rsid w:val="00254BF0"/>
    <w:rsid w:val="00302955"/>
    <w:rsid w:val="003B1C68"/>
    <w:rsid w:val="003D3B72"/>
    <w:rsid w:val="00476E35"/>
    <w:rsid w:val="00540EAE"/>
    <w:rsid w:val="0058149D"/>
    <w:rsid w:val="007847B7"/>
    <w:rsid w:val="008176F2"/>
    <w:rsid w:val="00834534"/>
    <w:rsid w:val="0084114A"/>
    <w:rsid w:val="0085469F"/>
    <w:rsid w:val="008A0B1A"/>
    <w:rsid w:val="008C332E"/>
    <w:rsid w:val="00997FAC"/>
    <w:rsid w:val="00A42E53"/>
    <w:rsid w:val="00BA0ABC"/>
    <w:rsid w:val="00C04DE0"/>
    <w:rsid w:val="00CA7489"/>
    <w:rsid w:val="00CC7910"/>
    <w:rsid w:val="00D119CC"/>
    <w:rsid w:val="00D6594A"/>
    <w:rsid w:val="00DA6A97"/>
    <w:rsid w:val="00F0471E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  <w14:docId w14:val="3DDD2EF2"/>
  <w15:docId w15:val="{25936BA3-65E5-4409-8F63-7E6AC995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65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240" w:line="552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60" w:line="0" w:lineRule="atLeast"/>
      <w:ind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6"/>
      <w:szCs w:val="116"/>
      <w:u w:val="none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01" w:lineRule="exact"/>
    </w:pPr>
    <w:rPr>
      <w:rFonts w:ascii="Lucida Sans Unicode" w:eastAsia="Lucida Sans Unicode" w:hAnsi="Lucida Sans Unicode" w:cs="Lucida Sans Unicode"/>
      <w:sz w:val="116"/>
      <w:szCs w:val="116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50"/>
      <w:sz w:val="19"/>
      <w:szCs w:val="19"/>
      <w:u w:val="none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01" w:lineRule="exact"/>
      <w:jc w:val="right"/>
    </w:pPr>
    <w:rPr>
      <w:rFonts w:ascii="Times New Roman" w:eastAsia="Times New Roman" w:hAnsi="Times New Roman" w:cs="Times New Roman"/>
      <w:b/>
      <w:bCs/>
      <w:w w:val="50"/>
      <w:sz w:val="19"/>
      <w:szCs w:val="19"/>
    </w:rPr>
  </w:style>
  <w:style w:type="character" w:customStyle="1" w:styleId="120">
    <w:name w:val="Основной текст (12)_"/>
    <w:basedOn w:val="a0"/>
    <w:link w:val="1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101" w:lineRule="exac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character" w:customStyle="1" w:styleId="130">
    <w:name w:val="Основной текст (13)_"/>
    <w:basedOn w:val="a0"/>
    <w:link w:val="1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01" w:lineRule="exact"/>
      <w:jc w:val="right"/>
    </w:pPr>
    <w:rPr>
      <w:rFonts w:ascii="Franklin Gothic Demi" w:eastAsia="Franklin Gothic Demi" w:hAnsi="Franklin Gothic Demi" w:cs="Franklin Gothic Demi"/>
      <w:sz w:val="21"/>
      <w:szCs w:val="21"/>
    </w:rPr>
  </w:style>
  <w:style w:type="character" w:customStyle="1" w:styleId="140">
    <w:name w:val="Основной текст (14)_"/>
    <w:basedOn w:val="a0"/>
    <w:link w:val="1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101" w:lineRule="exact"/>
      <w:jc w:val="righ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pacing w:val="-20"/>
      <w:sz w:val="11"/>
      <w:szCs w:val="11"/>
    </w:rPr>
  </w:style>
  <w:style w:type="character" w:customStyle="1" w:styleId="16Exact0">
    <w:name w:val="Основной текст (16) Exact"/>
    <w:basedOn w:val="16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character" w:customStyle="1" w:styleId="17Exact0">
    <w:name w:val="Основной текст (17) Exact"/>
    <w:basedOn w:val="1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11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19CC"/>
    <w:rPr>
      <w:color w:val="000000"/>
    </w:rPr>
  </w:style>
  <w:style w:type="paragraph" w:styleId="ae">
    <w:name w:val="footer"/>
    <w:basedOn w:val="a"/>
    <w:link w:val="af"/>
    <w:uiPriority w:val="99"/>
    <w:unhideWhenUsed/>
    <w:rsid w:val="00D11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19CC"/>
    <w:rPr>
      <w:color w:val="000000"/>
    </w:rPr>
  </w:style>
  <w:style w:type="paragraph" w:styleId="af0">
    <w:name w:val="No Spacing"/>
    <w:uiPriority w:val="1"/>
    <w:qFormat/>
    <w:rsid w:val="00D6594A"/>
    <w:rPr>
      <w:color w:val="000000"/>
    </w:rPr>
  </w:style>
  <w:style w:type="character" w:styleId="af1">
    <w:name w:val="FollowedHyperlink"/>
    <w:basedOn w:val="a0"/>
    <w:uiPriority w:val="99"/>
    <w:semiHidden/>
    <w:unhideWhenUsed/>
    <w:rsid w:val="00101C89"/>
    <w:rPr>
      <w:color w:val="954F72"/>
      <w:u w:val="single"/>
    </w:rPr>
  </w:style>
  <w:style w:type="paragraph" w:customStyle="1" w:styleId="xl72">
    <w:name w:val="xl72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101C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101C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101C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101C8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101C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"/>
    <w:rsid w:val="00101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101C8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01C8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101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rsid w:val="00101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1">
    <w:name w:val="xl91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2">
    <w:name w:val="xl92"/>
    <w:basedOn w:val="a"/>
    <w:rsid w:val="00101C89"/>
    <w:pPr>
      <w:widowControl/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"/>
    <w:rsid w:val="00101C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4">
    <w:name w:val="xl94"/>
    <w:basedOn w:val="a"/>
    <w:rsid w:val="00101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101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101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101C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101C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101C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5">
    <w:name w:val="xl105"/>
    <w:basedOn w:val="a"/>
    <w:rsid w:val="00101C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"/>
    <w:rsid w:val="00101C8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7">
    <w:name w:val="xl107"/>
    <w:basedOn w:val="a"/>
    <w:rsid w:val="00101C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"/>
    <w:rsid w:val="00101C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"/>
    <w:rsid w:val="00101C8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"/>
    <w:rsid w:val="00101C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"/>
    <w:rsid w:val="00101C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2">
    <w:name w:val="xl112"/>
    <w:basedOn w:val="a"/>
    <w:rsid w:val="00101C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rsid w:val="00101C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image" Target="media/image6.jpeg" TargetMode="External"/><Relationship Id="rId39" Type="http://schemas.openxmlformats.org/officeDocument/2006/relationships/header" Target="header14.xml"/><Relationship Id="rId21" Type="http://schemas.openxmlformats.org/officeDocument/2006/relationships/image" Target="media/image3.jpeg"/><Relationship Id="rId34" Type="http://schemas.openxmlformats.org/officeDocument/2006/relationships/image" Target="media/image7.jpeg" TargetMode="External"/><Relationship Id="rId42" Type="http://schemas.openxmlformats.org/officeDocument/2006/relationships/header" Target="header15.xml"/><Relationship Id="rId47" Type="http://schemas.openxmlformats.org/officeDocument/2006/relationships/footer" Target="footer12.xml"/><Relationship Id="rId50" Type="http://schemas.openxmlformats.org/officeDocument/2006/relationships/header" Target="header19.xml"/><Relationship Id="rId55" Type="http://schemas.openxmlformats.org/officeDocument/2006/relationships/footer" Target="footer1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footer" Target="footer5.xml"/><Relationship Id="rId11" Type="http://schemas.openxmlformats.org/officeDocument/2006/relationships/header" Target="header4.xml"/><Relationship Id="rId24" Type="http://schemas.openxmlformats.org/officeDocument/2006/relationships/image" Target="media/image5.jpeg" TargetMode="External"/><Relationship Id="rId32" Type="http://schemas.openxmlformats.org/officeDocument/2006/relationships/footer" Target="footer7.xml"/><Relationship Id="rId37" Type="http://schemas.openxmlformats.org/officeDocument/2006/relationships/image" Target="media/image9.jpeg"/><Relationship Id="rId40" Type="http://schemas.openxmlformats.org/officeDocument/2006/relationships/footer" Target="footer8.xml"/><Relationship Id="rId45" Type="http://schemas.openxmlformats.org/officeDocument/2006/relationships/header" Target="header17.xml"/><Relationship Id="rId53" Type="http://schemas.openxmlformats.org/officeDocument/2006/relationships/footer" Target="footer15.xml"/><Relationship Id="rId5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Relationship Id="rId22" Type="http://schemas.openxmlformats.org/officeDocument/2006/relationships/image" Target="media/image4.jpeg"/><Relationship Id="rId27" Type="http://schemas.openxmlformats.org/officeDocument/2006/relationships/header" Target="header10.xml"/><Relationship Id="rId30" Type="http://schemas.openxmlformats.org/officeDocument/2006/relationships/footer" Target="footer6.xml"/><Relationship Id="rId35" Type="http://schemas.openxmlformats.org/officeDocument/2006/relationships/image" Target="media/image8.png"/><Relationship Id="rId43" Type="http://schemas.openxmlformats.org/officeDocument/2006/relationships/footer" Target="footer10.xml"/><Relationship Id="rId48" Type="http://schemas.openxmlformats.org/officeDocument/2006/relationships/header" Target="header18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0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image" Target="media/image6.jpeg"/><Relationship Id="rId33" Type="http://schemas.openxmlformats.org/officeDocument/2006/relationships/image" Target="media/image7.jpeg"/><Relationship Id="rId38" Type="http://schemas.openxmlformats.org/officeDocument/2006/relationships/header" Target="header13.xml"/><Relationship Id="rId46" Type="http://schemas.openxmlformats.org/officeDocument/2006/relationships/footer" Target="footer11.xml"/><Relationship Id="rId20" Type="http://schemas.openxmlformats.org/officeDocument/2006/relationships/header" Target="header9.xml"/><Relationship Id="rId41" Type="http://schemas.openxmlformats.org/officeDocument/2006/relationships/footer" Target="footer9.xml"/><Relationship Id="rId54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image" Target="media/image5.jpeg"/><Relationship Id="rId28" Type="http://schemas.openxmlformats.org/officeDocument/2006/relationships/header" Target="header11.xml"/><Relationship Id="rId36" Type="http://schemas.openxmlformats.org/officeDocument/2006/relationships/image" Target="media/image8.png" TargetMode="External"/><Relationship Id="rId49" Type="http://schemas.openxmlformats.org/officeDocument/2006/relationships/footer" Target="footer13.xml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header" Target="header12.xml"/><Relationship Id="rId44" Type="http://schemas.openxmlformats.org/officeDocument/2006/relationships/header" Target="header16.xml"/><Relationship Id="rId52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89</Pages>
  <Words>17776</Words>
  <Characters>101329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Natalya Mikhaylova</cp:lastModifiedBy>
  <cp:revision>21</cp:revision>
  <dcterms:created xsi:type="dcterms:W3CDTF">2020-08-17T08:21:00Z</dcterms:created>
  <dcterms:modified xsi:type="dcterms:W3CDTF">2021-04-27T09:07:00Z</dcterms:modified>
</cp:coreProperties>
</file>