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42116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4211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421166" w:rsidRDefault="00D4754C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январь-март 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421166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январь-март 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A2482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</w:t>
      </w:r>
      <w:r w:rsidR="00315CE0" w:rsidRPr="0031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социально-экономическое развитие города Ханты-Мансийска демонстрируют положительную динамику.</w:t>
      </w:r>
    </w:p>
    <w:p w:rsidR="000A6EF6" w:rsidRPr="00E608F1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E608F1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8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E608F1" w:rsidRDefault="00F637C6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за январь-февраль 2024 года составляет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574 </w:t>
      </w:r>
      <w:proofErr w:type="gramStart"/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или 195,4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январю-февралю 2023 года (6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3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435,8 млн рублей).</w:t>
      </w:r>
    </w:p>
    <w:p w:rsidR="000D4C2C" w:rsidRDefault="000D4C2C" w:rsidP="000D4C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загрязнений составляет – 27,7 %.</w:t>
      </w:r>
    </w:p>
    <w:p w:rsidR="000D4C2C" w:rsidRPr="000D4C2C" w:rsidRDefault="000D4C2C" w:rsidP="000D4C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январь-март 2024 года характеризуются следующими показателями:</w:t>
      </w:r>
    </w:p>
    <w:p w:rsidR="000D4C2C" w:rsidRPr="000D4C2C" w:rsidRDefault="000D4C2C" w:rsidP="000D4C2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738,9 тонны;</w:t>
      </w:r>
    </w:p>
    <w:p w:rsidR="000D4C2C" w:rsidRPr="000D4C2C" w:rsidRDefault="000D4C2C" w:rsidP="000D4C2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42,9 тонны;</w:t>
      </w:r>
    </w:p>
    <w:p w:rsidR="000D4C2C" w:rsidRPr="000D4C2C" w:rsidRDefault="000D4C2C" w:rsidP="000D4C2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 61,4 тонны; </w:t>
      </w:r>
    </w:p>
    <w:p w:rsidR="000D4C2C" w:rsidRPr="000D4C2C" w:rsidRDefault="000D4C2C" w:rsidP="000D4C2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напитков – 535,4 тыс. полулитров;</w:t>
      </w:r>
    </w:p>
    <w:p w:rsidR="000D4C2C" w:rsidRPr="000D4C2C" w:rsidRDefault="000D4C2C" w:rsidP="000D4C2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шоколада и мармелада – 6,1 тонны.</w:t>
      </w:r>
    </w:p>
    <w:p w:rsidR="00892C3A" w:rsidRPr="000D4C2C" w:rsidRDefault="00892C3A" w:rsidP="000D4C2C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5F4521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4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AF7713" w:rsidRPr="00AF7713" w:rsidRDefault="00AF7713" w:rsidP="00AF77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За январь-март 2024 года произведено продукции животноводства и птицеводства во всех категориях хозяйств на сумму 4 595,4 тыс. рублей или 101,1 % к январю-марту 2023 года (4 544 тыс. рублей). </w:t>
      </w:r>
    </w:p>
    <w:p w:rsidR="00AF7713" w:rsidRPr="00AF7713" w:rsidRDefault="00AF7713" w:rsidP="00AF77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По оценке объемов производства продукции животноводства за январь-март 2024 года хозяйствами всех категорий </w:t>
      </w:r>
      <w:proofErr w:type="gramStart"/>
      <w:r w:rsidRPr="00AF7713">
        <w:rPr>
          <w:rFonts w:ascii="Times New Roman" w:eastAsia="Calibri" w:hAnsi="Times New Roman" w:cs="Times New Roman"/>
          <w:sz w:val="28"/>
          <w:szCs w:val="28"/>
        </w:rPr>
        <w:t>произведено и реализовано</w:t>
      </w:r>
      <w:proofErr w:type="gramEnd"/>
      <w:r w:rsidRPr="00AF77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7713" w:rsidRPr="00AF7713" w:rsidRDefault="00AF7713" w:rsidP="00AF7713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21,9 тонны молока (2023 год – 21,8 тонны), что в действующих ценах составляет 1 861,5 тыс. рублей (2023 год – 1 853 тыс. рублей);</w:t>
      </w:r>
    </w:p>
    <w:p w:rsidR="00892C3A" w:rsidRPr="00814159" w:rsidRDefault="00AF7713" w:rsidP="00AF7713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10,5 тонны мяса в живом весе (2023 год – 10,4 тонны), что в действующих ценах составляет 2 635,5 тыс. рублей (2023 год – 2 610 тыс. рублей</w:t>
      </w:r>
      <w:r w:rsidR="00814159" w:rsidRPr="00814159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442A43" w:rsidRPr="004A60B5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221484" w:rsidRPr="004A60B5" w:rsidRDefault="00AF7713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январь-март 2024 года объем ввода жилья составляет 7,5 тыс. кв. м, из них: индивидуальное жилищное строительство – 7,5 тыс. кв. м.</w:t>
      </w:r>
    </w:p>
    <w:p w:rsidR="00FE2AE9" w:rsidRPr="004A60B5" w:rsidRDefault="00FE2AE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Малое предпринимательство</w:t>
      </w:r>
    </w:p>
    <w:p w:rsidR="00AF7713" w:rsidRPr="00AF7713" w:rsidRDefault="00AF7713" w:rsidP="00AF77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01.04.2024 количество субъектов малого и среднего предпринимательства, осуществляющих деятельность на территории города Ханты-Мансийска составляет 4 204 единицы, в том числе:</w:t>
      </w:r>
    </w:p>
    <w:p w:rsidR="00AF7713" w:rsidRPr="00AF7713" w:rsidRDefault="00AF7713" w:rsidP="00AF7713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1 312 – малых и средних предприятий, включая </w:t>
      </w:r>
      <w:proofErr w:type="spellStart"/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микропредприятия</w:t>
      </w:r>
      <w:proofErr w:type="spellEnd"/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92C3A" w:rsidRPr="00187EAB" w:rsidRDefault="00AF7713" w:rsidP="00AF7713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2 892 – </w:t>
      </w:r>
      <w:proofErr w:type="gramStart"/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индивидуальных</w:t>
      </w:r>
      <w:proofErr w:type="gramEnd"/>
      <w:r w:rsidRPr="00AF77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предпринимателя.</w:t>
      </w:r>
    </w:p>
    <w:p w:rsidR="00EB2CCC" w:rsidRPr="006A43B5" w:rsidRDefault="00AF7713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 Российской Федерации число </w:t>
      </w:r>
      <w:proofErr w:type="spellStart"/>
      <w:r w:rsidRPr="00AF771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F7713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2023 года </w:t>
      </w:r>
      <w:proofErr w:type="gramStart"/>
      <w:r w:rsidRPr="00AF7713">
        <w:rPr>
          <w:rFonts w:ascii="Times New Roman" w:hAnsi="Times New Roman" w:cs="Times New Roman"/>
          <w:sz w:val="28"/>
          <w:szCs w:val="28"/>
        </w:rPr>
        <w:t>увеличилось в 1,4 раза и составляет</w:t>
      </w:r>
      <w:proofErr w:type="gramEnd"/>
      <w:r w:rsidRPr="00AF7713">
        <w:rPr>
          <w:rFonts w:ascii="Times New Roman" w:hAnsi="Times New Roman" w:cs="Times New Roman"/>
          <w:sz w:val="28"/>
          <w:szCs w:val="28"/>
        </w:rPr>
        <w:t xml:space="preserve"> 6</w:t>
      </w:r>
      <w:r w:rsidR="006401A0">
        <w:rPr>
          <w:rFonts w:ascii="Times New Roman" w:hAnsi="Times New Roman" w:cs="Times New Roman"/>
          <w:sz w:val="28"/>
          <w:szCs w:val="28"/>
        </w:rPr>
        <w:t> </w:t>
      </w:r>
      <w:r w:rsidRPr="00AF7713">
        <w:rPr>
          <w:rFonts w:ascii="Times New Roman" w:hAnsi="Times New Roman" w:cs="Times New Roman"/>
          <w:sz w:val="28"/>
          <w:szCs w:val="28"/>
        </w:rPr>
        <w:t>281 граждан</w:t>
      </w:r>
      <w:r w:rsidR="006401A0">
        <w:rPr>
          <w:rFonts w:ascii="Times New Roman" w:hAnsi="Times New Roman" w:cs="Times New Roman"/>
          <w:sz w:val="28"/>
          <w:szCs w:val="28"/>
        </w:rPr>
        <w:t>ин</w:t>
      </w:r>
      <w:r w:rsidRPr="00AF7713">
        <w:rPr>
          <w:rFonts w:ascii="Times New Roman" w:hAnsi="Times New Roman" w:cs="Times New Roman"/>
          <w:sz w:val="28"/>
          <w:szCs w:val="28"/>
        </w:rPr>
        <w:t xml:space="preserve"> (на 01.04.2023 – 4</w:t>
      </w:r>
      <w:r w:rsidR="006401A0">
        <w:rPr>
          <w:rFonts w:ascii="Times New Roman" w:hAnsi="Times New Roman" w:cs="Times New Roman"/>
          <w:sz w:val="28"/>
          <w:szCs w:val="28"/>
        </w:rPr>
        <w:t> </w:t>
      </w:r>
      <w:r w:rsidRPr="00AF7713">
        <w:rPr>
          <w:rFonts w:ascii="Times New Roman" w:hAnsi="Times New Roman" w:cs="Times New Roman"/>
          <w:sz w:val="28"/>
          <w:szCs w:val="28"/>
        </w:rPr>
        <w:t>419 граждан).</w:t>
      </w:r>
    </w:p>
    <w:p w:rsidR="00756901" w:rsidRPr="006A43B5" w:rsidRDefault="00756901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A43B5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AF7713" w:rsidRDefault="00AF7713" w:rsidP="00187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В городе Ханты-Мансийске на 01.04.2024 функционирует 429 объектов розничной торговли: </w:t>
      </w:r>
      <w:r w:rsidR="00373F55" w:rsidRPr="00373F55">
        <w:rPr>
          <w:rFonts w:ascii="Times New Roman" w:eastAsia="Calibri" w:hAnsi="Times New Roman" w:cs="Times New Roman"/>
          <w:sz w:val="28"/>
          <w:szCs w:val="28"/>
        </w:rPr>
        <w:t>13 торговых домов, 163 продовольственных и 209 непродовольственных магазинов, 44 объект</w:t>
      </w:r>
      <w:r w:rsidR="006401A0">
        <w:rPr>
          <w:rFonts w:ascii="Times New Roman" w:eastAsia="Calibri" w:hAnsi="Times New Roman" w:cs="Times New Roman"/>
          <w:sz w:val="28"/>
          <w:szCs w:val="28"/>
        </w:rPr>
        <w:t>а</w:t>
      </w:r>
      <w:r w:rsidR="00373F55" w:rsidRPr="00373F55">
        <w:rPr>
          <w:rFonts w:ascii="Times New Roman" w:eastAsia="Calibri" w:hAnsi="Times New Roman" w:cs="Times New Roman"/>
          <w:sz w:val="28"/>
          <w:szCs w:val="28"/>
        </w:rPr>
        <w:t xml:space="preserve"> мелкорозничной торговой сети</w:t>
      </w:r>
      <w:r w:rsidRPr="00AF7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A34" w:rsidRPr="00621E9C" w:rsidRDefault="00AF7713" w:rsidP="00187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 в городе предоставляли 182 предприятия на 8</w:t>
      </w:r>
      <w:r w:rsidR="006401A0">
        <w:rPr>
          <w:rFonts w:ascii="Times New Roman" w:eastAsia="Calibri" w:hAnsi="Times New Roman" w:cs="Times New Roman"/>
          <w:sz w:val="28"/>
          <w:szCs w:val="28"/>
        </w:rPr>
        <w:t> </w:t>
      </w:r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471 посадочное место, в том числе 154 предприятия общедоступной сети на 5 172 </w:t>
      </w:r>
      <w:proofErr w:type="gramStart"/>
      <w:r w:rsidRPr="00AF7713">
        <w:rPr>
          <w:rFonts w:ascii="Times New Roman" w:eastAsia="Calibri" w:hAnsi="Times New Roman" w:cs="Times New Roman"/>
          <w:sz w:val="28"/>
          <w:szCs w:val="28"/>
        </w:rPr>
        <w:t>посадочных</w:t>
      </w:r>
      <w:proofErr w:type="gramEnd"/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 места. На территории города функционирует 303 объекта бытового обслуживания населения. Бытовое обслуживание представлено в основном организациями малого бизнеса.</w:t>
      </w:r>
    </w:p>
    <w:p w:rsidR="002C6D06" w:rsidRPr="00910543" w:rsidRDefault="002C6D06" w:rsidP="002C6D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910543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AF7713" w:rsidRPr="00AF7713" w:rsidRDefault="00AF7713" w:rsidP="00AF7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В январе-марте 2024 года в городе Ханты-Мансийске в сфере предоставления жилищно-коммунальных услуг осуществляют деятельность 37 предприятий различной формы собственности (январь-март 2023 года – 37), из них:</w:t>
      </w:r>
    </w:p>
    <w:p w:rsidR="00AF7713" w:rsidRPr="00AF7713" w:rsidRDefault="00AF7713" w:rsidP="00AF7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- 3 муниципальных предприятия – МП «Водоканал», МП «Ханты-</w:t>
      </w:r>
      <w:proofErr w:type="spellStart"/>
      <w:r w:rsidRPr="00AF7713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», МП «Жилищно-коммунальное управление»; </w:t>
      </w:r>
    </w:p>
    <w:p w:rsidR="00187EAB" w:rsidRPr="00187EAB" w:rsidRDefault="00AF7713" w:rsidP="00AF7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 xml:space="preserve">- 34 частных предприятия (одно предприятие в форме акционерного общества </w:t>
      </w:r>
      <w:r w:rsidR="006401A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F7713">
        <w:rPr>
          <w:rFonts w:ascii="Times New Roman" w:eastAsia="Calibri" w:hAnsi="Times New Roman" w:cs="Times New Roman"/>
          <w:sz w:val="28"/>
          <w:szCs w:val="28"/>
        </w:rPr>
        <w:t>АО «Управление теплоснабжения и инженерных сетей», Общество с ограниченной ответственностью «Ханты-Мансийские городские электрические сети», Общество с ограниченной ответственностью «Городские электрические сети», 5 товариществ собственников жилья).</w:t>
      </w:r>
    </w:p>
    <w:p w:rsidR="00AF7713" w:rsidRDefault="00AF7713" w:rsidP="00187EAB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713">
        <w:rPr>
          <w:rFonts w:ascii="Times New Roman" w:eastAsia="Calibri" w:hAnsi="Times New Roman" w:cs="Times New Roman"/>
          <w:sz w:val="28"/>
          <w:szCs w:val="28"/>
        </w:rPr>
        <w:t>Общая площадь жилищного фонда города Ханты-Мансийска по состоянию на 01.04.2024 составляет 2 920 тыс. кв. м.</w:t>
      </w:r>
    </w:p>
    <w:p w:rsidR="00315CE0" w:rsidRPr="00B12AC7" w:rsidRDefault="00315CE0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2AC7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В январе-марте 2024 года в бюджет города поступили доходы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3CEA">
        <w:rPr>
          <w:rFonts w:ascii="Times New Roman" w:hAnsi="Times New Roman" w:cs="Times New Roman"/>
          <w:sz w:val="28"/>
          <w:szCs w:val="28"/>
        </w:rPr>
        <w:t xml:space="preserve">339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или 98,8 % к январю-марту 2023 года (2 366,8 млн руб</w:t>
      </w:r>
      <w:r w:rsidR="006401A0">
        <w:rPr>
          <w:rFonts w:ascii="Times New Roman" w:hAnsi="Times New Roman" w:cs="Times New Roman"/>
          <w:sz w:val="28"/>
          <w:szCs w:val="28"/>
        </w:rPr>
        <w:t>лей</w:t>
      </w:r>
      <w:r w:rsidRPr="00833CEA">
        <w:rPr>
          <w:rFonts w:ascii="Times New Roman" w:hAnsi="Times New Roman" w:cs="Times New Roman"/>
          <w:sz w:val="28"/>
          <w:szCs w:val="28"/>
        </w:rPr>
        <w:t>).</w:t>
      </w:r>
      <w:r w:rsidR="00636431" w:rsidRPr="00636431">
        <w:rPr>
          <w:rFonts w:ascii="Times New Roman" w:hAnsi="Times New Roman" w:cs="Times New Roman"/>
          <w:sz w:val="28"/>
          <w:szCs w:val="28"/>
        </w:rPr>
        <w:t xml:space="preserve"> </w:t>
      </w:r>
      <w:r w:rsidRPr="00833CEA">
        <w:rPr>
          <w:rFonts w:ascii="Times New Roman" w:hAnsi="Times New Roman" w:cs="Times New Roman"/>
          <w:sz w:val="28"/>
          <w:szCs w:val="28"/>
        </w:rPr>
        <w:t>Расходы бюджета города за январь-март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CEA">
        <w:rPr>
          <w:rFonts w:ascii="Times New Roman" w:hAnsi="Times New Roman" w:cs="Times New Roman"/>
          <w:sz w:val="28"/>
          <w:szCs w:val="28"/>
        </w:rPr>
        <w:t xml:space="preserve"> составляют 2 585,8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рублей, или 105,4 % к </w:t>
      </w:r>
      <w:r w:rsidR="006401A0">
        <w:rPr>
          <w:rFonts w:ascii="Times New Roman" w:hAnsi="Times New Roman" w:cs="Times New Roman"/>
          <w:sz w:val="28"/>
          <w:szCs w:val="28"/>
        </w:rPr>
        <w:t xml:space="preserve">январю-марту </w:t>
      </w:r>
      <w:r w:rsidRPr="00833CE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3CEA">
        <w:rPr>
          <w:rFonts w:ascii="Times New Roman" w:hAnsi="Times New Roman" w:cs="Times New Roman"/>
          <w:sz w:val="28"/>
          <w:szCs w:val="28"/>
        </w:rPr>
        <w:t xml:space="preserve"> года (2 452,6 млн рублей).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Запланированный в 2024 году объем финансирования составляет 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3CEA">
        <w:rPr>
          <w:rFonts w:ascii="Times New Roman" w:hAnsi="Times New Roman" w:cs="Times New Roman"/>
          <w:sz w:val="28"/>
          <w:szCs w:val="28"/>
        </w:rPr>
        <w:t xml:space="preserve">991,8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5 997,9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– средства городского бюджета;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7 508,9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– средства окружного бюджета;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485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– средства федерального бюджета.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финансирования программ за январь-март 2024 года составляет 2 585,8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или 18,5 % от годового плана, в том числе: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1 440,4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исполнение средств городского бюджета или 24</w:t>
      </w:r>
      <w:r w:rsidR="006401A0">
        <w:rPr>
          <w:rFonts w:ascii="Times New Roman" w:hAnsi="Times New Roman" w:cs="Times New Roman"/>
          <w:sz w:val="28"/>
          <w:szCs w:val="28"/>
        </w:rPr>
        <w:t> </w:t>
      </w:r>
      <w:r w:rsidRPr="00833CEA">
        <w:rPr>
          <w:rFonts w:ascii="Times New Roman" w:hAnsi="Times New Roman" w:cs="Times New Roman"/>
          <w:sz w:val="28"/>
          <w:szCs w:val="28"/>
        </w:rPr>
        <w:t xml:space="preserve">% от годового плана; </w:t>
      </w:r>
    </w:p>
    <w:p w:rsidR="00833CEA" w:rsidRPr="00833CEA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1 113,1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исполнение средств окружного бюджета или 14,8</w:t>
      </w:r>
      <w:r w:rsidR="006401A0">
        <w:rPr>
          <w:rFonts w:ascii="Times New Roman" w:hAnsi="Times New Roman" w:cs="Times New Roman"/>
          <w:sz w:val="28"/>
          <w:szCs w:val="28"/>
        </w:rPr>
        <w:t> </w:t>
      </w:r>
      <w:r w:rsidRPr="00833CEA">
        <w:rPr>
          <w:rFonts w:ascii="Times New Roman" w:hAnsi="Times New Roman" w:cs="Times New Roman"/>
          <w:sz w:val="28"/>
          <w:szCs w:val="28"/>
        </w:rPr>
        <w:t>% от годового плана;</w:t>
      </w:r>
    </w:p>
    <w:p w:rsidR="004A60B5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–</w:t>
      </w:r>
      <w:r w:rsidRPr="00833CEA">
        <w:rPr>
          <w:rFonts w:ascii="Times New Roman" w:hAnsi="Times New Roman" w:cs="Times New Roman"/>
          <w:sz w:val="28"/>
          <w:szCs w:val="28"/>
        </w:rPr>
        <w:tab/>
        <w:t xml:space="preserve">32,3 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 xml:space="preserve"> рублей исполнение средств федерального бюджета или 6,7</w:t>
      </w:r>
      <w:r w:rsidR="006401A0">
        <w:rPr>
          <w:rFonts w:ascii="Times New Roman" w:hAnsi="Times New Roman" w:cs="Times New Roman"/>
          <w:sz w:val="28"/>
          <w:szCs w:val="28"/>
        </w:rPr>
        <w:t> </w:t>
      </w:r>
      <w:r w:rsidRPr="00833CEA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833CEA" w:rsidRPr="006671B3" w:rsidRDefault="00833CEA" w:rsidP="00833C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6453C8" w:rsidRPr="006453C8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3C8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proofErr w:type="gramStart"/>
      <w:r w:rsidRPr="006453C8">
        <w:rPr>
          <w:rFonts w:ascii="Times New Roman" w:hAnsi="Times New Roman" w:cs="Times New Roman"/>
          <w:bCs/>
          <w:sz w:val="28"/>
          <w:szCs w:val="28"/>
        </w:rPr>
        <w:t>безработных граждан, зарегистрированных в органах службы занятости на 01.04.2024 составляет</w:t>
      </w:r>
      <w:proofErr w:type="gramEnd"/>
      <w:r w:rsidRPr="006453C8">
        <w:rPr>
          <w:rFonts w:ascii="Times New Roman" w:hAnsi="Times New Roman" w:cs="Times New Roman"/>
          <w:bCs/>
          <w:sz w:val="28"/>
          <w:szCs w:val="28"/>
        </w:rPr>
        <w:t xml:space="preserve"> 77 человек.</w:t>
      </w:r>
    </w:p>
    <w:p w:rsidR="006453C8" w:rsidRPr="006453C8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3C8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0,11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453C8">
        <w:rPr>
          <w:rFonts w:ascii="Times New Roman" w:hAnsi="Times New Roman" w:cs="Times New Roman"/>
          <w:bCs/>
          <w:sz w:val="28"/>
          <w:szCs w:val="28"/>
        </w:rPr>
        <w:t xml:space="preserve">% от экономически </w:t>
      </w:r>
      <w:proofErr w:type="gramStart"/>
      <w:r w:rsidRPr="006453C8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453C8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6453C8" w:rsidRPr="006453C8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3C8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0,11 человек на 1 свободное рабочее место.</w:t>
      </w:r>
    </w:p>
    <w:p w:rsidR="00477A34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3C8">
        <w:rPr>
          <w:rFonts w:ascii="Times New Roman" w:hAnsi="Times New Roman" w:cs="Times New Roman"/>
          <w:bCs/>
          <w:sz w:val="28"/>
          <w:szCs w:val="28"/>
        </w:rPr>
        <w:t xml:space="preserve">Численность экономически </w:t>
      </w:r>
      <w:proofErr w:type="gramStart"/>
      <w:r w:rsidRPr="006453C8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453C8">
        <w:rPr>
          <w:rFonts w:ascii="Times New Roman" w:hAnsi="Times New Roman" w:cs="Times New Roman"/>
          <w:bCs/>
          <w:sz w:val="28"/>
          <w:szCs w:val="28"/>
        </w:rPr>
        <w:t xml:space="preserve"> населения на 01.04.2024 составляет 73 159 человек.</w:t>
      </w:r>
    </w:p>
    <w:p w:rsidR="006453C8" w:rsidRPr="00421166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6671B3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6453C8" w:rsidRPr="006453C8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3C8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на 01.02.2024 составляет 112 078 человек или 102 % к 01.02.2023 (109 982 человека). </w:t>
      </w:r>
    </w:p>
    <w:p w:rsidR="00686FE2" w:rsidRPr="006671B3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3C8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111 925 человек или 102 % к 01.02.2023 (109 864 человека).</w:t>
      </w:r>
    </w:p>
    <w:p w:rsidR="00477A34" w:rsidRPr="006671B3" w:rsidRDefault="00477A34" w:rsidP="00477A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6671B3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3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6671B3">
        <w:rPr>
          <w:rFonts w:ascii="Times New Roman" w:hAnsi="Times New Roman" w:cs="Times New Roman"/>
          <w:sz w:val="28"/>
          <w:szCs w:val="28"/>
        </w:rPr>
        <w:t xml:space="preserve"> на 01.</w:t>
      </w:r>
      <w:r w:rsidR="004B4659">
        <w:rPr>
          <w:rFonts w:ascii="Times New Roman" w:hAnsi="Times New Roman" w:cs="Times New Roman"/>
          <w:sz w:val="28"/>
          <w:szCs w:val="28"/>
        </w:rPr>
        <w:t>0</w:t>
      </w:r>
      <w:r w:rsidR="006453C8">
        <w:rPr>
          <w:rFonts w:ascii="Times New Roman" w:hAnsi="Times New Roman" w:cs="Times New Roman"/>
          <w:sz w:val="28"/>
          <w:szCs w:val="28"/>
        </w:rPr>
        <w:t>4</w:t>
      </w:r>
      <w:r w:rsidR="00226E37" w:rsidRPr="006671B3">
        <w:rPr>
          <w:rFonts w:ascii="Times New Roman" w:hAnsi="Times New Roman" w:cs="Times New Roman"/>
          <w:sz w:val="28"/>
          <w:szCs w:val="28"/>
        </w:rPr>
        <w:t>.20</w:t>
      </w:r>
      <w:r w:rsidR="005D2BB9" w:rsidRPr="006671B3">
        <w:rPr>
          <w:rFonts w:ascii="Times New Roman" w:hAnsi="Times New Roman" w:cs="Times New Roman"/>
          <w:sz w:val="28"/>
          <w:szCs w:val="28"/>
        </w:rPr>
        <w:t>2</w:t>
      </w:r>
      <w:r w:rsidR="004B4659">
        <w:rPr>
          <w:rFonts w:ascii="Times New Roman" w:hAnsi="Times New Roman" w:cs="Times New Roman"/>
          <w:sz w:val="28"/>
          <w:szCs w:val="28"/>
        </w:rPr>
        <w:t>4</w:t>
      </w:r>
      <w:r w:rsidRPr="006671B3">
        <w:rPr>
          <w:rFonts w:ascii="Times New Roman" w:hAnsi="Times New Roman" w:cs="Times New Roman"/>
          <w:sz w:val="28"/>
          <w:szCs w:val="28"/>
        </w:rPr>
        <w:t>:</w:t>
      </w:r>
    </w:p>
    <w:p w:rsidR="005B392E" w:rsidRPr="006671B3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3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6671B3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6671B3">
        <w:rPr>
          <w:rFonts w:ascii="Times New Roman" w:hAnsi="Times New Roman" w:cs="Times New Roman"/>
          <w:sz w:val="28"/>
          <w:szCs w:val="28"/>
        </w:rPr>
        <w:t>яют</w:t>
      </w:r>
      <w:r w:rsidR="003208EA" w:rsidRPr="006671B3">
        <w:rPr>
          <w:rFonts w:ascii="Times New Roman" w:hAnsi="Times New Roman" w:cs="Times New Roman"/>
          <w:sz w:val="28"/>
          <w:szCs w:val="28"/>
        </w:rPr>
        <w:t xml:space="preserve"> </w:t>
      </w:r>
      <w:r w:rsidR="006453C8" w:rsidRPr="006453C8">
        <w:rPr>
          <w:rFonts w:ascii="Times New Roman" w:hAnsi="Times New Roman" w:cs="Times New Roman"/>
          <w:sz w:val="28"/>
          <w:szCs w:val="28"/>
        </w:rPr>
        <w:t>67 305,8 рублей или 110 % к январю-марту 2023 года (61 164,7 рублей)</w:t>
      </w:r>
      <w:r w:rsidRPr="006671B3">
        <w:rPr>
          <w:rFonts w:ascii="Times New Roman" w:hAnsi="Times New Roman" w:cs="Times New Roman"/>
          <w:sz w:val="28"/>
          <w:szCs w:val="28"/>
        </w:rPr>
        <w:t>;</w:t>
      </w:r>
    </w:p>
    <w:p w:rsidR="004B4659" w:rsidRDefault="001B70A4" w:rsidP="004B465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59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833CEA" w:rsidRPr="00833CEA">
        <w:rPr>
          <w:rFonts w:ascii="Times New Roman" w:hAnsi="Times New Roman" w:cs="Times New Roman"/>
          <w:sz w:val="28"/>
          <w:szCs w:val="28"/>
        </w:rPr>
        <w:t xml:space="preserve">29 965,52 </w:t>
      </w:r>
      <w:r w:rsidRPr="004B4659">
        <w:rPr>
          <w:rFonts w:ascii="Times New Roman" w:hAnsi="Times New Roman" w:cs="Times New Roman"/>
          <w:sz w:val="28"/>
          <w:szCs w:val="28"/>
        </w:rPr>
        <w:t>руб</w:t>
      </w:r>
      <w:r w:rsidR="00833CEA">
        <w:rPr>
          <w:rFonts w:ascii="Times New Roman" w:hAnsi="Times New Roman" w:cs="Times New Roman"/>
          <w:sz w:val="28"/>
          <w:szCs w:val="28"/>
        </w:rPr>
        <w:t>лей</w:t>
      </w:r>
      <w:r w:rsidRPr="004B46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A18" w:rsidRPr="004B4659" w:rsidRDefault="001B70A4" w:rsidP="004B465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59">
        <w:rPr>
          <w:rFonts w:ascii="Times New Roman" w:hAnsi="Times New Roman" w:cs="Times New Roman"/>
          <w:sz w:val="28"/>
          <w:szCs w:val="28"/>
        </w:rPr>
        <w:t xml:space="preserve">с учетом дополнительных выплат – </w:t>
      </w:r>
      <w:r w:rsidR="00833CEA" w:rsidRPr="00833CEA">
        <w:rPr>
          <w:rFonts w:ascii="Times New Roman" w:hAnsi="Times New Roman" w:cs="Times New Roman"/>
          <w:sz w:val="28"/>
          <w:szCs w:val="28"/>
        </w:rPr>
        <w:t>30 916,33</w:t>
      </w:r>
      <w:r w:rsidR="00477A34" w:rsidRPr="004B4659">
        <w:rPr>
          <w:rFonts w:ascii="Times New Roman" w:hAnsi="Times New Roman" w:cs="Times New Roman"/>
          <w:sz w:val="28"/>
          <w:szCs w:val="28"/>
        </w:rPr>
        <w:t xml:space="preserve"> </w:t>
      </w:r>
      <w:r w:rsidRPr="004B4659">
        <w:rPr>
          <w:rFonts w:ascii="Times New Roman" w:hAnsi="Times New Roman" w:cs="Times New Roman"/>
          <w:sz w:val="28"/>
          <w:szCs w:val="28"/>
        </w:rPr>
        <w:t>руб</w:t>
      </w:r>
      <w:r w:rsidR="00833CEA">
        <w:rPr>
          <w:rFonts w:ascii="Times New Roman" w:hAnsi="Times New Roman" w:cs="Times New Roman"/>
          <w:sz w:val="28"/>
          <w:szCs w:val="28"/>
        </w:rPr>
        <w:t>лей</w:t>
      </w:r>
      <w:r w:rsidRPr="004B4659">
        <w:rPr>
          <w:rFonts w:ascii="Times New Roman" w:hAnsi="Times New Roman" w:cs="Times New Roman"/>
          <w:sz w:val="28"/>
          <w:szCs w:val="28"/>
        </w:rPr>
        <w:t>;</w:t>
      </w:r>
    </w:p>
    <w:p w:rsidR="001B70A4" w:rsidRPr="006671B3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B3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4B4659">
        <w:rPr>
          <w:rFonts w:ascii="Times New Roman" w:hAnsi="Times New Roman" w:cs="Times New Roman"/>
          <w:sz w:val="28"/>
          <w:szCs w:val="28"/>
        </w:rPr>
        <w:t>4</w:t>
      </w:r>
      <w:r w:rsidRPr="006671B3">
        <w:rPr>
          <w:rFonts w:ascii="Times New Roman" w:hAnsi="Times New Roman" w:cs="Times New Roman"/>
          <w:sz w:val="28"/>
          <w:szCs w:val="28"/>
        </w:rPr>
        <w:t xml:space="preserve"> </w:t>
      </w:r>
      <w:r w:rsidR="001A7F46" w:rsidRPr="006671B3">
        <w:rPr>
          <w:rFonts w:ascii="Times New Roman" w:hAnsi="Times New Roman" w:cs="Times New Roman"/>
          <w:sz w:val="28"/>
          <w:szCs w:val="28"/>
        </w:rPr>
        <w:t xml:space="preserve">год </w:t>
      </w:r>
      <w:r w:rsidRPr="006671B3">
        <w:rPr>
          <w:rFonts w:ascii="Times New Roman" w:hAnsi="Times New Roman" w:cs="Times New Roman"/>
          <w:sz w:val="28"/>
          <w:szCs w:val="28"/>
        </w:rPr>
        <w:t xml:space="preserve">– </w:t>
      </w:r>
      <w:r w:rsidR="004B4659" w:rsidRPr="004B4659">
        <w:rPr>
          <w:rFonts w:ascii="Times New Roman" w:hAnsi="Times New Roman" w:cs="Times New Roman"/>
          <w:bCs/>
          <w:sz w:val="28"/>
          <w:szCs w:val="28"/>
        </w:rPr>
        <w:t>17 629</w:t>
      </w:r>
      <w:r w:rsidR="0011599F" w:rsidRPr="006671B3">
        <w:rPr>
          <w:rFonts w:ascii="Times New Roman" w:hAnsi="Times New Roman" w:cs="Times New Roman"/>
          <w:bCs/>
          <w:sz w:val="28"/>
          <w:szCs w:val="28"/>
        </w:rPr>
        <w:t> </w:t>
      </w:r>
      <w:r w:rsidR="006671B3" w:rsidRPr="006671B3">
        <w:rPr>
          <w:rFonts w:ascii="Times New Roman" w:hAnsi="Times New Roman" w:cs="Times New Roman"/>
          <w:sz w:val="28"/>
          <w:szCs w:val="28"/>
        </w:rPr>
        <w:t>руб</w:t>
      </w:r>
      <w:r w:rsidR="00833CEA">
        <w:rPr>
          <w:rFonts w:ascii="Times New Roman" w:hAnsi="Times New Roman" w:cs="Times New Roman"/>
          <w:sz w:val="28"/>
          <w:szCs w:val="28"/>
        </w:rPr>
        <w:t>лей</w:t>
      </w:r>
      <w:r w:rsidR="006671B3" w:rsidRPr="006671B3">
        <w:rPr>
          <w:rFonts w:ascii="Times New Roman" w:hAnsi="Times New Roman" w:cs="Times New Roman"/>
          <w:sz w:val="28"/>
          <w:szCs w:val="28"/>
        </w:rPr>
        <w:t>.</w:t>
      </w:r>
    </w:p>
    <w:p w:rsidR="00477A34" w:rsidRPr="006671B3" w:rsidRDefault="00833CEA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(по крупным и средним предприятиям) по состоянию на 01.02.2024 составляет 113 222,3 рубля или 114,6 % к аналогичному периоду 2023 года – 98 817,9 рубля.</w:t>
      </w:r>
    </w:p>
    <w:p w:rsidR="00F94D5E" w:rsidRPr="006671B3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6671B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276"/>
        <w:gridCol w:w="1919"/>
      </w:tblGrid>
      <w:tr w:rsidR="00373F55" w:rsidRPr="006671B3" w:rsidTr="00373F55">
        <w:trPr>
          <w:trHeight w:val="20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73F55" w:rsidRPr="006671B3" w:rsidRDefault="00373F55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73F55" w:rsidRPr="00373F55" w:rsidRDefault="00373F55" w:rsidP="006B51C3">
            <w:pPr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73F55">
              <w:rPr>
                <w:rFonts w:ascii="Times New Roman" w:hAnsi="Times New Roman" w:cs="Times New Roman"/>
                <w:kern w:val="2"/>
              </w:rPr>
              <w:t>На 01.0</w:t>
            </w:r>
            <w:r w:rsidR="006B51C3">
              <w:rPr>
                <w:rFonts w:ascii="Times New Roman" w:hAnsi="Times New Roman" w:cs="Times New Roman"/>
                <w:kern w:val="2"/>
              </w:rPr>
              <w:t>2</w:t>
            </w:r>
            <w:bookmarkStart w:id="2" w:name="_GoBack"/>
            <w:bookmarkEnd w:id="2"/>
            <w:r w:rsidRPr="00373F55">
              <w:rPr>
                <w:rFonts w:ascii="Times New Roman" w:hAnsi="Times New Roman" w:cs="Times New Roman"/>
                <w:kern w:val="2"/>
              </w:rPr>
              <w:t>.2024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73F55" w:rsidRPr="00373F55" w:rsidRDefault="00373F55" w:rsidP="00373F55">
            <w:pPr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73F55">
              <w:rPr>
                <w:rFonts w:ascii="Times New Roman" w:hAnsi="Times New Roman" w:cs="Times New Roman"/>
                <w:kern w:val="2"/>
              </w:rPr>
              <w:t>Темп роста к соответствующему периоду 2023 года, %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113222,3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61454,7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129,5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176349,3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127,0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119084,3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124,8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105134,6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78266,7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110,2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80757,1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78152,5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121,5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86542,7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106,4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76094,6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88401,3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118,9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112825,8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111,2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84951,5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137962,5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70227,0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122,6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136191,2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116,4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79576,0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113,9</w:t>
            </w:r>
          </w:p>
        </w:tc>
      </w:tr>
      <w:tr w:rsidR="006B51C3" w:rsidRPr="006671B3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105320,5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113,7</w:t>
            </w:r>
          </w:p>
        </w:tc>
      </w:tr>
      <w:tr w:rsidR="006B51C3" w:rsidRPr="004C3F76" w:rsidTr="00373F55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671B3" w:rsidRDefault="006B51C3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373F55" w:rsidRDefault="006B51C3" w:rsidP="00373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55">
              <w:rPr>
                <w:rFonts w:ascii="Times New Roman" w:hAnsi="Times New Roman" w:cs="Times New Roman"/>
                <w:color w:val="000000"/>
              </w:rPr>
              <w:t>91413,8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B51C3" w:rsidRPr="006B51C3" w:rsidRDefault="006B5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1C3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</w:tr>
    </w:tbl>
    <w:p w:rsidR="00CC4F64" w:rsidRDefault="00CC4F64" w:rsidP="00636431">
      <w:pPr>
        <w:spacing w:after="0"/>
      </w:pPr>
    </w:p>
    <w:sectPr w:rsidR="00CC4F64" w:rsidSect="006364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F1C"/>
    <w:multiLevelType w:val="hybridMultilevel"/>
    <w:tmpl w:val="60AE4BBA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6145E"/>
    <w:multiLevelType w:val="hybridMultilevel"/>
    <w:tmpl w:val="12082686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803421"/>
    <w:multiLevelType w:val="hybridMultilevel"/>
    <w:tmpl w:val="38CE9E56"/>
    <w:lvl w:ilvl="0" w:tplc="85CE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C3643E"/>
    <w:multiLevelType w:val="hybridMultilevel"/>
    <w:tmpl w:val="BEE28F2C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3"/>
  </w:num>
  <w:num w:numId="5">
    <w:abstractNumId w:val="26"/>
  </w:num>
  <w:num w:numId="6">
    <w:abstractNumId w:val="21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29"/>
  </w:num>
  <w:num w:numId="13">
    <w:abstractNumId w:val="12"/>
  </w:num>
  <w:num w:numId="14">
    <w:abstractNumId w:val="28"/>
  </w:num>
  <w:num w:numId="15">
    <w:abstractNumId w:val="33"/>
  </w:num>
  <w:num w:numId="16">
    <w:abstractNumId w:val="11"/>
  </w:num>
  <w:num w:numId="17">
    <w:abstractNumId w:val="35"/>
  </w:num>
  <w:num w:numId="18">
    <w:abstractNumId w:val="30"/>
  </w:num>
  <w:num w:numId="19">
    <w:abstractNumId w:val="1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8"/>
  </w:num>
  <w:num w:numId="25">
    <w:abstractNumId w:val="6"/>
  </w:num>
  <w:num w:numId="26">
    <w:abstractNumId w:val="14"/>
  </w:num>
  <w:num w:numId="27">
    <w:abstractNumId w:val="18"/>
  </w:num>
  <w:num w:numId="28">
    <w:abstractNumId w:val="36"/>
  </w:num>
  <w:num w:numId="29">
    <w:abstractNumId w:val="32"/>
  </w:num>
  <w:num w:numId="30">
    <w:abstractNumId w:val="25"/>
  </w:num>
  <w:num w:numId="31">
    <w:abstractNumId w:val="3"/>
  </w:num>
  <w:num w:numId="32">
    <w:abstractNumId w:val="0"/>
  </w:num>
  <w:num w:numId="33">
    <w:abstractNumId w:val="19"/>
  </w:num>
  <w:num w:numId="34">
    <w:abstractNumId w:val="15"/>
  </w:num>
  <w:num w:numId="35">
    <w:abstractNumId w:val="34"/>
  </w:num>
  <w:num w:numId="36">
    <w:abstractNumId w:val="27"/>
  </w:num>
  <w:num w:numId="37">
    <w:abstractNumId w:val="2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40B"/>
    <w:rsid w:val="00063CA9"/>
    <w:rsid w:val="000642BC"/>
    <w:rsid w:val="000655F4"/>
    <w:rsid w:val="000673BD"/>
    <w:rsid w:val="00067B54"/>
    <w:rsid w:val="00075BE7"/>
    <w:rsid w:val="00075D5A"/>
    <w:rsid w:val="00077D8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6E63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4C2C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599F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3087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EA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A7F46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1484"/>
    <w:rsid w:val="00224410"/>
    <w:rsid w:val="002261E0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C6D06"/>
    <w:rsid w:val="002D1276"/>
    <w:rsid w:val="002D2160"/>
    <w:rsid w:val="002E056E"/>
    <w:rsid w:val="002E4944"/>
    <w:rsid w:val="002E4D1D"/>
    <w:rsid w:val="002E79CC"/>
    <w:rsid w:val="002E7B85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5CE0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339E"/>
    <w:rsid w:val="00373F55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10B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166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77A34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A60B5"/>
    <w:rsid w:val="004B0A24"/>
    <w:rsid w:val="004B1F06"/>
    <w:rsid w:val="004B3AFD"/>
    <w:rsid w:val="004B3D21"/>
    <w:rsid w:val="004B4659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67E8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6AC7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207C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521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21E9C"/>
    <w:rsid w:val="00630E1A"/>
    <w:rsid w:val="00633254"/>
    <w:rsid w:val="00634031"/>
    <w:rsid w:val="00634A71"/>
    <w:rsid w:val="00636431"/>
    <w:rsid w:val="00637A48"/>
    <w:rsid w:val="006401A0"/>
    <w:rsid w:val="00640F07"/>
    <w:rsid w:val="00644B28"/>
    <w:rsid w:val="006453C8"/>
    <w:rsid w:val="0065026D"/>
    <w:rsid w:val="00651ACE"/>
    <w:rsid w:val="00653071"/>
    <w:rsid w:val="00654B76"/>
    <w:rsid w:val="00656D5C"/>
    <w:rsid w:val="00656F44"/>
    <w:rsid w:val="006571BB"/>
    <w:rsid w:val="006614B8"/>
    <w:rsid w:val="006671B3"/>
    <w:rsid w:val="00672D57"/>
    <w:rsid w:val="00673340"/>
    <w:rsid w:val="00674845"/>
    <w:rsid w:val="00674CAE"/>
    <w:rsid w:val="006760A3"/>
    <w:rsid w:val="00681A69"/>
    <w:rsid w:val="00681C0A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43B5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51C3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E59A2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3A8D"/>
    <w:rsid w:val="00724E9C"/>
    <w:rsid w:val="00725096"/>
    <w:rsid w:val="007273C8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56901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4159"/>
    <w:rsid w:val="00815A7D"/>
    <w:rsid w:val="008216F1"/>
    <w:rsid w:val="00821B5D"/>
    <w:rsid w:val="0082270A"/>
    <w:rsid w:val="008229E8"/>
    <w:rsid w:val="0083364D"/>
    <w:rsid w:val="00833AE8"/>
    <w:rsid w:val="00833CEA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3A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2216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34B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0543"/>
    <w:rsid w:val="00912BC4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5359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3CE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AF7713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2AC7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17EB"/>
    <w:rsid w:val="00D349CA"/>
    <w:rsid w:val="00D35765"/>
    <w:rsid w:val="00D40D37"/>
    <w:rsid w:val="00D414BC"/>
    <w:rsid w:val="00D4249B"/>
    <w:rsid w:val="00D42720"/>
    <w:rsid w:val="00D4513D"/>
    <w:rsid w:val="00D469E9"/>
    <w:rsid w:val="00D4754C"/>
    <w:rsid w:val="00D47570"/>
    <w:rsid w:val="00D501ED"/>
    <w:rsid w:val="00D50474"/>
    <w:rsid w:val="00D5560B"/>
    <w:rsid w:val="00D57580"/>
    <w:rsid w:val="00D6012B"/>
    <w:rsid w:val="00D6088C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49E4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1EC6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08F1"/>
    <w:rsid w:val="00E6227C"/>
    <w:rsid w:val="00E6521C"/>
    <w:rsid w:val="00E658F9"/>
    <w:rsid w:val="00E66FDA"/>
    <w:rsid w:val="00E70C90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46F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309E"/>
    <w:rsid w:val="00EF4A57"/>
    <w:rsid w:val="00F014D5"/>
    <w:rsid w:val="00F02F4D"/>
    <w:rsid w:val="00F04A99"/>
    <w:rsid w:val="00F10692"/>
    <w:rsid w:val="00F10F1F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7C6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AE9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0E09-6DAE-42E2-AADC-3859969D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AlimovaAR@admhmansy.ru</dc:creator>
  <cp:lastModifiedBy>Федотова Ольга Ильинична</cp:lastModifiedBy>
  <cp:revision>33</cp:revision>
  <cp:lastPrinted>2021-08-05T11:25:00Z</cp:lastPrinted>
  <dcterms:created xsi:type="dcterms:W3CDTF">2023-04-28T04:41:00Z</dcterms:created>
  <dcterms:modified xsi:type="dcterms:W3CDTF">2024-04-26T10:51:00Z</dcterms:modified>
</cp:coreProperties>
</file>