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drawings/drawing2.xml" ContentType="application/vnd.openxmlformats-officedocument.drawingml.chartshapes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14.xml" ContentType="application/vnd.openxmlformats-officedocument.themeOverride+xml"/>
  <Override PartName="/word/drawings/drawing3.xml" ContentType="application/vnd.openxmlformats-officedocument.drawingml.chartshapes+xml"/>
  <Override PartName="/word/charts/chart17.xml" ContentType="application/vnd.openxmlformats-officedocument.drawingml.chart+xml"/>
  <Override PartName="/word/theme/themeOverride15.xml" ContentType="application/vnd.openxmlformats-officedocument.themeOverride+xml"/>
  <Override PartName="/word/charts/chart18.xml" ContentType="application/vnd.openxmlformats-officedocument.drawingml.chart+xml"/>
  <Override PartName="/word/theme/themeOverride1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4487196" w:displacedByCustomXml="next"/>
    <w:bookmarkStart w:id="1" w:name="_Toc29543569" w:displacedByCustomXml="next"/>
    <w:bookmarkStart w:id="2" w:name="_Toc535576491" w:displacedByCustomXml="next"/>
    <w:bookmarkStart w:id="3" w:name="_Toc533759997" w:displacedByCustomXml="next"/>
    <w:bookmarkStart w:id="4" w:name="_Toc474855472" w:displacedByCustomXml="next"/>
    <w:bookmarkStart w:id="5" w:name="_Toc474848478" w:displacedByCustomXml="next"/>
    <w:bookmarkStart w:id="6" w:name="_Toc474846582" w:displacedByCustomXml="next"/>
    <w:bookmarkStart w:id="7" w:name="_Toc446597366" w:displacedByCustomXml="next"/>
    <w:bookmarkStart w:id="8" w:name="_Toc445285247" w:displacedByCustomXml="next"/>
    <w:bookmarkStart w:id="9" w:name="_Toc354487729" w:displacedByCustomXml="next"/>
    <w:bookmarkStart w:id="10" w:name="_Toc41673566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6267620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3"/>
          <w:szCs w:val="23"/>
        </w:rPr>
      </w:sdtEndPr>
      <w:sdtContent>
        <w:p w14:paraId="71D1E402" w14:textId="57C152CE" w:rsidR="0081779B" w:rsidRPr="00224C07" w:rsidRDefault="0081779B" w:rsidP="00224C07">
          <w:pPr>
            <w:pStyle w:val="af7"/>
            <w:jc w:val="both"/>
            <w:rPr>
              <w:rFonts w:ascii="Times New Roman" w:hAnsi="Times New Roman" w:cs="Times New Roman"/>
              <w:sz w:val="22"/>
              <w:szCs w:val="22"/>
            </w:rPr>
          </w:pPr>
          <w:r w:rsidRPr="00224C07">
            <w:rPr>
              <w:rFonts w:ascii="Times New Roman" w:hAnsi="Times New Roman" w:cs="Times New Roman"/>
              <w:sz w:val="22"/>
              <w:szCs w:val="22"/>
            </w:rPr>
            <w:t>Оглавление</w:t>
          </w:r>
        </w:p>
        <w:p w14:paraId="14A5DA4F" w14:textId="75F4FFC4" w:rsidR="00224C07" w:rsidRPr="00224C07" w:rsidRDefault="0081779B" w:rsidP="00224C07">
          <w:pPr>
            <w:pStyle w:val="12"/>
            <w:rPr>
              <w:rFonts w:eastAsiaTheme="minorEastAsia"/>
              <w:b w:val="0"/>
              <w:bCs w:val="0"/>
              <w:sz w:val="23"/>
              <w:szCs w:val="23"/>
              <w:lang w:eastAsia="ru-RU"/>
            </w:rPr>
          </w:pPr>
          <w:r w:rsidRPr="00224C07">
            <w:rPr>
              <w:sz w:val="23"/>
              <w:szCs w:val="23"/>
            </w:rPr>
            <w:fldChar w:fldCharType="begin"/>
          </w:r>
          <w:r w:rsidRPr="00224C07">
            <w:rPr>
              <w:sz w:val="23"/>
              <w:szCs w:val="23"/>
            </w:rPr>
            <w:instrText xml:space="preserve"> TOC \o "1-3" \h \z \u </w:instrText>
          </w:r>
          <w:r w:rsidRPr="00224C07">
            <w:rPr>
              <w:sz w:val="23"/>
              <w:szCs w:val="23"/>
            </w:rPr>
            <w:fldChar w:fldCharType="separate"/>
          </w:r>
          <w:hyperlink w:anchor="_Toc156821232" w:history="1">
            <w:r w:rsidR="00224C07" w:rsidRPr="00224C07">
              <w:rPr>
                <w:rStyle w:val="aa"/>
                <w:sz w:val="23"/>
                <w:szCs w:val="23"/>
              </w:rPr>
              <w:t>I. Отчет Главы города Ханты-Мансийска  о результатах его деятельности, деятельности Администрации го</w:t>
            </w:r>
            <w:r w:rsidR="00633C68">
              <w:rPr>
                <w:rStyle w:val="aa"/>
                <w:sz w:val="23"/>
                <w:szCs w:val="23"/>
              </w:rPr>
              <w:t>рода Ханты-Мансийска</w:t>
            </w:r>
            <w:r w:rsidR="00224C07" w:rsidRPr="00224C07">
              <w:rPr>
                <w:rStyle w:val="aa"/>
                <w:sz w:val="23"/>
                <w:szCs w:val="23"/>
              </w:rPr>
              <w:t>, в том числе о решении вопросов, поставленных Думой города Ханты-Мансийска</w:t>
            </w:r>
            <w:r w:rsidR="00633C68">
              <w:rPr>
                <w:rStyle w:val="aa"/>
                <w:sz w:val="23"/>
                <w:szCs w:val="23"/>
              </w:rPr>
              <w:t>, за 2023 год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_Toc156821232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3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39B4BAD4" w14:textId="02A1E89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33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1. Основные параметры социально-экономического положения города Ханты-Мансийска за 2023 год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_Toc156821233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65701E58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34" w:history="1">
            <w:r w:rsidR="00224C07" w:rsidRPr="00224C07">
              <w:rPr>
                <w:rStyle w:val="aa"/>
                <w:sz w:val="23"/>
                <w:szCs w:val="23"/>
              </w:rPr>
              <w:t>1.1.Демография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_Toc156821234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10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1949132D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35" w:history="1">
            <w:r w:rsidR="00224C07" w:rsidRPr="00224C07">
              <w:rPr>
                <w:rStyle w:val="aa"/>
                <w:sz w:val="23"/>
                <w:szCs w:val="23"/>
              </w:rPr>
              <w:t>1.2. Промышленность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_Toc156821235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11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23716CD5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36" w:history="1">
            <w:r w:rsidR="00224C07" w:rsidRPr="00224C07">
              <w:rPr>
                <w:rStyle w:val="aa"/>
                <w:sz w:val="23"/>
                <w:szCs w:val="23"/>
              </w:rPr>
              <w:t>1.3. Инвестиции (инвестиционное послание), ввод объектов капитального строительства.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_Toc156821236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13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5168E5CB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37" w:history="1">
            <w:r w:rsidR="00224C07" w:rsidRPr="00224C07">
              <w:rPr>
                <w:rStyle w:val="aa"/>
                <w:sz w:val="23"/>
                <w:szCs w:val="23"/>
              </w:rPr>
              <w:t>1.4. Рынок труда и занятость населения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_Toc156821237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15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40448259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38" w:history="1">
            <w:r w:rsidR="00224C07" w:rsidRPr="00224C07">
              <w:rPr>
                <w:rStyle w:val="aa"/>
                <w:rFonts w:eastAsia="Times New Roman"/>
                <w:sz w:val="23"/>
                <w:szCs w:val="23"/>
              </w:rPr>
              <w:t>1.5. Уровень жизни населения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_Toc156821238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17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1F4975DD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39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2.Формирование, исполнение бюджета и контроль за исполнением бюджета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_Toc156821239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18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603B577B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40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3. Развитие экономики, инвестиций и предпринимательской деятельности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_Toc156821240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22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5F97EC5D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41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4. Управление имуществом, находящимся в муниципальной собственности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_Toc156821241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62538E17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42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5. Управление и распоряжение земельными ресурсами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_Toc156821242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29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3A7EEE2F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43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6. Улучшение жилищных условий населения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_Toc156821243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32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32845525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44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7. Организация жилищно-коммунального комплекса и дорожной деятельности. Энергосбережение и повышение энергетической эффективности. Организация мероприятий по охране окружающей среды. Создание условий для массового отдыха жителей города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_Toc156821244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34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19C33EA4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45" w:history="1"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7.1. Организация жилищно-коммунального комплекса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_Toc156821245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34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7246D704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46" w:history="1">
            <w:r w:rsidR="00224C07" w:rsidRPr="00224C07">
              <w:rPr>
                <w:rStyle w:val="aa"/>
                <w:sz w:val="23"/>
                <w:szCs w:val="23"/>
              </w:rPr>
              <w:t>7.2. Водоснабжение и водоотведение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_Toc156821246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35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22B3B28F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47" w:history="1">
            <w:r w:rsidR="00224C07" w:rsidRPr="00224C07">
              <w:rPr>
                <w:rStyle w:val="aa"/>
                <w:sz w:val="23"/>
                <w:szCs w:val="23"/>
              </w:rPr>
              <w:t>7.3. Теплоснабжение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_Toc156821247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36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62D5E666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48" w:history="1">
            <w:r w:rsidR="00224C07" w:rsidRPr="00224C07">
              <w:rPr>
                <w:rStyle w:val="aa"/>
                <w:sz w:val="23"/>
                <w:szCs w:val="23"/>
              </w:rPr>
              <w:t>7.4. Электроснабжение. Уличное освещение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_Toc156821248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38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42F4B7B6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49" w:history="1">
            <w:r w:rsidR="00224C07" w:rsidRPr="00224C07">
              <w:rPr>
                <w:rStyle w:val="aa"/>
                <w:sz w:val="23"/>
                <w:szCs w:val="23"/>
              </w:rPr>
              <w:t>7.5. Газоснабжение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_Toc156821249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39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4138A718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50" w:history="1">
            <w:r w:rsidR="00224C07" w:rsidRPr="00224C07">
              <w:rPr>
                <w:rStyle w:val="aa"/>
                <w:sz w:val="23"/>
                <w:szCs w:val="23"/>
              </w:rPr>
              <w:t>7.6. Благоустро</w:t>
            </w:r>
            <w:r w:rsidR="00224C07" w:rsidRPr="00224C07">
              <w:rPr>
                <w:rStyle w:val="aa"/>
                <w:sz w:val="23"/>
                <w:szCs w:val="23"/>
              </w:rPr>
              <w:t>й</w:t>
            </w:r>
            <w:r w:rsidR="00224C07" w:rsidRPr="00224C07">
              <w:rPr>
                <w:rStyle w:val="aa"/>
                <w:sz w:val="23"/>
                <w:szCs w:val="23"/>
              </w:rPr>
              <w:t>ство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_Toc156821250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40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356F25BA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51" w:history="1">
            <w:r w:rsidR="00224C07" w:rsidRPr="00224C07">
              <w:rPr>
                <w:rStyle w:val="aa"/>
                <w:sz w:val="23"/>
                <w:szCs w:val="23"/>
              </w:rPr>
              <w:t xml:space="preserve">7.7 </w:t>
            </w:r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Содержание дорожного хозяйства и объектов внешнего благоустройства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_Toc156821251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43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04071A87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52" w:history="1">
            <w:r w:rsidR="00224C07" w:rsidRPr="00224C07">
              <w:rPr>
                <w:rStyle w:val="aa"/>
                <w:sz w:val="23"/>
                <w:szCs w:val="23"/>
              </w:rPr>
              <w:t>7.8. Организация сбора и вывоз твердых коммунальных отходов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_Toc156821252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44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1F916B3C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53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8. Градостроительная деятельность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_Toc156821253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46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28CBAD7F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54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9. Создание условий для развития туризма, предоставления транспортных услуг населению, услуг связи, общественного питания, торговли и бытового обслуживания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_Toc156821254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49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28CBACAB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55" w:history="1"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9.1. Развитие туризма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_Toc156821255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49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28ABD332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56" w:history="1"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9.2. Транспор</w:t>
            </w:r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т</w:t>
            </w:r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ные услуги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_Toc156821256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51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62D1EC0B" w14:textId="00EC6498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57" w:history="1"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9.3.</w:t>
            </w:r>
            <w:r w:rsidR="00705113">
              <w:rPr>
                <w:rStyle w:val="aa"/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Услуги связи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_Toc156821257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53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2A595BC2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58" w:history="1">
            <w:r w:rsidR="00224C07" w:rsidRPr="00224C07">
              <w:rPr>
                <w:rStyle w:val="aa"/>
                <w:sz w:val="23"/>
                <w:szCs w:val="23"/>
              </w:rPr>
              <w:t>9.4. Торговля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_Toc156821258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54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4121DB52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59" w:history="1"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9.5. Общественное питан</w:t>
            </w:r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и</w:t>
            </w:r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е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_Toc156821259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56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4AE7BB52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60" w:history="1"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9.6. Бытовые услуги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_Toc156821260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56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370A0D29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61" w:history="1"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9.7. Обеспечение защиты прав потребителей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_Toc156821261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57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17A7A59B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62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10.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_Toc156821262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59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1588D845" w14:textId="4354D9F3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63" w:history="1">
            <w:r w:rsidR="00224C07" w:rsidRPr="00224C07">
              <w:rPr>
                <w:rStyle w:val="aa"/>
                <w:sz w:val="23"/>
                <w:szCs w:val="23"/>
                <w:lang w:eastAsia="ru-RU"/>
              </w:rPr>
              <w:t>10.1. Организация предоставления общедоступного и бесплатного дошкольного образования в муниципальных образовательных организациях и создание условий для осуществления присмотра и ухода за детьми, содержание детей в муниципальных образовательных организациях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_Toc156821263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65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3DDD81F1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64" w:history="1">
            <w:r w:rsidR="00224C07" w:rsidRPr="00224C07">
              <w:rPr>
                <w:rStyle w:val="aa"/>
                <w:sz w:val="23"/>
                <w:szCs w:val="23"/>
                <w:lang w:eastAsia="ru-RU"/>
              </w:rPr>
              <w:t>10.2.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_Toc156821264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69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75CEE133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65" w:history="1">
            <w:r w:rsidR="00224C07" w:rsidRPr="00224C07">
              <w:rPr>
                <w:rStyle w:val="aa"/>
                <w:sz w:val="23"/>
                <w:szCs w:val="23"/>
                <w:lang w:eastAsia="ru-RU"/>
              </w:rPr>
              <w:t>10.3. Организация предоставления дополнительного образования детей в муниципальных образовательных организациях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_Toc156821265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78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1CA25BE3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66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11. Осуществление мероприятий по работе с детьми и молодежью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_Toc156821266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86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1BABDEC5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67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12. Обеспечение условий для развития на территории города Ханты-Мансийска физической культуры и массового спорта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_Toc156821267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94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2B8DF419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68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13. Создание условий для оказания медицинской помощи населению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_Toc156821268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99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7FDA3653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69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14. Создание условий для организации досуга и обеспечения жителей услугами организаций культуры. Организация библиотечного обслуживания населения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_Toc156821269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103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716306C9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70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 xml:space="preserve">15. Участие в профилактике терроризма и экстремизма. </w:t>
            </w:r>
            <w:r w:rsidR="00224C07" w:rsidRPr="00224C07">
              <w:rPr>
                <w:rStyle w:val="aa"/>
                <w:rFonts w:ascii="Times New Roman" w:eastAsia="Times New Roman" w:hAnsi="Times New Roman" w:cs="Times New Roman"/>
                <w:noProof/>
                <w:sz w:val="23"/>
                <w:szCs w:val="23"/>
              </w:rPr>
              <w:t>У</w:t>
            </w:r>
            <w:r w:rsidR="00224C07" w:rsidRPr="00224C07">
              <w:rPr>
                <w:rStyle w:val="aa"/>
                <w:rFonts w:ascii="Times New Roman" w:eastAsia="Calibri" w:hAnsi="Times New Roman" w:cs="Times New Roman"/>
                <w:bCs/>
                <w:noProof/>
                <w:sz w:val="23"/>
                <w:szCs w:val="23"/>
              </w:rPr>
              <w:t xml:space="preserve">крепление межнационального и межконфессионального согласия. </w:t>
            </w:r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_Toc156821270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112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7F0837CA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71" w:history="1"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15.1. Профилактика терроризма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_Toc156821271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112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79513A70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72" w:history="1"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15.2. Профилактика экстремизма. У</w:t>
            </w:r>
            <w:r w:rsidR="00224C07" w:rsidRPr="00224C07">
              <w:rPr>
                <w:rStyle w:val="aa"/>
                <w:sz w:val="23"/>
                <w:szCs w:val="23"/>
              </w:rPr>
              <w:t>крепление межнационального и межконфессионального согласия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_Toc156821272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114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3C3BD6D8" w14:textId="28799E81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73" w:history="1"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15.3.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_Toc156821273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117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5EADF58F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74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16. Организация и осуществление мероприятий по гражданской обороне. Обеспечение первичных мер пожарной безопасности и обеспечение безопасности людей на водных объектах. Создание, содержание  и организация деятельности аварийно-спасательных служб. Участие в предупреждении и ликвидации последствий чрезвычайных ситуаций. Организация мероприятий по мобилизационной подготовке муниципальных предприятий и учреждений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_Toc156821274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118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52B247AA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75" w:history="1">
            <w:r w:rsidR="00224C07" w:rsidRPr="00224C07">
              <w:rPr>
                <w:rStyle w:val="aa"/>
                <w:sz w:val="23"/>
                <w:szCs w:val="23"/>
              </w:rPr>
              <w:t>16.1. В сфере гражданской обороны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_Toc156821275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118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1C7420FF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76" w:history="1">
            <w:r w:rsidR="00224C07" w:rsidRPr="00224C07">
              <w:rPr>
                <w:rStyle w:val="aa"/>
                <w:sz w:val="23"/>
                <w:szCs w:val="23"/>
              </w:rPr>
              <w:t>16.2. Обеспечение первичных мер пожарной безопасности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_Toc156821276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121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2E22A11E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77" w:history="1">
            <w:r w:rsidR="00224C07" w:rsidRPr="00224C07">
              <w:rPr>
                <w:rStyle w:val="aa"/>
                <w:sz w:val="23"/>
                <w:szCs w:val="23"/>
                <w:lang w:eastAsia="ru-RU"/>
              </w:rPr>
              <w:t>16.3. Обеспечение безопасности людей на водных объектах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_Toc156821277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122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018BC482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78" w:history="1">
            <w:r w:rsidR="00224C07" w:rsidRPr="00224C07">
              <w:rPr>
                <w:rStyle w:val="aa"/>
                <w:sz w:val="23"/>
                <w:szCs w:val="23"/>
              </w:rPr>
              <w:t>16.4. Организация деятельности аварийно-спасательных служб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_Toc156821278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124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69FE6313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79" w:history="1">
            <w:r w:rsidR="00224C07" w:rsidRPr="00224C07">
              <w:rPr>
                <w:rStyle w:val="aa"/>
                <w:sz w:val="23"/>
                <w:szCs w:val="23"/>
              </w:rPr>
              <w:t>16.5. Участие в предупреждении и ликвидации последствий  чрезвычайных ситуаций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_Toc156821279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125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5F2BC46A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80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17. Формирование и содержание муниципального архива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_Toc156821280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129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2D1B0D1F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81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18. Осуществление полномочий по определению поставщиков (подрядчиков)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_Toc156821281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131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01D32659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82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19. Осуществление мер по противодействию коррупции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_Toc156821282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137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1C72CDC5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83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20. Меры социальной поддержки и социальной помощи отдельным категориям граждан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_Toc156821283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140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7B4CC333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84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21. Исполнение полномочий Главой города Ханты-Мансийска, организация деятельности Администрации города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_Toc156821284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144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4AE97B0E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85" w:history="1">
            <w:r w:rsidR="00224C07" w:rsidRPr="00224C07">
              <w:rPr>
                <w:rStyle w:val="aa"/>
                <w:sz w:val="23"/>
                <w:szCs w:val="23"/>
              </w:rPr>
              <w:t>21.1. Межмуниципальное и международное сотрудничество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_Toc156821285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144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7A22A7C4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86" w:history="1">
            <w:r w:rsidR="00224C07" w:rsidRPr="00224C07">
              <w:rPr>
                <w:rStyle w:val="aa"/>
                <w:sz w:val="23"/>
                <w:szCs w:val="23"/>
              </w:rPr>
              <w:t>21.2. Организация деятельности Администрации города Ханты-Мансийска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_Toc156821286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145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1E8B08AF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87" w:history="1">
            <w:r w:rsidR="00224C07" w:rsidRPr="00224C07">
              <w:rPr>
                <w:rStyle w:val="aa"/>
                <w:sz w:val="23"/>
                <w:szCs w:val="23"/>
              </w:rPr>
              <w:t>21.3. Правотворческая деятельность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_Toc156821287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154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56D8EC6D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88" w:history="1"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21.4. Информатизация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_Toc156821288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157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5AF2FD0B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89" w:history="1">
            <w:r w:rsidR="00224C07" w:rsidRPr="00224C07">
              <w:rPr>
                <w:rStyle w:val="aa"/>
                <w:rFonts w:eastAsia="Times New Roman"/>
                <w:sz w:val="23"/>
                <w:szCs w:val="23"/>
              </w:rPr>
              <w:t>21.5. Взаимодействие с общественностью, средства массовой информации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_Toc156821289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166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36E27AF8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90" w:history="1">
            <w:r w:rsidR="00224C07" w:rsidRPr="00224C07">
              <w:rPr>
                <w:rStyle w:val="aa"/>
                <w:sz w:val="23"/>
                <w:szCs w:val="23"/>
              </w:rPr>
              <w:t>21.6. Деятельность в сфере муниципального контроля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_Toc156821290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174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29944C1E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91" w:history="1">
            <w:r w:rsidR="00224C07" w:rsidRPr="00224C07">
              <w:rPr>
                <w:rStyle w:val="aa"/>
                <w:rFonts w:ascii="Times New Roman" w:eastAsia="Arial Unicode MS" w:hAnsi="Times New Roman" w:cs="Times New Roman"/>
                <w:noProof/>
                <w:sz w:val="23"/>
                <w:szCs w:val="23"/>
                <w:lang w:eastAsia="ru-RU"/>
              </w:rPr>
              <w:t>22. Исполнение отдельных государственных полномочий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_Toc156821291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177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3938F470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92" w:history="1">
            <w:r w:rsidR="00224C07" w:rsidRPr="00224C07">
              <w:rPr>
                <w:rStyle w:val="aa"/>
                <w:bCs/>
                <w:sz w:val="23"/>
                <w:szCs w:val="23"/>
              </w:rPr>
              <w:t>22.1. В сфере государственной регистрации актов гражданского состояния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_Toc156821292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177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590648D9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93" w:history="1">
            <w:r w:rsidR="00224C07" w:rsidRPr="00224C07">
              <w:rPr>
                <w:rStyle w:val="aa"/>
                <w:rFonts w:eastAsia="Times New Roman"/>
                <w:bCs/>
                <w:sz w:val="23"/>
                <w:szCs w:val="23"/>
                <w:lang w:eastAsia="ru-RU"/>
              </w:rPr>
              <w:t>22.2. В сфере образования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_Toc156821293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180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612596B4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94" w:history="1">
            <w:r w:rsidR="00224C07" w:rsidRPr="00224C07">
              <w:rPr>
                <w:rStyle w:val="aa"/>
                <w:sz w:val="23"/>
                <w:szCs w:val="23"/>
              </w:rPr>
              <w:t>22.3. Деятельность комиссии по делам несовершеннолетних  и защите их прав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_Toc156821294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182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7A136A7A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95" w:history="1"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22.5. Деятельность</w:t>
            </w:r>
            <w:r w:rsidR="00224C07" w:rsidRPr="00224C07">
              <w:rPr>
                <w:rStyle w:val="aa"/>
                <w:sz w:val="23"/>
                <w:szCs w:val="23"/>
              </w:rPr>
              <w:t xml:space="preserve"> административных комиссий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_Toc156821295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184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55E8CA86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96" w:history="1">
            <w:r w:rsidR="00224C07" w:rsidRPr="00224C07">
              <w:rPr>
                <w:rStyle w:val="aa"/>
                <w:rFonts w:eastAsia="Times New Roman"/>
                <w:sz w:val="23"/>
                <w:szCs w:val="23"/>
                <w:lang w:eastAsia="ru-RU"/>
              </w:rPr>
              <w:t>22.6. В сфере охраны труда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_Toc156821296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185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5EAE486D" w14:textId="77777777" w:rsidR="00224C07" w:rsidRPr="00224C07" w:rsidRDefault="00A768F5" w:rsidP="00224C07">
          <w:pPr>
            <w:pStyle w:val="33"/>
            <w:jc w:val="both"/>
            <w:rPr>
              <w:rFonts w:eastAsiaTheme="minorEastAsia"/>
              <w:sz w:val="23"/>
              <w:szCs w:val="23"/>
              <w:lang w:eastAsia="ru-RU"/>
            </w:rPr>
          </w:pPr>
          <w:hyperlink w:anchor="_Toc156821297" w:history="1">
            <w:r w:rsidR="00224C07" w:rsidRPr="00224C07">
              <w:rPr>
                <w:rStyle w:val="aa"/>
                <w:sz w:val="23"/>
                <w:szCs w:val="23"/>
              </w:rPr>
              <w:t>22.7. В сфере формирования и содержания архива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_Toc156821297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187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5F1D5DF4" w14:textId="5937A8E4" w:rsidR="00224C07" w:rsidRPr="00224C07" w:rsidRDefault="00A768F5" w:rsidP="00224C07">
          <w:pPr>
            <w:pStyle w:val="12"/>
            <w:rPr>
              <w:rFonts w:eastAsiaTheme="minorEastAsia"/>
              <w:b w:val="0"/>
              <w:bCs w:val="0"/>
              <w:sz w:val="23"/>
              <w:szCs w:val="23"/>
              <w:lang w:eastAsia="ru-RU"/>
            </w:rPr>
          </w:pPr>
          <w:hyperlink w:anchor="_Toc156821298" w:history="1">
            <w:r w:rsidR="00224C07" w:rsidRPr="00224C07">
              <w:rPr>
                <w:rStyle w:val="aa"/>
                <w:sz w:val="23"/>
                <w:szCs w:val="23"/>
              </w:rPr>
              <w:t>II. Отчет о результатах деятельности Главы города и Администрации гор</w:t>
            </w:r>
            <w:r w:rsidR="00633C68">
              <w:rPr>
                <w:rStyle w:val="aa"/>
                <w:sz w:val="23"/>
                <w:szCs w:val="23"/>
              </w:rPr>
              <w:t xml:space="preserve">ода Ханты-Мансийска </w:t>
            </w:r>
            <w:r w:rsidR="00224C07" w:rsidRPr="00224C07">
              <w:rPr>
                <w:rStyle w:val="aa"/>
                <w:sz w:val="23"/>
                <w:szCs w:val="23"/>
              </w:rPr>
              <w:t>по вопросам, поставленным Думой города Ханты-Мансийска</w:t>
            </w:r>
            <w:r w:rsidR="00633C68">
              <w:rPr>
                <w:rStyle w:val="aa"/>
                <w:sz w:val="23"/>
                <w:szCs w:val="23"/>
              </w:rPr>
              <w:t xml:space="preserve"> за 2023 год</w:t>
            </w:r>
            <w:r w:rsidR="00224C07" w:rsidRPr="00224C07">
              <w:rPr>
                <w:webHidden/>
                <w:sz w:val="23"/>
                <w:szCs w:val="23"/>
              </w:rPr>
              <w:tab/>
            </w:r>
            <w:r w:rsidR="00224C07" w:rsidRPr="00224C07">
              <w:rPr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webHidden/>
                <w:sz w:val="23"/>
                <w:szCs w:val="23"/>
              </w:rPr>
              <w:instrText xml:space="preserve"> PAGEREF _Toc156821298 \h </w:instrText>
            </w:r>
            <w:r w:rsidR="00224C07" w:rsidRPr="00224C07">
              <w:rPr>
                <w:webHidden/>
                <w:sz w:val="23"/>
                <w:szCs w:val="23"/>
              </w:rPr>
            </w:r>
            <w:r w:rsidR="00224C07" w:rsidRPr="00224C07">
              <w:rPr>
                <w:webHidden/>
                <w:sz w:val="23"/>
                <w:szCs w:val="23"/>
              </w:rPr>
              <w:fldChar w:fldCharType="separate"/>
            </w:r>
            <w:r w:rsidR="00D47B05">
              <w:rPr>
                <w:webHidden/>
                <w:sz w:val="23"/>
                <w:szCs w:val="23"/>
              </w:rPr>
              <w:t>188</w:t>
            </w:r>
            <w:r w:rsidR="00224C07" w:rsidRPr="00224C07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04AA4A1D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299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Вопрос 1.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_Toc156821299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188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13E9E04D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300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Вопрос 2.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_Toc156821300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190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0E4EB26F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301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Вопрос 3.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_Toc156821301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191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7C1FF23C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302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Вопрос 4.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_Toc156821302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192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709CE48D" w14:textId="77777777" w:rsidR="00224C07" w:rsidRPr="00224C07" w:rsidRDefault="00A768F5" w:rsidP="00224C07">
          <w:pPr>
            <w:pStyle w:val="22"/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ru-RU"/>
            </w:rPr>
          </w:pPr>
          <w:hyperlink w:anchor="_Toc156821303" w:history="1">
            <w:r w:rsidR="00224C07" w:rsidRPr="00224C07">
              <w:rPr>
                <w:rStyle w:val="aa"/>
                <w:rFonts w:ascii="Times New Roman" w:hAnsi="Times New Roman" w:cs="Times New Roman"/>
                <w:noProof/>
                <w:sz w:val="23"/>
                <w:szCs w:val="23"/>
              </w:rPr>
              <w:t>Вопрос 5.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_Toc156821303 \h </w:instrTex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D47B0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193</w:t>
            </w:r>
            <w:r w:rsidR="00224C07" w:rsidRPr="00224C07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1C25140B" w14:textId="565A0D69" w:rsidR="0081779B" w:rsidRPr="00224C07" w:rsidRDefault="0081779B" w:rsidP="00224C07">
          <w:pPr>
            <w:jc w:val="both"/>
            <w:rPr>
              <w:rFonts w:ascii="Times New Roman" w:hAnsi="Times New Roman" w:cs="Times New Roman"/>
              <w:sz w:val="23"/>
              <w:szCs w:val="23"/>
            </w:rPr>
          </w:pPr>
          <w:r w:rsidRPr="00224C07">
            <w:rPr>
              <w:rFonts w:ascii="Times New Roman" w:hAnsi="Times New Roman" w:cs="Times New Roman"/>
              <w:b/>
              <w:bCs/>
              <w:sz w:val="23"/>
              <w:szCs w:val="23"/>
            </w:rPr>
            <w:fldChar w:fldCharType="end"/>
          </w:r>
        </w:p>
      </w:sdtContent>
    </w:sdt>
    <w:p w14:paraId="7647DAC8" w14:textId="47570FF7" w:rsidR="003A03EF" w:rsidRDefault="005B1F53" w:rsidP="0081779B">
      <w:pPr>
        <w:pStyle w:val="1"/>
      </w:pPr>
      <w:bookmarkStart w:id="11" w:name="_Toc156821232"/>
      <w:r w:rsidRPr="0081779B">
        <w:lastRenderedPageBreak/>
        <w:t xml:space="preserve">I. Отчет Главы города Ханты-Мансийска </w:t>
      </w:r>
      <w:r w:rsidR="00924D6E" w:rsidRPr="0081779B">
        <w:br/>
      </w:r>
      <w:r w:rsidRPr="0081779B">
        <w:t xml:space="preserve">о результатах его </w:t>
      </w:r>
      <w:r w:rsidR="003A03EF" w:rsidRPr="0081779B">
        <w:t xml:space="preserve">деятельности, деятельности </w:t>
      </w:r>
      <w:r w:rsidR="00597FD1" w:rsidRPr="0081779B">
        <w:t>Администрации города Ханты-</w:t>
      </w:r>
      <w:r w:rsidR="003A03EF" w:rsidRPr="0081779B">
        <w:t>Мансийска, в том числе о решении вопросов, поставленных Думой</w:t>
      </w:r>
      <w:r w:rsidR="00D32BCC" w:rsidRPr="0081779B">
        <w:t xml:space="preserve"> города Ханты-Мансийска</w:t>
      </w:r>
      <w:bookmarkEnd w:id="11"/>
      <w:bookmarkEnd w:id="0"/>
      <w:r w:rsidR="00633C68">
        <w:t>, за2023 год</w:t>
      </w:r>
      <w:r w:rsidR="00DD79EB" w:rsidRPr="0081779B">
        <w:t xml:space="preserve"> </w:t>
      </w:r>
      <w:bookmarkEnd w:id="3"/>
      <w:bookmarkEnd w:id="2"/>
      <w:bookmarkEnd w:id="1"/>
    </w:p>
    <w:p w14:paraId="64FA5936" w14:textId="77777777" w:rsidR="0081779B" w:rsidRPr="0081779B" w:rsidRDefault="0081779B" w:rsidP="0081779B"/>
    <w:p w14:paraId="3DA1155B" w14:textId="359F44F6" w:rsidR="00A21A71" w:rsidRPr="00082927" w:rsidRDefault="00A21A71" w:rsidP="00082927">
      <w:pPr>
        <w:pStyle w:val="2"/>
        <w:rPr>
          <w:i w:val="0"/>
        </w:rPr>
      </w:pPr>
      <w:bookmarkStart w:id="12" w:name="_Toc533759998"/>
      <w:bookmarkStart w:id="13" w:name="_Toc535576492"/>
      <w:bookmarkStart w:id="14" w:name="_Toc29543570"/>
      <w:bookmarkStart w:id="15" w:name="_Toc64487197"/>
      <w:bookmarkStart w:id="16" w:name="_Toc156821233"/>
      <w:r w:rsidRPr="00082927">
        <w:rPr>
          <w:i w:val="0"/>
        </w:rPr>
        <w:t xml:space="preserve">1. Основные параметры социально-экономического положения </w:t>
      </w:r>
      <w:r w:rsidR="00503418" w:rsidRPr="00082927">
        <w:rPr>
          <w:i w:val="0"/>
        </w:rPr>
        <w:br/>
      </w:r>
      <w:r w:rsidR="00C81A49" w:rsidRPr="00082927">
        <w:rPr>
          <w:i w:val="0"/>
        </w:rPr>
        <w:t>города Ханты-Мансийска за 202</w:t>
      </w:r>
      <w:r w:rsidR="007D0C20" w:rsidRPr="00082927">
        <w:rPr>
          <w:i w:val="0"/>
        </w:rPr>
        <w:t>3</w:t>
      </w:r>
      <w:r w:rsidRPr="00082927">
        <w:rPr>
          <w:i w:val="0"/>
        </w:rPr>
        <w:t xml:space="preserve"> год</w:t>
      </w:r>
      <w:bookmarkEnd w:id="12"/>
      <w:bookmarkEnd w:id="13"/>
      <w:bookmarkEnd w:id="14"/>
      <w:bookmarkEnd w:id="15"/>
      <w:bookmarkEnd w:id="16"/>
      <w:bookmarkEnd w:id="10"/>
      <w:bookmarkEnd w:id="9"/>
      <w:bookmarkEnd w:id="8"/>
      <w:bookmarkEnd w:id="7"/>
      <w:bookmarkEnd w:id="6"/>
      <w:bookmarkEnd w:id="5"/>
      <w:bookmarkEnd w:id="4"/>
    </w:p>
    <w:p w14:paraId="4AF86B0F" w14:textId="13F2D63D" w:rsidR="00CF1F13" w:rsidRDefault="00D51AD0" w:rsidP="00CF1F13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Таблица </w:t>
      </w:r>
      <w:r w:rsidR="00CF1F13">
        <w:rPr>
          <w:rFonts w:ascii="Times New Roman" w:eastAsia="Courier New" w:hAnsi="Times New Roman" w:cs="Times New Roman"/>
          <w:sz w:val="26"/>
          <w:szCs w:val="26"/>
          <w:lang w:eastAsia="ru-RU"/>
        </w:rPr>
        <w:t>1</w:t>
      </w:r>
    </w:p>
    <w:p w14:paraId="372FF6F1" w14:textId="77777777" w:rsidR="00CF1F13" w:rsidRDefault="00CF1F13" w:rsidP="00CF1F13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tbl>
      <w:tblPr>
        <w:tblW w:w="50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4"/>
        <w:gridCol w:w="756"/>
        <w:gridCol w:w="756"/>
        <w:gridCol w:w="756"/>
        <w:gridCol w:w="757"/>
        <w:gridCol w:w="796"/>
      </w:tblGrid>
      <w:tr w:rsidR="00CF1F13" w14:paraId="31B291FF" w14:textId="77777777" w:rsidTr="00D51AD0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59E3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273E" w14:textId="7A85BBED" w:rsidR="00CF1F13" w:rsidRDefault="00835F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3DD5" w14:textId="1AE539D9" w:rsidR="00CF1F13" w:rsidRDefault="00835F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D2B9" w14:textId="51A6CB3E" w:rsidR="00CF1F13" w:rsidRDefault="00835F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BB7B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0F9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14:paraId="0046A848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CF1F13" w14:paraId="759EC40A" w14:textId="77777777" w:rsidTr="00D51AD0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B430" w14:textId="7207724B" w:rsidR="00CF1F13" w:rsidRDefault="00CF1F13" w:rsidP="00F136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  <w:r w:rsidR="00F13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сленность </w:t>
            </w:r>
            <w:proofErr w:type="gramStart"/>
            <w:r w:rsidR="00F13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постоянного</w:t>
            </w:r>
            <w:proofErr w:type="gramEnd"/>
            <w:r w:rsidR="00F13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 среднегодовом исчислении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чел.</w:t>
            </w:r>
            <w:r w:rsidR="00F13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616B" w14:textId="402159AD" w:rsidR="00CF1F13" w:rsidRDefault="00F136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0064" w14:textId="09ED7D4F" w:rsidR="00CF1F13" w:rsidRDefault="00F136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D0D9" w14:textId="606BDF48" w:rsidR="00CF1F13" w:rsidRDefault="00F136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EA7A" w14:textId="42C3E00A" w:rsidR="00CF1F13" w:rsidRDefault="00F136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1566" w14:textId="7E6D8DF8" w:rsidR="00CF1F13" w:rsidRDefault="00F136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CF1F13" w14:paraId="3409440A" w14:textId="77777777" w:rsidTr="00D51AD0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B99A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4074" w14:textId="615763F6" w:rsidR="00CF1F13" w:rsidRDefault="00F1366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977A" w14:textId="74A3D3A4" w:rsidR="00CF1F13" w:rsidRDefault="00F136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0E64" w14:textId="114E49E4" w:rsidR="00CF1F13" w:rsidRDefault="00F136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01D3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B9EB" w14:textId="705BF106" w:rsidR="00CF1F13" w:rsidRDefault="00CF1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E44E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F13" w14:paraId="3EE35345" w14:textId="77777777" w:rsidTr="00D51AD0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FB0A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малых и средних предприятий, тыс. чел.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8C71" w14:textId="2E469ECE" w:rsidR="00CF1F13" w:rsidRDefault="00F136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B4C7" w14:textId="3C115EEB" w:rsidR="00CF1F13" w:rsidRDefault="00F136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F529" w14:textId="48C5D602" w:rsidR="00CF1F13" w:rsidRDefault="00F13669" w:rsidP="00F136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E895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68EE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CF1F13" w14:paraId="67530492" w14:textId="77777777" w:rsidTr="00D51AD0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4B9E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Объем промышленной продукции по крупным и средним предприятиям,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млрд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C62B" w14:textId="5144BA2C" w:rsidR="00CF1F13" w:rsidRDefault="00F1366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03F6" w14:textId="0ABA37B4" w:rsidR="00CF1F13" w:rsidRDefault="00F136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D1E1" w14:textId="6AF4004D" w:rsidR="00CF1F13" w:rsidRDefault="00F136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7297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DA21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CF1F13" w14:paraId="38370E3F" w14:textId="77777777" w:rsidTr="00D51AD0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340C" w14:textId="13ABBDF8" w:rsidR="00CF1F13" w:rsidRDefault="00CF1F13" w:rsidP="0014249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Инвестиции в основной капитал,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млрд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967E" w14:textId="4083CC83" w:rsidR="00CF1F13" w:rsidRDefault="0014249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0310" w14:textId="2B906DB7" w:rsidR="00CF1F13" w:rsidRDefault="0014249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6BDB" w14:textId="5C5AA236" w:rsidR="00CF1F13" w:rsidRDefault="0014249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91BE" w14:textId="38EA614A" w:rsidR="00CF1F13" w:rsidRDefault="0014249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F00D" w14:textId="05F88D05" w:rsidR="00CF1F13" w:rsidRDefault="00D13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CF1F13" w14:paraId="78D6BF11" w14:textId="77777777" w:rsidTr="00D51AD0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5377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Ввод жилья, тыс.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C821" w14:textId="64E1441D" w:rsidR="00CF1F13" w:rsidRDefault="00FE6E47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A44" w14:textId="78991782" w:rsidR="00CF1F13" w:rsidRDefault="00FE6E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FB59" w14:textId="5F25B9BD" w:rsidR="00CF1F13" w:rsidRDefault="00FE6E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343D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D6C3" w14:textId="43D9ED69" w:rsidR="00CF1F13" w:rsidRDefault="00B2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</w:tr>
      <w:tr w:rsidR="00CF1F13" w14:paraId="23F783A9" w14:textId="77777777" w:rsidTr="00D51AD0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F346" w14:textId="77777777" w:rsidR="00CF1F13" w:rsidRDefault="00CF1F1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Среднедушевые денежные доходы населения в месяц, тыс. рублей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A743" w14:textId="52A2CCB8" w:rsidR="00CF1F13" w:rsidRDefault="00FE6E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7F39" w14:textId="79DDD0F8" w:rsidR="00CF1F13" w:rsidRDefault="00FE6E47">
            <w:pPr>
              <w:widowControl w:val="0"/>
              <w:tabs>
                <w:tab w:val="center" w:pos="3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64EE" w14:textId="683D6318" w:rsidR="00CF1F13" w:rsidRDefault="00FE6E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D348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3C50" w14:textId="44FA3282" w:rsidR="00CF1F13" w:rsidRDefault="00FE6E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CF1F13" w14:paraId="65FAF344" w14:textId="77777777" w:rsidTr="00D51AD0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CE01" w14:textId="77777777" w:rsidR="00CF1F13" w:rsidRDefault="00CF1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зарегистрированной безработицы </w:t>
            </w:r>
          </w:p>
          <w:p w14:paraId="79E6F538" w14:textId="77777777" w:rsidR="00CF1F13" w:rsidRDefault="00CF1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 конец года), 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506" w14:textId="4FF225C3" w:rsidR="00CF1F13" w:rsidRDefault="00FE6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5E70" w14:textId="598789BF" w:rsidR="00CF1F13" w:rsidRDefault="00FE6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BE8F" w14:textId="3DDF63AC" w:rsidR="00CF1F13" w:rsidRDefault="00FE6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65E9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A66A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</w:tbl>
    <w:p w14:paraId="2F89AF09" w14:textId="77777777" w:rsidR="00D51AD0" w:rsidRDefault="00D51AD0" w:rsidP="00D51AD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0749ED" w14:textId="1D3817DF" w:rsidR="00622312" w:rsidRPr="002B3600" w:rsidRDefault="00A93868" w:rsidP="003D45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2B3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Решением Думы города Ханты-Мансийска от 27.12.2023 №223-</w:t>
      </w:r>
      <w:r w:rsidRPr="002B360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VII</w:t>
      </w:r>
      <w:r w:rsidRPr="002B3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 принята Стратегия социально-экономического развития города Ханты-Мансийска до 2036 года с целевыми ориентирами до 2050 года</w:t>
      </w:r>
      <w:r w:rsidR="00141C19" w:rsidRPr="002B3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(далее – Стратегия</w:t>
      </w:r>
      <w:r w:rsidR="003D45AD" w:rsidRPr="002B3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- 2050</w:t>
      </w:r>
      <w:r w:rsidR="00141C19" w:rsidRPr="002B3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2B3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gramEnd"/>
    </w:p>
    <w:p w14:paraId="0CB49E97" w14:textId="77777777" w:rsidR="00DB0111" w:rsidRPr="002B3600" w:rsidRDefault="00DB0111" w:rsidP="00DB011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600">
        <w:rPr>
          <w:rFonts w:ascii="Times New Roman" w:eastAsia="Calibri" w:hAnsi="Times New Roman" w:cs="Times New Roman"/>
          <w:sz w:val="28"/>
          <w:szCs w:val="28"/>
        </w:rPr>
        <w:t>В целом в подготовку проекта Стратегии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- 2050</w:t>
      </w:r>
      <w:r w:rsidRPr="002B3600">
        <w:rPr>
          <w:rFonts w:ascii="Times New Roman" w:eastAsia="Calibri" w:hAnsi="Times New Roman" w:cs="Times New Roman"/>
          <w:sz w:val="28"/>
          <w:szCs w:val="28"/>
        </w:rPr>
        <w:t xml:space="preserve"> вовлечено более 5,5 тыс. человек, проведены: </w:t>
      </w:r>
    </w:p>
    <w:p w14:paraId="0834ADAC" w14:textId="77777777" w:rsidR="00DB0111" w:rsidRPr="002B3600" w:rsidRDefault="00DB0111" w:rsidP="00D110B9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600">
        <w:rPr>
          <w:rFonts w:ascii="Times New Roman" w:eastAsia="Calibri" w:hAnsi="Times New Roman" w:cs="Times New Roman"/>
          <w:sz w:val="28"/>
          <w:szCs w:val="28"/>
        </w:rPr>
        <w:t>аудит действующей стратегии, направленный на повышение эффективности стратегического планирования;</w:t>
      </w:r>
    </w:p>
    <w:p w14:paraId="67F75668" w14:textId="77777777" w:rsidR="00DB0111" w:rsidRDefault="00DB0111" w:rsidP="00D110B9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600">
        <w:rPr>
          <w:rFonts w:ascii="Times New Roman" w:eastAsia="Calibri" w:hAnsi="Times New Roman" w:cs="Times New Roman"/>
          <w:sz w:val="28"/>
          <w:szCs w:val="28"/>
        </w:rPr>
        <w:t>социологические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>, мониторинг основных потребностей,</w:t>
      </w:r>
      <w:r w:rsidRPr="002B3600">
        <w:rPr>
          <w:rFonts w:ascii="Times New Roman" w:eastAsia="Calibri" w:hAnsi="Times New Roman" w:cs="Times New Roman"/>
          <w:sz w:val="28"/>
          <w:szCs w:val="28"/>
        </w:rPr>
        <w:t xml:space="preserve"> мнений и ожиданий </w:t>
      </w:r>
      <w:r>
        <w:rPr>
          <w:rFonts w:ascii="Times New Roman" w:eastAsia="Calibri" w:hAnsi="Times New Roman" w:cs="Times New Roman"/>
          <w:sz w:val="28"/>
          <w:szCs w:val="28"/>
        </w:rPr>
        <w:t>всех групп населения</w:t>
      </w:r>
      <w:r w:rsidRPr="002B3600">
        <w:rPr>
          <w:rFonts w:ascii="Times New Roman" w:eastAsia="Calibri" w:hAnsi="Times New Roman" w:cs="Times New Roman"/>
          <w:sz w:val="28"/>
          <w:szCs w:val="28"/>
        </w:rPr>
        <w:t xml:space="preserve"> о перспективах развития города; </w:t>
      </w:r>
    </w:p>
    <w:p w14:paraId="16BAB318" w14:textId="77777777" w:rsidR="00DB0111" w:rsidRPr="002B3600" w:rsidRDefault="00DB0111" w:rsidP="00D110B9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600">
        <w:rPr>
          <w:rFonts w:ascii="Times New Roman" w:eastAsia="Calibri" w:hAnsi="Times New Roman" w:cs="Times New Roman"/>
          <w:sz w:val="28"/>
          <w:szCs w:val="28"/>
        </w:rPr>
        <w:t>заседания рабочих групп, с привлечением экспертного сообщества города Ханты-Мансийска;</w:t>
      </w:r>
    </w:p>
    <w:p w14:paraId="137554FF" w14:textId="77777777" w:rsidR="00DB0111" w:rsidRPr="002B3600" w:rsidRDefault="00DB0111" w:rsidP="00D110B9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600">
        <w:rPr>
          <w:rFonts w:ascii="Times New Roman" w:eastAsia="Calibri" w:hAnsi="Times New Roman" w:cs="Times New Roman"/>
          <w:sz w:val="28"/>
          <w:szCs w:val="28"/>
        </w:rPr>
        <w:t xml:space="preserve">стратегические сессии по определению приоритетов социально-экономического развития города, в которых приняли участие научно-профессорский состав высших учебных заведений, представители органов </w:t>
      </w:r>
      <w:r w:rsidRPr="002B36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исполнительной власти автономного округа, представители молодежных объединений; </w:t>
      </w:r>
    </w:p>
    <w:p w14:paraId="174A73BC" w14:textId="77777777" w:rsidR="00DB0111" w:rsidRPr="002B3600" w:rsidRDefault="00DB0111" w:rsidP="00D110B9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600">
        <w:rPr>
          <w:rFonts w:ascii="Times New Roman" w:eastAsia="Calibri" w:hAnsi="Times New Roman" w:cs="Times New Roman"/>
          <w:sz w:val="28"/>
          <w:szCs w:val="28"/>
        </w:rPr>
        <w:t>общественные обсуждения на различных площадках, включая 13 Общественных советов при органах Администрации города, Общественную палату города Ханты-Мансийска;</w:t>
      </w:r>
    </w:p>
    <w:p w14:paraId="1E46B683" w14:textId="77777777" w:rsidR="00DB0111" w:rsidRPr="002B3600" w:rsidRDefault="00DB0111" w:rsidP="00D110B9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600">
        <w:rPr>
          <w:rFonts w:ascii="Times New Roman" w:eastAsia="Calibri" w:hAnsi="Times New Roman" w:cs="Times New Roman"/>
          <w:sz w:val="28"/>
          <w:szCs w:val="28"/>
        </w:rPr>
        <w:t>публичные слушания с участием населения города, депутатов Думы города Ханты-Мансийска, экспертов;</w:t>
      </w:r>
    </w:p>
    <w:p w14:paraId="19D47072" w14:textId="00CCCBD7" w:rsidR="00DB0111" w:rsidRPr="002B3600" w:rsidRDefault="00DB0111" w:rsidP="00D110B9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600">
        <w:rPr>
          <w:rFonts w:ascii="Times New Roman" w:eastAsia="Calibri" w:hAnsi="Times New Roman" w:cs="Times New Roman"/>
          <w:sz w:val="28"/>
          <w:szCs w:val="28"/>
        </w:rPr>
        <w:t>слушания на профильных комитетах, Совместной комиссии Думы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EA8961" w14:textId="102E9A95" w:rsidR="00DB0111" w:rsidRPr="00CF2DD4" w:rsidRDefault="00DB0111" w:rsidP="00DB011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600">
        <w:rPr>
          <w:rFonts w:ascii="Times New Roman" w:eastAsia="Calibri" w:hAnsi="Times New Roman" w:cs="Times New Roman"/>
          <w:sz w:val="28"/>
          <w:szCs w:val="28"/>
        </w:rPr>
        <w:t>В ходе проведенных общественных обсуждений и работы с экспертами поступило более 300 предложений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F2DD4">
        <w:rPr>
          <w:rFonts w:ascii="Times New Roman" w:hAnsi="Times New Roman" w:cs="Times New Roman"/>
          <w:sz w:val="28"/>
          <w:szCs w:val="28"/>
        </w:rPr>
        <w:t xml:space="preserve">Итоги обсуждений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Pr="00CF2DD4">
        <w:rPr>
          <w:rFonts w:ascii="Times New Roman" w:hAnsi="Times New Roman" w:cs="Times New Roman"/>
          <w:sz w:val="28"/>
          <w:szCs w:val="28"/>
        </w:rPr>
        <w:t xml:space="preserve"> основой для определения задач по развитию города на долгосрочную перспективу.</w:t>
      </w:r>
    </w:p>
    <w:p w14:paraId="448D1181" w14:textId="57D4F103" w:rsidR="00141C19" w:rsidRPr="002B3600" w:rsidRDefault="004607E6" w:rsidP="003D45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00">
        <w:rPr>
          <w:rFonts w:ascii="Times New Roman" w:eastAsia="Times New Roman" w:hAnsi="Times New Roman" w:cs="Times New Roman"/>
          <w:sz w:val="28"/>
          <w:szCs w:val="28"/>
        </w:rPr>
        <w:t>Главная стратегическая цель Стратегии</w:t>
      </w:r>
      <w:r w:rsidR="003D45AD" w:rsidRPr="002B3600">
        <w:rPr>
          <w:rFonts w:ascii="Times New Roman" w:eastAsia="Times New Roman" w:hAnsi="Times New Roman" w:cs="Times New Roman"/>
          <w:sz w:val="28"/>
          <w:szCs w:val="28"/>
        </w:rPr>
        <w:t xml:space="preserve"> - 2050</w:t>
      </w:r>
      <w:r w:rsidRPr="002B3600">
        <w:rPr>
          <w:rFonts w:ascii="Times New Roman" w:eastAsia="Times New Roman" w:hAnsi="Times New Roman" w:cs="Times New Roman"/>
          <w:sz w:val="28"/>
          <w:szCs w:val="28"/>
        </w:rPr>
        <w:t xml:space="preserve"> – повышение качества жизни населения в городе, ориентированном на формирование конкурентоспособной экономики инновационного типа, реализацию научного, интеллектуального, инновационного и человеческого потенциала, максимальный комфорт городской среды и отлаженную работу управленческой системы.</w:t>
      </w:r>
      <w:r w:rsidR="00141C19" w:rsidRPr="002B3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EA9B88" w14:textId="743DD97F" w:rsidR="004607E6" w:rsidRPr="002B3600" w:rsidRDefault="004607E6" w:rsidP="003D45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600">
        <w:rPr>
          <w:rFonts w:ascii="Times New Roman" w:hAnsi="Times New Roman" w:cs="Times New Roman"/>
          <w:sz w:val="28"/>
          <w:szCs w:val="28"/>
        </w:rPr>
        <w:t>Стратегией</w:t>
      </w:r>
      <w:r w:rsidR="003D45AD" w:rsidRPr="002B3600">
        <w:rPr>
          <w:rFonts w:ascii="Times New Roman" w:hAnsi="Times New Roman" w:cs="Times New Roman"/>
          <w:sz w:val="28"/>
          <w:szCs w:val="28"/>
        </w:rPr>
        <w:t xml:space="preserve"> - 2050 </w:t>
      </w:r>
      <w:r w:rsidRPr="002B3600">
        <w:rPr>
          <w:rFonts w:ascii="Times New Roman" w:hAnsi="Times New Roman" w:cs="Times New Roman"/>
          <w:sz w:val="28"/>
          <w:szCs w:val="28"/>
        </w:rPr>
        <w:t>определены 5 стратегических целей по пяти стратегическим направлениям «Человеческий капитал», «</w:t>
      </w:r>
      <w:proofErr w:type="spellStart"/>
      <w:r w:rsidRPr="002B3600">
        <w:rPr>
          <w:rFonts w:ascii="Times New Roman" w:hAnsi="Times New Roman" w:cs="Times New Roman"/>
          <w:bCs/>
          <w:sz w:val="28"/>
          <w:szCs w:val="28"/>
        </w:rPr>
        <w:t>Здоровьесбережение</w:t>
      </w:r>
      <w:proofErr w:type="spellEnd"/>
      <w:r w:rsidRPr="002B3600">
        <w:rPr>
          <w:rFonts w:ascii="Times New Roman" w:hAnsi="Times New Roman" w:cs="Times New Roman"/>
          <w:bCs/>
          <w:sz w:val="28"/>
          <w:szCs w:val="28"/>
        </w:rPr>
        <w:t>», «Комфортная и безопасная среда для жизни», «Креативная экономика», «Управление стратегическим развитием города».</w:t>
      </w:r>
      <w:r w:rsidR="00141C19" w:rsidRPr="002B3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3600">
        <w:rPr>
          <w:rFonts w:ascii="Times New Roman" w:hAnsi="Times New Roman" w:cs="Times New Roman"/>
          <w:sz w:val="28"/>
          <w:szCs w:val="28"/>
        </w:rPr>
        <w:t xml:space="preserve">По каждому стратегическому направлению </w:t>
      </w:r>
      <w:r w:rsidR="00BB1EA4" w:rsidRPr="002B3600">
        <w:rPr>
          <w:rFonts w:ascii="Times New Roman" w:hAnsi="Times New Roman" w:cs="Times New Roman"/>
          <w:sz w:val="28"/>
          <w:szCs w:val="28"/>
        </w:rPr>
        <w:t>определены</w:t>
      </w:r>
      <w:r w:rsidRPr="002B3600">
        <w:rPr>
          <w:rFonts w:ascii="Times New Roman" w:hAnsi="Times New Roman" w:cs="Times New Roman"/>
          <w:sz w:val="28"/>
          <w:szCs w:val="28"/>
        </w:rPr>
        <w:t xml:space="preserve"> 14 вектор</w:t>
      </w:r>
      <w:r w:rsidR="00BB1EA4" w:rsidRPr="002B3600">
        <w:rPr>
          <w:rFonts w:ascii="Times New Roman" w:hAnsi="Times New Roman" w:cs="Times New Roman"/>
          <w:sz w:val="28"/>
          <w:szCs w:val="28"/>
        </w:rPr>
        <w:t>ов развития</w:t>
      </w:r>
      <w:r w:rsidRPr="002B3600">
        <w:rPr>
          <w:rFonts w:ascii="Times New Roman" w:hAnsi="Times New Roman" w:cs="Times New Roman"/>
          <w:sz w:val="28"/>
          <w:szCs w:val="28"/>
        </w:rPr>
        <w:t xml:space="preserve"> </w:t>
      </w:r>
      <w:r w:rsidR="00BB1EA4" w:rsidRPr="002B3600">
        <w:rPr>
          <w:rFonts w:ascii="Times New Roman" w:hAnsi="Times New Roman" w:cs="Times New Roman"/>
          <w:sz w:val="28"/>
          <w:szCs w:val="28"/>
        </w:rPr>
        <w:t xml:space="preserve">и </w:t>
      </w:r>
      <w:r w:rsidRPr="002B3600">
        <w:rPr>
          <w:rFonts w:ascii="Times New Roman" w:hAnsi="Times New Roman" w:cs="Times New Roman"/>
          <w:sz w:val="28"/>
          <w:szCs w:val="28"/>
        </w:rPr>
        <w:t xml:space="preserve"> 64 задачи.</w:t>
      </w:r>
    </w:p>
    <w:p w14:paraId="3E8BC7CD" w14:textId="34568F7E" w:rsidR="002B3600" w:rsidRPr="002B3600" w:rsidRDefault="002B3600" w:rsidP="003D45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- 2050 города синхронизирована со </w:t>
      </w:r>
      <w:r w:rsidRPr="002B3600">
        <w:rPr>
          <w:rFonts w:ascii="Times New Roman" w:hAnsi="Times New Roman" w:cs="Times New Roman"/>
          <w:sz w:val="28"/>
          <w:szCs w:val="28"/>
        </w:rPr>
        <w:t xml:space="preserve">Стратегией </w:t>
      </w:r>
      <w:r w:rsidRPr="00BF03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</w:t>
      </w:r>
      <w:r w:rsidRPr="002B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ийского автономного округа-Югры до 2036 года с целевыми ориентирами до 2050 года, </w:t>
      </w:r>
      <w:proofErr w:type="gramStart"/>
      <w:r w:rsidRPr="002B36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3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2B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роль города в развитии региона,</w:t>
      </w:r>
      <w:r w:rsidRPr="002B3600">
        <w:rPr>
          <w:rFonts w:ascii="Times New Roman" w:hAnsi="Times New Roman" w:cs="Times New Roman"/>
          <w:sz w:val="28"/>
          <w:szCs w:val="28"/>
        </w:rPr>
        <w:t xml:space="preserve"> </w:t>
      </w:r>
      <w:r w:rsidR="00BB1EA4" w:rsidRPr="002B3600">
        <w:rPr>
          <w:rFonts w:ascii="Times New Roman" w:hAnsi="Times New Roman" w:cs="Times New Roman"/>
          <w:sz w:val="28"/>
          <w:szCs w:val="28"/>
        </w:rPr>
        <w:t>векторы развития</w:t>
      </w:r>
      <w:r w:rsidRPr="002B3600">
        <w:rPr>
          <w:rFonts w:ascii="Times New Roman" w:hAnsi="Times New Roman" w:cs="Times New Roman"/>
          <w:sz w:val="28"/>
          <w:szCs w:val="28"/>
        </w:rPr>
        <w:t>, точки роста</w:t>
      </w:r>
      <w:r w:rsidR="00141C19" w:rsidRPr="002B3600">
        <w:rPr>
          <w:rFonts w:ascii="Times New Roman" w:hAnsi="Times New Roman" w:cs="Times New Roman"/>
          <w:sz w:val="28"/>
          <w:szCs w:val="28"/>
        </w:rPr>
        <w:t>.</w:t>
      </w:r>
    </w:p>
    <w:p w14:paraId="04C51796" w14:textId="40E7AC30" w:rsidR="004607E6" w:rsidRPr="002B3600" w:rsidRDefault="00DB0111" w:rsidP="003D45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реализации</w:t>
      </w:r>
      <w:r w:rsidR="004607E6" w:rsidRPr="002B3600">
        <w:rPr>
          <w:rFonts w:ascii="Times New Roman" w:eastAsia="Times New Roman" w:hAnsi="Times New Roman" w:cs="Times New Roman"/>
          <w:sz w:val="28"/>
          <w:szCs w:val="28"/>
        </w:rPr>
        <w:t xml:space="preserve"> Стратегии</w:t>
      </w:r>
      <w:r w:rsidR="001257A6">
        <w:rPr>
          <w:rFonts w:ascii="Times New Roman" w:eastAsia="Times New Roman" w:hAnsi="Times New Roman" w:cs="Times New Roman"/>
          <w:sz w:val="28"/>
          <w:szCs w:val="28"/>
        </w:rPr>
        <w:t xml:space="preserve"> - 2050</w:t>
      </w:r>
      <w:r w:rsidR="004607E6" w:rsidRPr="002B3600">
        <w:rPr>
          <w:rFonts w:ascii="Times New Roman" w:eastAsia="Times New Roman" w:hAnsi="Times New Roman" w:cs="Times New Roman"/>
          <w:sz w:val="28"/>
          <w:szCs w:val="28"/>
        </w:rPr>
        <w:t xml:space="preserve"> к 2050 году город </w:t>
      </w:r>
      <w:r w:rsidRPr="002B3600">
        <w:rPr>
          <w:rFonts w:ascii="Times New Roman" w:eastAsia="Times New Roman" w:hAnsi="Times New Roman" w:cs="Times New Roman"/>
          <w:sz w:val="28"/>
          <w:szCs w:val="28"/>
        </w:rPr>
        <w:t>Ханты-Мансийск — это</w:t>
      </w:r>
      <w:r w:rsidR="004607E6" w:rsidRPr="002B3600">
        <w:rPr>
          <w:rFonts w:ascii="Times New Roman" w:eastAsia="Times New Roman" w:hAnsi="Times New Roman" w:cs="Times New Roman"/>
          <w:sz w:val="28"/>
          <w:szCs w:val="28"/>
        </w:rPr>
        <w:t xml:space="preserve"> территория:</w:t>
      </w:r>
    </w:p>
    <w:p w14:paraId="18268766" w14:textId="77777777" w:rsidR="004607E6" w:rsidRPr="002B3600" w:rsidRDefault="004607E6" w:rsidP="00D110B9">
      <w:pPr>
        <w:numPr>
          <w:ilvl w:val="0"/>
          <w:numId w:val="3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00">
        <w:rPr>
          <w:rFonts w:ascii="Times New Roman" w:eastAsia="Times New Roman" w:hAnsi="Times New Roman" w:cs="Times New Roman"/>
          <w:sz w:val="28"/>
          <w:szCs w:val="28"/>
        </w:rPr>
        <w:t xml:space="preserve">с устойчивым экономическим ростом и широкими возможностями для развития человеческого капитала через системы образования, культуры, спорта, </w:t>
      </w:r>
      <w:proofErr w:type="spellStart"/>
      <w:r w:rsidRPr="002B3600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2B360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25067C" w14:textId="77777777" w:rsidR="004607E6" w:rsidRPr="002B3600" w:rsidRDefault="004607E6" w:rsidP="00D110B9">
      <w:pPr>
        <w:numPr>
          <w:ilvl w:val="0"/>
          <w:numId w:val="3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00">
        <w:rPr>
          <w:rFonts w:ascii="Times New Roman" w:eastAsia="Times New Roman" w:hAnsi="Times New Roman" w:cs="Times New Roman"/>
          <w:sz w:val="28"/>
          <w:szCs w:val="28"/>
        </w:rPr>
        <w:t xml:space="preserve">здоровья, </w:t>
      </w:r>
      <w:proofErr w:type="gramStart"/>
      <w:r w:rsidRPr="002B3600">
        <w:rPr>
          <w:rFonts w:ascii="Times New Roman" w:eastAsia="Times New Roman" w:hAnsi="Times New Roman" w:cs="Times New Roman"/>
          <w:sz w:val="28"/>
          <w:szCs w:val="28"/>
        </w:rPr>
        <w:t>удобная</w:t>
      </w:r>
      <w:proofErr w:type="gramEnd"/>
      <w:r w:rsidRPr="002B3600">
        <w:rPr>
          <w:rFonts w:ascii="Times New Roman" w:eastAsia="Times New Roman" w:hAnsi="Times New Roman" w:cs="Times New Roman"/>
          <w:sz w:val="28"/>
          <w:szCs w:val="28"/>
        </w:rPr>
        <w:t xml:space="preserve"> и безопасная для жизни; </w:t>
      </w:r>
    </w:p>
    <w:p w14:paraId="3C767FE4" w14:textId="77777777" w:rsidR="004607E6" w:rsidRPr="002B3600" w:rsidRDefault="004607E6" w:rsidP="00D110B9">
      <w:pPr>
        <w:numPr>
          <w:ilvl w:val="0"/>
          <w:numId w:val="3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00">
        <w:rPr>
          <w:rFonts w:ascii="Times New Roman" w:eastAsia="Times New Roman" w:hAnsi="Times New Roman" w:cs="Times New Roman"/>
          <w:sz w:val="28"/>
          <w:szCs w:val="28"/>
        </w:rPr>
        <w:t xml:space="preserve">активных и ответственных граждан, открытой власти; </w:t>
      </w:r>
    </w:p>
    <w:p w14:paraId="5C6359B9" w14:textId="29151430" w:rsidR="004607E6" w:rsidRPr="002B3600" w:rsidRDefault="004607E6" w:rsidP="00D110B9">
      <w:pPr>
        <w:numPr>
          <w:ilvl w:val="0"/>
          <w:numId w:val="3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00">
        <w:rPr>
          <w:rFonts w:ascii="Times New Roman" w:eastAsia="Times New Roman" w:hAnsi="Times New Roman" w:cs="Times New Roman"/>
          <w:sz w:val="28"/>
          <w:szCs w:val="28"/>
        </w:rPr>
        <w:t>фундаментальных и прикладных разработок, гуманитарной науки и креативной индустрии.</w:t>
      </w:r>
    </w:p>
    <w:p w14:paraId="549CA79B" w14:textId="77777777" w:rsidR="006063DD" w:rsidRDefault="006063DD" w:rsidP="00141C1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F8B87A" w14:textId="77777777" w:rsidR="00141C19" w:rsidRDefault="00141C19" w:rsidP="00141C1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2</w:t>
      </w:r>
    </w:p>
    <w:p w14:paraId="2FB478E3" w14:textId="77777777" w:rsidR="00CF1F13" w:rsidRPr="00D51AD0" w:rsidRDefault="00CF1F13" w:rsidP="00CF1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показатели достижения национальных целей</w:t>
      </w:r>
    </w:p>
    <w:p w14:paraId="398E72B5" w14:textId="77777777" w:rsidR="00CF1F13" w:rsidRDefault="00CF1F13" w:rsidP="00CF1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052B5D" w14:textId="77777777" w:rsidR="00CF1F13" w:rsidRDefault="00CF1F13" w:rsidP="00CF1F1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1196"/>
        <w:gridCol w:w="1059"/>
        <w:gridCol w:w="842"/>
        <w:gridCol w:w="756"/>
        <w:gridCol w:w="801"/>
        <w:gridCol w:w="1138"/>
        <w:gridCol w:w="756"/>
      </w:tblGrid>
      <w:tr w:rsidR="00CF1F13" w14:paraId="5627E52F" w14:textId="77777777" w:rsidTr="00C46887"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7164" w14:textId="77777777" w:rsidR="00CF1F13" w:rsidRPr="008C6182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E4AA" w14:textId="77777777" w:rsidR="00CF1F13" w:rsidRPr="008C6182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</w:t>
            </w:r>
          </w:p>
          <w:p w14:paraId="68F837B4" w14:textId="77777777" w:rsidR="00CF1F13" w:rsidRPr="008C6182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EE74" w14:textId="77777777" w:rsidR="00CF1F13" w:rsidRPr="008C6182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877F" w14:textId="77777777" w:rsidR="00CF1F13" w:rsidRPr="008C6182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CF1F13" w14:paraId="1688A2BD" w14:textId="77777777" w:rsidTr="00C433B3">
        <w:trPr>
          <w:trHeight w:val="7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11F1" w14:textId="77777777" w:rsidR="00CF1F13" w:rsidRPr="008C6182" w:rsidRDefault="00CF1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2A88" w14:textId="77777777" w:rsidR="00CF1F13" w:rsidRPr="008C6182" w:rsidRDefault="00CF1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9765" w14:textId="77777777" w:rsidR="00CF1F13" w:rsidRPr="008C6182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DE6C" w14:textId="77777777" w:rsidR="00CF1F13" w:rsidRPr="008C6182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C22F" w14:textId="77777777" w:rsidR="00CF1F13" w:rsidRPr="008C6182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3C98" w14:textId="77777777" w:rsidR="00CF1F13" w:rsidRPr="008C6182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83E9" w14:textId="77777777" w:rsidR="00CF1F13" w:rsidRPr="008C6182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  <w:p w14:paraId="104662AE" w14:textId="77777777" w:rsidR="00CF1F13" w:rsidRPr="008C6182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694D" w14:textId="77777777" w:rsidR="00CF1F13" w:rsidRPr="008C6182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CF1F13" w14:paraId="0267863B" w14:textId="77777777" w:rsidTr="00C433B3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F891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 «Сохранение населения, здоровье и благополучие людей»</w:t>
            </w:r>
          </w:p>
        </w:tc>
      </w:tr>
      <w:tr w:rsidR="00CF1F13" w14:paraId="6F871663" w14:textId="77777777" w:rsidTr="00C433B3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37B6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роста численности населения Российской Федерации</w:t>
            </w:r>
          </w:p>
        </w:tc>
      </w:tr>
      <w:tr w:rsidR="00CF1F13" w14:paraId="7466D13C" w14:textId="77777777" w:rsidTr="00C46887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B992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тыс. человек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D534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0A73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C075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2AD0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2D08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399D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0E3B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1F13" w14:paraId="7174B45D" w14:textId="77777777" w:rsidTr="00CF1F1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E8E7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граждан, систематически занимающихся физической культурой и спортом, до 70 %</w:t>
            </w:r>
          </w:p>
        </w:tc>
      </w:tr>
      <w:tr w:rsidR="00CF1F13" w14:paraId="62F09582" w14:textId="77777777" w:rsidTr="00C46887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5ACF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76CF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EB91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09FE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39E7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2A96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83E5" w14:textId="1AB6CEC5" w:rsidR="00CF1F13" w:rsidRDefault="00E4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C5D" w14:textId="231D0467" w:rsidR="00CF1F13" w:rsidRDefault="00E4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1F13" w14:paraId="55BEB3BE" w14:textId="77777777" w:rsidTr="00C433B3">
        <w:trPr>
          <w:trHeight w:val="44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7B3E" w14:textId="77777777" w:rsidR="00CF1F13" w:rsidRDefault="00CF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 «Возможности для самореализации и развития талантов»</w:t>
            </w:r>
          </w:p>
        </w:tc>
      </w:tr>
      <w:tr w:rsidR="00CF1F13" w14:paraId="46049C09" w14:textId="77777777" w:rsidTr="00C433B3">
        <w:trPr>
          <w:trHeight w:val="9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5F09" w14:textId="77777777" w:rsidR="00CF1F13" w:rsidRDefault="00CF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CF1F13" w14:paraId="0FF5EAE8" w14:textId="77777777" w:rsidTr="00C46887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CEDA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по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будущее", %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42E8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A395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7B26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297D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5B3A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B077" w14:textId="6AB270A6" w:rsidR="00CF1F13" w:rsidRDefault="0075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8A65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F1F13" w14:paraId="16B2A987" w14:textId="77777777" w:rsidTr="00C46887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922E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центров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Т-куб», 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EEFD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88E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4E7E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065F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591B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3E8C" w14:textId="766A0137" w:rsidR="00CF1F13" w:rsidRDefault="0075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3D41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1F13" w14:paraId="78ECC3EA" w14:textId="77777777" w:rsidTr="00C46887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5B62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B969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BFD3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AA7D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5706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644F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1073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FF3E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1F13" w14:paraId="2A5B274B" w14:textId="77777777" w:rsidTr="002073E7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D268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граждан Российской Федерации, вовлеченных центрами (сообществами, объединениями) поддержки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добровольчества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тыс. чел.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B6EC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5F17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C9A6" w14:textId="77777777" w:rsidR="00CF1F13" w:rsidRPr="002073E7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CC68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8938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2892" w14:textId="1E7B009F" w:rsidR="00CF1F13" w:rsidRDefault="00C4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5336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1F13" w14:paraId="2B2CE7F6" w14:textId="77777777" w:rsidTr="00C433B3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38A6" w14:textId="77777777" w:rsidR="00CF1F13" w:rsidRDefault="00CF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цель «Комфортная и безопасная среда для жизни»</w:t>
            </w:r>
          </w:p>
        </w:tc>
      </w:tr>
      <w:tr w:rsidR="00CF1F13" w14:paraId="49DA7916" w14:textId="77777777" w:rsidTr="00C46887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8FEC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жилищного строительства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3C7B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1C2A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5D29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C8EE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46E6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C9BC" w14:textId="13CA2446" w:rsidR="00CF1F13" w:rsidRDefault="00C4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2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0584" w14:textId="63AA94AD" w:rsidR="00CF1F13" w:rsidRDefault="00B2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CF1F13" w14:paraId="64A84C13" w14:textId="77777777" w:rsidTr="00C433B3">
        <w:trPr>
          <w:trHeight w:val="61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1C8E" w14:textId="1DF3B2B5" w:rsidR="00CF1F13" w:rsidRDefault="00CF1F13" w:rsidP="004E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доли дорожной сети в крупнейших городских агломерациях, соответствующей нормативным требованиям, на уровне не менее 85%</w:t>
            </w:r>
          </w:p>
        </w:tc>
      </w:tr>
      <w:tr w:rsidR="00CF1F13" w14:paraId="3C00D38C" w14:textId="77777777" w:rsidTr="00C46887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4313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дорожной сети Ханты-Мансийской городской агломерации, находящаяся в нормативном состоянии, 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3B0C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FAAC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84FB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6B9F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95D2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51B5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8457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1F13" w14:paraId="0A62C868" w14:textId="77777777" w:rsidTr="00C433B3">
        <w:trPr>
          <w:trHeight w:val="38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CA47" w14:textId="77777777" w:rsidR="00CF1F13" w:rsidRDefault="00CF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 «Достойный, эффективный труд и успешное предпринимательство»</w:t>
            </w:r>
          </w:p>
        </w:tc>
      </w:tr>
      <w:tr w:rsidR="00CF1F13" w14:paraId="772A82F6" w14:textId="77777777" w:rsidTr="00C433B3">
        <w:trPr>
          <w:trHeight w:val="71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039E" w14:textId="77777777" w:rsidR="00CF1F13" w:rsidRDefault="00CF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</w:p>
        </w:tc>
      </w:tr>
      <w:tr w:rsidR="00CF1F13" w14:paraId="3EBA137D" w14:textId="77777777" w:rsidTr="00C46887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0AE8" w14:textId="77777777" w:rsidR="00CF1F13" w:rsidRDefault="00CF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чел.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4391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F0FD" w14:textId="77777777" w:rsidR="00CF1F13" w:rsidRDefault="00CF1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CF2F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1D89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D3FB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1B66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261" w14:textId="77777777" w:rsidR="00CF1F13" w:rsidRDefault="00C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</w:tbl>
    <w:p w14:paraId="038A6A7F" w14:textId="77777777" w:rsidR="00CF1F13" w:rsidRDefault="00CF1F13" w:rsidP="00CF1F13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502D8E1D" w14:textId="77777777" w:rsidR="000B1F08" w:rsidRDefault="008C6182" w:rsidP="000B1F08">
      <w:pPr>
        <w:tabs>
          <w:tab w:val="left" w:pos="709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EA3707F" w14:textId="05247F44" w:rsidR="00C433B3" w:rsidRDefault="000B1F08" w:rsidP="000B1F08">
      <w:pPr>
        <w:tabs>
          <w:tab w:val="left" w:pos="70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C6182" w:rsidRPr="008C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6182" w:rsidRPr="008C6182">
        <w:rPr>
          <w:rFonts w:ascii="Times New Roman" w:eastAsia="Calibri" w:hAnsi="Times New Roman" w:cs="Times New Roman"/>
          <w:sz w:val="28"/>
          <w:szCs w:val="28"/>
        </w:rPr>
        <w:t xml:space="preserve">2023 году в рамках проектного управления город Ханты-Мансийск принимает участие в реализации 8 национальных проектов, </w:t>
      </w:r>
      <w:r w:rsidR="00C433B3">
        <w:rPr>
          <w:rFonts w:ascii="Times New Roman" w:eastAsia="Calibri" w:hAnsi="Times New Roman" w:cs="Times New Roman"/>
          <w:sz w:val="28"/>
          <w:szCs w:val="28"/>
        </w:rPr>
        <w:t>«</w:t>
      </w:r>
      <w:r w:rsidR="008C6182" w:rsidRPr="00BF0303">
        <w:rPr>
          <w:rFonts w:ascii="Times New Roman" w:eastAsia="Calibri" w:hAnsi="Times New Roman" w:cs="Times New Roman"/>
          <w:sz w:val="28"/>
          <w:szCs w:val="28"/>
        </w:rPr>
        <w:t>Безопасные качественные дороги</w:t>
      </w:r>
      <w:r w:rsidR="00C433B3">
        <w:rPr>
          <w:rFonts w:ascii="Times New Roman" w:eastAsia="Calibri" w:hAnsi="Times New Roman" w:cs="Times New Roman"/>
          <w:sz w:val="28"/>
          <w:szCs w:val="28"/>
        </w:rPr>
        <w:t>»</w:t>
      </w:r>
      <w:r w:rsidR="008C6182" w:rsidRPr="00BF03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3B3">
        <w:rPr>
          <w:rFonts w:ascii="Times New Roman" w:eastAsia="Calibri" w:hAnsi="Times New Roman" w:cs="Times New Roman"/>
          <w:sz w:val="28"/>
          <w:szCs w:val="28"/>
        </w:rPr>
        <w:t>«</w:t>
      </w:r>
      <w:r w:rsidR="008C6182" w:rsidRPr="00BF0303">
        <w:rPr>
          <w:rFonts w:ascii="Times New Roman" w:eastAsia="Calibri" w:hAnsi="Times New Roman" w:cs="Times New Roman"/>
          <w:bCs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C433B3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C6182" w:rsidRPr="00BF03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3B3">
        <w:rPr>
          <w:rFonts w:ascii="Times New Roman" w:eastAsia="Calibri" w:hAnsi="Times New Roman" w:cs="Times New Roman"/>
          <w:sz w:val="28"/>
          <w:szCs w:val="28"/>
        </w:rPr>
        <w:t>«</w:t>
      </w:r>
      <w:r w:rsidR="008C6182" w:rsidRPr="00BF0303">
        <w:rPr>
          <w:rFonts w:ascii="Times New Roman" w:eastAsia="Calibri" w:hAnsi="Times New Roman" w:cs="Times New Roman"/>
          <w:sz w:val="28"/>
          <w:szCs w:val="28"/>
        </w:rPr>
        <w:t>Демография</w:t>
      </w:r>
      <w:r w:rsidR="00C433B3">
        <w:rPr>
          <w:rFonts w:ascii="Times New Roman" w:eastAsia="Calibri" w:hAnsi="Times New Roman" w:cs="Times New Roman"/>
          <w:sz w:val="28"/>
          <w:szCs w:val="28"/>
        </w:rPr>
        <w:t>»</w:t>
      </w:r>
      <w:r w:rsidR="008C6182" w:rsidRPr="00BF03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3B3">
        <w:rPr>
          <w:rFonts w:ascii="Times New Roman" w:eastAsia="Calibri" w:hAnsi="Times New Roman" w:cs="Times New Roman"/>
          <w:sz w:val="28"/>
          <w:szCs w:val="28"/>
        </w:rPr>
        <w:t>«</w:t>
      </w:r>
      <w:r w:rsidR="008C6182" w:rsidRPr="00BF0303">
        <w:rPr>
          <w:rFonts w:ascii="Times New Roman" w:eastAsia="Calibri" w:hAnsi="Times New Roman" w:cs="Times New Roman"/>
          <w:sz w:val="28"/>
          <w:szCs w:val="28"/>
        </w:rPr>
        <w:t>Экология</w:t>
      </w:r>
      <w:r w:rsidR="00C433B3">
        <w:rPr>
          <w:rFonts w:ascii="Times New Roman" w:eastAsia="Calibri" w:hAnsi="Times New Roman" w:cs="Times New Roman"/>
          <w:sz w:val="28"/>
          <w:szCs w:val="28"/>
        </w:rPr>
        <w:t>»</w:t>
      </w:r>
      <w:r w:rsidR="008C6182" w:rsidRPr="00BF03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3B3">
        <w:rPr>
          <w:rFonts w:ascii="Times New Roman" w:eastAsia="Calibri" w:hAnsi="Times New Roman" w:cs="Times New Roman"/>
          <w:sz w:val="28"/>
          <w:szCs w:val="28"/>
        </w:rPr>
        <w:t>«</w:t>
      </w:r>
      <w:r w:rsidR="008C6182" w:rsidRPr="00BF0303"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="00C433B3">
        <w:rPr>
          <w:rFonts w:ascii="Times New Roman" w:eastAsia="Calibri" w:hAnsi="Times New Roman" w:cs="Times New Roman"/>
          <w:sz w:val="28"/>
          <w:szCs w:val="28"/>
        </w:rPr>
        <w:t>»</w:t>
      </w:r>
      <w:r w:rsidR="008C6182" w:rsidRPr="00BF03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3B3">
        <w:rPr>
          <w:rFonts w:ascii="Times New Roman" w:eastAsia="Calibri" w:hAnsi="Times New Roman" w:cs="Times New Roman"/>
          <w:sz w:val="28"/>
          <w:szCs w:val="28"/>
        </w:rPr>
        <w:t>«</w:t>
      </w:r>
      <w:r w:rsidR="008C6182" w:rsidRPr="00BF0303">
        <w:rPr>
          <w:rFonts w:ascii="Times New Roman" w:eastAsia="Calibri" w:hAnsi="Times New Roman" w:cs="Times New Roman"/>
          <w:sz w:val="28"/>
          <w:szCs w:val="28"/>
        </w:rPr>
        <w:t>Жилье и городская среда</w:t>
      </w:r>
      <w:r w:rsidR="00C433B3">
        <w:rPr>
          <w:rFonts w:ascii="Times New Roman" w:eastAsia="Calibri" w:hAnsi="Times New Roman" w:cs="Times New Roman"/>
          <w:sz w:val="28"/>
          <w:szCs w:val="28"/>
        </w:rPr>
        <w:t>»</w:t>
      </w:r>
      <w:r w:rsidR="008C6182" w:rsidRPr="00BF03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3B3">
        <w:rPr>
          <w:rFonts w:ascii="Times New Roman" w:eastAsia="Calibri" w:hAnsi="Times New Roman" w:cs="Times New Roman"/>
          <w:sz w:val="28"/>
          <w:szCs w:val="28"/>
        </w:rPr>
        <w:t>«</w:t>
      </w:r>
      <w:r w:rsidR="008C6182" w:rsidRPr="00BF0303">
        <w:rPr>
          <w:rFonts w:ascii="Times New Roman" w:eastAsia="Calibri" w:hAnsi="Times New Roman" w:cs="Times New Roman"/>
          <w:sz w:val="28"/>
          <w:szCs w:val="28"/>
        </w:rPr>
        <w:t>Производительность труда</w:t>
      </w:r>
      <w:r w:rsidR="00C433B3">
        <w:rPr>
          <w:rFonts w:ascii="Times New Roman" w:eastAsia="Calibri" w:hAnsi="Times New Roman" w:cs="Times New Roman"/>
          <w:sz w:val="28"/>
          <w:szCs w:val="28"/>
        </w:rPr>
        <w:t>»</w:t>
      </w:r>
      <w:r w:rsidR="008C6182" w:rsidRPr="00BF03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3B3">
        <w:rPr>
          <w:rFonts w:ascii="Times New Roman" w:eastAsia="Calibri" w:hAnsi="Times New Roman" w:cs="Times New Roman"/>
          <w:sz w:val="28"/>
          <w:szCs w:val="28"/>
        </w:rPr>
        <w:t>«</w:t>
      </w:r>
      <w:r w:rsidR="008C6182" w:rsidRPr="00BF0303">
        <w:rPr>
          <w:rFonts w:ascii="Times New Roman" w:eastAsia="Calibri" w:hAnsi="Times New Roman" w:cs="Times New Roman"/>
          <w:sz w:val="28"/>
          <w:szCs w:val="28"/>
        </w:rPr>
        <w:t>Культура</w:t>
      </w:r>
      <w:r w:rsidR="00C433B3">
        <w:rPr>
          <w:rFonts w:ascii="Times New Roman" w:eastAsia="Calibri" w:hAnsi="Times New Roman" w:cs="Times New Roman"/>
          <w:sz w:val="28"/>
          <w:szCs w:val="28"/>
        </w:rPr>
        <w:t>»</w:t>
      </w:r>
      <w:r w:rsidR="008C6182" w:rsidRPr="008C6182">
        <w:rPr>
          <w:rFonts w:ascii="Times New Roman" w:eastAsia="Calibri" w:hAnsi="Times New Roman" w:cs="Times New Roman"/>
          <w:sz w:val="28"/>
          <w:szCs w:val="28"/>
        </w:rPr>
        <w:t xml:space="preserve"> для исполнения, которых реализованы мероприятия 17 </w:t>
      </w:r>
      <w:r w:rsidR="008C6182">
        <w:rPr>
          <w:rFonts w:ascii="Times New Roman" w:eastAsia="Calibri" w:hAnsi="Times New Roman" w:cs="Times New Roman"/>
          <w:sz w:val="28"/>
          <w:szCs w:val="28"/>
        </w:rPr>
        <w:t>региональных</w:t>
      </w:r>
      <w:r w:rsidR="008C6182" w:rsidRPr="008C6182">
        <w:rPr>
          <w:rFonts w:ascii="Times New Roman" w:eastAsia="Calibri" w:hAnsi="Times New Roman" w:cs="Times New Roman"/>
          <w:sz w:val="28"/>
          <w:szCs w:val="28"/>
        </w:rPr>
        <w:t xml:space="preserve"> проектов Ханты-Мансийского автономного округа – Югры,</w:t>
      </w:r>
      <w:r w:rsidR="008C6182">
        <w:rPr>
          <w:rFonts w:ascii="Times New Roman" w:eastAsia="Calibri" w:hAnsi="Times New Roman" w:cs="Times New Roman"/>
          <w:sz w:val="28"/>
          <w:szCs w:val="28"/>
        </w:rPr>
        <w:t xml:space="preserve"> входящих в состав </w:t>
      </w:r>
      <w:r w:rsidR="002073E7">
        <w:rPr>
          <w:rFonts w:ascii="Times New Roman" w:eastAsia="Calibri" w:hAnsi="Times New Roman" w:cs="Times New Roman"/>
          <w:sz w:val="28"/>
          <w:szCs w:val="28"/>
        </w:rPr>
        <w:t>федеральных</w:t>
      </w:r>
      <w:r w:rsidR="008C6182" w:rsidRPr="008C6182">
        <w:rPr>
          <w:rFonts w:ascii="Times New Roman" w:eastAsia="Calibri" w:hAnsi="Times New Roman" w:cs="Times New Roman"/>
          <w:sz w:val="28"/>
          <w:szCs w:val="28"/>
        </w:rPr>
        <w:t xml:space="preserve"> проектов. </w:t>
      </w:r>
      <w:r w:rsidR="007F2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14:paraId="651C3977" w14:textId="3B85DA98" w:rsidR="008C6182" w:rsidRDefault="00C433B3" w:rsidP="008C6182">
      <w:pPr>
        <w:tabs>
          <w:tab w:val="left" w:pos="70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C6182" w:rsidRPr="008C6182">
        <w:rPr>
          <w:rFonts w:ascii="Times New Roman" w:eastAsia="Calibri" w:hAnsi="Times New Roman" w:cs="Times New Roman"/>
          <w:sz w:val="28"/>
          <w:szCs w:val="28"/>
        </w:rPr>
        <w:t>По итогам мониторинга результативности о</w:t>
      </w:r>
      <w:r w:rsidR="008C6182" w:rsidRPr="008C6182">
        <w:rPr>
          <w:rFonts w:ascii="Times New Roman" w:eastAsia="Arial" w:hAnsi="Times New Roman" w:cs="Times New Roman"/>
          <w:sz w:val="28"/>
          <w:szCs w:val="28"/>
        </w:rPr>
        <w:t>беспечено в полном объеме</w:t>
      </w:r>
      <w:r w:rsidR="008C6182" w:rsidRPr="008C6182">
        <w:rPr>
          <w:rFonts w:ascii="Times New Roman" w:eastAsia="Calibri" w:hAnsi="Times New Roman" w:cs="Times New Roman"/>
          <w:sz w:val="28"/>
          <w:szCs w:val="28"/>
        </w:rPr>
        <w:t xml:space="preserve"> исполнение установленных </w:t>
      </w:r>
      <w:r w:rsidR="008C6182" w:rsidRPr="008C6182">
        <w:rPr>
          <w:rFonts w:ascii="Times New Roman" w:eastAsia="Arial" w:hAnsi="Times New Roman" w:cs="Times New Roman"/>
          <w:sz w:val="28"/>
          <w:szCs w:val="28"/>
        </w:rPr>
        <w:t>значений целевых показателей национальных проектов</w:t>
      </w:r>
      <w:r w:rsidR="008C6182" w:rsidRPr="008C61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68727D" w14:textId="77777777" w:rsidR="00C433B3" w:rsidRDefault="00C433B3" w:rsidP="001E30B9">
      <w:pPr>
        <w:tabs>
          <w:tab w:val="left" w:pos="709"/>
        </w:tabs>
        <w:spacing w:after="0" w:line="288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49FE15E" w14:textId="3495CBA2" w:rsidR="001E30B9" w:rsidRPr="008C6182" w:rsidRDefault="001E30B9" w:rsidP="001E30B9">
      <w:pPr>
        <w:tabs>
          <w:tab w:val="left" w:pos="709"/>
        </w:tabs>
        <w:spacing w:after="0" w:line="288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3</w:t>
      </w:r>
    </w:p>
    <w:p w14:paraId="18312C51" w14:textId="77777777" w:rsidR="008C6182" w:rsidRPr="001E30B9" w:rsidRDefault="008C6182" w:rsidP="008C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30B9">
        <w:rPr>
          <w:rFonts w:ascii="Times New Roman" w:hAnsi="Times New Roman" w:cs="Times New Roman"/>
          <w:sz w:val="24"/>
          <w:szCs w:val="24"/>
        </w:rPr>
        <w:t xml:space="preserve">Основные целевые показатели результативности </w:t>
      </w:r>
    </w:p>
    <w:p w14:paraId="317DE5C9" w14:textId="58FFFB4D" w:rsidR="008C6182" w:rsidRPr="001E30B9" w:rsidRDefault="00B65838" w:rsidP="008C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национальных проектов</w:t>
      </w:r>
    </w:p>
    <w:p w14:paraId="45E51900" w14:textId="77777777" w:rsidR="008C6182" w:rsidRDefault="008C6182" w:rsidP="008C6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241"/>
        <w:gridCol w:w="1560"/>
        <w:gridCol w:w="1561"/>
      </w:tblGrid>
      <w:tr w:rsidR="008C6182" w:rsidRPr="008C6182" w14:paraId="7AB30F61" w14:textId="77777777" w:rsidTr="008C6182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EBB2" w14:textId="77777777" w:rsidR="008C6182" w:rsidRPr="008C6182" w:rsidRDefault="008C6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61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61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C537" w14:textId="77777777" w:rsidR="008C6182" w:rsidRPr="008C6182" w:rsidRDefault="008C6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6F47" w14:textId="77777777" w:rsidR="008C6182" w:rsidRPr="008C6182" w:rsidRDefault="008C6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14:paraId="5A65C0C8" w14:textId="77777777" w:rsidR="008C6182" w:rsidRPr="008C6182" w:rsidRDefault="008C6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9CE0" w14:textId="77777777" w:rsidR="008C6182" w:rsidRPr="008C6182" w:rsidRDefault="008C6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14:paraId="2F0C01F0" w14:textId="77777777" w:rsidR="008C6182" w:rsidRPr="008C6182" w:rsidRDefault="008C6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C6182" w:rsidRPr="008C6182" w14:paraId="4138AE2A" w14:textId="77777777" w:rsidTr="008C6182">
        <w:trPr>
          <w:trHeight w:val="361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E91C" w14:textId="77777777" w:rsidR="008C6182" w:rsidRPr="00B1769C" w:rsidRDefault="008C6182" w:rsidP="00D110B9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Национальный проект «Безопасные качественные дороги»  </w:t>
            </w:r>
          </w:p>
        </w:tc>
      </w:tr>
      <w:tr w:rsidR="008C6182" w:rsidRPr="008C6182" w14:paraId="27D00763" w14:textId="77777777" w:rsidTr="008C6182">
        <w:trPr>
          <w:trHeight w:val="411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56AD" w14:textId="35BA4438" w:rsidR="008C6182" w:rsidRPr="00B1769C" w:rsidRDefault="008C6182" w:rsidP="009F7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«Региональная и местная дорожная сеть»</w:t>
            </w:r>
          </w:p>
        </w:tc>
      </w:tr>
      <w:tr w:rsidR="008C6182" w:rsidRPr="008C6182" w14:paraId="6C480871" w14:textId="77777777" w:rsidTr="008C6182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20F3" w14:textId="77777777" w:rsidR="008C6182" w:rsidRPr="008C6182" w:rsidRDefault="008C6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0F21" w14:textId="3CA138DE" w:rsidR="008C6182" w:rsidRPr="008C6182" w:rsidRDefault="008C6182" w:rsidP="009F7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Доля дорожной сети Ханты-Мансийской городской агломерации, находящаяся</w:t>
            </w:r>
            <w:r w:rsidR="009F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1A6A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94,05%</w:t>
            </w:r>
          </w:p>
          <w:p w14:paraId="2FAC1B8B" w14:textId="77777777" w:rsidR="008C6182" w:rsidRPr="008C6182" w:rsidRDefault="008C6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5E76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94,05%</w:t>
            </w:r>
          </w:p>
          <w:p w14:paraId="1499D333" w14:textId="77777777" w:rsidR="008C6182" w:rsidRPr="008C6182" w:rsidRDefault="008C6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82" w:rsidRPr="008C6182" w14:paraId="0F069FE3" w14:textId="77777777" w:rsidTr="008C6182">
        <w:trPr>
          <w:trHeight w:val="201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CABE" w14:textId="77777777" w:rsidR="008C6182" w:rsidRPr="00B1769C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2.Национальный проект «Малое и среднее предпринимательство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69C">
              <w:rPr>
                <w:rFonts w:ascii="Times New Roman" w:eastAsia="Calibri" w:hAnsi="Times New Roman" w:cs="Times New Roman"/>
                <w:sz w:val="24"/>
                <w:szCs w:val="24"/>
              </w:rPr>
              <w:t>и поддержка индивидуальной предпринимательской инициативы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182" w:rsidRPr="008C6182" w14:paraId="0EC083CD" w14:textId="77777777" w:rsidTr="008C618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782C" w14:textId="77777777" w:rsidR="008C6182" w:rsidRPr="008C6182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E602" w14:textId="77777777" w:rsidR="008C6182" w:rsidRPr="008C6182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государственного имущества и перечни муниципального имущества, в общем количестве объектов недвижимого имущества, включенных в указанные перечни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B325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52CF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8C6182" w:rsidRPr="008C6182" w14:paraId="621FE6C2" w14:textId="77777777" w:rsidTr="008C618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1695" w14:textId="77777777" w:rsidR="008C6182" w:rsidRPr="008C6182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1410" w14:textId="77777777" w:rsidR="008C6182" w:rsidRPr="008C6182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имущества в перечнях государственного и муниципального имущества в субъектах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A406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не менее 10%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3778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8C6182" w:rsidRPr="008C6182" w14:paraId="69796A71" w14:textId="77777777" w:rsidTr="008C6182">
        <w:trPr>
          <w:trHeight w:val="180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9D74" w14:textId="75E78647" w:rsidR="008C6182" w:rsidRPr="00B1769C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«Создание условий для легкого старта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br/>
              <w:t>и комфортного ведения бизнеса»</w:t>
            </w:r>
          </w:p>
        </w:tc>
      </w:tr>
      <w:tr w:rsidR="008C6182" w:rsidRPr="008C6182" w14:paraId="1D4189D7" w14:textId="77777777" w:rsidTr="008C618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6244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B626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Количество новых рабочих мест, созданных субъектами МСП – получателями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BBC7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9165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182" w:rsidRPr="008C6182" w14:paraId="4D1D3A7C" w14:textId="77777777" w:rsidTr="008C618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AEC8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18E8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– получателей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457C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91A5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6182" w:rsidRPr="008C6182" w14:paraId="08BD5318" w14:textId="77777777" w:rsidTr="008C6182">
        <w:trPr>
          <w:trHeight w:val="180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9530" w14:textId="6BF16093" w:rsidR="008C6182" w:rsidRPr="00B1769C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проект «Акселерация субъектов малого и среднего предпринимательства»</w:t>
            </w:r>
          </w:p>
        </w:tc>
      </w:tr>
      <w:tr w:rsidR="008C6182" w:rsidRPr="008C6182" w14:paraId="05D04FA5" w14:textId="77777777" w:rsidTr="008C618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6E8C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DEDA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Количество новых рабочих мест, созданных субъектами МСП – получателями финансовой поддержки (реализация регионального проекта «Акселерация субъектов малого и среднего предпринимательства»)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43E9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1F02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C6182" w:rsidRPr="008C6182" w14:paraId="042BBE9E" w14:textId="77777777" w:rsidTr="008C618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1E19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5E8D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– получателей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2D47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BF67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C6182" w:rsidRPr="008C6182" w14:paraId="71326088" w14:textId="77777777" w:rsidTr="008C618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71F7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DDE8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численности занятых в сфере МСП, включая индивидуальных предпринимателей и </w:t>
            </w:r>
            <w:proofErr w:type="spellStart"/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EA91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0,4 тыс.</w:t>
            </w:r>
          </w:p>
          <w:p w14:paraId="4B789BFC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EE2F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3 тыс. человек</w:t>
            </w:r>
          </w:p>
        </w:tc>
      </w:tr>
      <w:tr w:rsidR="008C6182" w:rsidRPr="008C6182" w14:paraId="18B3B67A" w14:textId="77777777" w:rsidTr="008C6182">
        <w:trPr>
          <w:trHeight w:val="389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2AFB" w14:textId="77777777" w:rsidR="008C6182" w:rsidRPr="00B1769C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3. Национальный проект «Демография»</w:t>
            </w:r>
          </w:p>
        </w:tc>
      </w:tr>
      <w:tr w:rsidR="008C6182" w:rsidRPr="008C6182" w14:paraId="6EAA304D" w14:textId="77777777" w:rsidTr="008C6182">
        <w:trPr>
          <w:trHeight w:val="410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3140" w14:textId="3E93D3BF" w:rsidR="008C6182" w:rsidRPr="00B1769C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проект «Содействие занятости»</w:t>
            </w:r>
          </w:p>
        </w:tc>
      </w:tr>
      <w:tr w:rsidR="008C6182" w:rsidRPr="008C6182" w14:paraId="57B23D83" w14:textId="77777777" w:rsidTr="008C618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E1D4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2C0C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C4BD" w14:textId="77777777" w:rsidR="008C6182" w:rsidRPr="008C6182" w:rsidRDefault="008C6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99,67%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7495" w14:textId="77777777" w:rsidR="008C6182" w:rsidRPr="008C6182" w:rsidRDefault="008C6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6182" w:rsidRPr="008C6182" w14:paraId="3E4C1471" w14:textId="77777777" w:rsidTr="008C6182">
        <w:trPr>
          <w:trHeight w:val="391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AC12" w14:textId="54B1AEB2" w:rsidR="008C6182" w:rsidRPr="00B1769C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проект «Спорт – норма жизни»</w:t>
            </w:r>
          </w:p>
        </w:tc>
      </w:tr>
      <w:tr w:rsidR="008C6182" w:rsidRPr="008C6182" w14:paraId="3B2506BE" w14:textId="77777777" w:rsidTr="008C618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0E18" w14:textId="77777777" w:rsidR="008C6182" w:rsidRPr="00B1769C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566E" w14:textId="77777777" w:rsidR="008C6182" w:rsidRPr="00B1769C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9E23" w14:textId="77777777" w:rsidR="008C6182" w:rsidRPr="00B1769C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46,3%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9F4D" w14:textId="77777777" w:rsidR="008C6182" w:rsidRPr="00B1769C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64,5%</w:t>
            </w:r>
          </w:p>
        </w:tc>
      </w:tr>
      <w:tr w:rsidR="008C6182" w:rsidRPr="008C6182" w14:paraId="5B1E8CFB" w14:textId="77777777" w:rsidTr="008C6182">
        <w:trPr>
          <w:trHeight w:val="493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8297" w14:textId="77777777" w:rsidR="008C6182" w:rsidRPr="00B1769C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Национальный проект «Экология»</w:t>
            </w:r>
          </w:p>
        </w:tc>
      </w:tr>
      <w:tr w:rsidR="008C6182" w:rsidRPr="008C6182" w14:paraId="095E9C95" w14:textId="77777777" w:rsidTr="008C6182">
        <w:trPr>
          <w:trHeight w:val="507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66E1" w14:textId="5748BC29" w:rsidR="008C6182" w:rsidRPr="00B1769C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проект «Сохранение уникальных водных объектов»</w:t>
            </w:r>
          </w:p>
        </w:tc>
      </w:tr>
      <w:tr w:rsidR="008C6182" w:rsidRPr="008C6182" w14:paraId="41C3ECC3" w14:textId="77777777" w:rsidTr="008C618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C79D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073" w14:textId="77777777" w:rsidR="008C6182" w:rsidRPr="00B1769C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Протяженность очищенной прибрежной полосы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7161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11 км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7BC4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20  км</w:t>
            </w:r>
          </w:p>
        </w:tc>
      </w:tr>
      <w:tr w:rsidR="008C6182" w:rsidRPr="008C6182" w14:paraId="71C6524B" w14:textId="77777777" w:rsidTr="008C6182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D786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EBA0" w14:textId="7ED05123" w:rsidR="008C6182" w:rsidRPr="00B1769C" w:rsidRDefault="008C6182" w:rsidP="009F7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вовлеченного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в мероприятия по очистке берегов водных объектов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1897" w14:textId="77777777" w:rsidR="008C6182" w:rsidRPr="008C6182" w:rsidRDefault="008C6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6215 человек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2CED" w14:textId="77777777" w:rsidR="008C6182" w:rsidRPr="008C6182" w:rsidRDefault="008C6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6732 человек</w:t>
            </w:r>
          </w:p>
        </w:tc>
      </w:tr>
      <w:tr w:rsidR="008C6182" w:rsidRPr="008C6182" w14:paraId="74F92976" w14:textId="77777777" w:rsidTr="008C6182">
        <w:trPr>
          <w:trHeight w:val="469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EB0D" w14:textId="77777777" w:rsidR="008C6182" w:rsidRPr="00B1769C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5. Национальный проект «Образование»</w:t>
            </w:r>
          </w:p>
        </w:tc>
      </w:tr>
      <w:tr w:rsidR="008C6182" w:rsidRPr="008C6182" w14:paraId="635D7BFF" w14:textId="77777777" w:rsidTr="008C6182">
        <w:trPr>
          <w:trHeight w:val="405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889C" w14:textId="43FDE533" w:rsidR="008C6182" w:rsidRPr="00B1769C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проект «Современная школа»</w:t>
            </w:r>
          </w:p>
        </w:tc>
      </w:tr>
      <w:tr w:rsidR="008C6182" w:rsidRPr="008C6182" w14:paraId="791B465E" w14:textId="77777777" w:rsidTr="008C6182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CFBD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40ED" w14:textId="2ADEB166" w:rsidR="008C6182" w:rsidRPr="00B1769C" w:rsidRDefault="008C6182" w:rsidP="009F7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в центрах непрерывного повышения профессионального мастерства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7EF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46,4%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44FB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58,6%</w:t>
            </w:r>
          </w:p>
        </w:tc>
      </w:tr>
      <w:tr w:rsidR="008C6182" w:rsidRPr="008C6182" w14:paraId="6CCBBCC0" w14:textId="77777777" w:rsidTr="008C6182">
        <w:trPr>
          <w:trHeight w:val="510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87A6" w14:textId="2A3D6B3F" w:rsidR="008C6182" w:rsidRPr="00B1769C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проект «Успех каждого ребенка»</w:t>
            </w:r>
          </w:p>
        </w:tc>
      </w:tr>
      <w:tr w:rsidR="008C6182" w:rsidRPr="008C6182" w14:paraId="72315ECF" w14:textId="77777777" w:rsidTr="008C6182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FC99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542C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E69C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EB94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8C6182" w:rsidRPr="008C6182" w14:paraId="7987021E" w14:textId="77777777" w:rsidTr="008C6182"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276E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86F2" w14:textId="77777777" w:rsidR="008C6182" w:rsidRPr="008C6182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» и центров «</w:t>
            </w:r>
            <w:proofErr w:type="gramStart"/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Т-куб»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BF9E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D1BD" w14:textId="77777777" w:rsidR="008C6182" w:rsidRPr="008C6182" w:rsidRDefault="008C6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37,7%</w:t>
            </w:r>
          </w:p>
        </w:tc>
      </w:tr>
      <w:tr w:rsidR="008C6182" w:rsidRPr="008C6182" w14:paraId="2E8705B2" w14:textId="77777777" w:rsidTr="008C6182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3D85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047D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FBD6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2513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8C6182" w:rsidRPr="008C6182" w14:paraId="4FACC66B" w14:textId="77777777" w:rsidTr="008C6182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558F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04E6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Доля детей, которые обеспечены сертификатами персонифицированного финансирования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BD01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93D9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8C6182" w:rsidRPr="008C6182" w14:paraId="187FDFD4" w14:textId="77777777" w:rsidTr="008C6182">
        <w:trPr>
          <w:trHeight w:val="437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E7DD" w14:textId="16592E8F" w:rsidR="008C6182" w:rsidRPr="00B1769C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проект «Цифровая образовательная среда»</w:t>
            </w:r>
          </w:p>
        </w:tc>
      </w:tr>
      <w:tr w:rsidR="008C6182" w:rsidRPr="008C6182" w14:paraId="72FFA3A2" w14:textId="77777777" w:rsidTr="008C618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99FC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4DD0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E260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7775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</w:tr>
      <w:tr w:rsidR="008C6182" w:rsidRPr="008C6182" w14:paraId="16EB339E" w14:textId="77777777" w:rsidTr="008C618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7FC7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CDC9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1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5F5A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D68A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84,4%</w:t>
            </w:r>
          </w:p>
        </w:tc>
      </w:tr>
      <w:tr w:rsidR="008C6182" w:rsidRPr="008C6182" w14:paraId="5AEE9072" w14:textId="77777777" w:rsidTr="008C618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F2D0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FB2B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5FC9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8094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6182" w:rsidRPr="008C6182" w14:paraId="1D422A77" w14:textId="77777777" w:rsidTr="008C618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47B9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43AB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F18F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A6C9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64,3%</w:t>
            </w:r>
          </w:p>
        </w:tc>
      </w:tr>
      <w:tr w:rsidR="008C6182" w:rsidRPr="008C6182" w14:paraId="2513D70D" w14:textId="77777777" w:rsidTr="008C6182">
        <w:trPr>
          <w:trHeight w:val="497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C89D" w14:textId="3D72761D" w:rsidR="008C6182" w:rsidRPr="00B1769C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проект «Социальная активность»</w:t>
            </w:r>
          </w:p>
        </w:tc>
      </w:tr>
      <w:tr w:rsidR="008C6182" w:rsidRPr="008C6182" w14:paraId="6799D5EA" w14:textId="77777777" w:rsidTr="008C6182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C10D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D375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1122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13 200</w:t>
            </w:r>
          </w:p>
          <w:p w14:paraId="49723931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DF99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15 651</w:t>
            </w:r>
          </w:p>
          <w:p w14:paraId="7576BF67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8C6182" w:rsidRPr="008C6182" w14:paraId="71D861C5" w14:textId="77777777" w:rsidTr="00C433B3">
        <w:trPr>
          <w:trHeight w:val="313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69D2" w14:textId="77777777" w:rsidR="008C6182" w:rsidRPr="00B1769C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6. Национальный проект «Жилье и городская среда»</w:t>
            </w:r>
          </w:p>
        </w:tc>
      </w:tr>
      <w:tr w:rsidR="008C6182" w:rsidRPr="008C6182" w14:paraId="4AF89005" w14:textId="77777777" w:rsidTr="00C433B3">
        <w:trPr>
          <w:trHeight w:val="306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C385" w14:textId="47220BCA" w:rsidR="008C6182" w:rsidRPr="00B1769C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проект «Жилье»</w:t>
            </w:r>
          </w:p>
        </w:tc>
      </w:tr>
      <w:tr w:rsidR="008C6182" w:rsidRPr="008C6182" w14:paraId="0EE7E203" w14:textId="77777777" w:rsidTr="00C433B3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ED54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7D5E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Объем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4E6B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 xml:space="preserve">115,00 </w:t>
            </w:r>
            <w:r w:rsidRPr="008C6182">
              <w:rPr>
                <w:rFonts w:ascii="Times New Roman" w:hAnsi="Times New Roman" w:cs="Times New Roman"/>
                <w:sz w:val="24"/>
                <w:szCs w:val="24"/>
              </w:rPr>
              <w:br/>
              <w:t>тыс. кв.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65D1" w14:textId="0795FCF9" w:rsidR="008C6182" w:rsidRPr="008C6182" w:rsidRDefault="00B2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  <w:r w:rsidR="008C6182" w:rsidRPr="008C6182">
              <w:rPr>
                <w:rFonts w:ascii="Times New Roman" w:hAnsi="Times New Roman" w:cs="Times New Roman"/>
                <w:sz w:val="24"/>
                <w:szCs w:val="24"/>
              </w:rPr>
              <w:br/>
              <w:t>тыс. кв. м</w:t>
            </w:r>
          </w:p>
        </w:tc>
      </w:tr>
      <w:tr w:rsidR="008C6182" w:rsidRPr="008C6182" w14:paraId="695A8B1C" w14:textId="77777777" w:rsidTr="008C6182">
        <w:trPr>
          <w:trHeight w:val="315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53D2" w14:textId="11390220" w:rsidR="008C6182" w:rsidRPr="00B1769C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проект «Формирование комфортной городской среды»</w:t>
            </w:r>
          </w:p>
        </w:tc>
      </w:tr>
      <w:tr w:rsidR="008C6182" w:rsidRPr="008C6182" w14:paraId="72FFE578" w14:textId="77777777" w:rsidTr="008C6182">
        <w:trPr>
          <w:trHeight w:val="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99B2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2A6A" w14:textId="1010EC45" w:rsidR="008C6182" w:rsidRPr="008C6182" w:rsidRDefault="008C6182" w:rsidP="00B17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FBCC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B267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</w:tc>
      </w:tr>
      <w:tr w:rsidR="008C6182" w:rsidRPr="008C6182" w14:paraId="5A508A52" w14:textId="77777777" w:rsidTr="008C6182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1471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29D1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E695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A9AF" w14:textId="6D973C1F" w:rsidR="008C6182" w:rsidRPr="008C6182" w:rsidRDefault="00DE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182" w:rsidRPr="008C6182" w14:paraId="6BCDBDC6" w14:textId="77777777" w:rsidTr="008C6182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4D45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35F9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4622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546E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6182" w:rsidRPr="008C6182" w14:paraId="5A5534B9" w14:textId="77777777" w:rsidTr="008C6182">
        <w:trPr>
          <w:trHeight w:val="210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4F83" w14:textId="2235097D" w:rsidR="008C6182" w:rsidRPr="00B1769C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проект «Обеспечение устойчивого сокращения непригодного для проживания жилищного фонда (Сокращение НЖФ)»</w:t>
            </w:r>
          </w:p>
        </w:tc>
      </w:tr>
      <w:tr w:rsidR="008C6182" w:rsidRPr="008C6182" w14:paraId="4AA2ACFB" w14:textId="77777777" w:rsidTr="008C618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78C6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F60F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64C8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 xml:space="preserve">3 399 </w:t>
            </w:r>
            <w:r w:rsidRPr="008C6182">
              <w:rPr>
                <w:rFonts w:ascii="Times New Roman" w:hAnsi="Times New Roman" w:cs="Times New Roman"/>
                <w:sz w:val="24"/>
                <w:szCs w:val="24"/>
              </w:rPr>
              <w:br/>
              <w:t>кв.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2380" w14:textId="77777777" w:rsidR="008C6182" w:rsidRPr="008C6182" w:rsidRDefault="008C6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3 534,3</w:t>
            </w:r>
            <w:r w:rsidRPr="008C6182">
              <w:rPr>
                <w:rFonts w:ascii="Times New Roman" w:hAnsi="Times New Roman" w:cs="Times New Roman"/>
                <w:sz w:val="24"/>
                <w:szCs w:val="24"/>
              </w:rPr>
              <w:br/>
              <w:t>кв. м</w:t>
            </w:r>
          </w:p>
        </w:tc>
      </w:tr>
      <w:tr w:rsidR="008C6182" w:rsidRPr="008C6182" w14:paraId="354636D1" w14:textId="77777777" w:rsidTr="008C6182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FDF6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ABF9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расселенных из непригодного для проживания жилищного фонда,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2EA0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14:paraId="70A06852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0B79" w14:textId="3923ED89" w:rsidR="008C6182" w:rsidRPr="008C6182" w:rsidRDefault="00DE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14:paraId="25F7FA33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C6182" w:rsidRPr="008C6182" w14:paraId="7BB5FFF6" w14:textId="77777777" w:rsidTr="00C433B3">
        <w:trPr>
          <w:trHeight w:val="262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C3EB" w14:textId="5D41DA17" w:rsidR="008C6182" w:rsidRPr="00B1769C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r w:rsidR="009F72E6"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проект «Чистая вода»</w:t>
            </w:r>
          </w:p>
        </w:tc>
      </w:tr>
      <w:tr w:rsidR="008C6182" w:rsidRPr="008C6182" w14:paraId="2FECC08B" w14:textId="77777777" w:rsidTr="008C6182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684C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DCB1" w14:textId="77777777" w:rsidR="008C6182" w:rsidRPr="008C6182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Доля городского населения Ханты-Мансийского автономного округа – Югры, обеспеченного качественной питьевой водой из систем централизованного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24CD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88,7%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B6A6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6182" w:rsidRPr="008C6182" w14:paraId="1E54475E" w14:textId="77777777" w:rsidTr="008C6182">
        <w:trPr>
          <w:trHeight w:val="399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5DDA" w14:textId="77777777" w:rsidR="008C6182" w:rsidRPr="00B1769C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7. Национальный проект «Производительность труда»</w:t>
            </w:r>
          </w:p>
        </w:tc>
      </w:tr>
      <w:tr w:rsidR="008C6182" w:rsidRPr="008C6182" w14:paraId="72DEA6AB" w14:textId="77777777" w:rsidTr="00C433B3">
        <w:trPr>
          <w:trHeight w:val="417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AC74" w14:textId="77777777" w:rsidR="008C6182" w:rsidRPr="00B1769C" w:rsidRDefault="008C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Pr="00B176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Адресная поддержка повышения производительности труда </w:t>
            </w:r>
            <w:r w:rsidRPr="00B176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на предприятиях</w:t>
            </w:r>
            <w:r w:rsidRPr="00B17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182" w:rsidRPr="008C6182" w14:paraId="3B488D32" w14:textId="77777777" w:rsidTr="008C6182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E7BA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C348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предприятия города </w:t>
            </w:r>
            <w:r w:rsidRPr="008C6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Ханты-Мансийска подало заявку на участие </w:t>
            </w:r>
            <w:r w:rsidRPr="008C6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национальном проекте «Производительность труда» на сайте </w:t>
            </w:r>
            <w:proofErr w:type="spellStart"/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proofErr w:type="gramStart"/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6C8A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344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182" w:rsidRPr="008C6182" w14:paraId="422C8C17" w14:textId="77777777" w:rsidTr="00C433B3">
        <w:trPr>
          <w:trHeight w:val="299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7A5F" w14:textId="77777777" w:rsidR="008C6182" w:rsidRPr="00B1769C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hAnsi="Times New Roman" w:cs="Times New Roman"/>
                <w:sz w:val="24"/>
                <w:szCs w:val="24"/>
              </w:rPr>
              <w:t xml:space="preserve">8. Национальный проект «Культура» </w:t>
            </w:r>
          </w:p>
        </w:tc>
      </w:tr>
      <w:tr w:rsidR="008C6182" w:rsidRPr="008C6182" w14:paraId="2A163B63" w14:textId="77777777" w:rsidTr="008C6182">
        <w:trPr>
          <w:trHeight w:val="165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38AE" w14:textId="77777777" w:rsidR="008C6182" w:rsidRPr="00B1769C" w:rsidRDefault="008C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8.1.</w:t>
            </w:r>
            <w:r w:rsidRPr="00B17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реализации творческого потенциала нации (Творческие люди)</w:t>
            </w:r>
          </w:p>
        </w:tc>
      </w:tr>
      <w:tr w:rsidR="008C6182" w:rsidRPr="008C6182" w14:paraId="75AF9756" w14:textId="77777777" w:rsidTr="008C6182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0614" w14:textId="77777777" w:rsidR="008C6182" w:rsidRPr="008C6182" w:rsidRDefault="008C61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0130" w14:textId="77777777" w:rsidR="008C6182" w:rsidRPr="008C6182" w:rsidRDefault="008C6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специалистов, прошедших повышение квалификации на базе Центров непрерывного образования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52B2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B5E62B5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B71B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66682AB" w14:textId="77777777" w:rsidR="008C6182" w:rsidRPr="008C6182" w:rsidRDefault="008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14:paraId="19B00A81" w14:textId="14BE98E0" w:rsidR="00FB22AD" w:rsidRPr="0033461A" w:rsidRDefault="004E3861" w:rsidP="004E3861">
      <w:pPr>
        <w:pStyle w:val="3"/>
        <w:ind w:left="1440"/>
      </w:pPr>
      <w:bookmarkStart w:id="17" w:name="_Toc533759999"/>
      <w:bookmarkStart w:id="18" w:name="_Toc535576493"/>
      <w:bookmarkStart w:id="19" w:name="_Toc29543571"/>
      <w:bookmarkStart w:id="20" w:name="_Toc64487198"/>
      <w:bookmarkStart w:id="21" w:name="_Toc156821234"/>
      <w:r>
        <w:lastRenderedPageBreak/>
        <w:t>1.1.</w:t>
      </w:r>
      <w:r w:rsidR="00A21A71" w:rsidRPr="0033461A">
        <w:t>Демография</w:t>
      </w:r>
      <w:bookmarkEnd w:id="17"/>
      <w:bookmarkEnd w:id="18"/>
      <w:bookmarkEnd w:id="19"/>
      <w:bookmarkEnd w:id="20"/>
      <w:bookmarkEnd w:id="21"/>
    </w:p>
    <w:p w14:paraId="12F82F73" w14:textId="77777777" w:rsidR="00C433B3" w:rsidRPr="00C433B3" w:rsidRDefault="00C433B3" w:rsidP="00C433B3"/>
    <w:p w14:paraId="24990AC5" w14:textId="07E0F9E2" w:rsidR="00951574" w:rsidRPr="001B22B1" w:rsidRDefault="00022990" w:rsidP="0095157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2" w:name="_Toc533760000"/>
      <w:bookmarkStart w:id="23" w:name="_Toc535576494"/>
      <w:bookmarkStart w:id="24" w:name="_Toc29543572"/>
      <w:bookmarkStart w:id="25" w:name="_Toc6448719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951574"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исленность постоянного населения города Ханты-Мансийска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оценке  </w:t>
      </w:r>
      <w:r w:rsidR="00951574"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составляет 111,5 тыс. человек или 101,6% к уровню 2022 года. </w:t>
      </w:r>
    </w:p>
    <w:p w14:paraId="1E3F005C" w14:textId="77777777" w:rsidR="00951574" w:rsidRDefault="00951574" w:rsidP="0095157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Одним из основных показателей увеличения демографического потенциала города является положительный естественный прирост, превышение коэффициента рождаемости над коэффициентом смертности – в 2 раза. </w:t>
      </w:r>
    </w:p>
    <w:p w14:paraId="71FD8643" w14:textId="34386A2B" w:rsidR="00951574" w:rsidRPr="001B22B1" w:rsidRDefault="001E30B9" w:rsidP="00951574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4</w:t>
      </w:r>
    </w:p>
    <w:p w14:paraId="2614A510" w14:textId="77777777" w:rsidR="00951574" w:rsidRDefault="00951574" w:rsidP="0095157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09">
        <w:rPr>
          <w:rFonts w:ascii="Times New Roman" w:eastAsia="Calibri" w:hAnsi="Times New Roman" w:cs="Times New Roman"/>
          <w:sz w:val="24"/>
          <w:szCs w:val="24"/>
        </w:rPr>
        <w:t>Динамика показателей демографической ситуации</w:t>
      </w:r>
    </w:p>
    <w:p w14:paraId="5505BB6E" w14:textId="77777777" w:rsidR="002237B2" w:rsidRPr="00B25C09" w:rsidRDefault="002237B2" w:rsidP="0095157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944"/>
        <w:gridCol w:w="944"/>
        <w:gridCol w:w="944"/>
        <w:gridCol w:w="944"/>
        <w:gridCol w:w="944"/>
      </w:tblGrid>
      <w:tr w:rsidR="00951574" w:rsidRPr="001B22B1" w14:paraId="0D21AEE0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010D1FDF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4" w:type="dxa"/>
          </w:tcPr>
          <w:p w14:paraId="6F8C654E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44" w:type="dxa"/>
          </w:tcPr>
          <w:p w14:paraId="7817637C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944" w:type="dxa"/>
          </w:tcPr>
          <w:p w14:paraId="345084E8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44" w:type="dxa"/>
          </w:tcPr>
          <w:p w14:paraId="100791AD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</w:t>
            </w:r>
            <w:r w:rsidRPr="001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</w:tcPr>
          <w:p w14:paraId="0D6C41B7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</w:t>
            </w:r>
            <w:r w:rsidRPr="001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7587A" w:rsidRPr="001B22B1" w14:paraId="7E0B1CE3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01C245C2" w14:textId="41D4971C" w:rsidR="0047587A" w:rsidRPr="001B22B1" w:rsidRDefault="0047587A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постоянного</w:t>
            </w:r>
            <w:proofErr w:type="gramEnd"/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населения, тыс. чел.</w:t>
            </w:r>
          </w:p>
        </w:tc>
        <w:tc>
          <w:tcPr>
            <w:tcW w:w="944" w:type="dxa"/>
          </w:tcPr>
          <w:p w14:paraId="14FADB14" w14:textId="13B5E24B" w:rsidR="0047587A" w:rsidRPr="001B22B1" w:rsidRDefault="0047587A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44" w:type="dxa"/>
          </w:tcPr>
          <w:p w14:paraId="76B33933" w14:textId="43B717E9" w:rsidR="0047587A" w:rsidRPr="001B22B1" w:rsidRDefault="0047587A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944" w:type="dxa"/>
          </w:tcPr>
          <w:p w14:paraId="54A64D71" w14:textId="621D161E" w:rsidR="0047587A" w:rsidRPr="001B22B1" w:rsidRDefault="0047587A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944" w:type="dxa"/>
          </w:tcPr>
          <w:p w14:paraId="0AF5C1E5" w14:textId="10E659E3" w:rsidR="0047587A" w:rsidRPr="001B22B1" w:rsidRDefault="0047587A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944" w:type="dxa"/>
          </w:tcPr>
          <w:p w14:paraId="111C1981" w14:textId="163E5DCE" w:rsidR="0047587A" w:rsidRPr="002073E7" w:rsidRDefault="0047587A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  <w:r w:rsidR="002073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951574" w:rsidRPr="001B22B1" w14:paraId="6F014AF5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603E6CFD" w14:textId="01CFAACC" w:rsidR="00951574" w:rsidRPr="001B22B1" w:rsidRDefault="0047587A" w:rsidP="0047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</w:t>
            </w:r>
            <w:r w:rsidR="00951574"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исленность населения, тыс. чел.</w:t>
            </w:r>
          </w:p>
        </w:tc>
        <w:tc>
          <w:tcPr>
            <w:tcW w:w="944" w:type="dxa"/>
            <w:vAlign w:val="center"/>
          </w:tcPr>
          <w:p w14:paraId="55E806CB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944" w:type="dxa"/>
            <w:vAlign w:val="center"/>
          </w:tcPr>
          <w:p w14:paraId="41596E44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944" w:type="dxa"/>
            <w:vAlign w:val="center"/>
          </w:tcPr>
          <w:p w14:paraId="1EE7FC59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944" w:type="dxa"/>
            <w:vAlign w:val="center"/>
          </w:tcPr>
          <w:p w14:paraId="44C8AD69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944" w:type="dxa"/>
            <w:vAlign w:val="center"/>
          </w:tcPr>
          <w:p w14:paraId="61B16F22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  <w:r w:rsidRPr="001B2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951574" w:rsidRPr="001B22B1" w14:paraId="27023F6A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1FA59084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родившихся, чел.</w:t>
            </w:r>
          </w:p>
        </w:tc>
        <w:tc>
          <w:tcPr>
            <w:tcW w:w="944" w:type="dxa"/>
            <w:vAlign w:val="center"/>
          </w:tcPr>
          <w:p w14:paraId="2DA5E701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944" w:type="dxa"/>
            <w:vAlign w:val="center"/>
          </w:tcPr>
          <w:p w14:paraId="509BDD0A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944" w:type="dxa"/>
            <w:vAlign w:val="center"/>
          </w:tcPr>
          <w:p w14:paraId="067BB402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944" w:type="dxa"/>
            <w:vAlign w:val="center"/>
          </w:tcPr>
          <w:p w14:paraId="52B56F5E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944" w:type="dxa"/>
            <w:vAlign w:val="center"/>
          </w:tcPr>
          <w:p w14:paraId="157E3D4C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  <w:r w:rsidRPr="001B2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51574" w:rsidRPr="001B22B1" w14:paraId="2FA5751B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1C477ED5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рождаемости (число родившихся на 1 000 чел. населения)</w:t>
            </w:r>
          </w:p>
        </w:tc>
        <w:tc>
          <w:tcPr>
            <w:tcW w:w="944" w:type="dxa"/>
            <w:vAlign w:val="center"/>
          </w:tcPr>
          <w:p w14:paraId="7DD96321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44" w:type="dxa"/>
            <w:vAlign w:val="center"/>
          </w:tcPr>
          <w:p w14:paraId="17BCDA35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44" w:type="dxa"/>
            <w:vAlign w:val="center"/>
          </w:tcPr>
          <w:p w14:paraId="430BE86A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44" w:type="dxa"/>
            <w:vAlign w:val="center"/>
          </w:tcPr>
          <w:p w14:paraId="3ADFF716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44" w:type="dxa"/>
            <w:vAlign w:val="center"/>
          </w:tcPr>
          <w:p w14:paraId="3D16D2E5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951574" w:rsidRPr="001B22B1" w14:paraId="68AFEBFC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798A6572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Коэффициент рождаемости, ХМАО – Югра (число родившихся на 1 000 чел. населения)</w:t>
            </w:r>
          </w:p>
        </w:tc>
        <w:tc>
          <w:tcPr>
            <w:tcW w:w="944" w:type="dxa"/>
            <w:vAlign w:val="center"/>
          </w:tcPr>
          <w:p w14:paraId="4D62C20C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44" w:type="dxa"/>
            <w:vAlign w:val="center"/>
          </w:tcPr>
          <w:p w14:paraId="60BB14F5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44" w:type="dxa"/>
            <w:vAlign w:val="center"/>
          </w:tcPr>
          <w:p w14:paraId="041FE99A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44" w:type="dxa"/>
            <w:vAlign w:val="center"/>
          </w:tcPr>
          <w:p w14:paraId="57517051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44" w:type="dxa"/>
            <w:vAlign w:val="center"/>
          </w:tcPr>
          <w:p w14:paraId="6A4EB62E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10,5</w:t>
            </w:r>
            <w:r w:rsidRPr="008B4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951574" w:rsidRPr="001B22B1" w14:paraId="7789EE21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3FFD0441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cyan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Коэффициент рождаемости, Россия (число родившихся на 1 000 чел. населения)</w:t>
            </w:r>
          </w:p>
        </w:tc>
        <w:tc>
          <w:tcPr>
            <w:tcW w:w="944" w:type="dxa"/>
            <w:vAlign w:val="center"/>
          </w:tcPr>
          <w:p w14:paraId="6899060E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44" w:type="dxa"/>
            <w:vAlign w:val="center"/>
          </w:tcPr>
          <w:p w14:paraId="518A3C20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44" w:type="dxa"/>
            <w:vAlign w:val="center"/>
          </w:tcPr>
          <w:p w14:paraId="3F3166D3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44" w:type="dxa"/>
            <w:vAlign w:val="center"/>
          </w:tcPr>
          <w:p w14:paraId="65428644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44" w:type="dxa"/>
            <w:vAlign w:val="center"/>
          </w:tcPr>
          <w:p w14:paraId="4425C1D5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8,5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951574" w:rsidRPr="001B22B1" w14:paraId="28CD9CB4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01815B75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умерших, чел.</w:t>
            </w:r>
          </w:p>
        </w:tc>
        <w:tc>
          <w:tcPr>
            <w:tcW w:w="944" w:type="dxa"/>
            <w:vAlign w:val="center"/>
          </w:tcPr>
          <w:p w14:paraId="5A9E4788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44" w:type="dxa"/>
            <w:vAlign w:val="center"/>
          </w:tcPr>
          <w:p w14:paraId="052B16CF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944" w:type="dxa"/>
            <w:vAlign w:val="center"/>
          </w:tcPr>
          <w:p w14:paraId="6116BF71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44" w:type="dxa"/>
            <w:vAlign w:val="center"/>
          </w:tcPr>
          <w:p w14:paraId="40BB2D63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944" w:type="dxa"/>
            <w:vAlign w:val="center"/>
          </w:tcPr>
          <w:p w14:paraId="67C918E9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951574" w:rsidRPr="001B22B1" w14:paraId="512AF3E1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73017B1B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смертности (число умерших на 1</w:t>
            </w: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чел. населения)</w:t>
            </w:r>
          </w:p>
        </w:tc>
        <w:tc>
          <w:tcPr>
            <w:tcW w:w="944" w:type="dxa"/>
            <w:vAlign w:val="center"/>
          </w:tcPr>
          <w:p w14:paraId="1ADCB339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4" w:type="dxa"/>
            <w:vAlign w:val="center"/>
          </w:tcPr>
          <w:p w14:paraId="1FD4414A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44" w:type="dxa"/>
            <w:vAlign w:val="center"/>
          </w:tcPr>
          <w:p w14:paraId="2CD97479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vAlign w:val="center"/>
          </w:tcPr>
          <w:p w14:paraId="2D560F77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44" w:type="dxa"/>
            <w:vAlign w:val="center"/>
          </w:tcPr>
          <w:p w14:paraId="599C02F9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951574" w:rsidRPr="001B22B1" w14:paraId="1445B305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77DAEE61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Коэффициент смертности, Югра (число умерших на 1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000 чел. населения) </w:t>
            </w:r>
          </w:p>
        </w:tc>
        <w:tc>
          <w:tcPr>
            <w:tcW w:w="944" w:type="dxa"/>
            <w:vAlign w:val="center"/>
          </w:tcPr>
          <w:p w14:paraId="24F7F1CE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44" w:type="dxa"/>
            <w:vAlign w:val="center"/>
          </w:tcPr>
          <w:p w14:paraId="57043B55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44" w:type="dxa"/>
            <w:vAlign w:val="center"/>
          </w:tcPr>
          <w:p w14:paraId="5865215E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44" w:type="dxa"/>
            <w:vAlign w:val="center"/>
          </w:tcPr>
          <w:p w14:paraId="3ABDE5CC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44" w:type="dxa"/>
            <w:vAlign w:val="center"/>
          </w:tcPr>
          <w:p w14:paraId="22258400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6,5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951574" w:rsidRPr="001B22B1" w14:paraId="70C39692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50F17113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Коэффициент смертности, Россия (число умерших на 1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000 чел. населения) </w:t>
            </w:r>
          </w:p>
        </w:tc>
        <w:tc>
          <w:tcPr>
            <w:tcW w:w="944" w:type="dxa"/>
            <w:vAlign w:val="center"/>
          </w:tcPr>
          <w:p w14:paraId="598BD0D3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44" w:type="dxa"/>
            <w:vAlign w:val="center"/>
          </w:tcPr>
          <w:p w14:paraId="63D71035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44" w:type="dxa"/>
            <w:vAlign w:val="center"/>
          </w:tcPr>
          <w:p w14:paraId="4C95AE20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44" w:type="dxa"/>
            <w:vAlign w:val="center"/>
          </w:tcPr>
          <w:p w14:paraId="2545D88B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44" w:type="dxa"/>
            <w:vAlign w:val="center"/>
          </w:tcPr>
          <w:p w14:paraId="03911AF3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12,6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951574" w:rsidRPr="001B22B1" w14:paraId="33D04226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1A744505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населения, чел.</w:t>
            </w:r>
          </w:p>
        </w:tc>
        <w:tc>
          <w:tcPr>
            <w:tcW w:w="944" w:type="dxa"/>
            <w:vAlign w:val="center"/>
          </w:tcPr>
          <w:p w14:paraId="79888C88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944" w:type="dxa"/>
            <w:vAlign w:val="center"/>
          </w:tcPr>
          <w:p w14:paraId="068434B2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944" w:type="dxa"/>
            <w:vAlign w:val="center"/>
          </w:tcPr>
          <w:p w14:paraId="18E64ABC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44" w:type="dxa"/>
            <w:vAlign w:val="center"/>
          </w:tcPr>
          <w:p w14:paraId="55CDDF5E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944" w:type="dxa"/>
            <w:vAlign w:val="center"/>
          </w:tcPr>
          <w:p w14:paraId="55FF0784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951574" w:rsidRPr="001B22B1" w14:paraId="50CA0224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5786748F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(на 1</w:t>
            </w: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чел. населения)</w:t>
            </w:r>
          </w:p>
        </w:tc>
        <w:tc>
          <w:tcPr>
            <w:tcW w:w="944" w:type="dxa"/>
            <w:vAlign w:val="center"/>
          </w:tcPr>
          <w:p w14:paraId="5C327A19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44" w:type="dxa"/>
            <w:vAlign w:val="center"/>
          </w:tcPr>
          <w:p w14:paraId="1782FD5B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44" w:type="dxa"/>
            <w:vAlign w:val="center"/>
          </w:tcPr>
          <w:p w14:paraId="173E5198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44" w:type="dxa"/>
            <w:vAlign w:val="center"/>
          </w:tcPr>
          <w:p w14:paraId="4CCCFD46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44" w:type="dxa"/>
            <w:vAlign w:val="center"/>
          </w:tcPr>
          <w:p w14:paraId="6F1D4416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951574" w:rsidRPr="001B22B1" w14:paraId="063DEFAB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70C10C8C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Коэффициент естественного прироста, Югра (на 1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000 чел. населения) </w:t>
            </w:r>
          </w:p>
        </w:tc>
        <w:tc>
          <w:tcPr>
            <w:tcW w:w="944" w:type="dxa"/>
            <w:vAlign w:val="center"/>
          </w:tcPr>
          <w:p w14:paraId="390B3F29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44" w:type="dxa"/>
            <w:vAlign w:val="center"/>
          </w:tcPr>
          <w:p w14:paraId="7F82DBBC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4" w:type="dxa"/>
            <w:vAlign w:val="center"/>
          </w:tcPr>
          <w:p w14:paraId="5A34C550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4" w:type="dxa"/>
            <w:vAlign w:val="center"/>
          </w:tcPr>
          <w:p w14:paraId="35827E3B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44" w:type="dxa"/>
            <w:vAlign w:val="center"/>
          </w:tcPr>
          <w:p w14:paraId="6A31740C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4,0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951574" w:rsidRPr="001B22B1" w14:paraId="4D853E24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1120178A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Коэффициент естественного прироста, Россия (на 1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000 чел. населения) </w:t>
            </w:r>
          </w:p>
        </w:tc>
        <w:tc>
          <w:tcPr>
            <w:tcW w:w="944" w:type="dxa"/>
            <w:vAlign w:val="center"/>
          </w:tcPr>
          <w:p w14:paraId="1733C740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944" w:type="dxa"/>
            <w:vAlign w:val="center"/>
          </w:tcPr>
          <w:p w14:paraId="386FABFB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-4,8</w:t>
            </w:r>
          </w:p>
        </w:tc>
        <w:tc>
          <w:tcPr>
            <w:tcW w:w="944" w:type="dxa"/>
            <w:vAlign w:val="center"/>
          </w:tcPr>
          <w:p w14:paraId="2F258BD5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-7,1</w:t>
            </w:r>
          </w:p>
        </w:tc>
        <w:tc>
          <w:tcPr>
            <w:tcW w:w="944" w:type="dxa"/>
            <w:vAlign w:val="center"/>
          </w:tcPr>
          <w:p w14:paraId="4E724770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-4,0</w:t>
            </w:r>
          </w:p>
        </w:tc>
        <w:tc>
          <w:tcPr>
            <w:tcW w:w="944" w:type="dxa"/>
            <w:vAlign w:val="center"/>
          </w:tcPr>
          <w:p w14:paraId="112B8475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-4,1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951574" w:rsidRPr="001B22B1" w14:paraId="6ABE3C76" w14:textId="77777777" w:rsidTr="00470DDB">
        <w:trPr>
          <w:trHeight w:val="416"/>
          <w:jc w:val="center"/>
        </w:trPr>
        <w:tc>
          <w:tcPr>
            <w:tcW w:w="4751" w:type="dxa"/>
            <w:shd w:val="clear" w:color="auto" w:fill="auto"/>
          </w:tcPr>
          <w:p w14:paraId="0BADC96B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Миграционный прирост, чел.</w:t>
            </w:r>
          </w:p>
        </w:tc>
        <w:tc>
          <w:tcPr>
            <w:tcW w:w="944" w:type="dxa"/>
            <w:vAlign w:val="center"/>
          </w:tcPr>
          <w:p w14:paraId="2514B549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944" w:type="dxa"/>
            <w:vAlign w:val="center"/>
          </w:tcPr>
          <w:p w14:paraId="267B79D4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944" w:type="dxa"/>
            <w:vAlign w:val="center"/>
          </w:tcPr>
          <w:p w14:paraId="69FD785B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944" w:type="dxa"/>
            <w:vAlign w:val="center"/>
          </w:tcPr>
          <w:p w14:paraId="3BFF19B2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373</w:t>
            </w:r>
          </w:p>
        </w:tc>
        <w:tc>
          <w:tcPr>
            <w:tcW w:w="944" w:type="dxa"/>
            <w:vAlign w:val="center"/>
          </w:tcPr>
          <w:p w14:paraId="448984F3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951574" w:rsidRPr="001B22B1" w14:paraId="1BAFA14D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1F226112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миграционного прироста, (на 10</w:t>
            </w: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чел. населения)</w:t>
            </w:r>
          </w:p>
        </w:tc>
        <w:tc>
          <w:tcPr>
            <w:tcW w:w="944" w:type="dxa"/>
            <w:vAlign w:val="center"/>
          </w:tcPr>
          <w:p w14:paraId="04F2C017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944" w:type="dxa"/>
            <w:vAlign w:val="center"/>
          </w:tcPr>
          <w:p w14:paraId="6FBFEFF2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44" w:type="dxa"/>
            <w:vAlign w:val="center"/>
          </w:tcPr>
          <w:p w14:paraId="3164FC98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</w:t>
            </w:r>
          </w:p>
        </w:tc>
        <w:tc>
          <w:tcPr>
            <w:tcW w:w="944" w:type="dxa"/>
            <w:vAlign w:val="center"/>
          </w:tcPr>
          <w:p w14:paraId="0A3B196E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44" w:type="dxa"/>
            <w:vAlign w:val="center"/>
          </w:tcPr>
          <w:p w14:paraId="184B4C02" w14:textId="77777777" w:rsidR="00951574" w:rsidRPr="001B22B1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  <w:r w:rsidRPr="001B2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951574" w:rsidRPr="001B22B1" w14:paraId="2EB5F872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3BCBBFC5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Коэффициент миграционного прироста, Югра (на 10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000 чел. населения) </w:t>
            </w:r>
          </w:p>
        </w:tc>
        <w:tc>
          <w:tcPr>
            <w:tcW w:w="944" w:type="dxa"/>
            <w:vAlign w:val="center"/>
          </w:tcPr>
          <w:p w14:paraId="1288B645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44" w:type="dxa"/>
            <w:vAlign w:val="center"/>
          </w:tcPr>
          <w:p w14:paraId="21C53668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44" w:type="dxa"/>
            <w:vAlign w:val="center"/>
          </w:tcPr>
          <w:p w14:paraId="25C4F63F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44" w:type="dxa"/>
            <w:vAlign w:val="center"/>
          </w:tcPr>
          <w:p w14:paraId="102786C9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44" w:type="dxa"/>
            <w:vAlign w:val="center"/>
          </w:tcPr>
          <w:p w14:paraId="576A93D3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77,8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951574" w:rsidRPr="001B22B1" w14:paraId="6283A456" w14:textId="77777777" w:rsidTr="00470DDB">
        <w:trPr>
          <w:jc w:val="center"/>
        </w:trPr>
        <w:tc>
          <w:tcPr>
            <w:tcW w:w="4751" w:type="dxa"/>
            <w:shd w:val="clear" w:color="auto" w:fill="auto"/>
          </w:tcPr>
          <w:p w14:paraId="1608EB62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Коэффициент миграционного прироста, Россия (на 10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000 чел. населения) </w:t>
            </w:r>
          </w:p>
        </w:tc>
        <w:tc>
          <w:tcPr>
            <w:tcW w:w="944" w:type="dxa"/>
            <w:vAlign w:val="center"/>
          </w:tcPr>
          <w:p w14:paraId="6F3ACA64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44" w:type="dxa"/>
            <w:vAlign w:val="center"/>
          </w:tcPr>
          <w:p w14:paraId="3D735C95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44" w:type="dxa"/>
            <w:vAlign w:val="center"/>
          </w:tcPr>
          <w:p w14:paraId="0DB39C85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44" w:type="dxa"/>
            <w:vAlign w:val="center"/>
          </w:tcPr>
          <w:p w14:paraId="3E884C5E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44" w:type="dxa"/>
            <w:vAlign w:val="center"/>
          </w:tcPr>
          <w:p w14:paraId="0DE698E1" w14:textId="77777777" w:rsidR="00951574" w:rsidRPr="008B43A8" w:rsidRDefault="00951574" w:rsidP="0047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15,9</w:t>
            </w:r>
            <w:r w:rsidRPr="008B43A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</w:tbl>
    <w:p w14:paraId="6F4464B6" w14:textId="77777777" w:rsidR="00951574" w:rsidRPr="001B22B1" w:rsidRDefault="00951574" w:rsidP="0095157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</w:p>
    <w:p w14:paraId="57F455CF" w14:textId="77777777" w:rsidR="002237B2" w:rsidRDefault="00951574" w:rsidP="0095157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>В структуре населения города удельный вес лиц трудоспособного возраста составляет 66,4% (Югра – 60,9%, Россия – 57,0%), что является ключевым показателем трудового потенциала.</w:t>
      </w:r>
    </w:p>
    <w:p w14:paraId="2DD8826B" w14:textId="59CCD003" w:rsidR="00951574" w:rsidRDefault="00951574" w:rsidP="0095157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>Доля граждан старше трудоспособного возраста – 12,9% (Югра – 16,5%, Россия – 24,5%). Доля лиц моложе трудоспособного возраста – 20,7% (Югра – 22,6%, Россия – 18,5%). Сред</w:t>
      </w:r>
      <w:r w:rsidR="00F240A9">
        <w:rPr>
          <w:rFonts w:ascii="Times New Roman" w:eastAsia="Calibri" w:hAnsi="Times New Roman" w:cs="Times New Roman"/>
          <w:sz w:val="28"/>
          <w:szCs w:val="28"/>
        </w:rPr>
        <w:t xml:space="preserve">ний возраст населения – 34,8 </w:t>
      </w:r>
      <w:r w:rsidRPr="001B22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23A376" w14:textId="77777777" w:rsidR="00412FC2" w:rsidRPr="001B22B1" w:rsidRDefault="00412FC2" w:rsidP="0095157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3A9C2" w14:textId="77777777" w:rsidR="00A21A71" w:rsidRPr="001B22B1" w:rsidRDefault="00A21A71" w:rsidP="0081779B">
      <w:pPr>
        <w:pStyle w:val="3"/>
      </w:pPr>
      <w:bookmarkStart w:id="26" w:name="_Toc156821235"/>
      <w:r w:rsidRPr="001B22B1">
        <w:t>1.2. Промышленность</w:t>
      </w:r>
      <w:bookmarkEnd w:id="22"/>
      <w:bookmarkEnd w:id="23"/>
      <w:bookmarkEnd w:id="24"/>
      <w:bookmarkEnd w:id="25"/>
      <w:bookmarkEnd w:id="26"/>
    </w:p>
    <w:p w14:paraId="2E7D2BA0" w14:textId="77777777" w:rsidR="0081779B" w:rsidRDefault="0081779B" w:rsidP="0081779B">
      <w:pPr>
        <w:pStyle w:val="3"/>
        <w:spacing w:before="0" w:line="276" w:lineRule="auto"/>
        <w:jc w:val="both"/>
        <w:rPr>
          <w:rFonts w:eastAsia="Calibri" w:cs="Times New Roman"/>
          <w:b w:val="0"/>
          <w:szCs w:val="28"/>
          <w:lang w:eastAsia="ru-RU"/>
        </w:rPr>
      </w:pPr>
      <w:bookmarkStart w:id="27" w:name="_Toc533760001"/>
      <w:bookmarkStart w:id="28" w:name="_Toc535576495"/>
      <w:bookmarkStart w:id="29" w:name="_Toc29543573"/>
      <w:bookmarkStart w:id="30" w:name="_Toc64487200"/>
    </w:p>
    <w:p w14:paraId="1CBD73EB" w14:textId="62A35192" w:rsidR="00F93DDB" w:rsidRPr="0081779B" w:rsidRDefault="00F93DDB" w:rsidP="00C433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9B">
        <w:rPr>
          <w:rFonts w:ascii="Times New Roman" w:hAnsi="Times New Roman" w:cs="Times New Roman"/>
          <w:sz w:val="28"/>
          <w:szCs w:val="28"/>
          <w:lang w:eastAsia="ru-RU"/>
        </w:rPr>
        <w:t>Объем промышленной продукции по крупным и средним предприятиям города в 2023 году по оценке составляет 50 265,1</w:t>
      </w:r>
      <w:r w:rsidRPr="008177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79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1779B">
        <w:rPr>
          <w:rFonts w:ascii="Times New Roman" w:hAnsi="Times New Roman" w:cs="Times New Roman"/>
          <w:sz w:val="28"/>
          <w:szCs w:val="28"/>
        </w:rPr>
        <w:t xml:space="preserve"> рублей, или 106% к 2022 году (47 402,7 млн рублей).</w:t>
      </w:r>
    </w:p>
    <w:p w14:paraId="2B14CB40" w14:textId="0A969322" w:rsidR="00F93DDB" w:rsidRPr="001B22B1" w:rsidRDefault="001E30B9" w:rsidP="00F93DD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Рисунок </w:t>
      </w:r>
      <w:r w:rsidR="00F93DDB" w:rsidRPr="001B22B1">
        <w:rPr>
          <w:rFonts w:ascii="Times New Roman" w:eastAsia="Courier New" w:hAnsi="Times New Roman" w:cs="Times New Roman"/>
          <w:sz w:val="28"/>
          <w:szCs w:val="28"/>
        </w:rPr>
        <w:t>1</w:t>
      </w:r>
    </w:p>
    <w:p w14:paraId="37FB658D" w14:textId="77777777" w:rsidR="003637D9" w:rsidRDefault="003637D9" w:rsidP="00F93DD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</w:p>
    <w:p w14:paraId="57C617A9" w14:textId="77777777" w:rsidR="00F93DDB" w:rsidRPr="001B22B1" w:rsidRDefault="00F93DDB" w:rsidP="00F93DD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highlight w:val="green"/>
        </w:rPr>
      </w:pPr>
      <w:r w:rsidRPr="00756163">
        <w:rPr>
          <w:rFonts w:ascii="Times New Roman" w:eastAsia="Courier New" w:hAnsi="Times New Roman" w:cs="Times New Roman"/>
          <w:sz w:val="24"/>
          <w:szCs w:val="24"/>
        </w:rPr>
        <w:t xml:space="preserve">Объем промышленного производства в 2019 - 2023 годах, </w:t>
      </w:r>
      <w:proofErr w:type="gramStart"/>
      <w:r w:rsidRPr="00756163">
        <w:rPr>
          <w:rFonts w:ascii="Times New Roman" w:eastAsia="Courier New" w:hAnsi="Times New Roman" w:cs="Times New Roman"/>
          <w:sz w:val="24"/>
          <w:szCs w:val="24"/>
        </w:rPr>
        <w:t>млрд</w:t>
      </w:r>
      <w:proofErr w:type="gramEnd"/>
      <w:r w:rsidRPr="00756163">
        <w:rPr>
          <w:rFonts w:ascii="Times New Roman" w:eastAsia="Courier New" w:hAnsi="Times New Roman" w:cs="Times New Roman"/>
          <w:sz w:val="24"/>
          <w:szCs w:val="24"/>
        </w:rPr>
        <w:t xml:space="preserve"> рублей</w:t>
      </w:r>
      <w:r w:rsidRPr="001E30B9">
        <w:rPr>
          <w:rFonts w:ascii="Times New Roman" w:eastAsia="Times New Roman" w:hAnsi="Times New Roman" w:cs="Times New Roman"/>
          <w:i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 wp14:anchorId="6D66ACD4" wp14:editId="5219FA1C">
            <wp:extent cx="5486400" cy="2504661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86F7193" w14:textId="0CCEF115" w:rsidR="00F93DDB" w:rsidRPr="001B22B1" w:rsidRDefault="00F93DDB" w:rsidP="00F93DD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Pr="001B22B1">
        <w:rPr>
          <w:rFonts w:ascii="Times New Roman" w:eastAsia="Courier New" w:hAnsi="Times New Roman" w:cs="Times New Roman"/>
          <w:sz w:val="28"/>
          <w:szCs w:val="28"/>
        </w:rPr>
        <w:t xml:space="preserve">промышленного производства предприятий коммунального комплекса </w:t>
      </w:r>
      <w:r w:rsidRPr="001B22B1">
        <w:rPr>
          <w:rFonts w:ascii="Times New Roman" w:eastAsia="Calibri" w:hAnsi="Times New Roman" w:cs="Times New Roman"/>
          <w:bCs/>
          <w:sz w:val="28"/>
          <w:szCs w:val="28"/>
        </w:rPr>
        <w:t xml:space="preserve">за 2023 год составляет 16 925,2 </w:t>
      </w:r>
      <w:proofErr w:type="gramStart"/>
      <w:r w:rsidRPr="001B22B1">
        <w:rPr>
          <w:rFonts w:ascii="Times New Roman" w:eastAsia="Calibri" w:hAnsi="Times New Roman" w:cs="Times New Roman"/>
          <w:bCs/>
          <w:sz w:val="28"/>
          <w:szCs w:val="28"/>
        </w:rPr>
        <w:t>млн</w:t>
      </w:r>
      <w:proofErr w:type="gramEnd"/>
      <w:r w:rsidRPr="001B22B1">
        <w:rPr>
          <w:rFonts w:ascii="Times New Roman" w:eastAsia="Calibri" w:hAnsi="Times New Roman" w:cs="Times New Roman"/>
          <w:bCs/>
          <w:sz w:val="28"/>
          <w:szCs w:val="28"/>
        </w:rPr>
        <w:t xml:space="preserve"> рублей или 107,8% к 2022 году</w:t>
      </w:r>
      <w:r w:rsidR="008B53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bCs/>
          <w:sz w:val="28"/>
          <w:szCs w:val="28"/>
        </w:rPr>
        <w:t>(15 701 млн рублей).</w:t>
      </w:r>
      <w:r w:rsidRPr="001B22B1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14:paraId="666501F2" w14:textId="77777777" w:rsidR="00F93DDB" w:rsidRPr="001B22B1" w:rsidRDefault="00F93DDB" w:rsidP="00F93DD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предприятиям обрабатывающей отрасли объем отгруженных товаров, выполненных работ и услуг за 2023 год составляет 710,3 </w:t>
      </w:r>
      <w:proofErr w:type="gramStart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gramEnd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или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103,7% к 2022 году (</w:t>
      </w:r>
      <w:bookmarkStart w:id="31" w:name="OLE_LINK1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685 млн рублей</w:t>
      </w:r>
      <w:bookmarkEnd w:id="31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14:paraId="4C08902F" w14:textId="77777777" w:rsidR="00F93DDB" w:rsidRPr="001B22B1" w:rsidRDefault="00F93DDB" w:rsidP="00F93D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2B1">
        <w:rPr>
          <w:rFonts w:ascii="Times New Roman" w:hAnsi="Times New Roman" w:cs="Times New Roman"/>
          <w:bCs/>
          <w:sz w:val="28"/>
          <w:szCs w:val="28"/>
        </w:rPr>
        <w:t xml:space="preserve">Объем промышленного производства предприятий, осуществляющих деятельность в сфере добычи полезных ископаемых, предоставления услуг в сфере нефтедобычи, составляет 32 629,6 </w:t>
      </w:r>
      <w:proofErr w:type="gramStart"/>
      <w:r w:rsidRPr="001B22B1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Pr="001B22B1">
        <w:rPr>
          <w:rFonts w:ascii="Times New Roman" w:hAnsi="Times New Roman" w:cs="Times New Roman"/>
          <w:bCs/>
          <w:sz w:val="28"/>
          <w:szCs w:val="28"/>
        </w:rPr>
        <w:t xml:space="preserve"> рублей или 105,2%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2022 году (31 016,7 млн </w:t>
      </w:r>
      <w:r w:rsidRPr="001B22B1">
        <w:rPr>
          <w:rFonts w:ascii="Times New Roman" w:hAnsi="Times New Roman" w:cs="Times New Roman"/>
          <w:bCs/>
          <w:sz w:val="28"/>
          <w:szCs w:val="28"/>
        </w:rPr>
        <w:t>рублей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58C6B823" w14:textId="6F980534" w:rsidR="00F93DDB" w:rsidRPr="001B22B1" w:rsidRDefault="00F93DDB" w:rsidP="00F93DD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22B1">
        <w:rPr>
          <w:rFonts w:ascii="Times New Roman" w:eastAsia="Calibri" w:hAnsi="Times New Roman" w:cs="Times New Roman"/>
          <w:bCs/>
          <w:sz w:val="28"/>
          <w:szCs w:val="28"/>
        </w:rPr>
        <w:t xml:space="preserve">Предприятиями местной промышленности выпускается продукция для </w:t>
      </w:r>
      <w:r w:rsidRPr="001B22B1">
        <w:rPr>
          <w:rFonts w:ascii="Times New Roman" w:hAnsi="Times New Roman" w:cs="Times New Roman"/>
          <w:sz w:val="28"/>
          <w:szCs w:val="28"/>
        </w:rPr>
        <w:t>обеспечения продовольственной безопасности населения города.</w:t>
      </w:r>
      <w:r w:rsidR="00052F56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bCs/>
          <w:sz w:val="28"/>
          <w:szCs w:val="28"/>
        </w:rPr>
        <w:t xml:space="preserve">Объемы производства в натуральных показателях отдельных видов продукции от общего объема производимой продукции: </w:t>
      </w:r>
    </w:p>
    <w:p w14:paraId="5A93036F" w14:textId="7B4C142E" w:rsidR="00F93DDB" w:rsidRPr="001B22B1" w:rsidRDefault="00F93DDB" w:rsidP="00D110B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22B1">
        <w:rPr>
          <w:rFonts w:ascii="Times New Roman" w:eastAsia="Calibri" w:hAnsi="Times New Roman" w:cs="Times New Roman"/>
          <w:bCs/>
          <w:sz w:val="28"/>
          <w:szCs w:val="28"/>
        </w:rPr>
        <w:t>производство хлеба и</w:t>
      </w:r>
      <w:r w:rsidR="00430B9B">
        <w:rPr>
          <w:rFonts w:ascii="Times New Roman" w:eastAsia="Calibri" w:hAnsi="Times New Roman" w:cs="Times New Roman"/>
          <w:bCs/>
          <w:sz w:val="28"/>
          <w:szCs w:val="28"/>
        </w:rPr>
        <w:t xml:space="preserve"> хлебобулочных изделий –</w:t>
      </w:r>
      <w:r w:rsidR="00EB7913">
        <w:rPr>
          <w:rFonts w:ascii="Times New Roman" w:eastAsia="Calibri" w:hAnsi="Times New Roman" w:cs="Times New Roman"/>
          <w:bCs/>
          <w:sz w:val="28"/>
          <w:szCs w:val="28"/>
        </w:rPr>
        <w:t xml:space="preserve"> 3251,1</w:t>
      </w:r>
      <w:r w:rsidRPr="001B22B1">
        <w:rPr>
          <w:rFonts w:ascii="Times New Roman" w:eastAsia="Calibri" w:hAnsi="Times New Roman" w:cs="Times New Roman"/>
          <w:bCs/>
          <w:sz w:val="28"/>
          <w:szCs w:val="28"/>
        </w:rPr>
        <w:t xml:space="preserve"> тонны;</w:t>
      </w:r>
    </w:p>
    <w:p w14:paraId="54F7A8AB" w14:textId="76B44C8C" w:rsidR="00F93DDB" w:rsidRPr="001B22B1" w:rsidRDefault="00F93DDB" w:rsidP="00D110B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22B1">
        <w:rPr>
          <w:rFonts w:ascii="Times New Roman" w:eastAsia="Calibri" w:hAnsi="Times New Roman" w:cs="Times New Roman"/>
          <w:bCs/>
          <w:sz w:val="28"/>
          <w:szCs w:val="28"/>
        </w:rPr>
        <w:t>прои</w:t>
      </w:r>
      <w:r w:rsidR="00430B9B">
        <w:rPr>
          <w:rFonts w:ascii="Times New Roman" w:eastAsia="Calibri" w:hAnsi="Times New Roman" w:cs="Times New Roman"/>
          <w:bCs/>
          <w:sz w:val="28"/>
          <w:szCs w:val="28"/>
        </w:rPr>
        <w:t xml:space="preserve">зводство питьевой воды – </w:t>
      </w:r>
      <w:r w:rsidR="00EB7913">
        <w:rPr>
          <w:rFonts w:ascii="Times New Roman" w:eastAsia="Calibri" w:hAnsi="Times New Roman" w:cs="Times New Roman"/>
          <w:bCs/>
          <w:sz w:val="28"/>
          <w:szCs w:val="28"/>
        </w:rPr>
        <w:t>2141 тыс.</w:t>
      </w:r>
      <w:r w:rsidR="005A6D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B7913">
        <w:rPr>
          <w:rFonts w:ascii="Times New Roman" w:eastAsia="Calibri" w:hAnsi="Times New Roman" w:cs="Times New Roman"/>
          <w:bCs/>
          <w:sz w:val="28"/>
          <w:szCs w:val="28"/>
        </w:rPr>
        <w:t>полулитров</w:t>
      </w:r>
      <w:r w:rsidRPr="001B22B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C0E7ED0" w14:textId="3DC2D6B9" w:rsidR="00F93DDB" w:rsidRPr="001B22B1" w:rsidRDefault="00F93DDB" w:rsidP="00D110B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22B1">
        <w:rPr>
          <w:rFonts w:ascii="Times New Roman" w:eastAsia="Calibri" w:hAnsi="Times New Roman" w:cs="Times New Roman"/>
          <w:bCs/>
          <w:sz w:val="28"/>
          <w:szCs w:val="28"/>
        </w:rPr>
        <w:t>произво</w:t>
      </w:r>
      <w:r w:rsidR="00430B9B">
        <w:rPr>
          <w:rFonts w:ascii="Times New Roman" w:eastAsia="Calibri" w:hAnsi="Times New Roman" w:cs="Times New Roman"/>
          <w:bCs/>
          <w:sz w:val="28"/>
          <w:szCs w:val="28"/>
        </w:rPr>
        <w:t>дство рыбной продукции –</w:t>
      </w:r>
      <w:r w:rsidR="005A6D8B">
        <w:rPr>
          <w:rFonts w:ascii="Times New Roman" w:eastAsia="Calibri" w:hAnsi="Times New Roman" w:cs="Times New Roman"/>
          <w:bCs/>
          <w:sz w:val="28"/>
          <w:szCs w:val="28"/>
        </w:rPr>
        <w:t xml:space="preserve"> 435 тонн</w:t>
      </w:r>
      <w:r w:rsidRPr="001B22B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1323D179" w14:textId="1E0564BF" w:rsidR="00F93DDB" w:rsidRPr="001B22B1" w:rsidRDefault="00F93DDB" w:rsidP="00D110B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22B1">
        <w:rPr>
          <w:rFonts w:ascii="Times New Roman" w:eastAsia="Calibri" w:hAnsi="Times New Roman" w:cs="Times New Roman"/>
          <w:bCs/>
          <w:sz w:val="28"/>
          <w:szCs w:val="28"/>
        </w:rPr>
        <w:t>производство</w:t>
      </w:r>
      <w:r w:rsidR="00430B9B">
        <w:rPr>
          <w:rFonts w:ascii="Times New Roman" w:eastAsia="Calibri" w:hAnsi="Times New Roman" w:cs="Times New Roman"/>
          <w:bCs/>
          <w:sz w:val="28"/>
          <w:szCs w:val="28"/>
        </w:rPr>
        <w:t xml:space="preserve"> полуфабрикатов мясных –</w:t>
      </w:r>
      <w:r w:rsidR="005A6D8B">
        <w:rPr>
          <w:rFonts w:ascii="Times New Roman" w:eastAsia="Calibri" w:hAnsi="Times New Roman" w:cs="Times New Roman"/>
          <w:bCs/>
          <w:sz w:val="28"/>
          <w:szCs w:val="28"/>
        </w:rPr>
        <w:t xml:space="preserve"> 26</w:t>
      </w:r>
      <w:r w:rsidRPr="001B22B1">
        <w:rPr>
          <w:rFonts w:ascii="Times New Roman" w:eastAsia="Calibri" w:hAnsi="Times New Roman" w:cs="Times New Roman"/>
          <w:bCs/>
          <w:sz w:val="28"/>
          <w:szCs w:val="28"/>
        </w:rPr>
        <w:t>0,5 тонны;</w:t>
      </w:r>
    </w:p>
    <w:p w14:paraId="6027D59D" w14:textId="3CEFB3F2" w:rsidR="00F93DDB" w:rsidRPr="001B22B1" w:rsidRDefault="00F93DDB" w:rsidP="00D110B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22B1">
        <w:rPr>
          <w:rFonts w:ascii="Times New Roman" w:eastAsia="Calibri" w:hAnsi="Times New Roman" w:cs="Times New Roman"/>
          <w:bCs/>
          <w:sz w:val="28"/>
          <w:szCs w:val="28"/>
        </w:rPr>
        <w:t>производство кондитерских и</w:t>
      </w:r>
      <w:r w:rsidR="00430B9B">
        <w:rPr>
          <w:rFonts w:ascii="Times New Roman" w:eastAsia="Calibri" w:hAnsi="Times New Roman" w:cs="Times New Roman"/>
          <w:bCs/>
          <w:sz w:val="28"/>
          <w:szCs w:val="28"/>
        </w:rPr>
        <w:t>зделий –</w:t>
      </w:r>
      <w:r w:rsidR="005A6D8B">
        <w:rPr>
          <w:rFonts w:ascii="Times New Roman" w:eastAsia="Calibri" w:hAnsi="Times New Roman" w:cs="Times New Roman"/>
          <w:bCs/>
          <w:sz w:val="28"/>
          <w:szCs w:val="28"/>
        </w:rPr>
        <w:t xml:space="preserve"> 157,1</w:t>
      </w:r>
      <w:r w:rsidRPr="001B22B1">
        <w:rPr>
          <w:rFonts w:ascii="Times New Roman" w:eastAsia="Calibri" w:hAnsi="Times New Roman" w:cs="Times New Roman"/>
          <w:bCs/>
          <w:sz w:val="28"/>
          <w:szCs w:val="28"/>
        </w:rPr>
        <w:t xml:space="preserve"> тонны.</w:t>
      </w:r>
    </w:p>
    <w:p w14:paraId="733ACCE3" w14:textId="5D8E8DEF" w:rsidR="00F93DDB" w:rsidRPr="001B22B1" w:rsidRDefault="00F93DDB" w:rsidP="00F93D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Реализуется инвестиционный проект «Создание системы по добыче и переработке водных биологических ресурсов на территории западной части Ханты-Мансийского автономного округа - Югры на базе опорного </w:t>
      </w:r>
      <w:proofErr w:type="spellStart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рыбоперерабатывающего</w:t>
      </w:r>
      <w:proofErr w:type="spellEnd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предприятия в городе Ханты-Мансийске» по созданию высокотехнологичного производственного комплекса глубокой переработки водных биоресурсов в городе Ханты-Мансийске с возможностью перерабо</w:t>
      </w:r>
      <w:r w:rsidR="00430B9B">
        <w:rPr>
          <w:rFonts w:ascii="Times New Roman" w:eastAsia="Calibri" w:hAnsi="Times New Roman" w:cs="Times New Roman"/>
          <w:sz w:val="28"/>
          <w:szCs w:val="28"/>
          <w:lang w:eastAsia="ru-RU"/>
        </w:rPr>
        <w:t>тки сырья в объеме не менее 1800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тонн в год.</w:t>
      </w:r>
      <w:proofErr w:type="gramEnd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 позволит создать </w:t>
      </w:r>
      <w:r w:rsidRPr="00AE2331">
        <w:rPr>
          <w:rFonts w:ascii="Times New Roman" w:eastAsia="Calibri" w:hAnsi="Times New Roman" w:cs="Times New Roman"/>
          <w:sz w:val="28"/>
          <w:szCs w:val="28"/>
          <w:lang w:eastAsia="ru-RU"/>
        </w:rPr>
        <w:t>не менее 165 новых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мест. Объем инвестиций проекта 957,5 </w:t>
      </w:r>
      <w:proofErr w:type="gramStart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gramEnd"/>
      <w:r w:rsidR="00753D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08A7F3C1" w14:textId="2F0C38B0" w:rsidR="00F93DDB" w:rsidRPr="001B22B1" w:rsidRDefault="00F93DDB" w:rsidP="00F93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города осуществляет деятельность промышленный технопарк «Импульс», который </w:t>
      </w:r>
      <w:r w:rsidRPr="001B22B1">
        <w:rPr>
          <w:rFonts w:ascii="Times New Roman" w:hAnsi="Times New Roman" w:cs="Times New Roman"/>
          <w:sz w:val="28"/>
          <w:szCs w:val="28"/>
        </w:rPr>
        <w:t>предоставляет резидентам производственные площади, услуги по научно-исследовательским и опытно-конструкторским работам в области цифрового моделирования и проектирования высокотехнологичного оборудования, разработке бизнес-планов, финансовых моделей инвестиционных проектов, созданию конструкторской документации. Резиденты производят экологически чистые элементы быстровозводимых деревянных каркасно-панельных домов, фасадов, оконных блоков, ведут работы в области нефтепромысловой химии.</w:t>
      </w:r>
    </w:p>
    <w:p w14:paraId="2E3EF2A7" w14:textId="1EC093B8" w:rsidR="00F93DDB" w:rsidRPr="001B22B1" w:rsidRDefault="00F93DDB" w:rsidP="00F93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 xml:space="preserve">В 2023 году на базе промышленного технопарка «Импульс» открыта лаборатория по испытанию 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тампонажных</w:t>
      </w:r>
      <w:proofErr w:type="spellEnd"/>
      <w:r w:rsidRPr="001B22B1">
        <w:rPr>
          <w:rFonts w:ascii="Times New Roman" w:hAnsi="Times New Roman" w:cs="Times New Roman"/>
          <w:sz w:val="28"/>
          <w:szCs w:val="28"/>
        </w:rPr>
        <w:t xml:space="preserve"> материалов. Уникальность данной площадки для предприятий 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нефтесервиса</w:t>
      </w:r>
      <w:proofErr w:type="spellEnd"/>
      <w:r w:rsidRPr="001B22B1">
        <w:rPr>
          <w:rFonts w:ascii="Times New Roman" w:hAnsi="Times New Roman" w:cs="Times New Roman"/>
          <w:sz w:val="28"/>
          <w:szCs w:val="28"/>
        </w:rPr>
        <w:t xml:space="preserve"> Югры заключается в возможно</w:t>
      </w:r>
      <w:r w:rsidR="00B25C09">
        <w:rPr>
          <w:rFonts w:ascii="Times New Roman" w:hAnsi="Times New Roman" w:cs="Times New Roman"/>
          <w:sz w:val="28"/>
          <w:szCs w:val="28"/>
        </w:rPr>
        <w:t>сти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 w:rsidR="00B25C09">
        <w:rPr>
          <w:rFonts w:ascii="Times New Roman" w:hAnsi="Times New Roman" w:cs="Times New Roman"/>
          <w:sz w:val="28"/>
          <w:szCs w:val="28"/>
        </w:rPr>
        <w:t>проведения</w:t>
      </w:r>
      <w:r w:rsidRPr="001B22B1">
        <w:rPr>
          <w:rFonts w:ascii="Times New Roman" w:hAnsi="Times New Roman" w:cs="Times New Roman"/>
          <w:sz w:val="28"/>
          <w:szCs w:val="28"/>
        </w:rPr>
        <w:t xml:space="preserve"> полного комплекса тестирований, изучения и производства </w:t>
      </w:r>
      <w:r w:rsidRPr="001B22B1">
        <w:rPr>
          <w:rFonts w:ascii="Times New Roman" w:hAnsi="Times New Roman" w:cs="Times New Roman"/>
          <w:sz w:val="28"/>
          <w:szCs w:val="28"/>
        </w:rPr>
        <w:lastRenderedPageBreak/>
        <w:t>растворов для цементирования нефтяных скважин, исследования механических свойств цемента и керновых образцов.</w:t>
      </w:r>
    </w:p>
    <w:p w14:paraId="3FEFCBB5" w14:textId="77777777" w:rsidR="00F93DDB" w:rsidRPr="001B22B1" w:rsidRDefault="00F93DDB" w:rsidP="00F93D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развития промышленного производства на территории города на площадке </w:t>
      </w:r>
      <w:proofErr w:type="spellStart"/>
      <w:r w:rsidRPr="001B22B1">
        <w:rPr>
          <w:rFonts w:ascii="Times New Roman" w:eastAsia="Calibri" w:hAnsi="Times New Roman" w:cs="Times New Roman"/>
          <w:sz w:val="28"/>
          <w:szCs w:val="28"/>
        </w:rPr>
        <w:t>промтехнопарка</w:t>
      </w:r>
      <w:proofErr w:type="spellEnd"/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продолжается строительство производственного корпуса со встроенными помещениями типа «</w:t>
      </w:r>
      <w:proofErr w:type="spellStart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light-industrial</w:t>
      </w:r>
      <w:proofErr w:type="spellEnd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общей площадью 5678 </w:t>
      </w:r>
      <w:proofErr w:type="spellStart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том числе площадь производственных помещений – 3456 </w:t>
      </w:r>
      <w:proofErr w:type="spellStart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. По итогам реализации проекта планируется создать более 200 рабочих мест.</w:t>
      </w:r>
    </w:p>
    <w:p w14:paraId="1F577DA9" w14:textId="77777777" w:rsidR="00304E4B" w:rsidRPr="001B22B1" w:rsidRDefault="00304E4B" w:rsidP="002874B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64C7F26C" w14:textId="00E16EFF" w:rsidR="00A21A71" w:rsidRPr="00082927" w:rsidRDefault="00A21A71" w:rsidP="00082927">
      <w:pPr>
        <w:pStyle w:val="3"/>
      </w:pPr>
      <w:bookmarkStart w:id="32" w:name="_Toc156821236"/>
      <w:r w:rsidRPr="00082927">
        <w:t>1.3</w:t>
      </w:r>
      <w:r w:rsidR="005C7977" w:rsidRPr="00082927">
        <w:t>.</w:t>
      </w:r>
      <w:r w:rsidR="00412FC2" w:rsidRPr="00082927">
        <w:t xml:space="preserve"> </w:t>
      </w:r>
      <w:r w:rsidR="00153E18" w:rsidRPr="00082927">
        <w:t>Инвестиции (инвестиционное послание), в</w:t>
      </w:r>
      <w:r w:rsidRPr="00082927">
        <w:t>вод объектов капитального строительства</w:t>
      </w:r>
      <w:bookmarkEnd w:id="27"/>
      <w:bookmarkEnd w:id="28"/>
      <w:bookmarkEnd w:id="29"/>
      <w:bookmarkEnd w:id="30"/>
      <w:r w:rsidR="00153E18" w:rsidRPr="00082927">
        <w:t>.</w:t>
      </w:r>
      <w:bookmarkEnd w:id="32"/>
      <w:r w:rsidR="00153E18" w:rsidRPr="00082927">
        <w:t xml:space="preserve"> </w:t>
      </w:r>
    </w:p>
    <w:p w14:paraId="65AC16AA" w14:textId="77777777" w:rsidR="00E67CCD" w:rsidRPr="001B22B1" w:rsidRDefault="00E67CCD" w:rsidP="00FA1A43">
      <w:pPr>
        <w:keepNext/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04BCD6C7" w14:textId="373AE612" w:rsidR="00153E18" w:rsidRPr="00153E18" w:rsidRDefault="00153E18" w:rsidP="00153E1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3" w:name="_Toc533760002"/>
      <w:bookmarkStart w:id="34" w:name="_Toc535576496"/>
      <w:bookmarkStart w:id="35" w:name="_Toc29543574"/>
      <w:bookmarkStart w:id="36" w:name="_Toc64487201"/>
      <w:r w:rsidRPr="00153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Инвестиционная деятельность на территории города Ханты-Мансийска осуществляется в соответствии с инвестиционной стратегией города Ханты-Мансийска, являющейся важным элементом Стратегии социально-экономического развития города до 2036 года </w:t>
      </w:r>
      <w:r w:rsidR="00753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53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целевыми ориентирами до 2050 года.</w:t>
      </w:r>
    </w:p>
    <w:p w14:paraId="14B0F8D9" w14:textId="77777777" w:rsidR="00153E18" w:rsidRDefault="00153E18" w:rsidP="00153E1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целью Инвестиционной стратегии до 2050 года является повышение инвестиционной привлекательности города, обеспечивающей диверсификацию инвестиционной активности, достижение устойчивого экономического роста и повышение уровня жизни населения на основе современных методов управления.</w:t>
      </w:r>
    </w:p>
    <w:p w14:paraId="6F4429FA" w14:textId="66496154" w:rsidR="00F93DDB" w:rsidRPr="001B22B1" w:rsidRDefault="00F93DDB" w:rsidP="00153E1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объем инвестиций в основной капитал предприятий и орган</w:t>
      </w:r>
      <w:r w:rsidR="00D13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изаций по оценке составляет 50,6</w:t>
      </w: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млрд</w:t>
      </w:r>
      <w:proofErr w:type="gramEnd"/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рублей,</w:t>
      </w:r>
      <w:r w:rsidR="001E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112</w:t>
      </w: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E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</w:t>
      </w:r>
      <w:r w:rsidR="00794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году</w:t>
      </w: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(45,1 млрд рублей).</w:t>
      </w:r>
      <w:r w:rsidR="004802BC"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50B5548" w14:textId="77777777" w:rsidR="00F93DDB" w:rsidRPr="001B22B1" w:rsidRDefault="00F93DDB" w:rsidP="006346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Основную долю в структуре инвестиций по источникам финансирования занимают собственные средства предприятий – 53,8%, привлеченные средства – 46,2%.</w:t>
      </w:r>
    </w:p>
    <w:p w14:paraId="3ED36F91" w14:textId="77777777" w:rsidR="00F93DDB" w:rsidRPr="006E2519" w:rsidRDefault="00F93DDB" w:rsidP="006346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2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Функциональное назначение инвестиций в основной капитал:</w:t>
      </w:r>
    </w:p>
    <w:p w14:paraId="506BE14C" w14:textId="77777777" w:rsidR="00F93DDB" w:rsidRPr="001B22B1" w:rsidRDefault="00F93DDB" w:rsidP="00D110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зданий, помещений, сооружений, расходы на улучшение земель – 63,3%;</w:t>
      </w:r>
    </w:p>
    <w:p w14:paraId="55AEEF5C" w14:textId="77777777" w:rsidR="00F93DDB" w:rsidRPr="001B22B1" w:rsidRDefault="00F93DDB" w:rsidP="00D110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 и оборудование, включая хозяйственный инвентарь и другие объекты – 34,2%;</w:t>
      </w:r>
    </w:p>
    <w:p w14:paraId="33217297" w14:textId="77777777" w:rsidR="00F93DDB" w:rsidRPr="006E2519" w:rsidRDefault="00F93DDB" w:rsidP="00D110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6E2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интеллектуальной собственности, прочие инвестиции – 2,5%.</w:t>
      </w:r>
    </w:p>
    <w:p w14:paraId="55822AAB" w14:textId="4961BE12" w:rsidR="00FB2095" w:rsidRDefault="0063465E" w:rsidP="007E15A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2023</w:t>
      </w:r>
      <w:r w:rsidR="00DD7060">
        <w:rPr>
          <w:rFonts w:ascii="Times New Roman" w:eastAsiaTheme="minorHAnsi" w:hAnsi="Times New Roman"/>
          <w:sz w:val="28"/>
          <w:szCs w:val="28"/>
        </w:rPr>
        <w:t xml:space="preserve"> году введены в эксплуатацию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91A80">
        <w:rPr>
          <w:rFonts w:ascii="Times New Roman" w:eastAsiaTheme="minorHAnsi" w:hAnsi="Times New Roman"/>
          <w:sz w:val="28"/>
          <w:szCs w:val="28"/>
        </w:rPr>
        <w:t>9 объектов</w:t>
      </w:r>
      <w:r>
        <w:rPr>
          <w:rFonts w:ascii="Times New Roman" w:eastAsiaTheme="minorHAnsi" w:hAnsi="Times New Roman"/>
          <w:sz w:val="28"/>
          <w:szCs w:val="28"/>
        </w:rPr>
        <w:t xml:space="preserve"> жилищного строитель</w:t>
      </w:r>
      <w:r w:rsidR="00B244D2">
        <w:rPr>
          <w:rFonts w:ascii="Times New Roman" w:eastAsiaTheme="minorHAnsi" w:hAnsi="Times New Roman"/>
          <w:sz w:val="28"/>
          <w:szCs w:val="28"/>
        </w:rPr>
        <w:t>ства площадью</w:t>
      </w:r>
      <w:r w:rsidR="00F15F79">
        <w:rPr>
          <w:rFonts w:ascii="Times New Roman" w:eastAsiaTheme="minorHAnsi" w:hAnsi="Times New Roman"/>
          <w:sz w:val="28"/>
          <w:szCs w:val="28"/>
        </w:rPr>
        <w:t>,</w:t>
      </w:r>
      <w:r w:rsidR="00B244D2">
        <w:rPr>
          <w:rFonts w:ascii="Times New Roman" w:eastAsiaTheme="minorHAnsi" w:hAnsi="Times New Roman"/>
          <w:sz w:val="28"/>
          <w:szCs w:val="28"/>
        </w:rPr>
        <w:t xml:space="preserve"> </w:t>
      </w:r>
      <w:r w:rsidR="002A4953">
        <w:rPr>
          <w:rFonts w:ascii="Times New Roman" w:eastAsiaTheme="minorHAnsi" w:hAnsi="Times New Roman"/>
          <w:sz w:val="28"/>
          <w:szCs w:val="28"/>
        </w:rPr>
        <w:t xml:space="preserve">10 иных зданий, в том числе: </w:t>
      </w:r>
      <w:r w:rsidR="00D4771F">
        <w:rPr>
          <w:rFonts w:ascii="Times New Roman" w:eastAsiaTheme="minorHAnsi" w:hAnsi="Times New Roman"/>
          <w:sz w:val="28"/>
          <w:szCs w:val="28"/>
        </w:rPr>
        <w:t>центр молодежных проектов</w:t>
      </w:r>
      <w:r>
        <w:rPr>
          <w:rFonts w:ascii="Times New Roman" w:eastAsiaTheme="minorHAnsi" w:hAnsi="Times New Roman"/>
          <w:sz w:val="28"/>
          <w:szCs w:val="28"/>
        </w:rPr>
        <w:t xml:space="preserve"> и </w:t>
      </w:r>
      <w:r w:rsidR="00AC7FDD">
        <w:rPr>
          <w:rFonts w:ascii="Times New Roman" w:eastAsiaTheme="minorHAnsi" w:hAnsi="Times New Roman"/>
          <w:sz w:val="28"/>
          <w:szCs w:val="28"/>
        </w:rPr>
        <w:t>второй блок средней общеобразовательной школы «Гимназия №1»</w:t>
      </w:r>
      <w:r w:rsidR="002A4953">
        <w:rPr>
          <w:rFonts w:ascii="Times New Roman" w:eastAsiaTheme="minorHAnsi" w:hAnsi="Times New Roman"/>
          <w:sz w:val="28"/>
          <w:szCs w:val="28"/>
        </w:rPr>
        <w:t>.</w:t>
      </w:r>
    </w:p>
    <w:p w14:paraId="1075E352" w14:textId="4789DFF8" w:rsidR="00FB2095" w:rsidRPr="00FB2095" w:rsidRDefault="00FB2095" w:rsidP="007E15A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095">
        <w:rPr>
          <w:rFonts w:ascii="Times New Roman" w:hAnsi="Times New Roman"/>
          <w:sz w:val="28"/>
          <w:szCs w:val="28"/>
          <w:lang w:eastAsia="ru-RU"/>
        </w:rPr>
        <w:t>В настоящее время на территории города реализуется 56 инвести</w:t>
      </w:r>
      <w:r w:rsidR="00DD673E">
        <w:rPr>
          <w:rFonts w:ascii="Times New Roman" w:hAnsi="Times New Roman"/>
          <w:sz w:val="28"/>
          <w:szCs w:val="28"/>
          <w:lang w:eastAsia="ru-RU"/>
        </w:rPr>
        <w:t>ционных проектов (в том числе 21 проект</w:t>
      </w:r>
      <w:r w:rsidRPr="00FB2095">
        <w:rPr>
          <w:rFonts w:ascii="Times New Roman" w:hAnsi="Times New Roman"/>
          <w:sz w:val="28"/>
          <w:szCs w:val="28"/>
          <w:lang w:eastAsia="ru-RU"/>
        </w:rPr>
        <w:t xml:space="preserve"> в области жилищного строительства), об</w:t>
      </w:r>
      <w:r w:rsidR="008B5387">
        <w:rPr>
          <w:rFonts w:ascii="Times New Roman" w:hAnsi="Times New Roman"/>
          <w:sz w:val="28"/>
          <w:szCs w:val="28"/>
          <w:lang w:eastAsia="ru-RU"/>
        </w:rPr>
        <w:t>щей инвестиционной емкостью 35</w:t>
      </w:r>
      <w:r w:rsidR="00753D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53D21">
        <w:rPr>
          <w:rFonts w:ascii="Times New Roman" w:hAnsi="Times New Roman"/>
          <w:sz w:val="28"/>
          <w:szCs w:val="28"/>
          <w:lang w:eastAsia="ru-RU"/>
        </w:rPr>
        <w:t>млрд</w:t>
      </w:r>
      <w:proofErr w:type="gramEnd"/>
      <w:r w:rsidR="00753D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2095">
        <w:rPr>
          <w:rFonts w:ascii="Times New Roman" w:hAnsi="Times New Roman"/>
          <w:sz w:val="28"/>
          <w:szCs w:val="28"/>
          <w:lang w:eastAsia="ru-RU"/>
        </w:rPr>
        <w:t xml:space="preserve"> рублей. Наиболее значимые:</w:t>
      </w:r>
    </w:p>
    <w:p w14:paraId="159E7F95" w14:textId="351B6F55" w:rsidR="00FB2095" w:rsidRPr="00FB2095" w:rsidRDefault="00753D21" w:rsidP="00D110B9">
      <w:pPr>
        <w:numPr>
          <w:ilvl w:val="0"/>
          <w:numId w:val="26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</w:t>
      </w:r>
      <w:r w:rsidR="00FB2095" w:rsidRPr="00FB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офисными и жилыми помещениями в микрорайон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«Западный» г. Ханты-Мансийска;</w:t>
      </w:r>
      <w:r w:rsidR="00FB2095" w:rsidRPr="00FB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C9132D8" w14:textId="49E7CCAD" w:rsidR="00FB2095" w:rsidRPr="00FB2095" w:rsidRDefault="00753D21" w:rsidP="00D110B9">
      <w:pPr>
        <w:numPr>
          <w:ilvl w:val="0"/>
          <w:numId w:val="26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="00FB2095" w:rsidRPr="00FB2095">
        <w:rPr>
          <w:rFonts w:ascii="Times New Roman" w:eastAsia="Calibri" w:hAnsi="Times New Roman" w:cs="Times New Roman"/>
          <w:sz w:val="28"/>
          <w:szCs w:val="28"/>
          <w:lang w:eastAsia="ru-RU"/>
        </w:rPr>
        <w:t>ех по пе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реработке рыбы по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Объездная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FB2095" w:rsidRPr="00FB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329EF8D" w14:textId="24AD3307" w:rsidR="00FB2095" w:rsidRPr="00FB2095" w:rsidRDefault="00753D21" w:rsidP="00D110B9">
      <w:pPr>
        <w:numPr>
          <w:ilvl w:val="0"/>
          <w:numId w:val="26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FB2095" w:rsidRPr="00FB2095">
        <w:rPr>
          <w:rFonts w:ascii="Times New Roman" w:eastAsia="Calibri" w:hAnsi="Times New Roman" w:cs="Times New Roman"/>
          <w:sz w:val="28"/>
          <w:szCs w:val="28"/>
          <w:lang w:eastAsia="ru-RU"/>
        </w:rPr>
        <w:t>оргов</w:t>
      </w:r>
      <w:r w:rsidR="001F18C0">
        <w:rPr>
          <w:rFonts w:ascii="Times New Roman" w:eastAsia="Calibri" w:hAnsi="Times New Roman" w:cs="Times New Roman"/>
          <w:sz w:val="28"/>
          <w:szCs w:val="28"/>
          <w:lang w:eastAsia="ru-RU"/>
        </w:rPr>
        <w:t>о-развлекательный центр по ул.</w:t>
      </w:r>
      <w:r w:rsidR="00FB2095" w:rsidRPr="00FB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Привольная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FB2095" w:rsidRPr="00FB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1419332" w14:textId="22CC0C78" w:rsidR="00AC7FDD" w:rsidRPr="00AC7FDD" w:rsidRDefault="00753D21" w:rsidP="00D110B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FB2095" w:rsidRPr="00FB2095">
        <w:rPr>
          <w:rFonts w:ascii="Times New Roman" w:eastAsia="Calibri" w:hAnsi="Times New Roman" w:cs="Times New Roman"/>
          <w:sz w:val="28"/>
          <w:szCs w:val="28"/>
          <w:lang w:eastAsia="ru-RU"/>
        </w:rPr>
        <w:t>орговый</w:t>
      </w:r>
      <w:proofErr w:type="gramEnd"/>
      <w:r w:rsidR="00FB2095" w:rsidRPr="00FB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 строительных</w:t>
      </w:r>
      <w:r w:rsidR="001F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материалов по ул.</w:t>
      </w:r>
      <w:r w:rsidR="00AC7F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Объездная.</w:t>
      </w:r>
    </w:p>
    <w:p w14:paraId="63C809B3" w14:textId="2974C5A4" w:rsidR="0063465E" w:rsidRPr="00AC7FDD" w:rsidRDefault="0063465E" w:rsidP="007E15A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7FDD">
        <w:rPr>
          <w:rFonts w:ascii="Times New Roman" w:hAnsi="Times New Roman"/>
          <w:bCs/>
          <w:sz w:val="28"/>
          <w:szCs w:val="28"/>
        </w:rPr>
        <w:t>В соответствии с государственными программами Ханты-Мансийского автономного округа - Югры, заключенными концессионными соглашениями на территории города осущест</w:t>
      </w:r>
      <w:r w:rsidR="007E15A9">
        <w:rPr>
          <w:rFonts w:ascii="Times New Roman" w:hAnsi="Times New Roman"/>
          <w:bCs/>
          <w:sz w:val="28"/>
          <w:szCs w:val="28"/>
        </w:rPr>
        <w:t xml:space="preserve">вляется строительство социально - значимых </w:t>
      </w:r>
      <w:r w:rsidRPr="00AC7FDD">
        <w:rPr>
          <w:rFonts w:ascii="Times New Roman" w:hAnsi="Times New Roman"/>
          <w:bCs/>
          <w:sz w:val="28"/>
          <w:szCs w:val="28"/>
        </w:rPr>
        <w:t>объектов, в том числе:</w:t>
      </w:r>
    </w:p>
    <w:p w14:paraId="0C2911CA" w14:textId="77777777" w:rsidR="0063465E" w:rsidRDefault="0063465E" w:rsidP="00D110B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средняя школа на 1725 учащихся в микрорайоне «Береговая зона»;</w:t>
      </w:r>
    </w:p>
    <w:p w14:paraId="68598F99" w14:textId="77777777" w:rsidR="0063465E" w:rsidRDefault="0063465E" w:rsidP="00D110B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средняя школа на 1500 учащихся в районе СУ-967;</w:t>
      </w:r>
    </w:p>
    <w:p w14:paraId="4EE6DB50" w14:textId="77777777" w:rsidR="0063465E" w:rsidRDefault="0063465E" w:rsidP="00D110B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корпус для Ханты-Мансийского технолого-педагогического колледжа;</w:t>
      </w:r>
    </w:p>
    <w:p w14:paraId="09787A23" w14:textId="69A10B26" w:rsidR="0063465E" w:rsidRDefault="0063465E" w:rsidP="00D110B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детский сад в районе СУ-967;</w:t>
      </w:r>
    </w:p>
    <w:p w14:paraId="6DF23DAB" w14:textId="4C602733" w:rsidR="0063465E" w:rsidRDefault="0063465E" w:rsidP="00D110B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окружной лицей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информационных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технологий (учебный корпус с общежитием;</w:t>
      </w:r>
    </w:p>
    <w:p w14:paraId="0134C8BA" w14:textId="77777777" w:rsidR="0063465E" w:rsidRDefault="0063465E" w:rsidP="00D110B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универсальный спортивный комплекс в микрорайоне «Береговая зона»;</w:t>
      </w:r>
    </w:p>
    <w:p w14:paraId="22A576CA" w14:textId="2BCB9799" w:rsidR="0063465E" w:rsidRDefault="0063465E" w:rsidP="00D110B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риют для жи</w:t>
      </w:r>
      <w:r w:rsidR="00D4771F">
        <w:rPr>
          <w:rFonts w:ascii="Times New Roman" w:hAnsi="Times New Roman"/>
          <w:sz w:val="28"/>
          <w:szCs w:val="28"/>
        </w:rPr>
        <w:t>вотных в городе Ханты-Мансийске.</w:t>
      </w:r>
    </w:p>
    <w:p w14:paraId="49C5B743" w14:textId="6BA2EB3C" w:rsidR="00316E46" w:rsidRPr="00316E46" w:rsidRDefault="00316E46" w:rsidP="007E15A9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E46">
        <w:rPr>
          <w:rFonts w:ascii="Times New Roman" w:hAnsi="Times New Roman"/>
          <w:sz w:val="28"/>
          <w:szCs w:val="28"/>
        </w:rPr>
        <w:t>В октябре 2023 года заключен договор о комплексном ра</w:t>
      </w:r>
      <w:r w:rsidR="007E15A9">
        <w:rPr>
          <w:rFonts w:ascii="Times New Roman" w:hAnsi="Times New Roman"/>
          <w:sz w:val="28"/>
          <w:szCs w:val="28"/>
        </w:rPr>
        <w:t>звитии территории площадью 4,3 г</w:t>
      </w:r>
      <w:r w:rsidRPr="00316E46">
        <w:rPr>
          <w:rFonts w:ascii="Times New Roman" w:hAnsi="Times New Roman"/>
          <w:sz w:val="28"/>
          <w:szCs w:val="28"/>
        </w:rPr>
        <w:t xml:space="preserve">а, в районе ул. Объездная с ООО «Специализированный застройщик «Югра-Сити», сроком на 7 лет. На данной территории планируется ввести в эксплуатацию около 40 тыс. </w:t>
      </w:r>
      <w:proofErr w:type="spellStart"/>
      <w:r w:rsidRPr="00316E46">
        <w:rPr>
          <w:rFonts w:ascii="Times New Roman" w:hAnsi="Times New Roman"/>
          <w:sz w:val="28"/>
          <w:szCs w:val="28"/>
        </w:rPr>
        <w:t>кв.м</w:t>
      </w:r>
      <w:proofErr w:type="spellEnd"/>
      <w:r w:rsidRPr="00316E46">
        <w:rPr>
          <w:rFonts w:ascii="Times New Roman" w:hAnsi="Times New Roman"/>
          <w:sz w:val="28"/>
          <w:szCs w:val="28"/>
        </w:rPr>
        <w:t xml:space="preserve">. объектов жилой недвижимости  и социальной инфраструктуры до 5 тыс. </w:t>
      </w:r>
      <w:proofErr w:type="spellStart"/>
      <w:r w:rsidRPr="00316E46">
        <w:rPr>
          <w:rFonts w:ascii="Times New Roman" w:hAnsi="Times New Roman"/>
          <w:sz w:val="28"/>
          <w:szCs w:val="28"/>
        </w:rPr>
        <w:t>кв.м</w:t>
      </w:r>
      <w:proofErr w:type="spellEnd"/>
      <w:r w:rsidRPr="00316E46">
        <w:rPr>
          <w:rFonts w:ascii="Times New Roman" w:hAnsi="Times New Roman"/>
          <w:sz w:val="28"/>
          <w:szCs w:val="28"/>
        </w:rPr>
        <w:t>.</w:t>
      </w:r>
    </w:p>
    <w:p w14:paraId="5741FFC0" w14:textId="47A11B9A" w:rsidR="00316E46" w:rsidRDefault="00316E46" w:rsidP="007E15A9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E46">
        <w:rPr>
          <w:rFonts w:ascii="Times New Roman" w:hAnsi="Times New Roman"/>
          <w:sz w:val="28"/>
          <w:szCs w:val="28"/>
        </w:rPr>
        <w:t xml:space="preserve">В дальнейшем планируется к реализации три </w:t>
      </w:r>
      <w:r w:rsidR="007E15A9">
        <w:rPr>
          <w:rFonts w:ascii="Times New Roman" w:hAnsi="Times New Roman"/>
          <w:sz w:val="28"/>
          <w:szCs w:val="28"/>
        </w:rPr>
        <w:t>территории общей площадью 28,2 г</w:t>
      </w:r>
      <w:r w:rsidRPr="00316E46">
        <w:rPr>
          <w:rFonts w:ascii="Times New Roman" w:hAnsi="Times New Roman"/>
          <w:sz w:val="28"/>
          <w:szCs w:val="28"/>
        </w:rPr>
        <w:t xml:space="preserve">а, для строительства 270 тыс. </w:t>
      </w:r>
      <w:proofErr w:type="spellStart"/>
      <w:r w:rsidRPr="00316E46">
        <w:rPr>
          <w:rFonts w:ascii="Times New Roman" w:hAnsi="Times New Roman"/>
          <w:sz w:val="28"/>
          <w:szCs w:val="28"/>
        </w:rPr>
        <w:t>кв.м</w:t>
      </w:r>
      <w:proofErr w:type="spellEnd"/>
      <w:r w:rsidRPr="00316E46">
        <w:rPr>
          <w:rFonts w:ascii="Times New Roman" w:hAnsi="Times New Roman"/>
          <w:sz w:val="28"/>
          <w:szCs w:val="28"/>
        </w:rPr>
        <w:t>. объектов жилой недвижимости и социальной</w:t>
      </w:r>
      <w:r w:rsidR="007E15A9">
        <w:rPr>
          <w:rFonts w:ascii="Times New Roman" w:hAnsi="Times New Roman"/>
          <w:sz w:val="28"/>
          <w:szCs w:val="28"/>
        </w:rPr>
        <w:t xml:space="preserve"> инфраструктуры (Авиагородок, район</w:t>
      </w:r>
      <w:r w:rsidRPr="00316E46">
        <w:rPr>
          <w:rFonts w:ascii="Times New Roman" w:hAnsi="Times New Roman"/>
          <w:sz w:val="28"/>
          <w:szCs w:val="28"/>
        </w:rPr>
        <w:t xml:space="preserve"> улиц Чехова - Строителей - Шевченко - Менделеева и Механизаторов</w:t>
      </w:r>
      <w:r w:rsidR="007E15A9">
        <w:rPr>
          <w:rFonts w:ascii="Times New Roman" w:hAnsi="Times New Roman"/>
          <w:sz w:val="28"/>
          <w:szCs w:val="28"/>
        </w:rPr>
        <w:t xml:space="preserve"> </w:t>
      </w:r>
      <w:r w:rsidRPr="00316E46">
        <w:rPr>
          <w:rFonts w:ascii="Times New Roman" w:hAnsi="Times New Roman"/>
          <w:sz w:val="28"/>
          <w:szCs w:val="28"/>
        </w:rPr>
        <w:t>-</w:t>
      </w:r>
      <w:r w:rsidR="007E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E46">
        <w:rPr>
          <w:rFonts w:ascii="Times New Roman" w:hAnsi="Times New Roman"/>
          <w:sz w:val="28"/>
          <w:szCs w:val="28"/>
        </w:rPr>
        <w:t>Собянина</w:t>
      </w:r>
      <w:proofErr w:type="spellEnd"/>
      <w:r w:rsidRPr="00316E46">
        <w:rPr>
          <w:rFonts w:ascii="Times New Roman" w:hAnsi="Times New Roman"/>
          <w:sz w:val="28"/>
          <w:szCs w:val="28"/>
        </w:rPr>
        <w:t>). Объем частных инвест</w:t>
      </w:r>
      <w:r w:rsidR="00107937">
        <w:rPr>
          <w:rFonts w:ascii="Times New Roman" w:hAnsi="Times New Roman"/>
          <w:sz w:val="28"/>
          <w:szCs w:val="28"/>
        </w:rPr>
        <w:t>иций, планируемых к привлечению</w:t>
      </w:r>
      <w:r w:rsidRPr="00316E46">
        <w:rPr>
          <w:rFonts w:ascii="Times New Roman" w:hAnsi="Times New Roman"/>
          <w:sz w:val="28"/>
          <w:szCs w:val="28"/>
        </w:rPr>
        <w:t xml:space="preserve"> в рамках реализации данных пр</w:t>
      </w:r>
      <w:r w:rsidR="00107937">
        <w:rPr>
          <w:rFonts w:ascii="Times New Roman" w:hAnsi="Times New Roman"/>
          <w:sz w:val="28"/>
          <w:szCs w:val="28"/>
        </w:rPr>
        <w:t xml:space="preserve">оектов, превысит 25 </w:t>
      </w:r>
      <w:proofErr w:type="gramStart"/>
      <w:r w:rsidR="00107937">
        <w:rPr>
          <w:rFonts w:ascii="Times New Roman" w:hAnsi="Times New Roman"/>
          <w:sz w:val="28"/>
          <w:szCs w:val="28"/>
        </w:rPr>
        <w:t>млрд</w:t>
      </w:r>
      <w:proofErr w:type="gramEnd"/>
      <w:r w:rsidRPr="00316E46">
        <w:rPr>
          <w:rFonts w:ascii="Times New Roman" w:hAnsi="Times New Roman"/>
          <w:sz w:val="28"/>
          <w:szCs w:val="28"/>
        </w:rPr>
        <w:t xml:space="preserve"> рублей.</w:t>
      </w:r>
    </w:p>
    <w:p w14:paraId="59A57AE7" w14:textId="77777777" w:rsidR="00DA1A2E" w:rsidRDefault="00FB2095" w:rsidP="00316E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</w:t>
      </w:r>
      <w:r w:rsidR="00AC7FDD">
        <w:rPr>
          <w:rFonts w:ascii="Times New Roman" w:hAnsi="Times New Roman"/>
          <w:sz w:val="28"/>
          <w:szCs w:val="28"/>
        </w:rPr>
        <w:t>ципальном образовании внедрен</w:t>
      </w:r>
      <w:r>
        <w:rPr>
          <w:rFonts w:ascii="Times New Roman" w:hAnsi="Times New Roman"/>
          <w:sz w:val="28"/>
          <w:szCs w:val="28"/>
        </w:rPr>
        <w:t xml:space="preserve"> Региональный инвестиционный стандарт, направленный на создание единого клиентского пути инв</w:t>
      </w:r>
      <w:r w:rsidR="00AC7FDD">
        <w:rPr>
          <w:rFonts w:ascii="Times New Roman" w:hAnsi="Times New Roman"/>
          <w:sz w:val="28"/>
          <w:szCs w:val="28"/>
        </w:rPr>
        <w:t>естора, который предусматривает</w:t>
      </w:r>
      <w:r w:rsidR="00316E46">
        <w:rPr>
          <w:rFonts w:ascii="Times New Roman" w:hAnsi="Times New Roman"/>
          <w:sz w:val="28"/>
          <w:szCs w:val="28"/>
        </w:rPr>
        <w:t>,</w:t>
      </w:r>
      <w:r w:rsidR="00AC7FDD">
        <w:rPr>
          <w:rFonts w:ascii="Times New Roman" w:hAnsi="Times New Roman"/>
          <w:sz w:val="28"/>
          <w:szCs w:val="28"/>
        </w:rPr>
        <w:t xml:space="preserve"> в том числе</w:t>
      </w:r>
      <w:r w:rsidR="00316E46">
        <w:rPr>
          <w:rFonts w:ascii="Times New Roman" w:hAnsi="Times New Roman"/>
          <w:sz w:val="28"/>
          <w:szCs w:val="28"/>
        </w:rPr>
        <w:t>,</w:t>
      </w:r>
      <w:r w:rsidR="00AC7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 с инв</w:t>
      </w:r>
      <w:r w:rsidR="00AC7FDD">
        <w:rPr>
          <w:rFonts w:ascii="Times New Roman" w:hAnsi="Times New Roman"/>
          <w:sz w:val="28"/>
          <w:szCs w:val="28"/>
        </w:rPr>
        <w:t xml:space="preserve">есторами в режиме «одного окна», </w:t>
      </w:r>
      <w:r>
        <w:rPr>
          <w:rFonts w:ascii="Times New Roman" w:hAnsi="Times New Roman"/>
          <w:sz w:val="28"/>
          <w:szCs w:val="28"/>
        </w:rPr>
        <w:t xml:space="preserve">уменьшение сроков предоставления разрешений на строительство и разрешений </w:t>
      </w:r>
      <w:r w:rsidR="00AC7FDD">
        <w:rPr>
          <w:rFonts w:ascii="Times New Roman" w:hAnsi="Times New Roman"/>
          <w:sz w:val="28"/>
          <w:szCs w:val="28"/>
        </w:rPr>
        <w:t xml:space="preserve">на ввод объектов в эксплуатацию, </w:t>
      </w:r>
      <w:r>
        <w:rPr>
          <w:rFonts w:ascii="Times New Roman" w:hAnsi="Times New Roman"/>
          <w:sz w:val="28"/>
          <w:szCs w:val="28"/>
        </w:rPr>
        <w:t xml:space="preserve">перевод муниципальных услуг в </w:t>
      </w:r>
      <w:r>
        <w:rPr>
          <w:rFonts w:ascii="Times New Roman" w:hAnsi="Times New Roman"/>
          <w:sz w:val="28"/>
          <w:szCs w:val="28"/>
        </w:rPr>
        <w:lastRenderedPageBreak/>
        <w:t xml:space="preserve">сфере </w:t>
      </w:r>
      <w:r w:rsidR="00AC7FDD">
        <w:rPr>
          <w:rFonts w:ascii="Times New Roman" w:hAnsi="Times New Roman"/>
          <w:sz w:val="28"/>
          <w:szCs w:val="28"/>
        </w:rPr>
        <w:t>строительства в электронный вид.</w:t>
      </w:r>
      <w:r w:rsidR="00316E46">
        <w:rPr>
          <w:rFonts w:ascii="Times New Roman" w:hAnsi="Times New Roman"/>
          <w:sz w:val="28"/>
          <w:szCs w:val="28"/>
        </w:rPr>
        <w:t xml:space="preserve"> Создан Совет по инвестиционной политике, где рассматриваются инвестиционные проекты, вырабатываются совместные решения.</w:t>
      </w:r>
    </w:p>
    <w:p w14:paraId="1993D43E" w14:textId="3C68D91E" w:rsidR="00316E46" w:rsidRDefault="00316E46" w:rsidP="00316E46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Функционирует инвестиционный портал города</w:t>
      </w:r>
      <w:r w:rsidR="001079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котором размещается вся информация для инвесторов, в том числе о существующей федеральной, региональной, муниципальной нормативной правовой базе, об инвестиционных площадках, о мерах поддержки различного уровня (далее – Портал). </w:t>
      </w:r>
      <w:r w:rsidRPr="00316E46">
        <w:rPr>
          <w:rFonts w:ascii="Times New Roman" w:hAnsi="Times New Roman" w:cs="Times New Roman"/>
          <w:sz w:val="28"/>
          <w:szCs w:val="28"/>
        </w:rPr>
        <w:t>Портал позволяет осуществлять обратную связь с инвесторами, организац</w:t>
      </w:r>
      <w:r w:rsidR="00107937">
        <w:rPr>
          <w:rFonts w:ascii="Times New Roman" w:hAnsi="Times New Roman" w:cs="Times New Roman"/>
          <w:sz w:val="28"/>
          <w:szCs w:val="28"/>
        </w:rPr>
        <w:t>иями и предприятиями, посредство</w:t>
      </w:r>
      <w:r w:rsidRPr="00316E46">
        <w:rPr>
          <w:rFonts w:ascii="Times New Roman" w:hAnsi="Times New Roman" w:cs="Times New Roman"/>
          <w:sz w:val="28"/>
          <w:szCs w:val="28"/>
        </w:rPr>
        <w:t>м канала прямой связи; ознакомит</w:t>
      </w:r>
      <w:r w:rsidR="00107937">
        <w:rPr>
          <w:rFonts w:ascii="Times New Roman" w:hAnsi="Times New Roman" w:cs="Times New Roman"/>
          <w:sz w:val="28"/>
          <w:szCs w:val="28"/>
        </w:rPr>
        <w:t>ь</w:t>
      </w:r>
      <w:r w:rsidRPr="00316E46">
        <w:rPr>
          <w:rFonts w:ascii="Times New Roman" w:hAnsi="Times New Roman" w:cs="Times New Roman"/>
          <w:sz w:val="28"/>
          <w:szCs w:val="28"/>
        </w:rPr>
        <w:t>ся с алгоритмами действий инвестора, с инвестиционными площадками, предназначенными для реализации проектов, с государственными, муниципальными мерами поддержки.</w:t>
      </w:r>
    </w:p>
    <w:p w14:paraId="52E3E394" w14:textId="77777777" w:rsidR="00DA1A2E" w:rsidRDefault="00316E46" w:rsidP="00316E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E46">
        <w:rPr>
          <w:rFonts w:ascii="Times New Roman" w:hAnsi="Times New Roman" w:cs="Times New Roman"/>
          <w:color w:val="000000"/>
          <w:sz w:val="28"/>
          <w:szCs w:val="28"/>
        </w:rPr>
        <w:t>В 2023 году Национальным Институтом Инвестиционного Развития Территорий (</w:t>
      </w:r>
      <w:proofErr w:type="spellStart"/>
      <w:r w:rsidRPr="00316E4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316E46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316E46">
        <w:rPr>
          <w:rFonts w:ascii="Times New Roman" w:hAnsi="Times New Roman" w:cs="Times New Roman"/>
          <w:color w:val="000000"/>
          <w:sz w:val="28"/>
          <w:szCs w:val="28"/>
        </w:rPr>
        <w:t>юмень</w:t>
      </w:r>
      <w:proofErr w:type="spellEnd"/>
      <w:r w:rsidRPr="00316E46">
        <w:rPr>
          <w:rFonts w:ascii="Times New Roman" w:hAnsi="Times New Roman" w:cs="Times New Roman"/>
          <w:color w:val="000000"/>
          <w:sz w:val="28"/>
          <w:szCs w:val="28"/>
        </w:rPr>
        <w:t xml:space="preserve">) при поддержке Правительства Ханты-Мансийского автономного округа-Югры и непосредственном участии крупных предприятий, осуществляющих деятельность на территории города Ханты-Мансийска, предпринимательского сообщества, экспертов, активных граждан, разработан инвестиционный профиль города Ханты-Мансийска, который отражает </w:t>
      </w:r>
      <w:r w:rsidRPr="00316E46">
        <w:rPr>
          <w:rFonts w:ascii="Times New Roman" w:hAnsi="Times New Roman" w:cs="Times New Roman"/>
          <w:sz w:val="28"/>
          <w:szCs w:val="28"/>
        </w:rPr>
        <w:t>инвестиционные идеи и проекты, действия администрации и механизм работы с инвесторами.</w:t>
      </w:r>
    </w:p>
    <w:p w14:paraId="4E5EFD9F" w14:textId="0B9E7970" w:rsidR="00DA1A2E" w:rsidRDefault="00316E46" w:rsidP="00316E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E46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316E46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инвестиционного профиля бизнесом предложены к реализации </w:t>
      </w:r>
      <w:r w:rsidRPr="00316E46">
        <w:rPr>
          <w:rFonts w:ascii="Times New Roman" w:hAnsi="Times New Roman" w:cs="Times New Roman"/>
          <w:sz w:val="28"/>
          <w:szCs w:val="28"/>
        </w:rPr>
        <w:t xml:space="preserve">11 проектов, 40 бизнес-идей, в том числе </w:t>
      </w:r>
      <w:r w:rsidRPr="00316E46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107937">
        <w:rPr>
          <w:rFonts w:ascii="Times New Roman" w:hAnsi="Times New Roman" w:cs="Times New Roman"/>
          <w:color w:val="000000"/>
          <w:sz w:val="28"/>
          <w:szCs w:val="28"/>
        </w:rPr>
        <w:t>крупных инвестиционных проектов</w:t>
      </w:r>
      <w:r w:rsidRPr="00316E46">
        <w:rPr>
          <w:rFonts w:ascii="Times New Roman" w:hAnsi="Times New Roman" w:cs="Times New Roman"/>
          <w:color w:val="000000"/>
          <w:sz w:val="28"/>
          <w:szCs w:val="28"/>
        </w:rPr>
        <w:t xml:space="preserve"> общей инвести</w:t>
      </w:r>
      <w:r w:rsidR="00925D9F">
        <w:rPr>
          <w:rFonts w:ascii="Times New Roman" w:hAnsi="Times New Roman" w:cs="Times New Roman"/>
          <w:color w:val="000000"/>
          <w:sz w:val="28"/>
          <w:szCs w:val="28"/>
        </w:rPr>
        <w:t xml:space="preserve">ционной ёмкостью более 3,6 </w:t>
      </w:r>
      <w:proofErr w:type="gramStart"/>
      <w:r w:rsidR="00925D9F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gramEnd"/>
      <w:r w:rsidRPr="00316E46">
        <w:rPr>
          <w:rFonts w:ascii="Times New Roman" w:hAnsi="Times New Roman" w:cs="Times New Roman"/>
          <w:color w:val="000000"/>
          <w:sz w:val="28"/>
          <w:szCs w:val="28"/>
        </w:rPr>
        <w:t xml:space="preserve"> рублей на стадии идеи в сфере обрабатывающей промышленности, в торгово-развлекательной деятельности, в туризме.</w:t>
      </w:r>
      <w:r w:rsidR="00DA1A2E" w:rsidRPr="00DA1A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8F1FC6" w14:textId="356E59B6" w:rsidR="00316E46" w:rsidRDefault="00DA1A2E" w:rsidP="00DA1A2E">
      <w:pPr>
        <w:spacing w:after="0" w:line="276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5</w:t>
      </w:r>
    </w:p>
    <w:p w14:paraId="3E3594BC" w14:textId="1FCCA852" w:rsidR="00A21A71" w:rsidRPr="00A04B80" w:rsidRDefault="00A21A71" w:rsidP="0063465E">
      <w:pPr>
        <w:pStyle w:val="3"/>
        <w:rPr>
          <w:rFonts w:cs="Times New Roman"/>
        </w:rPr>
      </w:pPr>
      <w:bookmarkStart w:id="37" w:name="_Toc156821237"/>
      <w:r w:rsidRPr="00A04B80">
        <w:rPr>
          <w:rFonts w:cs="Times New Roman"/>
        </w:rPr>
        <w:t>1.4</w:t>
      </w:r>
      <w:r w:rsidR="005C7977" w:rsidRPr="00A04B80">
        <w:rPr>
          <w:rFonts w:cs="Times New Roman"/>
        </w:rPr>
        <w:t>.</w:t>
      </w:r>
      <w:r w:rsidRPr="00A04B80">
        <w:rPr>
          <w:rFonts w:cs="Times New Roman"/>
        </w:rPr>
        <w:t xml:space="preserve"> Рынок труда и занятость населения</w:t>
      </w:r>
      <w:bookmarkEnd w:id="33"/>
      <w:bookmarkEnd w:id="34"/>
      <w:bookmarkEnd w:id="35"/>
      <w:bookmarkEnd w:id="36"/>
      <w:bookmarkEnd w:id="37"/>
    </w:p>
    <w:p w14:paraId="4D1CF7B7" w14:textId="3B35C912" w:rsidR="002E4D04" w:rsidRPr="00A04B80" w:rsidRDefault="002E4D04" w:rsidP="002E4D04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817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991"/>
        <w:gridCol w:w="851"/>
        <w:gridCol w:w="849"/>
        <w:gridCol w:w="710"/>
        <w:gridCol w:w="851"/>
      </w:tblGrid>
      <w:tr w:rsidR="00A04B80" w14:paraId="11DC85BC" w14:textId="77777777" w:rsidTr="00A04B80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0EBA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B87B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2863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58C6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72AE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5361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A04B80" w14:paraId="0A5CE967" w14:textId="77777777" w:rsidTr="00A04B80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3A70" w14:textId="77777777" w:rsidR="00A04B80" w:rsidRDefault="00A04B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трудовых ресурсов, тыс. чел.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BCEC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23A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49A0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5105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1B1C" w14:textId="64AB6458" w:rsidR="00A04B80" w:rsidRDefault="00427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A04B80" w14:paraId="2365C2E4" w14:textId="77777777" w:rsidTr="00A04B80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BAEF" w14:textId="77777777" w:rsidR="00A04B80" w:rsidRDefault="00A04B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243D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0197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D7FF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18D2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F932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A04B80" w14:paraId="3FC91CDF" w14:textId="77777777" w:rsidTr="00A04B80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627F" w14:textId="77777777" w:rsidR="00A04B80" w:rsidRDefault="00A04B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зарегистрированных безработных на конец периода, чел.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686C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B93F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80B3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328F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887E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A04B80" w14:paraId="376AC135" w14:textId="77777777" w:rsidTr="00A04B80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5B59" w14:textId="77777777" w:rsidR="00A04B80" w:rsidRDefault="00A04B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года), 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31FC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636B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D5AA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B3C6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84AE" w14:textId="77777777" w:rsidR="00A04B80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A04B80" w14:paraId="5FA19227" w14:textId="77777777" w:rsidTr="00A04B80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D85C" w14:textId="4CE140A5" w:rsidR="00A04B80" w:rsidRPr="008B43A8" w:rsidRDefault="00A04B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Югра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D8C" w14:textId="77777777" w:rsidR="00A04B80" w:rsidRPr="008B43A8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A2AF" w14:textId="77777777" w:rsidR="00A04B80" w:rsidRPr="008B43A8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B97D" w14:textId="77777777" w:rsidR="00A04B80" w:rsidRPr="008B43A8" w:rsidRDefault="00A04B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B43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C6CE" w14:textId="1C91C173" w:rsidR="00A04B80" w:rsidRPr="008B43A8" w:rsidRDefault="008B43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90DF" w14:textId="336F38C2" w:rsidR="00A04B80" w:rsidRPr="008B43A8" w:rsidRDefault="008B43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0,31</w:t>
            </w:r>
          </w:p>
        </w:tc>
      </w:tr>
    </w:tbl>
    <w:p w14:paraId="2897BD1A" w14:textId="77777777" w:rsidR="00A21A71" w:rsidRDefault="00A21A71" w:rsidP="008B43A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AFD24CD" w14:textId="31E13566" w:rsidR="004802BC" w:rsidRDefault="003D4F11" w:rsidP="008239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38" w:name="_Toc533760003"/>
      <w:bookmarkStart w:id="39" w:name="_Toc535576497"/>
      <w:bookmarkStart w:id="40" w:name="_Toc29543575"/>
      <w:bookmarkStart w:id="41" w:name="_Toc64487202"/>
      <w:r w:rsidRPr="003D4F11">
        <w:rPr>
          <w:rFonts w:ascii="Times New Roman" w:eastAsia="Calibri" w:hAnsi="Times New Roman" w:cs="Times New Roman"/>
          <w:sz w:val="28"/>
          <w:szCs w:val="28"/>
          <w:lang w:eastAsia="ru-RU"/>
        </w:rPr>
        <w:t>По данным к</w:t>
      </w:r>
      <w:r w:rsidRPr="003D4F11">
        <w:rPr>
          <w:rFonts w:ascii="Times New Roman" w:hAnsi="Times New Roman" w:cs="Times New Roman"/>
          <w:sz w:val="28"/>
          <w:szCs w:val="28"/>
        </w:rPr>
        <w:t xml:space="preserve">азенного учреждения Ханты-Мансийского автономного округа - Югры «Ханты-Мансийский центр занятости населения» </w:t>
      </w:r>
      <w:r w:rsidRPr="003D4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уровень </w:t>
      </w:r>
      <w:r w:rsidRPr="003D4F1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зарегистрированной безработицы в течение 2023 года сократился с 0,19% до 0,17%, численность безработных граждан, стоящих на регистрационном учете, </w:t>
      </w:r>
      <w:proofErr w:type="gramStart"/>
      <w:r w:rsidRPr="003D4F11">
        <w:rPr>
          <w:rFonts w:ascii="Times New Roman" w:eastAsia="Calibri" w:hAnsi="Times New Roman" w:cs="Times New Roman"/>
          <w:sz w:val="28"/>
          <w:szCs w:val="28"/>
          <w:lang w:eastAsia="ru-RU"/>
        </w:rPr>
        <w:t>снизилась на 6,9% и составляет</w:t>
      </w:r>
      <w:proofErr w:type="gramEnd"/>
      <w:r w:rsidRPr="003D4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122 человека (в 2022 году – 131 человек). Коэффициент напряженности составляет 0,21 человек на 1 свободное рабочее место. Количество з</w:t>
      </w:r>
      <w:r w:rsidR="008D2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аявленных вакансий - 569 единиц, </w:t>
      </w:r>
      <w:r w:rsidR="004802BC" w:rsidRPr="008D2B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трудоустроено </w:t>
      </w:r>
      <w:r w:rsidR="00024A68" w:rsidRPr="008D2B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710</w:t>
      </w:r>
      <w:r w:rsidR="004802BC" w:rsidRPr="008D2B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человек.</w:t>
      </w:r>
    </w:p>
    <w:p w14:paraId="65747075" w14:textId="77777777" w:rsidR="00DA1A2E" w:rsidRDefault="00687740" w:rsidP="00BA66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A04B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2023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года</w:t>
      </w:r>
      <w:r w:rsidR="000102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проведено 12 специализированных </w:t>
      </w:r>
      <w:r w:rsidR="00A04B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ярмарок вакансий. </w:t>
      </w:r>
      <w:r w:rsidR="001079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апреле и июне организованы ф</w:t>
      </w:r>
      <w:r w:rsidR="00107937" w:rsidRPr="008239F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едеральный</w:t>
      </w:r>
      <w:r w:rsidR="001079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 региональный </w:t>
      </w:r>
      <w:r w:rsidR="008239F1" w:rsidRPr="008239F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этап</w:t>
      </w:r>
      <w:r w:rsidR="001079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</w:t>
      </w:r>
      <w:r w:rsidR="008239F1" w:rsidRPr="008239F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Всероссийской ярмарки трудоустройства «Работа в России. Время возможностей».</w:t>
      </w:r>
      <w:r w:rsidR="008239F1" w:rsidRPr="008239F1">
        <w:rPr>
          <w:rFonts w:ascii="Times New Roman" w:hAnsi="Times New Roman" w:cs="Times New Roman"/>
          <w:sz w:val="28"/>
          <w:szCs w:val="28"/>
        </w:rPr>
        <w:t xml:space="preserve"> </w:t>
      </w:r>
      <w:r w:rsidR="008239F1">
        <w:rPr>
          <w:rFonts w:ascii="Times New Roman" w:hAnsi="Times New Roman" w:cs="Times New Roman"/>
          <w:sz w:val="28"/>
          <w:szCs w:val="28"/>
        </w:rPr>
        <w:t>Основная цель ярмарки трудоустройства не только быстрый подбор работы, но и помощь в планировании карьеры.</w:t>
      </w:r>
    </w:p>
    <w:p w14:paraId="4E19092D" w14:textId="3F0B3470" w:rsidR="008239F1" w:rsidRPr="008239F1" w:rsidRDefault="008239F1" w:rsidP="00BA669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участников обеспечена возможность пройти собеседование с несколькими работодателями, узнать о способах повышения профессиональных компетенций, переобучении по востребованной профессии, трудоустройстве несовершеннолетних граждан, а также о поддержке, которую можно получить со стороны государства при трудоустройстве, найти работу как внутри своего региона, так и за его пределами.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8239F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 Всероссийской ярмарке трудоустройства п</w:t>
      </w:r>
      <w:r w:rsidR="001079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риняли участие 27 работодателей и 246 соискателей.</w:t>
      </w:r>
      <w:r w:rsidRPr="008239F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</w:t>
      </w:r>
      <w:r w:rsidRPr="008239F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редставлены 154 вакансии. </w:t>
      </w:r>
    </w:p>
    <w:p w14:paraId="523C285A" w14:textId="7879CF6E" w:rsidR="003D4F11" w:rsidRDefault="008D2B95" w:rsidP="003D4F1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поддержки</w:t>
      </w:r>
      <w:r w:rsidR="003D4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занятости населения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D4F11">
        <w:rPr>
          <w:rFonts w:ascii="Times New Roman" w:eastAsia="Calibri" w:hAnsi="Times New Roman" w:cs="Times New Roman"/>
          <w:sz w:val="28"/>
          <w:szCs w:val="28"/>
          <w:lang w:eastAsia="ru-RU"/>
        </w:rPr>
        <w:t>роведены следующие мероприятия:</w:t>
      </w:r>
    </w:p>
    <w:p w14:paraId="72DC50A6" w14:textId="35C1BCE0" w:rsidR="008D2B95" w:rsidRDefault="008D2B95" w:rsidP="00D110B9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77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работодателями города Ханты-Мансийска создано </w:t>
      </w:r>
      <w:r w:rsidR="009457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более 1200 </w:t>
      </w:r>
      <w:r w:rsidRPr="006877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мест</w:t>
      </w:r>
      <w:r w:rsidR="00687740" w:rsidRPr="00687740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</w:t>
      </w:r>
      <w:r w:rsidR="006877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тр</w:t>
      </w:r>
      <w:r w:rsidRPr="0068774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687740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687740">
        <w:rPr>
          <w:rFonts w:ascii="Times New Roman" w:eastAsia="Calibri" w:hAnsi="Times New Roman" w:cs="Times New Roman"/>
          <w:sz w:val="28"/>
          <w:szCs w:val="28"/>
          <w:lang w:eastAsia="ru-RU"/>
        </w:rPr>
        <w:t>стр</w:t>
      </w:r>
      <w:r w:rsidR="00687740">
        <w:rPr>
          <w:rFonts w:ascii="Times New Roman" w:eastAsia="Calibri" w:hAnsi="Times New Roman" w:cs="Times New Roman"/>
          <w:sz w:val="28"/>
          <w:szCs w:val="28"/>
          <w:lang w:eastAsia="ru-RU"/>
        </w:rPr>
        <w:t>ойства</w:t>
      </w:r>
      <w:r w:rsidRPr="006877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несовершеннолетних граждан в возрасте от 14 до 18 лет</w:t>
      </w:r>
      <w:r w:rsidR="006877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927 мест</w:t>
      </w:r>
      <w:r w:rsidR="000102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87740">
        <w:rPr>
          <w:rFonts w:ascii="Times New Roman" w:hAnsi="Times New Roman" w:cs="Times New Roman"/>
          <w:sz w:val="28"/>
          <w:szCs w:val="28"/>
        </w:rPr>
        <w:t>28</w:t>
      </w:r>
      <w:r w:rsidR="006877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7740">
        <w:rPr>
          <w:rFonts w:ascii="Times New Roman" w:hAnsi="Times New Roman" w:cs="Times New Roman"/>
          <w:sz w:val="28"/>
          <w:szCs w:val="28"/>
        </w:rPr>
        <w:t xml:space="preserve">временных рабочих мест для </w:t>
      </w:r>
      <w:r w:rsidR="00687740">
        <w:rPr>
          <w:rFonts w:ascii="Times New Roman" w:eastAsia="Calibri" w:hAnsi="Times New Roman" w:cs="Times New Roman"/>
          <w:sz w:val="28"/>
          <w:szCs w:val="28"/>
          <w:lang w:eastAsia="ru-RU"/>
        </w:rPr>
        <w:t>не занятых трудовой деятельностью граждан</w:t>
      </w:r>
      <w:r w:rsidR="00010242">
        <w:rPr>
          <w:rFonts w:ascii="Times New Roman" w:hAnsi="Times New Roman" w:cs="Times New Roman"/>
          <w:sz w:val="28"/>
          <w:szCs w:val="28"/>
        </w:rPr>
        <w:t xml:space="preserve"> и</w:t>
      </w:r>
      <w:r w:rsidR="00010242" w:rsidRPr="000102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102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14 мест для  </w:t>
      </w:r>
      <w:r w:rsidR="00010242" w:rsidRPr="003D4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инвалидов на специально оборудованные рабочие места</w:t>
      </w:r>
      <w:r w:rsidR="000102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r w:rsidR="00010242" w:rsidRPr="003D4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0BA9FFC5" w14:textId="7B7B6D62" w:rsidR="00687740" w:rsidRPr="00687740" w:rsidRDefault="00010242" w:rsidP="00D110B9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84 </w:t>
      </w:r>
      <w:r w:rsidR="00687740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гражданина трудоустроено по результатам проведения ярмарок вакансий</w:t>
      </w:r>
      <w:r w:rsidR="001E757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6877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39B50FA" w14:textId="77777777" w:rsidR="00010242" w:rsidRDefault="00687740" w:rsidP="00D110B9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024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организовано профессиональное обучение и дополнительное профессиональное образование 65 граждан;</w:t>
      </w:r>
    </w:p>
    <w:p w14:paraId="68E4F383" w14:textId="1F1A45F6" w:rsidR="003D4F11" w:rsidRDefault="003D4F11" w:rsidP="00D110B9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0242">
        <w:rPr>
          <w:rFonts w:ascii="Times New Roman" w:eastAsia="Calibri" w:hAnsi="Times New Roman" w:cs="Times New Roman"/>
          <w:sz w:val="28"/>
          <w:szCs w:val="28"/>
          <w:lang w:eastAsia="ru-RU"/>
        </w:rPr>
        <w:t>оказана единовременная финансовая поддержка 25 гражданам, зарегистрированным в качестве безработных, при регистрации их в качестве индивидуальных</w:t>
      </w:r>
      <w:r w:rsidR="000102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предпринимателей и </w:t>
      </w:r>
      <w:proofErr w:type="spellStart"/>
      <w:r w:rsidR="00010242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0102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BE770CD" w14:textId="77777777" w:rsidR="00DA1A2E" w:rsidRDefault="002C6C97" w:rsidP="00292E0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6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решения вопросов защиты прав и интересов работников и работодателей, снижения неформальной занятости населения действует Межведомственная комиссии по вопросам трудовых правоотношений и </w:t>
      </w:r>
      <w:r w:rsidRPr="002C6C9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содействия занятости населения при Администрации города Ханты-Мансийска (далее – Комиссия).</w:t>
      </w:r>
    </w:p>
    <w:p w14:paraId="09350373" w14:textId="68DF2038" w:rsidR="005E6B8A" w:rsidRPr="00010242" w:rsidRDefault="002C6C97" w:rsidP="00292E0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6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2023 году на Комиссии рассмотрены вопросы по погашению задолженности по выплате заработной платы, подмены трудовых правоотношений гражданско-правовыми, включая перевод в категорию «</w:t>
      </w:r>
      <w:proofErr w:type="spellStart"/>
      <w:r w:rsidRPr="002C6C97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2C6C97">
        <w:rPr>
          <w:rFonts w:ascii="Times New Roman" w:eastAsia="Calibri" w:hAnsi="Times New Roman" w:cs="Times New Roman"/>
          <w:sz w:val="28"/>
          <w:szCs w:val="28"/>
          <w:lang w:eastAsia="ru-RU"/>
        </w:rPr>
        <w:t>» и об обеспечении полноты исчисления и уплаты налога на доходы физических лиц, страховых взносов, борьбы с теневой заработной платой. В заседаниях Комиссии приняли участие представители 24 работодателей города. Исполнение решений Комиссии позволило защитить права и интересы более 130 работников по погашению задолженности по выплате заработной платы, а также урегулировать трудовые отношения между 17 налогоплательщиками и физическими лицами.</w:t>
      </w:r>
    </w:p>
    <w:p w14:paraId="0CE0DE12" w14:textId="77777777" w:rsidR="003D4F11" w:rsidRDefault="003D4F11" w:rsidP="003D4F11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AA56E3" w14:textId="6DCAFB34" w:rsidR="00A21A71" w:rsidRPr="001B22B1" w:rsidRDefault="00503418" w:rsidP="004802BC">
      <w:pPr>
        <w:pStyle w:val="3"/>
        <w:spacing w:before="0"/>
        <w:rPr>
          <w:rFonts w:eastAsia="Times New Roman" w:cs="Times New Roman"/>
        </w:rPr>
      </w:pPr>
      <w:bookmarkStart w:id="42" w:name="_Toc156821238"/>
      <w:r w:rsidRPr="001B22B1">
        <w:rPr>
          <w:rFonts w:eastAsia="Times New Roman" w:cs="Times New Roman"/>
        </w:rPr>
        <w:t xml:space="preserve">1.5. </w:t>
      </w:r>
      <w:r w:rsidR="00A21A71" w:rsidRPr="001B22B1">
        <w:rPr>
          <w:rFonts w:eastAsia="Times New Roman" w:cs="Times New Roman"/>
        </w:rPr>
        <w:t>Уровень жизни населения</w:t>
      </w:r>
      <w:bookmarkEnd w:id="38"/>
      <w:bookmarkEnd w:id="39"/>
      <w:bookmarkEnd w:id="40"/>
      <w:bookmarkEnd w:id="41"/>
      <w:bookmarkEnd w:id="42"/>
    </w:p>
    <w:p w14:paraId="03D416C3" w14:textId="77777777" w:rsidR="00A21A71" w:rsidRPr="001B22B1" w:rsidRDefault="00A21A71" w:rsidP="00503418">
      <w:pPr>
        <w:pStyle w:val="a3"/>
        <w:widowControl w:val="0"/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highlight w:val="yellow"/>
        </w:rPr>
      </w:pPr>
    </w:p>
    <w:p w14:paraId="707770C7" w14:textId="77777777" w:rsidR="00F93DDB" w:rsidRPr="001B22B1" w:rsidRDefault="00F93DDB" w:rsidP="00F93DD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1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2023 году среднемесячная заработная плата одного работающего в организациях города  по оценке составляет 113 983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рубля</w:t>
      </w:r>
      <w:r w:rsidRPr="001B22B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111,3% к 2022 году (102 408,6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Pr="001B22B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реднедушевой доход – 65 861,4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2022 году – 60 294,8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12E70E3" w14:textId="6673A92F" w:rsidR="00F93DDB" w:rsidRPr="003E459A" w:rsidRDefault="001E30B9" w:rsidP="00F3744B">
      <w:pPr>
        <w:widowControl w:val="0"/>
        <w:spacing w:after="0" w:line="276" w:lineRule="auto"/>
        <w:ind w:right="142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Рисунок  </w:t>
      </w:r>
      <w:r w:rsidR="00F93DDB" w:rsidRPr="001B22B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93DDB" w:rsidRPr="001B22B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6CE9148" wp14:editId="7F238A33">
            <wp:extent cx="6010835" cy="2514600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AD9233" w14:textId="77777777" w:rsidR="00F93DDB" w:rsidRPr="001B22B1" w:rsidRDefault="00F93DDB" w:rsidP="00F93DDB">
      <w:pPr>
        <w:widowControl w:val="0"/>
        <w:tabs>
          <w:tab w:val="left" w:pos="709"/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2B1">
        <w:rPr>
          <w:rFonts w:ascii="Times New Roman" w:eastAsia="Times New Roman" w:hAnsi="Times New Roman" w:cs="Times New Roman"/>
          <w:bCs/>
          <w:sz w:val="28"/>
          <w:szCs w:val="28"/>
        </w:rPr>
        <w:t>Среднемесячный размер трудовой пенсии</w:t>
      </w:r>
      <w:r w:rsidRPr="001B22B1">
        <w:rPr>
          <w:rFonts w:ascii="Times New Roman" w:eastAsia="Times New Roman" w:hAnsi="Times New Roman" w:cs="Times New Roman"/>
          <w:sz w:val="28"/>
          <w:szCs w:val="28"/>
        </w:rPr>
        <w:t xml:space="preserve"> по старости одного пенсионера в городе Ханты-Мансийске в 2023 году по оценке составляет  31 291,8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1B22B1">
        <w:rPr>
          <w:rFonts w:ascii="Times New Roman" w:eastAsia="Times New Roman" w:hAnsi="Times New Roman" w:cs="Times New Roman"/>
          <w:sz w:val="28"/>
          <w:szCs w:val="28"/>
        </w:rPr>
        <w:t xml:space="preserve"> или 113% к 2022 году (27 691,9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1B22B1">
        <w:rPr>
          <w:rFonts w:ascii="Times New Roman" w:eastAsia="Times New Roman" w:hAnsi="Times New Roman" w:cs="Times New Roman"/>
          <w:sz w:val="28"/>
          <w:szCs w:val="28"/>
        </w:rPr>
        <w:t xml:space="preserve">), без учета доплат из бюджета автономного округа. По данным Негосударственного пенсионного фонда Ханты-Мансийского автономного округа – Югры в 2023 году дополнительные выплаты в среднем составляют по 929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1B22B1">
        <w:rPr>
          <w:rFonts w:ascii="Times New Roman" w:eastAsia="Times New Roman" w:hAnsi="Times New Roman" w:cs="Times New Roman"/>
          <w:sz w:val="28"/>
          <w:szCs w:val="28"/>
        </w:rPr>
        <w:t xml:space="preserve"> на 1 человека. С учетом дополнительных выплат средний размер доходов одного неработающего </w:t>
      </w:r>
      <w:r w:rsidRPr="001B22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пенсионера в 2023 году составляет 32 220,8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1B22B1">
        <w:rPr>
          <w:rFonts w:ascii="Times New Roman" w:eastAsia="Times New Roman" w:hAnsi="Times New Roman" w:cs="Times New Roman"/>
          <w:sz w:val="28"/>
          <w:szCs w:val="28"/>
        </w:rPr>
        <w:t xml:space="preserve"> (2022 год – 28 621,8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1B22B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93E8408" w14:textId="77777777" w:rsidR="005F6C02" w:rsidRPr="00E94393" w:rsidRDefault="005F6C02" w:rsidP="005F6C02">
      <w:pPr>
        <w:ind w:firstLine="708"/>
        <w:jc w:val="both"/>
        <w:rPr>
          <w:rFonts w:ascii="Times New Roman" w:hAnsi="Times New Roman" w:cs="Times New Roman"/>
        </w:rPr>
      </w:pPr>
    </w:p>
    <w:p w14:paraId="2E5BF0A3" w14:textId="2947E399" w:rsidR="00A21A71" w:rsidRPr="00DA1A2E" w:rsidRDefault="004E3861" w:rsidP="004E3861">
      <w:pPr>
        <w:pStyle w:val="2"/>
        <w:ind w:left="525"/>
        <w:rPr>
          <w:i w:val="0"/>
        </w:rPr>
      </w:pPr>
      <w:bookmarkStart w:id="43" w:name="_Toc533760004"/>
      <w:bookmarkStart w:id="44" w:name="_Toc535576498"/>
      <w:bookmarkStart w:id="45" w:name="_Toc29543576"/>
      <w:bookmarkStart w:id="46" w:name="_Toc64487203"/>
      <w:bookmarkStart w:id="47" w:name="_Toc156821239"/>
      <w:r w:rsidRPr="00DA1A2E">
        <w:rPr>
          <w:i w:val="0"/>
        </w:rPr>
        <w:t>2.</w:t>
      </w:r>
      <w:r w:rsidR="00A21A71" w:rsidRPr="00DA1A2E">
        <w:rPr>
          <w:i w:val="0"/>
        </w:rPr>
        <w:t xml:space="preserve">Формирование, исполнение бюджета и </w:t>
      </w:r>
      <w:proofErr w:type="gramStart"/>
      <w:r w:rsidR="00A21A71" w:rsidRPr="00DA1A2E">
        <w:rPr>
          <w:i w:val="0"/>
        </w:rPr>
        <w:t>контроль за</w:t>
      </w:r>
      <w:proofErr w:type="gramEnd"/>
      <w:r w:rsidR="00A21A71" w:rsidRPr="00DA1A2E">
        <w:rPr>
          <w:i w:val="0"/>
        </w:rPr>
        <w:t xml:space="preserve"> исполнением бюджета</w:t>
      </w:r>
      <w:bookmarkEnd w:id="43"/>
      <w:bookmarkEnd w:id="44"/>
      <w:bookmarkEnd w:id="45"/>
      <w:bookmarkEnd w:id="46"/>
      <w:bookmarkEnd w:id="47"/>
    </w:p>
    <w:p w14:paraId="53F5FDA0" w14:textId="77777777" w:rsidR="00E94393" w:rsidRPr="00E94393" w:rsidRDefault="00E94393" w:rsidP="00E9439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8" w:name="_Toc533760005"/>
      <w:bookmarkStart w:id="49" w:name="_Toc535576499"/>
      <w:bookmarkStart w:id="50" w:name="_Toc29543577"/>
      <w:proofErr w:type="gramStart"/>
      <w:r w:rsidRPr="00E94393">
        <w:rPr>
          <w:rFonts w:ascii="Times New Roman" w:eastAsia="Times New Roman" w:hAnsi="Times New Roman" w:cs="Times New Roman"/>
          <w:bCs/>
          <w:sz w:val="28"/>
          <w:szCs w:val="28"/>
        </w:rPr>
        <w:t xml:space="preserve">Ключевой целью бюджетной и налоговой политики города Ханты-Мансийска остается обеспечение устойчивости и стабильности бюджетной системы города, повышение качества управления средствами бюджета при реализации стратегических задач социально-экономического развития, направленных на достижение поставленных Президентом Российской Федерации национальных  целей развития страны, </w:t>
      </w:r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жизни граждан, создание комфортных условий для их проживания, обеспечение достойного эффективного труда людей и успешное предпринимательство, цифровую трансформацию.</w:t>
      </w:r>
      <w:proofErr w:type="gramEnd"/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39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устранения негативных последствий внешнего </w:t>
      </w:r>
      <w:proofErr w:type="spellStart"/>
      <w:r w:rsidRPr="00E94393">
        <w:rPr>
          <w:rFonts w:ascii="Times New Roman" w:eastAsia="Times New Roman" w:hAnsi="Times New Roman" w:cs="Times New Roman"/>
          <w:bCs/>
          <w:sz w:val="28"/>
          <w:szCs w:val="28"/>
        </w:rPr>
        <w:t>санкционного</w:t>
      </w:r>
      <w:proofErr w:type="spellEnd"/>
      <w:r w:rsidRPr="00E9439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давления продолжается актуализация и реализация мер по поддержке и обеспечению развития экономики города, адаптация бюджетного курса под новые вызовы и условия. </w:t>
      </w:r>
    </w:p>
    <w:p w14:paraId="1F0FB639" w14:textId="1C2F75C2" w:rsidR="00E94393" w:rsidRPr="00E94393" w:rsidRDefault="00E94393" w:rsidP="00E94393">
      <w:pPr>
        <w:shd w:val="clear" w:color="auto" w:fill="FFFFFF"/>
        <w:tabs>
          <w:tab w:val="left" w:pos="9214"/>
          <w:tab w:val="left" w:pos="1020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В 2023 году в бюджет города поступили доходы в сумме 15 170,4 </w:t>
      </w:r>
      <w:proofErr w:type="gramStart"/>
      <w:r w:rsidRPr="00E9439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 рублей, установленный план выполнен на 100,8%. Расходы бюджета составили 15 300,6 млн рублей, что составляет 99,4% от плановых показателей. По отношению к предыдущему финансовому году доходы городского бюджета возросли на 24%, расходная часть бюджета увеличилась на 25%.</w:t>
      </w:r>
    </w:p>
    <w:p w14:paraId="623A0BA5" w14:textId="0EE0997A" w:rsidR="00E94393" w:rsidRPr="00E94393" w:rsidRDefault="00E94393" w:rsidP="00E9439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393">
        <w:rPr>
          <w:rFonts w:ascii="Times New Roman" w:eastAsia="Times New Roman" w:hAnsi="Times New Roman" w:cs="Times New Roman"/>
          <w:sz w:val="28"/>
          <w:szCs w:val="28"/>
        </w:rPr>
        <w:tab/>
      </w:r>
      <w:r w:rsidR="001E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6</w:t>
      </w:r>
    </w:p>
    <w:p w14:paraId="67DDB22C" w14:textId="63C558A2" w:rsidR="00E94393" w:rsidRPr="00E94393" w:rsidRDefault="00E94393" w:rsidP="00E94393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Динамика параметров бюджета города Ханты-Мансийска, </w:t>
      </w:r>
      <w:proofErr w:type="gramStart"/>
      <w:r w:rsidRPr="00E94393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1852"/>
        <w:gridCol w:w="1417"/>
        <w:gridCol w:w="1560"/>
        <w:gridCol w:w="1275"/>
        <w:gridCol w:w="1277"/>
      </w:tblGrid>
      <w:tr w:rsidR="00E94393" w:rsidRPr="00E94393" w14:paraId="16AC04E9" w14:textId="77777777" w:rsidTr="00900412">
        <w:trPr>
          <w:trHeight w:val="841"/>
          <w:jc w:val="center"/>
        </w:trPr>
        <w:tc>
          <w:tcPr>
            <w:tcW w:w="1829" w:type="dxa"/>
            <w:shd w:val="clear" w:color="000000" w:fill="FFFFFF"/>
            <w:vAlign w:val="center"/>
            <w:hideMark/>
          </w:tcPr>
          <w:p w14:paraId="3F093E24" w14:textId="77777777" w:rsidR="00E94393" w:rsidRPr="00E94393" w:rsidRDefault="00E94393" w:rsidP="00E94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60A1C417" w14:textId="77777777" w:rsidR="00E94393" w:rsidRPr="00E94393" w:rsidRDefault="00E94393" w:rsidP="00E94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2019 года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8EC9E77" w14:textId="77777777" w:rsidR="00E94393" w:rsidRPr="00E94393" w:rsidRDefault="00E94393" w:rsidP="00E94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</w:p>
          <w:p w14:paraId="68881B96" w14:textId="77777777" w:rsidR="00E94393" w:rsidRPr="00E94393" w:rsidRDefault="00E94393" w:rsidP="00E94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2020 года</w:t>
            </w:r>
          </w:p>
        </w:tc>
        <w:tc>
          <w:tcPr>
            <w:tcW w:w="1560" w:type="dxa"/>
            <w:shd w:val="clear" w:color="000000" w:fill="FFFFFF"/>
          </w:tcPr>
          <w:p w14:paraId="489739F6" w14:textId="77777777" w:rsidR="00E94393" w:rsidRPr="00E94393" w:rsidRDefault="00E94393" w:rsidP="00E94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C975E7E" w14:textId="77777777" w:rsidR="00E94393" w:rsidRPr="00E94393" w:rsidRDefault="00E94393" w:rsidP="00E94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</w:p>
          <w:p w14:paraId="0610F699" w14:textId="77777777" w:rsidR="00E94393" w:rsidRPr="00E94393" w:rsidRDefault="00E94393" w:rsidP="00E94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2021 года</w:t>
            </w:r>
          </w:p>
        </w:tc>
        <w:tc>
          <w:tcPr>
            <w:tcW w:w="1275" w:type="dxa"/>
            <w:shd w:val="clear" w:color="000000" w:fill="FFFFFF"/>
          </w:tcPr>
          <w:p w14:paraId="53D0F192" w14:textId="77777777" w:rsidR="00E94393" w:rsidRPr="00E94393" w:rsidRDefault="00E94393" w:rsidP="00E94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1D04B67" w14:textId="77777777" w:rsidR="00E94393" w:rsidRPr="00E94393" w:rsidRDefault="00E94393" w:rsidP="00E94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</w:p>
          <w:p w14:paraId="7EE96E54" w14:textId="77777777" w:rsidR="00E94393" w:rsidRPr="00E94393" w:rsidRDefault="00E94393" w:rsidP="00E94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2022 года</w:t>
            </w:r>
          </w:p>
        </w:tc>
        <w:tc>
          <w:tcPr>
            <w:tcW w:w="1277" w:type="dxa"/>
            <w:shd w:val="clear" w:color="000000" w:fill="FFFFFF"/>
          </w:tcPr>
          <w:p w14:paraId="5C3A8A65" w14:textId="77777777" w:rsidR="00E94393" w:rsidRPr="00E94393" w:rsidRDefault="00E94393" w:rsidP="00E94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CDC2486" w14:textId="77777777" w:rsidR="00E94393" w:rsidRPr="00E94393" w:rsidRDefault="00E94393" w:rsidP="00E94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</w:p>
          <w:p w14:paraId="34720EBC" w14:textId="77777777" w:rsidR="00E94393" w:rsidRPr="00E94393" w:rsidRDefault="00E94393" w:rsidP="00E94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2023 года</w:t>
            </w:r>
          </w:p>
        </w:tc>
      </w:tr>
      <w:tr w:rsidR="00E94393" w:rsidRPr="00E94393" w14:paraId="498A464A" w14:textId="77777777" w:rsidTr="00900412">
        <w:trPr>
          <w:trHeight w:val="567"/>
          <w:jc w:val="center"/>
        </w:trPr>
        <w:tc>
          <w:tcPr>
            <w:tcW w:w="1829" w:type="dxa"/>
            <w:shd w:val="clear" w:color="000000" w:fill="FFFFFF"/>
            <w:vAlign w:val="center"/>
            <w:hideMark/>
          </w:tcPr>
          <w:p w14:paraId="6045247A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Доходы бюджета города, в том числе: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5795413F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9 450,5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13F5016E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39448FE2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11 495,1</w:t>
            </w:r>
          </w:p>
        </w:tc>
        <w:tc>
          <w:tcPr>
            <w:tcW w:w="1560" w:type="dxa"/>
            <w:shd w:val="clear" w:color="auto" w:fill="FFFFFF" w:themeFill="background1"/>
          </w:tcPr>
          <w:p w14:paraId="1650B06A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308C87C8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11 219,5</w:t>
            </w:r>
          </w:p>
        </w:tc>
        <w:tc>
          <w:tcPr>
            <w:tcW w:w="1275" w:type="dxa"/>
            <w:shd w:val="clear" w:color="auto" w:fill="FFFFFF" w:themeFill="background1"/>
          </w:tcPr>
          <w:p w14:paraId="1A41E31E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6CB2B91B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12 218,8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F743E64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15 170,4</w:t>
            </w:r>
          </w:p>
        </w:tc>
      </w:tr>
      <w:tr w:rsidR="00E94393" w:rsidRPr="00E94393" w14:paraId="1BD9438E" w14:textId="77777777" w:rsidTr="00900412">
        <w:trPr>
          <w:trHeight w:val="567"/>
          <w:jc w:val="center"/>
        </w:trPr>
        <w:tc>
          <w:tcPr>
            <w:tcW w:w="1829" w:type="dxa"/>
            <w:shd w:val="clear" w:color="000000" w:fill="FFFFFF"/>
            <w:vAlign w:val="center"/>
          </w:tcPr>
          <w:p w14:paraId="58B7550E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Собственные налоговые и неналоговые доходы бюджета города</w:t>
            </w:r>
          </w:p>
        </w:tc>
        <w:tc>
          <w:tcPr>
            <w:tcW w:w="1852" w:type="dxa"/>
            <w:shd w:val="clear" w:color="000000" w:fill="FFFFFF"/>
            <w:noWrap/>
            <w:vAlign w:val="center"/>
          </w:tcPr>
          <w:p w14:paraId="0C46E191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3 785,0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1648253C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8C9330E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3 895,8</w:t>
            </w:r>
          </w:p>
        </w:tc>
        <w:tc>
          <w:tcPr>
            <w:tcW w:w="1560" w:type="dxa"/>
            <w:shd w:val="clear" w:color="auto" w:fill="FFFFFF" w:themeFill="background1"/>
          </w:tcPr>
          <w:p w14:paraId="09B88C23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7E4CB59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4 953,8</w:t>
            </w:r>
          </w:p>
        </w:tc>
        <w:tc>
          <w:tcPr>
            <w:tcW w:w="1275" w:type="dxa"/>
            <w:shd w:val="clear" w:color="auto" w:fill="FFFFFF" w:themeFill="background1"/>
          </w:tcPr>
          <w:p w14:paraId="6F59C462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1CFE680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4 980,9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FCAA2EC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  <w:r w:rsidRPr="00E9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530,1</w:t>
            </w:r>
          </w:p>
        </w:tc>
      </w:tr>
      <w:tr w:rsidR="00E94393" w:rsidRPr="00E94393" w14:paraId="7B6AF04C" w14:textId="77777777" w:rsidTr="00900412">
        <w:trPr>
          <w:trHeight w:val="567"/>
          <w:jc w:val="center"/>
        </w:trPr>
        <w:tc>
          <w:tcPr>
            <w:tcW w:w="1829" w:type="dxa"/>
            <w:shd w:val="clear" w:color="000000" w:fill="FFFFFF"/>
            <w:vAlign w:val="center"/>
            <w:hideMark/>
          </w:tcPr>
          <w:p w14:paraId="79014FD0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из вышестоящих бюджетов</w:t>
            </w:r>
          </w:p>
        </w:tc>
        <w:tc>
          <w:tcPr>
            <w:tcW w:w="1852" w:type="dxa"/>
            <w:shd w:val="clear" w:color="000000" w:fill="FFFFFF"/>
            <w:noWrap/>
            <w:vAlign w:val="center"/>
          </w:tcPr>
          <w:p w14:paraId="425FC55D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5 665,5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6F2362B7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3B8EEFD5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7 599,3</w:t>
            </w:r>
          </w:p>
        </w:tc>
        <w:tc>
          <w:tcPr>
            <w:tcW w:w="1560" w:type="dxa"/>
            <w:shd w:val="clear" w:color="auto" w:fill="FFFFFF" w:themeFill="background1"/>
          </w:tcPr>
          <w:p w14:paraId="759380B0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36BCD6A0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6 265,7</w:t>
            </w:r>
          </w:p>
        </w:tc>
        <w:tc>
          <w:tcPr>
            <w:tcW w:w="1275" w:type="dxa"/>
            <w:shd w:val="clear" w:color="auto" w:fill="FFFFFF" w:themeFill="background1"/>
          </w:tcPr>
          <w:p w14:paraId="0582872E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7B889506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7 237,9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1C9F28D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9 640</w:t>
            </w: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E94393" w:rsidRPr="00E94393" w14:paraId="25904441" w14:textId="77777777" w:rsidTr="00900412">
        <w:trPr>
          <w:trHeight w:val="567"/>
          <w:jc w:val="center"/>
        </w:trPr>
        <w:tc>
          <w:tcPr>
            <w:tcW w:w="1829" w:type="dxa"/>
            <w:shd w:val="clear" w:color="000000" w:fill="FFFFFF"/>
            <w:vAlign w:val="center"/>
            <w:hideMark/>
          </w:tcPr>
          <w:p w14:paraId="50919516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бюджета города</w:t>
            </w:r>
          </w:p>
        </w:tc>
        <w:tc>
          <w:tcPr>
            <w:tcW w:w="1852" w:type="dxa"/>
            <w:shd w:val="clear" w:color="000000" w:fill="FFFFFF"/>
            <w:noWrap/>
            <w:vAlign w:val="center"/>
          </w:tcPr>
          <w:p w14:paraId="7C114208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9 293,9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3D1F3354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7100F21B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11 657,9</w:t>
            </w:r>
          </w:p>
          <w:p w14:paraId="4C54F8C8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2D8FDF9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09943A30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11 040,8</w:t>
            </w:r>
          </w:p>
        </w:tc>
        <w:tc>
          <w:tcPr>
            <w:tcW w:w="1275" w:type="dxa"/>
            <w:shd w:val="clear" w:color="auto" w:fill="FFFFFF" w:themeFill="background1"/>
          </w:tcPr>
          <w:p w14:paraId="1688F92A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1FCB7CCD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12 229,8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C7F9552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15 300,6</w:t>
            </w:r>
          </w:p>
        </w:tc>
      </w:tr>
      <w:tr w:rsidR="00E94393" w:rsidRPr="00E94393" w14:paraId="488B86D7" w14:textId="77777777" w:rsidTr="00900412">
        <w:trPr>
          <w:trHeight w:val="567"/>
          <w:jc w:val="center"/>
        </w:trPr>
        <w:tc>
          <w:tcPr>
            <w:tcW w:w="1829" w:type="dxa"/>
            <w:shd w:val="clear" w:color="000000" w:fill="FFFFFF"/>
            <w:noWrap/>
            <w:vAlign w:val="center"/>
            <w:hideMark/>
          </w:tcPr>
          <w:p w14:paraId="2A9746CF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Дефицит</w:t>
            </w:r>
            <w:proofErr w:type="gramStart"/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(-), </w:t>
            </w:r>
            <w:proofErr w:type="gramEnd"/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профицит (+)</w:t>
            </w:r>
          </w:p>
        </w:tc>
        <w:tc>
          <w:tcPr>
            <w:tcW w:w="1852" w:type="dxa"/>
            <w:shd w:val="clear" w:color="000000" w:fill="FFFFFF"/>
            <w:noWrap/>
            <w:vAlign w:val="center"/>
          </w:tcPr>
          <w:p w14:paraId="08843AD6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+ 156,6 </w:t>
            </w:r>
          </w:p>
        </w:tc>
        <w:tc>
          <w:tcPr>
            <w:tcW w:w="1417" w:type="dxa"/>
            <w:shd w:val="clear" w:color="000000" w:fill="FFFFFF"/>
            <w:noWrap/>
          </w:tcPr>
          <w:p w14:paraId="53D1C9BB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3234E84C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-162,8</w:t>
            </w:r>
          </w:p>
        </w:tc>
        <w:tc>
          <w:tcPr>
            <w:tcW w:w="1560" w:type="dxa"/>
            <w:shd w:val="clear" w:color="auto" w:fill="FFFFFF" w:themeFill="background1"/>
          </w:tcPr>
          <w:p w14:paraId="32C06B86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1AE9CB33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+ 178,7</w:t>
            </w:r>
          </w:p>
        </w:tc>
        <w:tc>
          <w:tcPr>
            <w:tcW w:w="1275" w:type="dxa"/>
            <w:shd w:val="clear" w:color="auto" w:fill="FFFFFF" w:themeFill="background1"/>
          </w:tcPr>
          <w:p w14:paraId="16251D00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28D648B1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- 11,0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FAF70EA" w14:textId="77777777" w:rsidR="00E94393" w:rsidRPr="00E94393" w:rsidRDefault="00E94393" w:rsidP="00E9439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43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-130,2</w:t>
            </w:r>
          </w:p>
        </w:tc>
      </w:tr>
    </w:tbl>
    <w:p w14:paraId="2E2423B4" w14:textId="46C3B24C" w:rsidR="00E94393" w:rsidRPr="00E94393" w:rsidRDefault="00E94393" w:rsidP="00E94393">
      <w:pPr>
        <w:tabs>
          <w:tab w:val="left" w:pos="1020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течение</w:t>
      </w:r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последних пяти лет доходы городского бюджета возросли на 60%, в том числе объем поступлений собственных налоговых и неналоговых доходов городского бюджета увеличился на 46%. Рост доходного потенциала муниципального образования обусловлен рядом факторов, среди которых увеличение объема безвозмездных поступлений из вышестоящих бюджетов,</w:t>
      </w:r>
      <w:r w:rsidR="007C4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администрирования доходов бюджета, снижение недоимки по налоговым и неналоговым поступлениям, увеличение доходной базы по имущественным</w:t>
      </w:r>
      <w:proofErr w:type="gramEnd"/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налогам, а также изменение порядка администрирования выплат пособий по обязательному социальному страхованию. </w:t>
      </w:r>
    </w:p>
    <w:p w14:paraId="3B7A6956" w14:textId="77777777" w:rsidR="00E94393" w:rsidRPr="00E94393" w:rsidRDefault="00E94393" w:rsidP="007C4BD7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года на системной основе осуществлялась деятельность комиссии по мобилизации дополнительных доходов в бюджет города Ханты-Мансийска, конструктивное взаимодействие с администраторами доходов бюджета города, крупнейшими налогоплательщиками, работа, направленная на увеличение доходной базы по имущественным налогам. </w:t>
      </w:r>
      <w:r w:rsidRPr="00E94393">
        <w:rPr>
          <w:rFonts w:ascii="Times New Roman" w:eastAsia="Times New Roman" w:hAnsi="Times New Roman" w:cs="Times New Roman"/>
          <w:sz w:val="28"/>
          <w:szCs w:val="28"/>
        </w:rPr>
        <w:t>В целях обеспечения сбалансированности бюджета, своевременного исполнения принятых расходных обязательств на протяжении года проводились мероприятия по оптимизации расходов бюджета города, в том числе в части осуществления закупочной деятельности муниципальных заказчиков, реализации мероприятий по энергосбережению, привлечению немуниципальных организаций к оказанию муниципальных услуг.</w:t>
      </w:r>
    </w:p>
    <w:p w14:paraId="6227E3E1" w14:textId="39413ECF" w:rsidR="00E94393" w:rsidRPr="00E94393" w:rsidRDefault="00E94393" w:rsidP="007C4BD7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sz w:val="28"/>
          <w:szCs w:val="28"/>
        </w:rPr>
        <w:t>В результате комплекса проведенных мероприятий достигнут бюджетный эффект в сумме 278</w:t>
      </w:r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. Дополнительный объем средств, полученный в результате реализации мероприятий по росту доходов и оптимизации расходной части бюджета города, направлен на финансирование приоритетных направлений, в том числе на обеспечение доли </w:t>
      </w:r>
      <w:proofErr w:type="spellStart"/>
      <w:r w:rsidRPr="00E94393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к привлечённому в течение финансового года дополнительному объему субсидий в рамках государственных программ Ханты-Мансийского автономного округа – Югры.</w:t>
      </w:r>
    </w:p>
    <w:p w14:paraId="2F5E0E33" w14:textId="77C8B47E" w:rsidR="00E94393" w:rsidRPr="00E94393" w:rsidRDefault="00E94393" w:rsidP="00ED0F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sz w:val="28"/>
          <w:szCs w:val="28"/>
        </w:rPr>
        <w:t>Расходы городского</w:t>
      </w:r>
      <w:r w:rsidR="00687B70">
        <w:rPr>
          <w:rFonts w:ascii="Times New Roman" w:eastAsia="Times New Roman" w:hAnsi="Times New Roman" w:cs="Times New Roman"/>
          <w:sz w:val="28"/>
          <w:szCs w:val="28"/>
        </w:rPr>
        <w:t xml:space="preserve"> бюджета составили 15 300,6 </w:t>
      </w:r>
      <w:proofErr w:type="gramStart"/>
      <w:r w:rsidR="00687B70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 рублей. С целью повышения эффективности и результативности бюджетных расходов</w:t>
      </w:r>
      <w:r w:rsidRPr="00E9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города </w:t>
      </w:r>
      <w:proofErr w:type="gramStart"/>
      <w:r w:rsidRPr="00E943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 исполняется</w:t>
      </w:r>
      <w:proofErr w:type="gramEnd"/>
      <w:r w:rsidRPr="00E9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программно-целевого метода, предусматривающего распределение бюджетных средств исходя из целей и задач социально-экономического развития муниципального образования. </w:t>
      </w:r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Приоритетное место в структуре бюджета занимают муниципальные программы социальной направленности.  Их доля в 2023 году составила 74% расходов бюджета города, или 11 261,7 </w:t>
      </w:r>
      <w:proofErr w:type="gramStart"/>
      <w:r w:rsidRPr="00E9439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 рублей. Расходы на </w:t>
      </w:r>
      <w:r w:rsidRPr="00E943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реализацию программных мероприятий в сфере развития отраслей экономики составили 1 562,7 </w:t>
      </w:r>
      <w:proofErr w:type="gramStart"/>
      <w:r w:rsidRPr="00E9439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 рублей, или 10%. На реализацию программ в жилищно-коммунальной сфере направлено 1 449,3 млн рублей, или 9% расходной части бюджета. Доля расходов муниципальных программ по иным направлениям составляет 7% или 1 026,9 </w:t>
      </w:r>
      <w:proofErr w:type="gramStart"/>
      <w:r w:rsidRPr="00E9439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46537DBD" w14:textId="47E91396" w:rsidR="00E94393" w:rsidRPr="00E94393" w:rsidRDefault="001E30B9" w:rsidP="00E94393">
      <w:pPr>
        <w:spacing w:after="0" w:line="276" w:lineRule="auto"/>
        <w:ind w:right="14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 3</w:t>
      </w:r>
    </w:p>
    <w:p w14:paraId="0C0B92E1" w14:textId="091E14DD" w:rsidR="00E94393" w:rsidRPr="00E94393" w:rsidRDefault="00E94393" w:rsidP="00D22E10">
      <w:pPr>
        <w:spacing w:after="0" w:line="276" w:lineRule="auto"/>
        <w:ind w:right="4110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0E85B3" w14:textId="621307D3" w:rsidR="00E94393" w:rsidRPr="00E94393" w:rsidRDefault="00052F56" w:rsidP="00E94393">
      <w:pPr>
        <w:spacing w:after="0" w:line="276" w:lineRule="auto"/>
        <w:ind w:right="14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200392" wp14:editId="58CCBB67">
            <wp:extent cx="4830793" cy="2518913"/>
            <wp:effectExtent l="0" t="0" r="8255" b="0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3E51E2" w14:textId="77777777" w:rsidR="00052F56" w:rsidRDefault="00052F56" w:rsidP="00E9439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14:paraId="4F2BF433" w14:textId="77777777" w:rsidR="00E94393" w:rsidRPr="00E94393" w:rsidRDefault="00E94393" w:rsidP="00E9439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На финансовое обеспечение мероприятий региональных проектов, направленных на достижение целей, показателей и результатов реализации федеральных проектов, входящих в состав реализуемых в округе национальных проектов, определённых Указом Президента Российской Федерации от 21.07.2020 №474 «О национальных целях развития Российской Федерации на период до 2030 года» направлены средства в сумме 2 454,3 </w:t>
      </w:r>
      <w:proofErr w:type="gramStart"/>
      <w:r w:rsidRPr="00E94393">
        <w:rPr>
          <w:rFonts w:ascii="Times New Roman" w:eastAsia="Times New Roman" w:hAnsi="Times New Roman" w:cs="Times New Roman"/>
          <w:spacing w:val="4"/>
          <w:sz w:val="28"/>
          <w:szCs w:val="28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рублей, в том числе:</w:t>
      </w:r>
    </w:p>
    <w:p w14:paraId="64443000" w14:textId="77777777" w:rsidR="00E94393" w:rsidRPr="00E94393" w:rsidRDefault="00E94393" w:rsidP="00E94393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проекта «Современная школа» – 2 210,8 </w:t>
      </w:r>
      <w:proofErr w:type="gramStart"/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14:paraId="26F26A49" w14:textId="77777777" w:rsidR="00E94393" w:rsidRPr="00E94393" w:rsidRDefault="00E94393" w:rsidP="00E943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проекта «Формирование комфортной городской среды»</w:t>
      </w:r>
      <w:r w:rsidRPr="00E9439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113,8 </w:t>
      </w:r>
      <w:proofErr w:type="gramStart"/>
      <w:r w:rsidRPr="00E94393">
        <w:rPr>
          <w:rFonts w:ascii="Times New Roman" w:eastAsia="Times New Roman" w:hAnsi="Times New Roman" w:cs="Times New Roman"/>
          <w:bCs/>
          <w:sz w:val="28"/>
          <w:szCs w:val="28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рублей;</w:t>
      </w:r>
    </w:p>
    <w:p w14:paraId="3CE436C8" w14:textId="344803BC" w:rsidR="00E94393" w:rsidRPr="00E94393" w:rsidRDefault="00E94393" w:rsidP="00E943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проекта «Спорт</w:t>
      </w:r>
      <w:r w:rsidR="00ED0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D0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 жизни» – 0,2 </w:t>
      </w:r>
      <w:proofErr w:type="gramStart"/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14:paraId="1A165C58" w14:textId="77777777" w:rsidR="00E94393" w:rsidRPr="00E94393" w:rsidRDefault="00E94393" w:rsidP="00E94393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проекта «Патриотическое воспитание граждан Российской Федерации» - 5,9 </w:t>
      </w:r>
      <w:proofErr w:type="gramStart"/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14:paraId="66E14C98" w14:textId="77777777" w:rsidR="00E94393" w:rsidRPr="00E94393" w:rsidRDefault="00E94393" w:rsidP="00E94393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проекта «Региональная и местная дорожная сеть» - 118,0 </w:t>
      </w:r>
      <w:proofErr w:type="gramStart"/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14:paraId="6C445EFF" w14:textId="77777777" w:rsidR="00E94393" w:rsidRPr="00E94393" w:rsidRDefault="00E94393" w:rsidP="00E94393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проекта «</w:t>
      </w:r>
      <w:r w:rsidRPr="00E9439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условий легкого старта и комфортного ведения бизнеса» – 1,1 </w:t>
      </w:r>
      <w:proofErr w:type="gramStart"/>
      <w:r w:rsidRPr="00E94393">
        <w:rPr>
          <w:rFonts w:ascii="Times New Roman" w:eastAsia="Times New Roman" w:hAnsi="Times New Roman" w:cs="Times New Roman"/>
          <w:bCs/>
          <w:sz w:val="28"/>
          <w:szCs w:val="28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рублей;</w:t>
      </w:r>
    </w:p>
    <w:p w14:paraId="15FD5F8A" w14:textId="77777777" w:rsidR="00E94393" w:rsidRPr="00E94393" w:rsidRDefault="00E94393" w:rsidP="00E94393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реализацию проекта «Акселерация субъектов малого и среднего предпринимательства» – 4,5 </w:t>
      </w:r>
      <w:proofErr w:type="gramStart"/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14:paraId="2BC3B196" w14:textId="77777777" w:rsidR="001A1C48" w:rsidRDefault="00E94393" w:rsidP="00E9439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iCs/>
          <w:sz w:val="28"/>
          <w:szCs w:val="28"/>
        </w:rPr>
        <w:t>Одной из приоритетных задач, стоящих перед Администрацией города Ханты-Мансийска, является вовлечение граждан в обсуждение и принятие решений по вопросам местного значения. Это одно из наиболее перспективных направлений повышения эффективности и результативности бюджетных расходов.</w:t>
      </w:r>
    </w:p>
    <w:p w14:paraId="3446F133" w14:textId="1810CA34" w:rsidR="00E94393" w:rsidRPr="00E94393" w:rsidRDefault="00E94393" w:rsidP="00E9439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iCs/>
          <w:sz w:val="28"/>
          <w:szCs w:val="28"/>
        </w:rPr>
        <w:t xml:space="preserve">В процессе формировании проекта бюджета города на очередной финансовый год и на плановый период активно участвуют депутаты Думы города Ханты-Мансийска, представители отраслевых общественных советов, созданных при органах Администрации города, жители города Ханты-Мансийска. Публичные слушания по проекту бюджета города и отчёту об его исполнении транслируются в прямом эфире </w:t>
      </w:r>
      <w:r w:rsidRPr="00E94393">
        <w:rPr>
          <w:rFonts w:ascii="Times New Roman" w:eastAsia="Times New Roman" w:hAnsi="Times New Roman" w:cs="Times New Roman"/>
          <w:sz w:val="28"/>
          <w:szCs w:val="28"/>
        </w:rPr>
        <w:t>на официальном аккаунте Администрации города Ханты-Мансийска в социальной сети «</w:t>
      </w:r>
      <w:proofErr w:type="spellStart"/>
      <w:r w:rsidRPr="00E94393">
        <w:rPr>
          <w:rFonts w:ascii="Times New Roman" w:eastAsia="Times New Roman" w:hAnsi="Times New Roman" w:cs="Times New Roman"/>
          <w:bCs/>
          <w:sz w:val="28"/>
          <w:szCs w:val="28"/>
        </w:rPr>
        <w:t>ВКонт</w:t>
      </w:r>
      <w:r w:rsidR="00ED0F0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94393">
        <w:rPr>
          <w:rFonts w:ascii="Times New Roman" w:eastAsia="Times New Roman" w:hAnsi="Times New Roman" w:cs="Times New Roman"/>
          <w:bCs/>
          <w:sz w:val="28"/>
          <w:szCs w:val="28"/>
        </w:rPr>
        <w:t>кте</w:t>
      </w:r>
      <w:proofErr w:type="spellEnd"/>
      <w:r w:rsidRPr="00E94393">
        <w:rPr>
          <w:rFonts w:ascii="Times New Roman" w:eastAsia="Times New Roman" w:hAnsi="Times New Roman" w:cs="Times New Roman"/>
          <w:sz w:val="28"/>
          <w:szCs w:val="28"/>
        </w:rPr>
        <w:t>» «</w:t>
      </w:r>
      <w:proofErr w:type="spellStart"/>
      <w:r w:rsidRPr="00E94393">
        <w:rPr>
          <w:rFonts w:ascii="Times New Roman" w:eastAsia="Times New Roman" w:hAnsi="Times New Roman" w:cs="Times New Roman"/>
          <w:sz w:val="28"/>
          <w:szCs w:val="28"/>
          <w:lang w:val="en-US"/>
        </w:rPr>
        <w:t>khanty</w:t>
      </w:r>
      <w:proofErr w:type="spellEnd"/>
      <w:r w:rsidRPr="00E94393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E94393">
        <w:rPr>
          <w:rFonts w:ascii="Times New Roman" w:eastAsia="Times New Roman" w:hAnsi="Times New Roman" w:cs="Times New Roman"/>
          <w:sz w:val="28"/>
          <w:szCs w:val="28"/>
          <w:lang w:val="en-US"/>
        </w:rPr>
        <w:t>mansiyskonline</w:t>
      </w:r>
      <w:proofErr w:type="spellEnd"/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» в информационно-телекоммуникационной сети Интернет. </w:t>
      </w:r>
    </w:p>
    <w:p w14:paraId="209FF09F" w14:textId="17534232" w:rsidR="00E94393" w:rsidRPr="00E94393" w:rsidRDefault="00E94393" w:rsidP="00E9439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Важнейшим направлением в области повышения открытости бюджетного процесса является обучение основам бюджетного процесса молодого поколения. В 2023 году школьники из города Ханты-Мансийска стали победителями Всероссийского конкурса проектов по предоставлению бюджета для граждан, проводимого </w:t>
      </w:r>
      <w:r w:rsidRPr="00D22E10">
        <w:rPr>
          <w:rFonts w:ascii="Times New Roman" w:eastAsia="Times New Roman" w:hAnsi="Times New Roman" w:cs="Times New Roman"/>
          <w:bCs/>
          <w:sz w:val="28"/>
          <w:szCs w:val="28"/>
        </w:rPr>
        <w:t>Финансовым университетом при Правительстве Российской Федерации</w:t>
      </w:r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E10">
        <w:rPr>
          <w:rFonts w:ascii="Times New Roman" w:eastAsia="Times New Roman" w:hAnsi="Times New Roman" w:cs="Times New Roman"/>
          <w:bCs/>
          <w:sz w:val="28"/>
          <w:szCs w:val="28"/>
        </w:rPr>
        <w:t>в рамках совместной работы с Министерством</w:t>
      </w:r>
      <w:r w:rsidR="00ED0F0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 Российской Федерации.</w:t>
      </w:r>
      <w:r w:rsidRPr="00D22E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В номинации «Лучший видеоролик о бюджете» среди физических лиц старше 16 лет проект ученика 10 «А» класса школы №6 Данила Белоножко «О бюджете со вкусом» занял третье место, видеоролик «Бюджет Терпсихоры», созданный ученицей 7 «Б» класса школы №3 Василисы Голубятниковой стал победителем конкурса в номинации «Лучший видеоролик о бюджете» среди физических лиц младше 15 лет. </w:t>
      </w:r>
      <w:proofErr w:type="gramEnd"/>
    </w:p>
    <w:p w14:paraId="32DEB4FE" w14:textId="77777777" w:rsidR="00E94393" w:rsidRPr="00E94393" w:rsidRDefault="00E94393" w:rsidP="00E943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Администрации города Ханты-Мансийска традиционно получает высокую оценку Правительства Ханты-Мансийского автономного округа – Югры, в течение 2023 года в бюджет города Ханты-Мансийска поступил дополнительный объем межбюджетных трансфертов из бюджета округа в сумме 48,2 </w:t>
      </w:r>
      <w:proofErr w:type="gramStart"/>
      <w:r w:rsidRPr="00E9439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форме дотаций за достижение наилучших показателей деятельности в различных сферах, в том числе: </w:t>
      </w:r>
    </w:p>
    <w:p w14:paraId="24D234B7" w14:textId="48B5F2FC" w:rsidR="00E94393" w:rsidRPr="00E94393" w:rsidRDefault="00687B70" w:rsidP="00D110B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17,5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End"/>
      <w:r w:rsidR="00E94393"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</w:t>
      </w:r>
      <w:r w:rsidR="00E94393" w:rsidRPr="00E94393">
        <w:rPr>
          <w:rFonts w:ascii="Times New Roman" w:eastAsia="Times New Roman" w:hAnsi="Times New Roman" w:cs="Times New Roman"/>
          <w:sz w:val="28"/>
          <w:szCs w:val="28"/>
        </w:rPr>
        <w:t>– в целях стимулирования налогового потенциала и качества планирования доходов;</w:t>
      </w:r>
    </w:p>
    <w:p w14:paraId="2F3D0C0D" w14:textId="073782D2" w:rsidR="00E94393" w:rsidRPr="00E94393" w:rsidRDefault="00E94393" w:rsidP="00D110B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7,1 </w:t>
      </w:r>
      <w:proofErr w:type="gramStart"/>
      <w:r w:rsidRPr="00E94393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 рублей – за достижение высоких показателей качества организации и осуществления бюджетного процесса;</w:t>
      </w:r>
    </w:p>
    <w:p w14:paraId="540411B5" w14:textId="2A77B547" w:rsidR="00E94393" w:rsidRPr="00E94393" w:rsidRDefault="00687B70" w:rsidP="00D110B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23,6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="00E94393" w:rsidRPr="00E94393">
        <w:rPr>
          <w:rFonts w:ascii="Times New Roman" w:eastAsia="Times New Roman" w:hAnsi="Times New Roman" w:cs="Times New Roman"/>
          <w:sz w:val="28"/>
          <w:szCs w:val="28"/>
        </w:rPr>
        <w:t xml:space="preserve"> рублей – за достижение наилучших значений показателей эффективности деятельности органов местного самоуправления городских округов и муниципальных районов Ханты-Мансийского автономного округа-Югры.</w:t>
      </w:r>
    </w:p>
    <w:p w14:paraId="10968D4A" w14:textId="77777777" w:rsidR="00E94393" w:rsidRPr="00E94393" w:rsidRDefault="00E94393" w:rsidP="00ED0F0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расходов бюджета в ближайшей перспективе остается приоритетной задачей бюджетной политики города, которая сохранит преемственность задач предыдущих периодов и будет направлена </w:t>
      </w:r>
      <w:proofErr w:type="gramStart"/>
      <w:r w:rsidRPr="00E9439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9439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AB6F891" w14:textId="77777777" w:rsidR="00E94393" w:rsidRPr="00E94393" w:rsidRDefault="00E94393" w:rsidP="00D110B9">
      <w:pPr>
        <w:widowControl w:val="0"/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sz w:val="28"/>
          <w:szCs w:val="28"/>
        </w:rPr>
        <w:t>приоритетное направление расходов в целях финансового обеспечения обязательств, связанных с достижением целевых показателей муниципальных программ, основываясь на достижении национальных целей и задач;</w:t>
      </w:r>
    </w:p>
    <w:p w14:paraId="586AC4B7" w14:textId="77777777" w:rsidR="00E94393" w:rsidRPr="00E94393" w:rsidRDefault="00E94393" w:rsidP="00D110B9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sz w:val="28"/>
          <w:szCs w:val="28"/>
        </w:rPr>
        <w:t>поддержку и стимулирование предпринимательской активности хозяйствующих субъектов, ведущих деятельность на территории города;</w:t>
      </w:r>
    </w:p>
    <w:p w14:paraId="13098BDB" w14:textId="6864B3FC" w:rsidR="00E94393" w:rsidRPr="00E94393" w:rsidRDefault="00E94393" w:rsidP="00D110B9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393">
        <w:rPr>
          <w:rFonts w:ascii="Times New Roman" w:eastAsia="Times New Roman" w:hAnsi="Times New Roman" w:cs="Times New Roman"/>
          <w:sz w:val="28"/>
          <w:szCs w:val="28"/>
        </w:rPr>
        <w:t>проведение политики рационального использования бюджетных сре</w:t>
      </w:r>
      <w:proofErr w:type="gramStart"/>
      <w:r w:rsidRPr="00E94393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E94393">
        <w:rPr>
          <w:rFonts w:ascii="Times New Roman" w:eastAsia="Times New Roman" w:hAnsi="Times New Roman" w:cs="Times New Roman"/>
          <w:sz w:val="28"/>
          <w:szCs w:val="28"/>
        </w:rPr>
        <w:t>овокупности с осуществлением мер по оптимизации бюджетных расходов, предусматривающих повышение операционной эффективности использования бюджетных средств, в том числе с применением предусмотренных федеральным законодательством конкурентных способов осуществления закупок товаров, работ и услуг для обеспечения государственных и муниципальных нужд, образующих экономию бюджетных средств;</w:t>
      </w:r>
    </w:p>
    <w:p w14:paraId="70470F32" w14:textId="77777777" w:rsidR="00E94393" w:rsidRPr="00E94393" w:rsidRDefault="00E94393" w:rsidP="00D110B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94393">
        <w:rPr>
          <w:rFonts w:ascii="Times New Roman" w:eastAsia="Times New Roman" w:hAnsi="Times New Roman" w:cs="Times New Roman"/>
          <w:sz w:val="28"/>
          <w:szCs w:val="28"/>
        </w:rPr>
        <w:t>сохранение высокого уровня открытости бюджетных данных, характеризующих прозрачность бюджетного процесса муниципального образования.</w:t>
      </w:r>
    </w:p>
    <w:p w14:paraId="46C80D63" w14:textId="77777777" w:rsidR="009C6B79" w:rsidRPr="006668F6" w:rsidRDefault="009C6B79" w:rsidP="00AF3D8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0"/>
          <w:highlight w:val="yellow"/>
          <w:lang w:eastAsia="ru-RU"/>
        </w:rPr>
      </w:pPr>
    </w:p>
    <w:p w14:paraId="512981F4" w14:textId="77777777" w:rsidR="0083608D" w:rsidRPr="001A1C48" w:rsidRDefault="00434A2A" w:rsidP="001F10AA">
      <w:pPr>
        <w:pStyle w:val="2"/>
        <w:spacing w:before="0" w:after="0" w:line="276" w:lineRule="auto"/>
        <w:ind w:firstLine="709"/>
        <w:rPr>
          <w:i w:val="0"/>
        </w:rPr>
      </w:pPr>
      <w:bookmarkStart w:id="51" w:name="_Toc64487204"/>
      <w:bookmarkStart w:id="52" w:name="_Toc156821240"/>
      <w:r w:rsidRPr="001A1C48">
        <w:rPr>
          <w:i w:val="0"/>
        </w:rPr>
        <w:t>3.</w:t>
      </w:r>
      <w:r w:rsidR="00503418" w:rsidRPr="001A1C48">
        <w:rPr>
          <w:i w:val="0"/>
        </w:rPr>
        <w:t xml:space="preserve"> </w:t>
      </w:r>
      <w:r w:rsidR="00B77312" w:rsidRPr="001A1C48">
        <w:rPr>
          <w:i w:val="0"/>
        </w:rPr>
        <w:t>Развитие экономики, инвестиций и</w:t>
      </w:r>
      <w:r w:rsidR="0083608D" w:rsidRPr="001A1C48">
        <w:rPr>
          <w:i w:val="0"/>
        </w:rPr>
        <w:t xml:space="preserve"> предпринимательской деятельности</w:t>
      </w:r>
      <w:bookmarkEnd w:id="51"/>
      <w:bookmarkEnd w:id="52"/>
      <w:r w:rsidR="0083608D" w:rsidRPr="001A1C48">
        <w:rPr>
          <w:i w:val="0"/>
        </w:rPr>
        <w:t xml:space="preserve"> </w:t>
      </w:r>
      <w:bookmarkEnd w:id="48"/>
      <w:bookmarkEnd w:id="49"/>
      <w:bookmarkEnd w:id="50"/>
    </w:p>
    <w:p w14:paraId="406B5B7C" w14:textId="77777777" w:rsidR="0083608D" w:rsidRPr="006668F6" w:rsidRDefault="0083608D" w:rsidP="001F10AA">
      <w:pPr>
        <w:spacing w:after="0" w:line="276" w:lineRule="auto"/>
        <w:rPr>
          <w:rFonts w:ascii="Times New Roman" w:hAnsi="Times New Roman" w:cs="Times New Roman"/>
          <w:highlight w:val="yellow"/>
        </w:rPr>
      </w:pPr>
    </w:p>
    <w:p w14:paraId="666DE32F" w14:textId="7A59A9A1" w:rsidR="00D54B05" w:rsidRPr="00D54B05" w:rsidRDefault="00D54B05" w:rsidP="00D54B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Toc533760006"/>
      <w:bookmarkStart w:id="54" w:name="_Toc535576500"/>
      <w:bookmarkStart w:id="55" w:name="_Toc29543578"/>
      <w:bookmarkStart w:id="56" w:name="_Toc64487205"/>
      <w:r w:rsidRPr="00D54B05">
        <w:rPr>
          <w:rFonts w:ascii="Times New Roman" w:hAnsi="Times New Roman" w:cs="Times New Roman"/>
          <w:sz w:val="28"/>
          <w:szCs w:val="28"/>
        </w:rPr>
        <w:t>На территории города Ханты-Мансийска по данным Единого реестра субъектов малого и среднего предпринимательства по состоянию на 01.01.2024 зарегистрировано 4 094 субъекта малого и среднего предпринимательства (2022 год – 3 802 ед.).</w:t>
      </w:r>
    </w:p>
    <w:p w14:paraId="20B16DC0" w14:textId="6009A5F9" w:rsidR="00D54B05" w:rsidRPr="00D54B05" w:rsidRDefault="00D54B05" w:rsidP="00D54B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05">
        <w:rPr>
          <w:rFonts w:ascii="Times New Roman" w:hAnsi="Times New Roman" w:cs="Times New Roman"/>
          <w:sz w:val="28"/>
          <w:szCs w:val="28"/>
        </w:rPr>
        <w:t>Основными сферами деятельности субъектов малого и средне</w:t>
      </w:r>
      <w:r w:rsidR="00ED0F0B">
        <w:rPr>
          <w:rFonts w:ascii="Times New Roman" w:hAnsi="Times New Roman" w:cs="Times New Roman"/>
          <w:sz w:val="28"/>
          <w:szCs w:val="28"/>
        </w:rPr>
        <w:t xml:space="preserve">го предпринимательства являются - </w:t>
      </w:r>
      <w:r w:rsidRPr="00D54B05">
        <w:rPr>
          <w:rFonts w:ascii="Times New Roman" w:hAnsi="Times New Roman" w:cs="Times New Roman"/>
          <w:sz w:val="28"/>
          <w:szCs w:val="28"/>
        </w:rPr>
        <w:t>оптовая и розничная торговля, ремонт автотранспортных средств, строительство, транспортные услуги.</w:t>
      </w:r>
    </w:p>
    <w:p w14:paraId="0AECF345" w14:textId="77777777" w:rsidR="00052F56" w:rsidRPr="00D54B05" w:rsidRDefault="00D54B05" w:rsidP="00052F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05">
        <w:rPr>
          <w:rFonts w:ascii="Times New Roman" w:hAnsi="Times New Roman" w:cs="Times New Roman"/>
          <w:sz w:val="28"/>
          <w:szCs w:val="28"/>
        </w:rPr>
        <w:lastRenderedPageBreak/>
        <w:t xml:space="preserve">В 2023 году в малом и среднем предпринимательстве занято 29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7C4BD7">
        <w:rPr>
          <w:rFonts w:ascii="Times New Roman" w:hAnsi="Times New Roman" w:cs="Times New Roman"/>
          <w:sz w:val="28"/>
          <w:szCs w:val="28"/>
        </w:rPr>
        <w:t xml:space="preserve">  </w:t>
      </w:r>
      <w:r w:rsidRPr="00D54B05">
        <w:rPr>
          <w:rFonts w:ascii="Times New Roman" w:hAnsi="Times New Roman" w:cs="Times New Roman"/>
          <w:sz w:val="28"/>
          <w:szCs w:val="28"/>
        </w:rPr>
        <w:t>человек, что на 11,7% больше, чем за анало</w:t>
      </w:r>
      <w:r w:rsidR="007C4BD7">
        <w:rPr>
          <w:rFonts w:ascii="Times New Roman" w:hAnsi="Times New Roman" w:cs="Times New Roman"/>
          <w:sz w:val="28"/>
          <w:szCs w:val="28"/>
        </w:rPr>
        <w:t>гичный период прошлого  года (26 тыс.</w:t>
      </w:r>
      <w:r w:rsidRPr="00D54B05">
        <w:rPr>
          <w:rFonts w:ascii="Times New Roman" w:hAnsi="Times New Roman" w:cs="Times New Roman"/>
          <w:sz w:val="28"/>
          <w:szCs w:val="28"/>
        </w:rPr>
        <w:t xml:space="preserve"> человек).</w:t>
      </w:r>
      <w:r w:rsidR="00052F56">
        <w:rPr>
          <w:rFonts w:ascii="Times New Roman" w:hAnsi="Times New Roman" w:cs="Times New Roman"/>
          <w:sz w:val="28"/>
          <w:szCs w:val="28"/>
        </w:rPr>
        <w:t xml:space="preserve"> </w:t>
      </w:r>
      <w:r w:rsidR="00052F56" w:rsidRPr="00D54B05">
        <w:rPr>
          <w:rFonts w:ascii="Times New Roman" w:hAnsi="Times New Roman" w:cs="Times New Roman"/>
          <w:sz w:val="28"/>
          <w:szCs w:val="28"/>
        </w:rPr>
        <w:t>Субъектами малого и среднег</w:t>
      </w:r>
      <w:r w:rsidR="00052F56">
        <w:rPr>
          <w:rFonts w:ascii="Times New Roman" w:hAnsi="Times New Roman" w:cs="Times New Roman"/>
          <w:sz w:val="28"/>
          <w:szCs w:val="28"/>
        </w:rPr>
        <w:t>о бизнеса в 2023 году открыто 63 новых</w:t>
      </w:r>
      <w:r w:rsidR="00052F56" w:rsidRPr="00D54B0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52F56">
        <w:rPr>
          <w:rFonts w:ascii="Times New Roman" w:hAnsi="Times New Roman" w:cs="Times New Roman"/>
          <w:sz w:val="28"/>
          <w:szCs w:val="28"/>
        </w:rPr>
        <w:t>а</w:t>
      </w:r>
      <w:r w:rsidR="00052F56" w:rsidRPr="00D54B05">
        <w:rPr>
          <w:rFonts w:ascii="Times New Roman" w:hAnsi="Times New Roman" w:cs="Times New Roman"/>
          <w:sz w:val="28"/>
          <w:szCs w:val="28"/>
        </w:rPr>
        <w:t xml:space="preserve"> предприниматель</w:t>
      </w:r>
      <w:r w:rsidR="00052F56">
        <w:rPr>
          <w:rFonts w:ascii="Times New Roman" w:hAnsi="Times New Roman" w:cs="Times New Roman"/>
          <w:sz w:val="28"/>
          <w:szCs w:val="28"/>
        </w:rPr>
        <w:t>ской деятельности, создано 276 рабочих мест</w:t>
      </w:r>
      <w:r w:rsidR="00052F56" w:rsidRPr="00D54B05">
        <w:rPr>
          <w:rFonts w:ascii="Times New Roman" w:hAnsi="Times New Roman" w:cs="Times New Roman"/>
          <w:sz w:val="28"/>
          <w:szCs w:val="28"/>
        </w:rPr>
        <w:t>.</w:t>
      </w:r>
    </w:p>
    <w:p w14:paraId="1CFDEB95" w14:textId="1486E94E" w:rsidR="00D54B05" w:rsidRPr="00D54B05" w:rsidRDefault="00D54B05" w:rsidP="00D54B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05">
        <w:rPr>
          <w:rFonts w:ascii="Times New Roman" w:hAnsi="Times New Roman" w:cs="Times New Roman"/>
          <w:sz w:val="28"/>
          <w:szCs w:val="28"/>
        </w:rPr>
        <w:t xml:space="preserve">По данным Федеральной налоговой службы Российской Федерации число </w:t>
      </w:r>
      <w:proofErr w:type="spellStart"/>
      <w:r w:rsidRPr="00D54B0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D54B05">
        <w:rPr>
          <w:rFonts w:ascii="Times New Roman" w:hAnsi="Times New Roman" w:cs="Times New Roman"/>
          <w:sz w:val="28"/>
          <w:szCs w:val="28"/>
        </w:rPr>
        <w:t xml:space="preserve"> по сравнению с 2022 годом </w:t>
      </w:r>
      <w:proofErr w:type="gramStart"/>
      <w:r w:rsidRPr="00D54B05">
        <w:rPr>
          <w:rFonts w:ascii="Times New Roman" w:hAnsi="Times New Roman" w:cs="Times New Roman"/>
          <w:sz w:val="28"/>
          <w:szCs w:val="28"/>
        </w:rPr>
        <w:t>увеличилось в 1,5 раза и составляет</w:t>
      </w:r>
      <w:proofErr w:type="gramEnd"/>
      <w:r w:rsidRPr="00D54B05">
        <w:rPr>
          <w:rFonts w:ascii="Times New Roman" w:hAnsi="Times New Roman" w:cs="Times New Roman"/>
          <w:sz w:val="28"/>
          <w:szCs w:val="28"/>
        </w:rPr>
        <w:t xml:space="preserve"> 5866 граждан (2022 год – 4 035 граждан). </w:t>
      </w:r>
    </w:p>
    <w:p w14:paraId="38E3B88F" w14:textId="7B2F28B2" w:rsidR="00D54B05" w:rsidRPr="00D54B05" w:rsidRDefault="00D54B05" w:rsidP="00D54B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05">
        <w:rPr>
          <w:rFonts w:ascii="Times New Roman" w:hAnsi="Times New Roman" w:cs="Times New Roman"/>
          <w:sz w:val="28"/>
          <w:szCs w:val="28"/>
        </w:rPr>
        <w:t xml:space="preserve">В полном объеме обеспечено исполнение комплекса мероприятий и целевые показатели, установленные для города Ханты-Мансийска на 2023 год региональными проектами «Акселерация субъектов малого и среднего предпринимательства», «Создание условий для легкого старта и комфортного ведения бизнеса» национального проекта «Малое и среднее предпринимательство и поддержка индивидуальной предпринимательской инициативы». </w:t>
      </w:r>
    </w:p>
    <w:p w14:paraId="132C1860" w14:textId="12104BD7" w:rsidR="00D54B05" w:rsidRPr="00D54B05" w:rsidRDefault="00D54B05" w:rsidP="00D54B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05">
        <w:rPr>
          <w:rFonts w:ascii="Times New Roman" w:hAnsi="Times New Roman" w:cs="Times New Roman"/>
          <w:sz w:val="28"/>
          <w:szCs w:val="28"/>
        </w:rPr>
        <w:t>С целью развития и поддержки субъектов малого и среднего предпринимательства, развития сельскохозяйственного производства и обеспечения</w:t>
      </w:r>
      <w:r w:rsidR="00ED0F0B">
        <w:rPr>
          <w:rFonts w:ascii="Times New Roman" w:hAnsi="Times New Roman" w:cs="Times New Roman"/>
          <w:sz w:val="28"/>
          <w:szCs w:val="28"/>
        </w:rPr>
        <w:t xml:space="preserve"> продовольственной безопасности</w:t>
      </w:r>
      <w:r w:rsidRPr="00D54B05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«Развитие отдельных секторов экономики города Ханты-Мансийска» в 2023 году направлен</w:t>
      </w:r>
      <w:r w:rsidR="002B6C22">
        <w:rPr>
          <w:rFonts w:ascii="Times New Roman" w:hAnsi="Times New Roman" w:cs="Times New Roman"/>
          <w:sz w:val="28"/>
          <w:szCs w:val="28"/>
        </w:rPr>
        <w:t>о на реализацию мероприятий 52,1</w:t>
      </w:r>
      <w:r w:rsidRPr="00D54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B0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54B05">
        <w:rPr>
          <w:rFonts w:ascii="Times New Roman" w:hAnsi="Times New Roman" w:cs="Times New Roman"/>
          <w:sz w:val="28"/>
          <w:szCs w:val="28"/>
        </w:rPr>
        <w:t xml:space="preserve"> рублей, из них: </w:t>
      </w:r>
    </w:p>
    <w:p w14:paraId="1DAFC6DC" w14:textId="0FBE02FB" w:rsidR="00D54B05" w:rsidRPr="00D54B05" w:rsidRDefault="002B6C22" w:rsidP="00D54B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47,9</w:t>
      </w:r>
      <w:r w:rsidR="00D54B05" w:rsidRPr="00D54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4B05" w:rsidRPr="00D54B0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D54B05" w:rsidRPr="00D54B05">
        <w:rPr>
          <w:rFonts w:ascii="Times New Roman" w:hAnsi="Times New Roman" w:cs="Times New Roman"/>
          <w:sz w:val="28"/>
          <w:szCs w:val="28"/>
        </w:rPr>
        <w:t xml:space="preserve"> рублей – средства городского бюджета;</w:t>
      </w:r>
    </w:p>
    <w:p w14:paraId="7B6CB14C" w14:textId="77777777" w:rsidR="00D54B05" w:rsidRPr="00D54B05" w:rsidRDefault="00D54B05" w:rsidP="00D54B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05">
        <w:rPr>
          <w:rFonts w:ascii="Times New Roman" w:hAnsi="Times New Roman" w:cs="Times New Roman"/>
          <w:sz w:val="28"/>
          <w:szCs w:val="28"/>
        </w:rPr>
        <w:t xml:space="preserve">4,2 </w:t>
      </w:r>
      <w:proofErr w:type="gramStart"/>
      <w:r w:rsidRPr="00D54B0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54B05">
        <w:rPr>
          <w:rFonts w:ascii="Times New Roman" w:hAnsi="Times New Roman" w:cs="Times New Roman"/>
          <w:sz w:val="28"/>
          <w:szCs w:val="28"/>
        </w:rPr>
        <w:t xml:space="preserve"> рублей – средства бюджета Ханты-Мансийского автономного округа - Югры.</w:t>
      </w:r>
    </w:p>
    <w:p w14:paraId="46313F28" w14:textId="0D47A992" w:rsidR="00D54B05" w:rsidRDefault="00D54B05" w:rsidP="00D54B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05">
        <w:rPr>
          <w:rFonts w:ascii="Times New Roman" w:hAnsi="Times New Roman" w:cs="Times New Roman"/>
          <w:sz w:val="28"/>
          <w:szCs w:val="28"/>
        </w:rPr>
        <w:t xml:space="preserve">В 2023 году введена дополнительная мера финансовой поддержки субъектов малого и среднего предпринимательства – возмещение части затрат на обязательную сертификацию произведенной продукции в размере не более 80% от общего объема затрат и не более 100 тыс. </w:t>
      </w:r>
      <w:r w:rsidR="00436F06">
        <w:rPr>
          <w:rFonts w:ascii="Times New Roman" w:hAnsi="Times New Roman" w:cs="Times New Roman"/>
          <w:sz w:val="28"/>
          <w:szCs w:val="28"/>
        </w:rPr>
        <w:t>рублей в год на одного субъекта</w:t>
      </w:r>
      <w:r w:rsidR="00052F56">
        <w:rPr>
          <w:rFonts w:ascii="Times New Roman" w:hAnsi="Times New Roman" w:cs="Times New Roman"/>
          <w:sz w:val="28"/>
          <w:szCs w:val="28"/>
        </w:rPr>
        <w:t xml:space="preserve">. </w:t>
      </w:r>
      <w:r w:rsidRPr="00D54B05">
        <w:rPr>
          <w:rFonts w:ascii="Times New Roman" w:hAnsi="Times New Roman" w:cs="Times New Roman"/>
          <w:sz w:val="28"/>
          <w:szCs w:val="28"/>
        </w:rPr>
        <w:t xml:space="preserve">Увеличен размер компенсационных затрат на приобретение оборудования при предоставлении финансовой поддержки субъектам малого и среднего предпринимательства с 50% до 80% </w:t>
      </w:r>
    </w:p>
    <w:p w14:paraId="26391F77" w14:textId="77777777" w:rsidR="001A1C48" w:rsidRDefault="002573A4" w:rsidP="00D54B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В целях обеспечения взаимодействия Админист</w:t>
      </w:r>
      <w:r w:rsidR="00ED0F0B">
        <w:rPr>
          <w:rFonts w:ascii="Times New Roman" w:hAnsi="Times New Roman" w:cs="Times New Roman"/>
          <w:sz w:val="28"/>
          <w:szCs w:val="28"/>
        </w:rPr>
        <w:t>рации города Ханты-Мансийска с субъектами</w:t>
      </w:r>
      <w:r w:rsidRPr="001B22B1">
        <w:rPr>
          <w:rFonts w:ascii="Times New Roman" w:hAnsi="Times New Roman" w:cs="Times New Roman"/>
          <w:sz w:val="28"/>
          <w:szCs w:val="28"/>
        </w:rPr>
        <w:t xml:space="preserve"> предпринимательства, а также подготовки предложений по совершенствованию деловой среды, обеспечивающих условия экономического роста, социально-экономического прогресса, повышения инвестиционной и инновационной привлекательности города осуществляет деятельность Координационный совет по развитию малого и среднего </w:t>
      </w:r>
      <w:r w:rsidRPr="001B22B1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при Администрации города Ханты-Мансийска (далее – Совет).</w:t>
      </w:r>
    </w:p>
    <w:p w14:paraId="4C69F797" w14:textId="4E22E54E" w:rsidR="002573A4" w:rsidRDefault="002573A4" w:rsidP="00D54B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В 2023 году проведено</w:t>
      </w:r>
      <w:r>
        <w:rPr>
          <w:rFonts w:ascii="Times New Roman" w:hAnsi="Times New Roman" w:cs="Times New Roman"/>
          <w:sz w:val="28"/>
          <w:szCs w:val="28"/>
        </w:rPr>
        <w:t xml:space="preserve"> девять заседаний Совета, в которых приняли участие Уполномоченный по защите прав предпринимателей в Ханты – Мансийском автономном округе-Югре, представители организаций инфраструктуры поддержки предпринимательства.</w:t>
      </w:r>
    </w:p>
    <w:p w14:paraId="315C6BF5" w14:textId="77777777" w:rsidR="00F70929" w:rsidRPr="00D54B05" w:rsidRDefault="00F70929" w:rsidP="00F709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05">
        <w:rPr>
          <w:rFonts w:ascii="Times New Roman" w:hAnsi="Times New Roman" w:cs="Times New Roman"/>
          <w:sz w:val="28"/>
          <w:szCs w:val="28"/>
        </w:rPr>
        <w:t>В 2023 году региональные гранты в форме субсидий на развитие молодежного и социального предпринимательства получили 23 субъекта (в 2022 – 9 субъектов) на общую сумму 11 240,8 тыс. рублей (в 2022 - 4 500 тыс. рублей).</w:t>
      </w:r>
    </w:p>
    <w:p w14:paraId="459A8FCB" w14:textId="3F2FE158" w:rsidR="00D54B05" w:rsidRPr="00D54B05" w:rsidRDefault="00D54B05" w:rsidP="00D54B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05">
        <w:rPr>
          <w:rFonts w:ascii="Times New Roman" w:hAnsi="Times New Roman" w:cs="Times New Roman"/>
          <w:sz w:val="28"/>
          <w:szCs w:val="28"/>
        </w:rPr>
        <w:t>Товар</w:t>
      </w:r>
      <w:r w:rsidR="009C1BB1">
        <w:rPr>
          <w:rFonts w:ascii="Times New Roman" w:hAnsi="Times New Roman" w:cs="Times New Roman"/>
          <w:sz w:val="28"/>
          <w:szCs w:val="28"/>
        </w:rPr>
        <w:t xml:space="preserve">опроизводители города ежегодно </w:t>
      </w:r>
      <w:r w:rsidRPr="00D54B05">
        <w:rPr>
          <w:rFonts w:ascii="Times New Roman" w:hAnsi="Times New Roman" w:cs="Times New Roman"/>
          <w:sz w:val="28"/>
          <w:szCs w:val="28"/>
        </w:rPr>
        <w:t xml:space="preserve">принимают участие в общероссийских, международных выставках-ярмарках, где </w:t>
      </w:r>
      <w:proofErr w:type="gramStart"/>
      <w:r w:rsidRPr="00D54B05">
        <w:rPr>
          <w:rFonts w:ascii="Times New Roman" w:hAnsi="Times New Roman" w:cs="Times New Roman"/>
          <w:sz w:val="28"/>
          <w:szCs w:val="28"/>
        </w:rPr>
        <w:t>представляют свою продукцию и занимают</w:t>
      </w:r>
      <w:proofErr w:type="gramEnd"/>
      <w:r w:rsidRPr="00D54B05">
        <w:rPr>
          <w:rFonts w:ascii="Times New Roman" w:hAnsi="Times New Roman" w:cs="Times New Roman"/>
          <w:sz w:val="28"/>
          <w:szCs w:val="28"/>
        </w:rPr>
        <w:t xml:space="preserve"> призовые места за эксклюзивность, </w:t>
      </w:r>
      <w:proofErr w:type="spellStart"/>
      <w:r w:rsidRPr="00D54B05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D54B05">
        <w:rPr>
          <w:rFonts w:ascii="Times New Roman" w:hAnsi="Times New Roman" w:cs="Times New Roman"/>
          <w:sz w:val="28"/>
          <w:szCs w:val="28"/>
        </w:rPr>
        <w:t xml:space="preserve"> и качество выпускаемой продукции, выходят на внешние рынки.</w:t>
      </w:r>
    </w:p>
    <w:p w14:paraId="558B2BD9" w14:textId="26A86F7F" w:rsidR="00D54B05" w:rsidRPr="00D54B05" w:rsidRDefault="00D54B05" w:rsidP="00D54B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05">
        <w:rPr>
          <w:rFonts w:ascii="Times New Roman" w:hAnsi="Times New Roman" w:cs="Times New Roman"/>
          <w:sz w:val="28"/>
          <w:szCs w:val="28"/>
        </w:rPr>
        <w:t>Сельскохозяйственный кооператив – создатель бренда «</w:t>
      </w:r>
      <w:proofErr w:type="spellStart"/>
      <w:r w:rsidRPr="00D54B05">
        <w:rPr>
          <w:rFonts w:ascii="Times New Roman" w:hAnsi="Times New Roman" w:cs="Times New Roman"/>
          <w:sz w:val="28"/>
          <w:szCs w:val="28"/>
        </w:rPr>
        <w:t>Этника</w:t>
      </w:r>
      <w:proofErr w:type="spellEnd"/>
      <w:r w:rsidRPr="00D54B05">
        <w:rPr>
          <w:rFonts w:ascii="Times New Roman" w:hAnsi="Times New Roman" w:cs="Times New Roman"/>
          <w:sz w:val="28"/>
          <w:szCs w:val="28"/>
        </w:rPr>
        <w:t>»,  получил</w:t>
      </w:r>
      <w:r w:rsidR="00DC4DC7">
        <w:rPr>
          <w:rFonts w:ascii="Times New Roman" w:hAnsi="Times New Roman" w:cs="Times New Roman"/>
          <w:sz w:val="28"/>
          <w:szCs w:val="28"/>
        </w:rPr>
        <w:t xml:space="preserve"> в 2023 году золотые медали на международной выставке</w:t>
      </w:r>
      <w:r w:rsidRPr="00D54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B05">
        <w:rPr>
          <w:rFonts w:ascii="Times New Roman" w:hAnsi="Times New Roman" w:cs="Times New Roman"/>
          <w:sz w:val="28"/>
          <w:szCs w:val="28"/>
        </w:rPr>
        <w:t>ПродЭкспо</w:t>
      </w:r>
      <w:proofErr w:type="spellEnd"/>
      <w:r w:rsidRPr="00D54B05">
        <w:rPr>
          <w:rFonts w:ascii="Times New Roman" w:hAnsi="Times New Roman" w:cs="Times New Roman"/>
          <w:sz w:val="28"/>
          <w:szCs w:val="28"/>
        </w:rPr>
        <w:t xml:space="preserve">, проходящей в Москве и XI Межрегиональной выставке Уральского федерального округа. </w:t>
      </w:r>
      <w:proofErr w:type="gramStart"/>
      <w:r w:rsidRPr="00D54B05">
        <w:rPr>
          <w:rFonts w:ascii="Times New Roman" w:hAnsi="Times New Roman" w:cs="Times New Roman"/>
          <w:sz w:val="28"/>
          <w:szCs w:val="28"/>
        </w:rPr>
        <w:t xml:space="preserve">Югорские сладости поставляются в разные регионы России, в крупные города </w:t>
      </w:r>
      <w:r w:rsidR="00DC4DC7">
        <w:rPr>
          <w:rFonts w:ascii="Times New Roman" w:hAnsi="Times New Roman" w:cs="Times New Roman"/>
          <w:sz w:val="28"/>
          <w:szCs w:val="28"/>
        </w:rPr>
        <w:t>Москву</w:t>
      </w:r>
      <w:r w:rsidR="00201050">
        <w:rPr>
          <w:rFonts w:ascii="Times New Roman" w:hAnsi="Times New Roman" w:cs="Times New Roman"/>
          <w:sz w:val="28"/>
          <w:szCs w:val="28"/>
        </w:rPr>
        <w:t xml:space="preserve">, Санкт-Петербург, </w:t>
      </w:r>
      <w:r w:rsidRPr="00D54B05">
        <w:rPr>
          <w:rFonts w:ascii="Times New Roman" w:hAnsi="Times New Roman" w:cs="Times New Roman"/>
          <w:sz w:val="28"/>
          <w:szCs w:val="28"/>
        </w:rPr>
        <w:t>Мурманск, Новосибирск, Екатеринбург, Новый Уренгой, Тюмень, Челябинск и города автономного округа.</w:t>
      </w:r>
      <w:proofErr w:type="gramEnd"/>
      <w:r w:rsidRPr="00D54B05">
        <w:rPr>
          <w:rFonts w:ascii="Times New Roman" w:hAnsi="Times New Roman" w:cs="Times New Roman"/>
          <w:sz w:val="28"/>
          <w:szCs w:val="28"/>
        </w:rPr>
        <w:t xml:space="preserve"> Продукция предприятия поставляется в крупные сетевые гипермаркеты ХМАО-Югры и ЯНАО: «Лента»</w:t>
      </w:r>
      <w:r w:rsidR="00AC7FDD">
        <w:rPr>
          <w:rFonts w:ascii="Times New Roman" w:hAnsi="Times New Roman" w:cs="Times New Roman"/>
          <w:sz w:val="28"/>
          <w:szCs w:val="28"/>
        </w:rPr>
        <w:t>,</w:t>
      </w:r>
      <w:r w:rsidRPr="00D54B05">
        <w:rPr>
          <w:rFonts w:ascii="Times New Roman" w:hAnsi="Times New Roman" w:cs="Times New Roman"/>
          <w:sz w:val="28"/>
          <w:szCs w:val="28"/>
        </w:rPr>
        <w:t xml:space="preserve"> «Магнит», а также продукция представлена в специализированном магазине местных товаропр</w:t>
      </w:r>
      <w:r w:rsidR="00201050">
        <w:rPr>
          <w:rFonts w:ascii="Times New Roman" w:hAnsi="Times New Roman" w:cs="Times New Roman"/>
          <w:sz w:val="28"/>
          <w:szCs w:val="28"/>
        </w:rPr>
        <w:t>оизводителей Югры</w:t>
      </w:r>
      <w:r w:rsidRPr="00D54B05">
        <w:rPr>
          <w:rFonts w:ascii="Times New Roman" w:hAnsi="Times New Roman" w:cs="Times New Roman"/>
          <w:sz w:val="28"/>
          <w:szCs w:val="28"/>
        </w:rPr>
        <w:t>.</w:t>
      </w:r>
    </w:p>
    <w:p w14:paraId="571DFA26" w14:textId="0FDC4531" w:rsidR="00D54B05" w:rsidRPr="00D54B05" w:rsidRDefault="00DC4DC7" w:rsidP="003660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Молодая </w:t>
      </w:r>
      <w:r w:rsidR="00D54B05" w:rsidRPr="00D54B05">
        <w:rPr>
          <w:rFonts w:ascii="Times New Roman" w:hAnsi="Times New Roman" w:cs="Times New Roman"/>
          <w:sz w:val="28"/>
          <w:szCs w:val="28"/>
        </w:rPr>
        <w:t>компания по заготовке живого сфагнового мха О</w:t>
      </w:r>
      <w:r>
        <w:rPr>
          <w:rFonts w:ascii="Times New Roman" w:hAnsi="Times New Roman" w:cs="Times New Roman"/>
          <w:sz w:val="28"/>
          <w:szCs w:val="28"/>
        </w:rPr>
        <w:t>ОО «Сфагнум» стала победителем В</w:t>
      </w:r>
      <w:r w:rsidR="00D54B05" w:rsidRPr="00D54B05">
        <w:rPr>
          <w:rFonts w:ascii="Times New Roman" w:hAnsi="Times New Roman" w:cs="Times New Roman"/>
          <w:sz w:val="28"/>
          <w:szCs w:val="28"/>
        </w:rPr>
        <w:t xml:space="preserve">сероссийского конкурса «Экспортер года» в номинации «Прорыв года», а также представила свою продукцию на международной выставке </w:t>
      </w:r>
      <w:proofErr w:type="spellStart"/>
      <w:r w:rsidR="00D54B05" w:rsidRPr="00D54B05">
        <w:rPr>
          <w:rFonts w:ascii="Times New Roman" w:hAnsi="Times New Roman" w:cs="Times New Roman"/>
          <w:sz w:val="28"/>
          <w:szCs w:val="28"/>
        </w:rPr>
        <w:t>Organic</w:t>
      </w:r>
      <w:proofErr w:type="spellEnd"/>
      <w:r w:rsidR="00D54B05" w:rsidRPr="00D54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B05" w:rsidRPr="00D54B05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="00D54B05" w:rsidRPr="00D54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B05" w:rsidRPr="00D54B05">
        <w:rPr>
          <w:rFonts w:ascii="Times New Roman" w:hAnsi="Times New Roman" w:cs="Times New Roman"/>
          <w:sz w:val="28"/>
          <w:szCs w:val="28"/>
        </w:rPr>
        <w:t>Expo</w:t>
      </w:r>
      <w:proofErr w:type="spellEnd"/>
      <w:r w:rsidR="00D54B05" w:rsidRPr="00D54B05">
        <w:rPr>
          <w:rFonts w:ascii="Times New Roman" w:hAnsi="Times New Roman" w:cs="Times New Roman"/>
          <w:sz w:val="28"/>
          <w:szCs w:val="28"/>
        </w:rPr>
        <w:t xml:space="preserve">, в результате в марте 2023 основан филиал этой компании в Дубае. </w:t>
      </w:r>
    </w:p>
    <w:p w14:paraId="3412673C" w14:textId="0BD6C113" w:rsidR="00D54B05" w:rsidRDefault="00DC4DC7" w:rsidP="003660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Дипломом Лауреата отмечено</w:t>
      </w:r>
      <w:r w:rsidR="00D54B05" w:rsidRPr="00D54B05">
        <w:rPr>
          <w:rFonts w:ascii="Times New Roman" w:hAnsi="Times New Roman" w:cs="Times New Roman"/>
          <w:sz w:val="28"/>
          <w:szCs w:val="28"/>
        </w:rPr>
        <w:t xml:space="preserve"> ООО «Ханты-Мансийская сувенирная фабрика»</w:t>
      </w:r>
      <w:r>
        <w:rPr>
          <w:rFonts w:ascii="Times New Roman" w:hAnsi="Times New Roman" w:cs="Times New Roman"/>
          <w:sz w:val="28"/>
          <w:szCs w:val="28"/>
        </w:rPr>
        <w:t>, занявшее</w:t>
      </w:r>
      <w:r w:rsidR="00D54B05" w:rsidRPr="00D54B05">
        <w:rPr>
          <w:rFonts w:ascii="Times New Roman" w:hAnsi="Times New Roman" w:cs="Times New Roman"/>
          <w:sz w:val="28"/>
          <w:szCs w:val="28"/>
        </w:rPr>
        <w:t xml:space="preserve"> 1 место в IX Всероссийском конкурсе «Туристический сувенир».</w:t>
      </w:r>
    </w:p>
    <w:p w14:paraId="20ABF35D" w14:textId="77777777" w:rsidR="0049401A" w:rsidRDefault="0036608C" w:rsidP="004940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«НОККА дизайн», «Северный узор», «Морошка дизайн» осуществляющие деятельность в городе Ханты-Мансийске по итогам исследований Высшей школы экономики признаны лучшими российскими практиками, как новое прочтение народного искусства, локальных кодов. Благодаря работе креативных предпринимателей города Ханты-Мансийска в 2023 году Югра признана лидером в ТОП 3 рейтинга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территориальных брендов по локальным кодам в креативной экономике. Коллекции креативных предпринимателей в 2023 году представлены в Китае, Сербии, Татарстане, г. Москве, г. Санкт-Петербурге.</w:t>
      </w:r>
      <w:r w:rsidRPr="007E4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Специальные показы коллекций креативных брендов Ханты-Мансийска организованы в Российском этнографическом музее.</w:t>
      </w:r>
    </w:p>
    <w:p w14:paraId="182BE9CD" w14:textId="77777777" w:rsidR="001A1C48" w:rsidRDefault="00D54B05" w:rsidP="004940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B05">
        <w:rPr>
          <w:rFonts w:ascii="Times New Roman" w:hAnsi="Times New Roman" w:cs="Times New Roman"/>
          <w:sz w:val="28"/>
          <w:szCs w:val="28"/>
        </w:rPr>
        <w:t xml:space="preserve">30 производителей города Ханты-Мансийска, в том числе 8 </w:t>
      </w:r>
      <w:proofErr w:type="spellStart"/>
      <w:r w:rsidRPr="00D54B0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D54B05">
        <w:rPr>
          <w:rFonts w:ascii="Times New Roman" w:hAnsi="Times New Roman" w:cs="Times New Roman"/>
          <w:sz w:val="28"/>
          <w:szCs w:val="28"/>
        </w:rPr>
        <w:t xml:space="preserve"> граждан стали участниками ежегодной выставки-форума «Товары Земли Югорской», где представили рыбную, мясную продукцию, кондитерские и хлебобулочные изделия, чай, строительные материалы, предметы интерьера, в широком ассортименте была представлена сувенирная продукция, брендовая одежда и аксессуары.</w:t>
      </w:r>
    </w:p>
    <w:p w14:paraId="62C9F1C5" w14:textId="578829CC" w:rsidR="007F0C0E" w:rsidRPr="006E2CF9" w:rsidRDefault="00D54B05" w:rsidP="001A1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05">
        <w:rPr>
          <w:rFonts w:ascii="Times New Roman" w:hAnsi="Times New Roman" w:cs="Times New Roman"/>
          <w:sz w:val="28"/>
          <w:szCs w:val="28"/>
        </w:rPr>
        <w:t xml:space="preserve">Победителями конкурса «Лидер Бизнеса Югры» стали 3 </w:t>
      </w:r>
      <w:r w:rsidR="001B4EDA">
        <w:rPr>
          <w:rFonts w:ascii="Times New Roman" w:hAnsi="Times New Roman" w:cs="Times New Roman"/>
          <w:sz w:val="28"/>
          <w:szCs w:val="28"/>
        </w:rPr>
        <w:t>представителя бизнеса из города Ханты-Мансийска,</w:t>
      </w:r>
      <w:r w:rsidR="00D7201D">
        <w:rPr>
          <w:rFonts w:ascii="Times New Roman" w:hAnsi="Times New Roman" w:cs="Times New Roman"/>
          <w:sz w:val="28"/>
          <w:szCs w:val="28"/>
        </w:rPr>
        <w:t xml:space="preserve"> </w:t>
      </w:r>
      <w:r w:rsidR="001B4EDA">
        <w:rPr>
          <w:rFonts w:ascii="Times New Roman" w:hAnsi="Times New Roman" w:cs="Times New Roman"/>
          <w:sz w:val="28"/>
          <w:szCs w:val="28"/>
        </w:rPr>
        <w:t>п</w:t>
      </w:r>
      <w:r w:rsidRPr="00D54B05">
        <w:rPr>
          <w:rFonts w:ascii="Times New Roman" w:hAnsi="Times New Roman" w:cs="Times New Roman"/>
          <w:sz w:val="28"/>
          <w:szCs w:val="28"/>
        </w:rPr>
        <w:t xml:space="preserve">обедителями конкурса «Лучший Товар Югры» стали 12 </w:t>
      </w:r>
      <w:r w:rsidR="001B4EDA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F51A0C">
        <w:rPr>
          <w:rFonts w:ascii="Times New Roman" w:hAnsi="Times New Roman" w:cs="Times New Roman"/>
          <w:sz w:val="28"/>
          <w:szCs w:val="28"/>
        </w:rPr>
        <w:t>.</w:t>
      </w:r>
      <w:r w:rsidR="001A1C48">
        <w:rPr>
          <w:rFonts w:ascii="Times New Roman" w:hAnsi="Times New Roman" w:cs="Times New Roman"/>
          <w:sz w:val="28"/>
          <w:szCs w:val="28"/>
        </w:rPr>
        <w:t xml:space="preserve"> </w:t>
      </w:r>
      <w:r w:rsidR="00DF2732" w:rsidRPr="001B4EDA">
        <w:rPr>
          <w:rFonts w:ascii="Times New Roman" w:hAnsi="Times New Roman" w:cs="Times New Roman"/>
          <w:sz w:val="28"/>
          <w:szCs w:val="28"/>
        </w:rPr>
        <w:t>В конкурсе «Вкусы Югры</w:t>
      </w:r>
      <w:r w:rsidRPr="001B4EDA">
        <w:rPr>
          <w:rFonts w:ascii="Times New Roman" w:hAnsi="Times New Roman" w:cs="Times New Roman"/>
          <w:sz w:val="28"/>
          <w:szCs w:val="28"/>
        </w:rPr>
        <w:t xml:space="preserve">» отмечены 3 </w:t>
      </w:r>
      <w:r w:rsidR="001B4EDA" w:rsidRPr="001B4EDA">
        <w:rPr>
          <w:rFonts w:ascii="Times New Roman" w:hAnsi="Times New Roman" w:cs="Times New Roman"/>
          <w:sz w:val="28"/>
          <w:szCs w:val="28"/>
        </w:rPr>
        <w:t>представителя бизнес</w:t>
      </w:r>
      <w:r w:rsidR="00DC4DC7">
        <w:rPr>
          <w:rFonts w:ascii="Times New Roman" w:hAnsi="Times New Roman" w:cs="Times New Roman"/>
          <w:sz w:val="28"/>
          <w:szCs w:val="28"/>
        </w:rPr>
        <w:t xml:space="preserve"> - </w:t>
      </w:r>
      <w:r w:rsidR="001B4EDA" w:rsidRPr="001B4EDA">
        <w:rPr>
          <w:rFonts w:ascii="Times New Roman" w:hAnsi="Times New Roman" w:cs="Times New Roman"/>
          <w:sz w:val="28"/>
          <w:szCs w:val="28"/>
        </w:rPr>
        <w:t>сообщества</w:t>
      </w:r>
      <w:r w:rsidRPr="001B4EDA">
        <w:rPr>
          <w:rFonts w:ascii="Times New Roman" w:hAnsi="Times New Roman" w:cs="Times New Roman"/>
          <w:sz w:val="28"/>
          <w:szCs w:val="28"/>
        </w:rPr>
        <w:t xml:space="preserve"> Победителями конкурса «Мой добрый бизнес» в номинациях «Социальное обслуживание», </w:t>
      </w:r>
      <w:r w:rsidR="00DF2732" w:rsidRPr="001B4EDA">
        <w:rPr>
          <w:rFonts w:ascii="Times New Roman" w:hAnsi="Times New Roman" w:cs="Times New Roman"/>
          <w:sz w:val="28"/>
          <w:szCs w:val="28"/>
        </w:rPr>
        <w:t>«</w:t>
      </w:r>
      <w:r w:rsidRPr="001B4EDA">
        <w:rPr>
          <w:rFonts w:ascii="Times New Roman" w:hAnsi="Times New Roman" w:cs="Times New Roman"/>
          <w:sz w:val="28"/>
          <w:szCs w:val="28"/>
        </w:rPr>
        <w:t>Дополнительное образование и воспитание детей», «Здоровый образ жизни, физическая культура и спорт», «Социальный туризм», «Лучший социальный проект года в области сохранения и развития народных художественных промысло</w:t>
      </w:r>
      <w:r w:rsidR="001B4EDA" w:rsidRPr="001B4EDA">
        <w:rPr>
          <w:rFonts w:ascii="Times New Roman" w:hAnsi="Times New Roman" w:cs="Times New Roman"/>
          <w:sz w:val="28"/>
          <w:szCs w:val="28"/>
        </w:rPr>
        <w:t>в» стали 6 предпринимателей</w:t>
      </w:r>
      <w:r w:rsidRPr="001B4EDA">
        <w:rPr>
          <w:rFonts w:ascii="Times New Roman" w:hAnsi="Times New Roman" w:cs="Times New Roman"/>
          <w:sz w:val="28"/>
          <w:szCs w:val="28"/>
        </w:rPr>
        <w:t>.</w:t>
      </w:r>
      <w:bookmarkStart w:id="57" w:name="_Toc156321031"/>
      <w:bookmarkStart w:id="58" w:name="_Toc156731601"/>
      <w:bookmarkStart w:id="59" w:name="_Toc156731701"/>
      <w:bookmarkStart w:id="60" w:name="_Toc156732241"/>
      <w:bookmarkStart w:id="61" w:name="_Toc156732977"/>
      <w:r w:rsidR="001A1C48">
        <w:rPr>
          <w:rFonts w:ascii="Times New Roman" w:hAnsi="Times New Roman" w:cs="Times New Roman"/>
          <w:sz w:val="28"/>
          <w:szCs w:val="28"/>
        </w:rPr>
        <w:t xml:space="preserve"> </w:t>
      </w:r>
      <w:r w:rsidR="007F0C0E" w:rsidRPr="006E2CF9">
        <w:rPr>
          <w:rFonts w:ascii="Times New Roman" w:hAnsi="Times New Roman" w:cs="Times New Roman"/>
          <w:sz w:val="28"/>
          <w:szCs w:val="28"/>
        </w:rPr>
        <w:t>В городском конкурсе «Предприниматель года» приняли участие 102 субъекта малого и среднего предпринимательства в 12 номинациях. Самая многочисленная номинация «Лучший предприниматель в сфере производства». 25 представителей бизнеса</w:t>
      </w:r>
      <w:r w:rsidR="00DC4DC7" w:rsidRPr="006E2CF9">
        <w:rPr>
          <w:rFonts w:ascii="Times New Roman" w:hAnsi="Times New Roman" w:cs="Times New Roman"/>
          <w:sz w:val="28"/>
          <w:szCs w:val="28"/>
        </w:rPr>
        <w:t>,</w:t>
      </w:r>
      <w:r w:rsidR="007F0C0E" w:rsidRPr="006E2CF9">
        <w:rPr>
          <w:rFonts w:ascii="Times New Roman" w:hAnsi="Times New Roman" w:cs="Times New Roman"/>
          <w:sz w:val="28"/>
          <w:szCs w:val="28"/>
        </w:rPr>
        <w:t xml:space="preserve"> </w:t>
      </w:r>
      <w:r w:rsidR="00DC4DC7" w:rsidRPr="006E2CF9">
        <w:rPr>
          <w:rFonts w:ascii="Times New Roman" w:hAnsi="Times New Roman" w:cs="Times New Roman"/>
          <w:sz w:val="28"/>
          <w:szCs w:val="28"/>
        </w:rPr>
        <w:t>признанные</w:t>
      </w:r>
      <w:r w:rsidR="007F0C0E" w:rsidRPr="006E2CF9">
        <w:rPr>
          <w:rFonts w:ascii="Times New Roman" w:hAnsi="Times New Roman" w:cs="Times New Roman"/>
          <w:sz w:val="28"/>
          <w:szCs w:val="28"/>
        </w:rPr>
        <w:t xml:space="preserve"> лучшими в своей сфере деятельности</w:t>
      </w:r>
      <w:r w:rsidR="00DC4DC7" w:rsidRPr="006E2CF9">
        <w:rPr>
          <w:rFonts w:ascii="Times New Roman" w:hAnsi="Times New Roman" w:cs="Times New Roman"/>
          <w:sz w:val="28"/>
          <w:szCs w:val="28"/>
        </w:rPr>
        <w:t>,</w:t>
      </w:r>
      <w:r w:rsidR="007F0C0E" w:rsidRPr="006E2CF9">
        <w:rPr>
          <w:rFonts w:ascii="Times New Roman" w:hAnsi="Times New Roman" w:cs="Times New Roman"/>
          <w:sz w:val="28"/>
          <w:szCs w:val="28"/>
        </w:rPr>
        <w:t xml:space="preserve"> награждены ценными подарками.</w:t>
      </w:r>
      <w:bookmarkEnd w:id="57"/>
      <w:bookmarkEnd w:id="58"/>
      <w:bookmarkEnd w:id="59"/>
      <w:bookmarkEnd w:id="60"/>
      <w:bookmarkEnd w:id="61"/>
      <w:r w:rsidR="007F0C0E" w:rsidRPr="006E2C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F3988" w14:textId="62AEA315" w:rsidR="00D54B05" w:rsidRPr="00D54B05" w:rsidRDefault="00D54B05" w:rsidP="000B1F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05">
        <w:rPr>
          <w:rFonts w:ascii="Times New Roman" w:hAnsi="Times New Roman" w:cs="Times New Roman"/>
          <w:sz w:val="28"/>
          <w:szCs w:val="28"/>
        </w:rPr>
        <w:t xml:space="preserve">С целью формирования положительного образа предпринимательства среди населения, а также вовлечения различных категорий граждан, включая </w:t>
      </w:r>
      <w:proofErr w:type="spellStart"/>
      <w:r w:rsidRPr="00D54B0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D54B05">
        <w:rPr>
          <w:rFonts w:ascii="Times New Roman" w:hAnsi="Times New Roman" w:cs="Times New Roman"/>
          <w:sz w:val="28"/>
          <w:szCs w:val="28"/>
        </w:rPr>
        <w:t>, в сектор малого и среднего предпринимательства</w:t>
      </w:r>
      <w:r w:rsidR="00DC4DC7">
        <w:rPr>
          <w:rFonts w:ascii="Times New Roman" w:hAnsi="Times New Roman" w:cs="Times New Roman"/>
          <w:sz w:val="28"/>
          <w:szCs w:val="28"/>
        </w:rPr>
        <w:t>,</w:t>
      </w:r>
      <w:r w:rsidRPr="00D54B05">
        <w:rPr>
          <w:rFonts w:ascii="Times New Roman" w:hAnsi="Times New Roman" w:cs="Times New Roman"/>
          <w:sz w:val="28"/>
          <w:szCs w:val="28"/>
        </w:rPr>
        <w:t xml:space="preserve"> проведены мероприятия, направленные на популяризацию предпринимательской деятельности (выставки, ярмарки), в том числе 6 образовательных мероприятий. Общее количество принявших участие в мероприятиях составило более 1,2 тыс.</w:t>
      </w:r>
      <w:r w:rsidR="00DC4DC7">
        <w:rPr>
          <w:rFonts w:ascii="Times New Roman" w:hAnsi="Times New Roman" w:cs="Times New Roman"/>
          <w:sz w:val="28"/>
          <w:szCs w:val="28"/>
        </w:rPr>
        <w:t xml:space="preserve"> </w:t>
      </w:r>
      <w:r w:rsidRPr="00D54B05">
        <w:rPr>
          <w:rFonts w:ascii="Times New Roman" w:hAnsi="Times New Roman" w:cs="Times New Roman"/>
          <w:sz w:val="28"/>
          <w:szCs w:val="28"/>
        </w:rPr>
        <w:t>человек.</w:t>
      </w:r>
    </w:p>
    <w:p w14:paraId="624F8960" w14:textId="77777777" w:rsidR="00D54B05" w:rsidRPr="00D54B05" w:rsidRDefault="00D54B05" w:rsidP="00D54B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05">
        <w:rPr>
          <w:rFonts w:ascii="Times New Roman" w:hAnsi="Times New Roman" w:cs="Times New Roman"/>
          <w:sz w:val="28"/>
          <w:szCs w:val="28"/>
        </w:rPr>
        <w:t>Практика города Ханты-Мансийска «Муниципальная экономическая политика и управление муниципальными финансами» по развитию субъектов малого и среднего предпринимательства заняла 3 место на региональном этапе Всероссийского конкурса «Лучшая муниципальная практика».</w:t>
      </w:r>
    </w:p>
    <w:p w14:paraId="58E0B566" w14:textId="20560F94" w:rsidR="00A02819" w:rsidRDefault="00D54B05" w:rsidP="00D54B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05">
        <w:rPr>
          <w:rFonts w:ascii="Times New Roman" w:hAnsi="Times New Roman" w:cs="Times New Roman"/>
          <w:sz w:val="28"/>
          <w:szCs w:val="28"/>
        </w:rPr>
        <w:t xml:space="preserve">Город Ханты-Мансийск в числе лидеров в рейтинге муниципальных образований Ханты-Мансийского автономного округа – Югры по реализации </w:t>
      </w:r>
      <w:r w:rsidRPr="00D54B05">
        <w:rPr>
          <w:rFonts w:ascii="Times New Roman" w:hAnsi="Times New Roman" w:cs="Times New Roman"/>
          <w:sz w:val="28"/>
          <w:szCs w:val="28"/>
        </w:rPr>
        <w:lastRenderedPageBreak/>
        <w:t>механизмов поддержки социально ориентированных некоммерческих организаций и социального предпринимательства, обеспечения доступа негосударственных (немуниципальных)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сфере.</w:t>
      </w:r>
    </w:p>
    <w:p w14:paraId="254A45AE" w14:textId="77777777" w:rsidR="00D54B05" w:rsidRPr="006668F6" w:rsidRDefault="00D54B05" w:rsidP="00D54B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9BDCB3" w14:textId="77777777" w:rsidR="0083608D" w:rsidRPr="001A1C48" w:rsidRDefault="00503418" w:rsidP="002B0BAC">
      <w:pPr>
        <w:pStyle w:val="2"/>
        <w:spacing w:before="0" w:after="0" w:line="276" w:lineRule="auto"/>
        <w:rPr>
          <w:i w:val="0"/>
          <w:szCs w:val="28"/>
        </w:rPr>
      </w:pPr>
      <w:bookmarkStart w:id="62" w:name="_Toc156821241"/>
      <w:r w:rsidRPr="001A1C48">
        <w:rPr>
          <w:i w:val="0"/>
          <w:szCs w:val="28"/>
        </w:rPr>
        <w:t xml:space="preserve">4. </w:t>
      </w:r>
      <w:r w:rsidR="0083608D" w:rsidRPr="001A1C48">
        <w:rPr>
          <w:i w:val="0"/>
          <w:szCs w:val="28"/>
        </w:rPr>
        <w:t>Управление имуществом, находящимся в муниципальной собственности</w:t>
      </w:r>
      <w:bookmarkEnd w:id="53"/>
      <w:bookmarkEnd w:id="54"/>
      <w:bookmarkEnd w:id="55"/>
      <w:bookmarkEnd w:id="56"/>
      <w:bookmarkEnd w:id="62"/>
    </w:p>
    <w:p w14:paraId="261D1B08" w14:textId="77777777" w:rsidR="001F10AA" w:rsidRPr="006668F6" w:rsidRDefault="001F10AA" w:rsidP="002B0BA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14:paraId="36901F96" w14:textId="7A88D9D4" w:rsidR="00A8291E" w:rsidRPr="00A8291E" w:rsidRDefault="00A8291E" w:rsidP="00A8291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3" w:name="_Toc533760007"/>
      <w:bookmarkStart w:id="64" w:name="_Toc535576501"/>
      <w:bookmarkStart w:id="65" w:name="_Toc29543579"/>
      <w:bookmarkStart w:id="66" w:name="_Toc64487206"/>
      <w:proofErr w:type="gramStart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Учёт муниципальной собственности осуществляется в соответствии с ч. 5 ст. 51 Федерального закона от 06.10.2003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постановлением Администрации города Ханты-Мансийска от 28.08.2013 №1022 «Об организации учета и ведения реестра муниципального имущества города</w:t>
      </w:r>
      <w:proofErr w:type="gramEnd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Ханты-Мансийска».</w:t>
      </w:r>
    </w:p>
    <w:p w14:paraId="5218904A" w14:textId="77777777" w:rsidR="00A8291E" w:rsidRPr="00A8291E" w:rsidRDefault="00A8291E" w:rsidP="00A8291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В реестре муниципального имущества города Ханты-Мансийска учитывается имущество, закреплённое за муниципальными предприятиями и учреждениями, объекты недвижимого нежилого имущества, объекты жилого фонда, движимое имущество, библиотечный фонд, ценные бумаги, доли в уставных капиталах хозяйственных обществ, иное имущество.</w:t>
      </w:r>
    </w:p>
    <w:p w14:paraId="136435B6" w14:textId="77777777" w:rsidR="00A8291E" w:rsidRPr="00A8291E" w:rsidRDefault="00A8291E" w:rsidP="00A8291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На 01.01.2024 в реестре муниципального имущества города Ханты-Мансийска учитывается 61 муниципальная организация, в том числе:</w:t>
      </w:r>
    </w:p>
    <w:p w14:paraId="066D3DE5" w14:textId="19594FAB" w:rsidR="00A8291E" w:rsidRPr="00A8291E" w:rsidRDefault="00A8291E" w:rsidP="00D110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38 бюджетных учреждений;</w:t>
      </w:r>
    </w:p>
    <w:p w14:paraId="27EC2534" w14:textId="2DBF3A68" w:rsidR="00A8291E" w:rsidRPr="00A8291E" w:rsidRDefault="00A8291E" w:rsidP="00D110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8 казенных учреждений;</w:t>
      </w:r>
    </w:p>
    <w:p w14:paraId="295BF969" w14:textId="2093F49D" w:rsidR="00A8291E" w:rsidRPr="00A8291E" w:rsidRDefault="00A8291E" w:rsidP="00D110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</w:t>
      </w:r>
      <w:proofErr w:type="gramStart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предприятия;</w:t>
      </w:r>
    </w:p>
    <w:p w14:paraId="487BE97E" w14:textId="7C426E37" w:rsidR="00A8291E" w:rsidRPr="00A8291E" w:rsidRDefault="00A8291E" w:rsidP="00D110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автономных</w:t>
      </w:r>
      <w:proofErr w:type="gramEnd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учреждения;</w:t>
      </w:r>
    </w:p>
    <w:p w14:paraId="54B95107" w14:textId="7DEF7F06" w:rsidR="00A8291E" w:rsidRPr="00A8291E" w:rsidRDefault="00A8291E" w:rsidP="00D110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8 органов местного самоуправления и органов Администрации города Ханты-Мансийска.</w:t>
      </w:r>
    </w:p>
    <w:p w14:paraId="6F0B1586" w14:textId="77777777" w:rsidR="00DC4DC7" w:rsidRDefault="00A8291E" w:rsidP="00A8291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способами владения, пользования и распоряжения муниципальным имуществом, составляющим казну, являются:</w:t>
      </w:r>
    </w:p>
    <w:p w14:paraId="0DF34661" w14:textId="66430929" w:rsidR="00DC4DC7" w:rsidRDefault="00A8291E" w:rsidP="00D110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имущества в оперативное управление муниципальных учреждений, в хозяйственное ведение муниципальных предприятий; </w:t>
      </w:r>
    </w:p>
    <w:p w14:paraId="45ADF6C9" w14:textId="77777777" w:rsidR="00DC4DC7" w:rsidRDefault="00A8291E" w:rsidP="00D110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передача имущества за плату во временное владение и пользование по договору аренды;</w:t>
      </w:r>
    </w:p>
    <w:p w14:paraId="1C584EB0" w14:textId="77777777" w:rsidR="00BB2E15" w:rsidRDefault="00A8291E" w:rsidP="00D110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передача имущества по договору безвозмездного пользования;</w:t>
      </w:r>
    </w:p>
    <w:p w14:paraId="6466539B" w14:textId="6ECBC279" w:rsidR="00A8291E" w:rsidRPr="00A8291E" w:rsidRDefault="00A8291E" w:rsidP="00D110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приватизация имущества в установленном законодательством о 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приватизации порядке.</w:t>
      </w:r>
    </w:p>
    <w:p w14:paraId="44A247E3" w14:textId="2DAF5A04" w:rsidR="00A8291E" w:rsidRPr="00A8291E" w:rsidRDefault="00A8291E" w:rsidP="00A8291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01.01.2024 года в реестре муниципального имущества значи</w:t>
      </w:r>
      <w:r w:rsidR="00BB2E15">
        <w:rPr>
          <w:rFonts w:ascii="Times New Roman" w:eastAsia="Calibri" w:hAnsi="Times New Roman" w:cs="Times New Roman"/>
          <w:sz w:val="28"/>
          <w:szCs w:val="28"/>
          <w:lang w:eastAsia="ru-RU"/>
        </w:rPr>
        <w:t>тся 1 104 019 ед. имущества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общей стоимостью 87 718 </w:t>
      </w:r>
      <w:proofErr w:type="gramStart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gramEnd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руб.</w:t>
      </w:r>
      <w:r w:rsidR="00BB2E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 01.01.2023 – 1 115 966 ед.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общей стоимостью 84 788 млн руб.). </w:t>
      </w:r>
    </w:p>
    <w:p w14:paraId="20AC9C7E" w14:textId="3B1D0E5D" w:rsidR="00A8291E" w:rsidRPr="00A8291E" w:rsidRDefault="00A8291E" w:rsidP="00A8291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в реестр муниципального имущества города Ханты-Мансийска включено 703 ед. имущества, общей стоимостью 5</w:t>
      </w:r>
      <w:r w:rsidR="001B4ED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746</w:t>
      </w:r>
      <w:r w:rsidR="001B4EDA">
        <w:rPr>
          <w:rFonts w:ascii="Times New Roman" w:eastAsia="Calibri" w:hAnsi="Times New Roman" w:cs="Times New Roman"/>
          <w:sz w:val="28"/>
          <w:szCs w:val="28"/>
          <w:lang w:eastAsia="ru-RU"/>
        </w:rPr>
        <w:t>, 7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4EDA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gramEnd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руб., в том числе:</w:t>
      </w:r>
    </w:p>
    <w:p w14:paraId="18FC5D20" w14:textId="7D721B65" w:rsidR="00A8291E" w:rsidRPr="00A8291E" w:rsidRDefault="00A8291E" w:rsidP="00D110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образовательно-молодежный</w:t>
      </w:r>
      <w:proofErr w:type="gramEnd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 с бл</w:t>
      </w:r>
      <w:r w:rsidR="00BB2E15">
        <w:rPr>
          <w:rFonts w:ascii="Times New Roman" w:eastAsia="Calibri" w:hAnsi="Times New Roman" w:cs="Times New Roman"/>
          <w:sz w:val="28"/>
          <w:szCs w:val="28"/>
          <w:lang w:eastAsia="ru-RU"/>
        </w:rPr>
        <w:t>оком питания ул.</w:t>
      </w:r>
      <w:r w:rsidR="001F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B2E15">
        <w:rPr>
          <w:rFonts w:ascii="Times New Roman" w:eastAsia="Calibri" w:hAnsi="Times New Roman" w:cs="Times New Roman"/>
          <w:sz w:val="28"/>
          <w:szCs w:val="28"/>
          <w:lang w:eastAsia="ru-RU"/>
        </w:rPr>
        <w:t>Георгия Величко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площадью 6286,6 кв.</w:t>
      </w:r>
      <w:r w:rsidR="00BB2E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м.;</w:t>
      </w:r>
    </w:p>
    <w:p w14:paraId="5D21E773" w14:textId="29EA595E" w:rsidR="00A8291E" w:rsidRPr="00A8291E" w:rsidRDefault="00A8291E" w:rsidP="00D110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опорный пункт полиции ул. Калинина; </w:t>
      </w:r>
    </w:p>
    <w:p w14:paraId="6E3F4936" w14:textId="65C34274" w:rsidR="00A8291E" w:rsidRPr="00A8291E" w:rsidRDefault="00A8291E" w:rsidP="00D110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хоккейный корт, расположенный по ул. </w:t>
      </w:r>
      <w:proofErr w:type="gramStart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Отрадная</w:t>
      </w:r>
      <w:proofErr w:type="gramEnd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, стадион Югра-</w:t>
      </w:r>
      <w:proofErr w:type="spellStart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Атлетикс</w:t>
      </w:r>
      <w:proofErr w:type="spellEnd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CE89687" w14:textId="1D91E861" w:rsidR="00A8291E" w:rsidRPr="00A8291E" w:rsidRDefault="00A8291E" w:rsidP="00D110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спортивные сооружения по ул.</w:t>
      </w:r>
      <w:r w:rsidR="00BB2E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Георгия Величко, район дома 3 и по ул.</w:t>
      </w:r>
      <w:r w:rsidR="001F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Рознина</w:t>
      </w:r>
      <w:proofErr w:type="spellEnd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, д. 104;</w:t>
      </w:r>
    </w:p>
    <w:p w14:paraId="1FD4D8D0" w14:textId="5791C599" w:rsidR="00A8291E" w:rsidRPr="0042792E" w:rsidRDefault="00A8291E" w:rsidP="00D110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7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объектов благоустройства, расположенных </w:t>
      </w:r>
      <w:r w:rsidR="0042792E" w:rsidRPr="00427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адресам </w:t>
      </w:r>
      <w:r w:rsidRPr="0042792E">
        <w:rPr>
          <w:rFonts w:ascii="Times New Roman" w:eastAsia="Calibri" w:hAnsi="Times New Roman" w:cs="Times New Roman"/>
          <w:sz w:val="28"/>
          <w:szCs w:val="28"/>
          <w:lang w:eastAsia="ru-RU"/>
        </w:rPr>
        <w:t>Тобольский тракт, пер. Бобровский, ул. Чехова 74, пер. Рабочий, набережная реки Иртыш, ул. Коминтерна, ул. Осенняя в районе домов 1, 3, 5</w:t>
      </w:r>
      <w:r w:rsidR="001378E0" w:rsidRPr="004279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38E748F" w14:textId="1F1F4B72" w:rsidR="00A8291E" w:rsidRPr="00A8291E" w:rsidRDefault="00A8291E" w:rsidP="00A8291E">
      <w:pPr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порядком, определенным статьей 225 Гражданского кодекса Российской Федерации</w:t>
      </w:r>
      <w:r w:rsidR="0072289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2023 году поставлены на государственный кадастровый учет в Управлении </w:t>
      </w:r>
      <w:proofErr w:type="spellStart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ХМАО-Югре 48 объектов, имеющих признаки бесхозяйных объектов, в том числе:</w:t>
      </w:r>
    </w:p>
    <w:p w14:paraId="24A62EB0" w14:textId="77777777" w:rsidR="00A8291E" w:rsidRPr="00A8291E" w:rsidRDefault="00A8291E" w:rsidP="001378E0">
      <w:pPr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 </w:t>
      </w:r>
      <w:r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>40 пожарных водоемов;</w:t>
      </w:r>
    </w:p>
    <w:p w14:paraId="103CDA67" w14:textId="77777777" w:rsidR="00A8291E" w:rsidRPr="00A8291E" w:rsidRDefault="00A8291E" w:rsidP="001378E0">
      <w:pPr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291E">
        <w:rPr>
          <w:rFonts w:ascii="Times New Roman" w:eastAsia="Calibri" w:hAnsi="Times New Roman" w:cs="Times New Roman"/>
          <w:color w:val="000000"/>
          <w:sz w:val="28"/>
          <w:szCs w:val="28"/>
        </w:rPr>
        <w:t>– канализационная насосная станция по ул. Газовиков, 11;</w:t>
      </w:r>
    </w:p>
    <w:p w14:paraId="1D8377F3" w14:textId="77777777" w:rsidR="00A8291E" w:rsidRPr="00A8291E" w:rsidRDefault="00A8291E" w:rsidP="001378E0">
      <w:pPr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 по ул. Пушкина, 4.</w:t>
      </w:r>
    </w:p>
    <w:p w14:paraId="579D584D" w14:textId="661B35BD" w:rsidR="00A8291E" w:rsidRPr="00A8291E" w:rsidRDefault="00A8291E" w:rsidP="001378E0">
      <w:pPr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2289C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отчетный период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16 бесхозяйных объектов раннее состоящих на учете в </w:t>
      </w:r>
      <w:proofErr w:type="spellStart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ХМАО-Югры на основании решений Ханты-Мансийского районного суда признано право муниципальной собственности:</w:t>
      </w:r>
    </w:p>
    <w:p w14:paraId="4A517690" w14:textId="20D74AD5" w:rsidR="00A8291E" w:rsidRPr="00A8291E" w:rsidRDefault="00A8291E" w:rsidP="001378E0">
      <w:pPr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– 3 ед. сети наружного освещения, расположенные по  ул. Югорская, ул. Комсомольская, ул. Чехова, ул. Чкалова, ул. Доронина;</w:t>
      </w:r>
      <w:proofErr w:type="gramEnd"/>
    </w:p>
    <w:p w14:paraId="323E3E11" w14:textId="6786FAB5" w:rsidR="00A8291E" w:rsidRPr="00A8291E" w:rsidRDefault="00A8291E" w:rsidP="001378E0">
      <w:pPr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– сеть водоснабжения к жилым домам №1а - №1д по пер</w:t>
      </w:r>
      <w:r w:rsidR="0072289C">
        <w:rPr>
          <w:rFonts w:ascii="Times New Roman" w:eastAsia="Calibri" w:hAnsi="Times New Roman" w:cs="Times New Roman"/>
          <w:sz w:val="28"/>
          <w:szCs w:val="28"/>
          <w:lang w:eastAsia="ru-RU"/>
        </w:rPr>
        <w:t>еулку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Весенний</w:t>
      </w:r>
      <w:proofErr w:type="gramEnd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8DFDE28" w14:textId="77777777" w:rsidR="00A8291E" w:rsidRPr="00A8291E" w:rsidRDefault="00A8291E" w:rsidP="001378E0">
      <w:pPr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сеть ливневой канализации по </w:t>
      </w:r>
      <w:r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Комсомольская, 58; </w:t>
      </w:r>
    </w:p>
    <w:p w14:paraId="5F5A5F0C" w14:textId="77777777" w:rsidR="00A8291E" w:rsidRPr="00A8291E" w:rsidRDefault="00A8291E" w:rsidP="001378E0">
      <w:pPr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сеть теплоснабжения по </w:t>
      </w:r>
      <w:r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Строителей, 65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14:paraId="28FD4A3E" w14:textId="77777777" w:rsidR="00A8291E" w:rsidRPr="00A8291E" w:rsidRDefault="00A8291E" w:rsidP="001378E0">
      <w:pPr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сооружение коммунального хозяйства (скважина) по пер. </w:t>
      </w:r>
      <w:proofErr w:type="gramStart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Весенний</w:t>
      </w:r>
      <w:proofErr w:type="gramEnd"/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14:paraId="68EC2EAD" w14:textId="77777777" w:rsidR="00A8291E" w:rsidRPr="00A8291E" w:rsidRDefault="00A8291E" w:rsidP="00A8291E">
      <w:pPr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проверки целевого использования проведена проверка 16 нежилых помещений и 8870 ед. движимого имущества, переданных в аренду, безвозмездное пользование (в 2022 году 17 нежилых помещений и 1786 объектов движимого имущества).</w:t>
      </w:r>
    </w:p>
    <w:p w14:paraId="47C7926A" w14:textId="2DFDAB4D" w:rsidR="00A8291E" w:rsidRPr="00A8291E" w:rsidRDefault="00A8291E" w:rsidP="00A8291E">
      <w:pPr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</w:t>
      </w:r>
      <w:hyperlink r:id="rId12" w:history="1">
        <w:r w:rsidRPr="00A8291E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Положение</w:t>
        </w:r>
      </w:hyperlink>
      <w:proofErr w:type="gramStart"/>
      <w:r w:rsidRPr="00A8291E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proofErr w:type="gramEnd"/>
      <w:r w:rsidRPr="00A8291E">
        <w:rPr>
          <w:rFonts w:ascii="Times New Roman" w:eastAsia="Calibri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города Ханты-Мансийска, утвержденным Решением Думы города Ханты-Мансийска от 29.06.2012 №255, в</w:t>
      </w:r>
      <w:r w:rsidRPr="00A8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году во временное владение и пользование юридическим и физическим лицам передано муниципальное имущество:</w:t>
      </w:r>
    </w:p>
    <w:p w14:paraId="4E48D81B" w14:textId="705AA1B0" w:rsidR="00A8291E" w:rsidRPr="00A8291E" w:rsidRDefault="00A8291E" w:rsidP="00D110B9">
      <w:pPr>
        <w:numPr>
          <w:ilvl w:val="0"/>
          <w:numId w:val="21"/>
        </w:numPr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аренду – 10 нежилых помещений общей площадью 232,3 </w:t>
      </w:r>
      <w:proofErr w:type="spellStart"/>
      <w:r w:rsidRPr="00A8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A8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14:paraId="5B97575A" w14:textId="07D4DDF4" w:rsidR="00A8291E" w:rsidRPr="00A8291E" w:rsidRDefault="00A8291E" w:rsidP="00D110B9">
      <w:pPr>
        <w:numPr>
          <w:ilvl w:val="0"/>
          <w:numId w:val="21"/>
        </w:numPr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безвозмездное пользование – 11 нежилых помещен</w:t>
      </w:r>
      <w:r w:rsidR="0058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общей площадью 61044,8 </w:t>
      </w:r>
      <w:proofErr w:type="spellStart"/>
      <w:r w:rsidR="0058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A8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FF05D7" w14:textId="6F1990C6" w:rsidR="00A8291E" w:rsidRPr="00A8291E" w:rsidRDefault="00A8291E" w:rsidP="00A8291E">
      <w:pPr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Субъектам малого и среднего предпринимательства в городе Ханты-Мансийске предоставляется имущественная поддержка путем передачи во временное владение и (или) пользование муниципального имущества, перечень которого утвержден постановлением Администрации города Ханты-Мансийска от 21.11.2013 №1539</w:t>
      </w:r>
      <w:r w:rsidRPr="00A8291E">
        <w:rPr>
          <w:rFonts w:ascii="Times New Roman" w:eastAsia="Calibri" w:hAnsi="Times New Roman" w:cs="Times New Roman"/>
          <w:sz w:val="28"/>
          <w:szCs w:val="28"/>
        </w:rPr>
        <w:t xml:space="preserve">. В перечень включено 23 объекта общей площадью 1 577,3 </w:t>
      </w:r>
      <w:proofErr w:type="spellStart"/>
      <w:r w:rsidRPr="00A8291E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A8291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8FE364" w14:textId="77777777" w:rsidR="00A8291E" w:rsidRPr="00A8291E" w:rsidRDefault="00A8291E" w:rsidP="00A8291E">
      <w:pPr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расчете арендной платы за пользование имуществом, находящимся в муниципальной собственности города Ханты-Мансийска, за исключением земельных участков в соответствии с Порядком, 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города Ханты-Мансийска от 28.08.2023 №520, для субъектов малого и среднего предпринимательства предусмотрен </w:t>
      </w:r>
      <w:r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корректировки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размере 0,5. В 2023 году финансовая нагрузка арендаторов снижена на 1 249 тыс. руб. (в 2022 году на 480 тыс. рублей).</w:t>
      </w:r>
    </w:p>
    <w:p w14:paraId="44136ECF" w14:textId="376B8B6C" w:rsidR="00A8291E" w:rsidRPr="00A8291E" w:rsidRDefault="00A8291E" w:rsidP="00A8291E">
      <w:pPr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передаче в аренду имущества субъектам малого и среднего предпринимательства, признанным социальными предприятиями, предусмотрен размер арендной платы в первые </w:t>
      </w:r>
      <w:r w:rsidR="00722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аренды имущества в сумме 1 рубль в месяц за 1 объект имущества. В третьем и последующих годах размер арендной платы устанавливается в соответствии с Порядком, утвержденным 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города Ханты-Мансийска от 28.08.2023 №520</w:t>
      </w:r>
      <w:r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88EE23A" w14:textId="33D09051" w:rsidR="00A8291E" w:rsidRPr="00A8291E" w:rsidRDefault="00A8291E" w:rsidP="00A8291E">
      <w:pPr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291E">
        <w:rPr>
          <w:rFonts w:ascii="Times New Roman" w:eastAsia="Calibri" w:hAnsi="Times New Roman" w:cs="Times New Roman"/>
          <w:sz w:val="28"/>
          <w:szCs w:val="28"/>
        </w:rPr>
        <w:t xml:space="preserve">В целях поддержки социально ориентированных некоммерческих организаций в городе Ханты-Мансийске постановлением Администрации города Ханты-Мансийска от 10.04.2017 №303 утвержден порядок формирования, ведения, обязательного опубликования перечня муниципального имущества города Ханты-Мансийска, предназначенного для передачи в пользование социально ориентированным некоммерческим организациям, а также </w:t>
      </w:r>
      <w:hyperlink r:id="rId13" w:history="1">
        <w:r w:rsidRPr="00A8291E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A8291E">
        <w:rPr>
          <w:rFonts w:ascii="Times New Roman" w:eastAsia="Calibri" w:hAnsi="Times New Roman" w:cs="Times New Roman"/>
          <w:sz w:val="28"/>
          <w:szCs w:val="28"/>
        </w:rPr>
        <w:t xml:space="preserve"> и условия предоставления в аренду муниципального имущества города Ханты-Мансийска социально ориентированным некоммерческим организациям на долгосрочной основе.</w:t>
      </w:r>
      <w:proofErr w:type="gramEnd"/>
      <w:r w:rsidRPr="00A829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8D4"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Pr="00A8291E">
        <w:rPr>
          <w:rFonts w:ascii="Times New Roman" w:eastAsia="Calibri" w:hAnsi="Times New Roman" w:cs="Times New Roman"/>
          <w:sz w:val="28"/>
          <w:szCs w:val="28"/>
        </w:rPr>
        <w:t>казана им</w:t>
      </w:r>
      <w:r w:rsidR="00907018">
        <w:rPr>
          <w:rFonts w:ascii="Times New Roman" w:eastAsia="Calibri" w:hAnsi="Times New Roman" w:cs="Times New Roman"/>
          <w:sz w:val="28"/>
          <w:szCs w:val="28"/>
        </w:rPr>
        <w:t xml:space="preserve">ущественная поддержка 9 </w:t>
      </w:r>
      <w:r w:rsidRPr="00A8291E">
        <w:rPr>
          <w:rFonts w:ascii="Times New Roman" w:eastAsia="Calibri" w:hAnsi="Times New Roman" w:cs="Times New Roman"/>
          <w:sz w:val="28"/>
          <w:szCs w:val="28"/>
        </w:rPr>
        <w:t>социально ориентированным некоммерческим</w:t>
      </w:r>
      <w:r w:rsidR="00907018">
        <w:rPr>
          <w:rFonts w:ascii="Times New Roman" w:eastAsia="Calibri" w:hAnsi="Times New Roman" w:cs="Times New Roman"/>
          <w:sz w:val="28"/>
          <w:szCs w:val="28"/>
        </w:rPr>
        <w:t xml:space="preserve"> организациям путем передачи 15 </w:t>
      </w:r>
      <w:r w:rsidRPr="00A8291E">
        <w:rPr>
          <w:rFonts w:ascii="Times New Roman" w:eastAsia="Calibri" w:hAnsi="Times New Roman" w:cs="Times New Roman"/>
          <w:sz w:val="28"/>
          <w:szCs w:val="28"/>
        </w:rPr>
        <w:t xml:space="preserve">нежилых помещений общей площадью 3 568,1 </w:t>
      </w:r>
      <w:proofErr w:type="spellStart"/>
      <w:r w:rsidRPr="00A8291E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A829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C899B8B" w14:textId="07BF7F05" w:rsidR="00A8291E" w:rsidRPr="00A8291E" w:rsidRDefault="00A8291E" w:rsidP="00A8291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291E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города Ханты-Мансийска от 24.08.2023 №520 «Об утверждении Порядка расчета арендной платы за пользование муниципальным имуществом, находящимся в муниципальной собственности города Ханты-Мансийска, за исключением земельных участков», п</w:t>
      </w:r>
      <w:r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передаче в аренду имущества социально ориентированным некоммерческим организациям, в том числе являющимся исполнителями общественно полезных услуг по приоритетным направлениям деятельности в сфере оказания общественно полезных услуг</w:t>
      </w:r>
      <w:r w:rsidR="007228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арендной платы</w:t>
      </w:r>
      <w:proofErr w:type="gramEnd"/>
      <w:r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размере 1 рубль в месяц (в том числе НДС) за один объект имущества, независимо от его площади. </w:t>
      </w:r>
      <w:r w:rsidRPr="00A8291E">
        <w:rPr>
          <w:rFonts w:ascii="Times New Roman" w:eastAsia="Calibri" w:hAnsi="Times New Roman" w:cs="Times New Roman"/>
          <w:sz w:val="28"/>
          <w:szCs w:val="28"/>
        </w:rPr>
        <w:t xml:space="preserve">Финансовая нагрузка социально ориентированных некоммерческих организаций за 2023 год </w:t>
      </w:r>
      <w:r w:rsidR="00687B70">
        <w:rPr>
          <w:rFonts w:ascii="Times New Roman" w:eastAsia="Calibri" w:hAnsi="Times New Roman" w:cs="Times New Roman"/>
          <w:sz w:val="28"/>
          <w:szCs w:val="28"/>
        </w:rPr>
        <w:t xml:space="preserve">снижена на 4,5 </w:t>
      </w:r>
      <w:proofErr w:type="gramStart"/>
      <w:r w:rsidR="00687B70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="00D22E10">
        <w:rPr>
          <w:rFonts w:ascii="Times New Roman" w:eastAsia="Calibri" w:hAnsi="Times New Roman" w:cs="Times New Roman"/>
          <w:sz w:val="28"/>
          <w:szCs w:val="28"/>
        </w:rPr>
        <w:t xml:space="preserve"> руб. (в 2022</w:t>
      </w:r>
      <w:r w:rsidR="00687B70">
        <w:rPr>
          <w:rFonts w:ascii="Times New Roman" w:eastAsia="Calibri" w:hAnsi="Times New Roman" w:cs="Times New Roman"/>
          <w:sz w:val="28"/>
          <w:szCs w:val="28"/>
        </w:rPr>
        <w:t xml:space="preserve"> году – 4,4 млн</w:t>
      </w:r>
      <w:r w:rsidRPr="00A8291E">
        <w:rPr>
          <w:rFonts w:ascii="Times New Roman" w:eastAsia="Calibri" w:hAnsi="Times New Roman" w:cs="Times New Roman"/>
          <w:sz w:val="28"/>
          <w:szCs w:val="28"/>
        </w:rPr>
        <w:t xml:space="preserve"> руб.). </w:t>
      </w:r>
    </w:p>
    <w:p w14:paraId="2621007C" w14:textId="77777777" w:rsidR="00A8291E" w:rsidRPr="00A8291E" w:rsidRDefault="00A8291E" w:rsidP="00A8291E">
      <w:pPr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города Ханты-Мансийска от 21.04.2023 №265 предусмотрены меры имущественной поддержки гражданам, принимающим (принявшим) участие в специальной военной операции:</w:t>
      </w:r>
    </w:p>
    <w:p w14:paraId="5B1C587B" w14:textId="1E1F02CE" w:rsidR="00A8291E" w:rsidRPr="00A8291E" w:rsidRDefault="00A8291E" w:rsidP="00D110B9">
      <w:pPr>
        <w:numPr>
          <w:ilvl w:val="0"/>
          <w:numId w:val="21"/>
        </w:numPr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внесения арендной платы по договорам аренды муниципального имущества; </w:t>
      </w:r>
    </w:p>
    <w:p w14:paraId="697B52CE" w14:textId="3469B4F8" w:rsidR="00A8291E" w:rsidRPr="00A8291E" w:rsidRDefault="00A8291E" w:rsidP="00D110B9">
      <w:pPr>
        <w:numPr>
          <w:ilvl w:val="0"/>
          <w:numId w:val="21"/>
        </w:numPr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отмена штрафов и процентов </w:t>
      </w:r>
      <w:r w:rsidRPr="00A8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несоблюдением гражданином порядка и сроков внесения арендной платы;</w:t>
      </w:r>
    </w:p>
    <w:p w14:paraId="3B2486CC" w14:textId="7AA63A1B" w:rsidR="00A8291E" w:rsidRPr="00A8291E" w:rsidRDefault="0072289C" w:rsidP="00D110B9">
      <w:pPr>
        <w:numPr>
          <w:ilvl w:val="0"/>
          <w:numId w:val="21"/>
        </w:numPr>
        <w:autoSpaceDN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коммунальных услуг имущества</w:t>
      </w:r>
      <w:r w:rsidR="00A8291E"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аренды, по которому гражданину предоставлена отсрочка, в период отсрочки</w:t>
      </w:r>
      <w:r w:rsidR="00A8291E" w:rsidRPr="00A82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8291E" w:rsidRPr="00A82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арендодатель.</w:t>
      </w:r>
    </w:p>
    <w:p w14:paraId="0363CF4B" w14:textId="2521ED4F" w:rsidR="00A8291E" w:rsidRPr="00A8291E" w:rsidRDefault="00D22E10" w:rsidP="00D276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Доходы, поступившие</w:t>
      </w:r>
      <w:r w:rsidR="00A8291E" w:rsidRPr="00A8291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в бюджет г. Ханты-Мансийска </w:t>
      </w:r>
      <w:r w:rsidR="00A8291E" w:rsidRPr="00A82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составили </w:t>
      </w:r>
      <w:r w:rsidR="00A8291E" w:rsidRPr="00A829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122</w:t>
      </w:r>
      <w:r w:rsidR="00D276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A8291E" w:rsidRPr="00A829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9 </w:t>
      </w:r>
      <w:r w:rsidR="00D2769F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r w:rsidR="00A8291E" w:rsidRPr="00A8291E">
        <w:rPr>
          <w:rFonts w:ascii="Times New Roman" w:eastAsia="Calibri" w:hAnsi="Times New Roman" w:cs="Times New Roman"/>
          <w:color w:val="000000"/>
          <w:sz w:val="28"/>
          <w:szCs w:val="28"/>
        </w:rPr>
        <w:t>. руб., по сравнению с 2022 годом доход бюджета увеличился на 34</w:t>
      </w:r>
      <w:r w:rsidR="00D2769F">
        <w:rPr>
          <w:rFonts w:ascii="Times New Roman" w:eastAsia="Calibri" w:hAnsi="Times New Roman" w:cs="Times New Roman"/>
          <w:color w:val="000000"/>
          <w:sz w:val="28"/>
          <w:szCs w:val="28"/>
        </w:rPr>
        <w:t>,4</w:t>
      </w:r>
      <w:r w:rsidR="00A8291E" w:rsidRPr="00A82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87B70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proofErr w:type="gramEnd"/>
      <w:r w:rsidR="00D276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</w:t>
      </w:r>
    </w:p>
    <w:p w14:paraId="0115FCE4" w14:textId="77777777" w:rsidR="005431DF" w:rsidRDefault="005431DF" w:rsidP="002C2879">
      <w:pPr>
        <w:pStyle w:val="2"/>
        <w:spacing w:before="0" w:after="0" w:line="276" w:lineRule="auto"/>
        <w:rPr>
          <w:i w:val="0"/>
          <w:szCs w:val="28"/>
        </w:rPr>
      </w:pPr>
      <w:bookmarkStart w:id="67" w:name="_Toc156821242"/>
    </w:p>
    <w:p w14:paraId="2E932553" w14:textId="49FB7853" w:rsidR="0083608D" w:rsidRPr="001A1C48" w:rsidRDefault="00503418" w:rsidP="002C2879">
      <w:pPr>
        <w:pStyle w:val="2"/>
        <w:spacing w:before="0" w:after="0" w:line="276" w:lineRule="auto"/>
        <w:rPr>
          <w:i w:val="0"/>
          <w:szCs w:val="28"/>
        </w:rPr>
      </w:pPr>
      <w:r w:rsidRPr="001A1C48">
        <w:rPr>
          <w:i w:val="0"/>
          <w:szCs w:val="28"/>
        </w:rPr>
        <w:t xml:space="preserve">5. </w:t>
      </w:r>
      <w:r w:rsidR="0083608D" w:rsidRPr="001A1C48">
        <w:rPr>
          <w:i w:val="0"/>
          <w:szCs w:val="28"/>
        </w:rPr>
        <w:t xml:space="preserve">Управление и распоряжение земельными </w:t>
      </w:r>
      <w:bookmarkEnd w:id="63"/>
      <w:bookmarkEnd w:id="64"/>
      <w:bookmarkEnd w:id="65"/>
      <w:bookmarkEnd w:id="66"/>
      <w:r w:rsidR="00FD704B" w:rsidRPr="001A1C48">
        <w:rPr>
          <w:i w:val="0"/>
          <w:szCs w:val="28"/>
        </w:rPr>
        <w:t>ресурсами</w:t>
      </w:r>
      <w:bookmarkEnd w:id="67"/>
    </w:p>
    <w:p w14:paraId="5E0B9B5F" w14:textId="77777777" w:rsidR="0083608D" w:rsidRPr="006668F6" w:rsidRDefault="0083608D" w:rsidP="002C2879">
      <w:pPr>
        <w:spacing w:after="0" w:line="276" w:lineRule="auto"/>
        <w:ind w:firstLine="709"/>
        <w:jc w:val="center"/>
        <w:rPr>
          <w:rFonts w:ascii="Times New Roman" w:eastAsia="Courier New" w:hAnsi="Times New Roman" w:cs="Times New Roman"/>
          <w:b/>
          <w:i/>
          <w:sz w:val="28"/>
          <w:szCs w:val="28"/>
          <w:highlight w:val="yellow"/>
          <w:lang w:eastAsia="ru-RU"/>
        </w:rPr>
      </w:pPr>
    </w:p>
    <w:p w14:paraId="15EA82D3" w14:textId="669421BC" w:rsidR="00A768F5" w:rsidRPr="00A768F5" w:rsidRDefault="00A768F5" w:rsidP="00A768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eastAsia="Calibri" w:hAnsi="Times New Roman" w:cs="Times New Roman"/>
          <w:sz w:val="28"/>
          <w:szCs w:val="28"/>
        </w:rPr>
        <w:t>Управление и распоряжение земельными ресурсами являются важной составной частью экономического развития города. Вовлечение земельных участков в хозяйственный оборот способствует привлечению инвестиций, развитию города, увеличению доходов бюджета города.</w:t>
      </w:r>
      <w:r w:rsidRPr="00A7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68F5">
        <w:rPr>
          <w:rFonts w:ascii="Times New Roman" w:hAnsi="Times New Roman" w:cs="Times New Roman"/>
          <w:sz w:val="28"/>
          <w:szCs w:val="28"/>
        </w:rPr>
        <w:t xml:space="preserve">В целях увеличения количества сформированных земельных участков, в том числе являющихся объектами налогообложения, в 2023 году поставлено на кадастровый учет 142 </w:t>
      </w:r>
      <w:r w:rsidRPr="00A768F5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участка общей площадью 46,8 га (в 2022 году – 78 земельных участков общей площадью 29 га). </w:t>
      </w:r>
    </w:p>
    <w:p w14:paraId="64409659" w14:textId="04C111BF" w:rsidR="00A768F5" w:rsidRPr="00A768F5" w:rsidRDefault="00A768F5" w:rsidP="00A76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768F5">
        <w:rPr>
          <w:rFonts w:ascii="Times New Roman" w:hAnsi="Times New Roman" w:cs="Times New Roman"/>
          <w:sz w:val="28"/>
          <w:szCs w:val="28"/>
        </w:rPr>
        <w:t xml:space="preserve"> 2023 году юридическим, физическим лицам и индивидуальным предпринимателям предоставлено 249 земельных участков общей площадью 71,32 га (в 2022 году – 214 земельных участков). В собственность предоставлено 210 земельных участков общей площадью 10,89 га, из них реализованы путем проведения аукциона 2 земельных участка общей площадью 0,07 га. В аренду предоставлено 17 земельных участков общей площадью 15,6 га, из них: в целях жилищного строительства и реализации инвестиционной политики, путем проведения аукциона, предоставлено 2 земельных участка общей площадью 1,37 га; в целях комплексного развития незастроенной территории в районе улицы Объездной предоставлено 5 земельных участков общей площадью 4,3 га. В безвозмездное пользование, постоянное (бессрочное) пользование предоставлено 22 земельных участка общей площадью 44,83 га.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768F5">
        <w:rPr>
          <w:rFonts w:ascii="Times New Roman" w:hAnsi="Times New Roman" w:cs="Times New Roman"/>
          <w:sz w:val="28"/>
          <w:szCs w:val="28"/>
        </w:rPr>
        <w:t>аключено 63 соглашения о перераспределении земельных участков, находящихся в частной собственности, с неразграниченными землями города общей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8F5">
        <w:rPr>
          <w:rFonts w:ascii="Times New Roman" w:hAnsi="Times New Roman" w:cs="Times New Roman"/>
          <w:sz w:val="28"/>
          <w:szCs w:val="28"/>
        </w:rPr>
        <w:t>1,2 га, 4 соглашения об установлении сервитутов в отношении земельных участков общей площадью 0,3 га.</w:t>
      </w:r>
    </w:p>
    <w:p w14:paraId="1CD4B7EA" w14:textId="03C402A0" w:rsidR="00A768F5" w:rsidRPr="00A768F5" w:rsidRDefault="00D110B9" w:rsidP="00A768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68F5" w:rsidRPr="00A768F5">
        <w:rPr>
          <w:rFonts w:ascii="Times New Roman" w:hAnsi="Times New Roman" w:cs="Times New Roman"/>
          <w:sz w:val="28"/>
          <w:szCs w:val="28"/>
        </w:rPr>
        <w:t xml:space="preserve">т аренды и продажи земельных участков в бюджет города 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A768F5" w:rsidRPr="00A768F5">
        <w:rPr>
          <w:rFonts w:ascii="Times New Roman" w:hAnsi="Times New Roman" w:cs="Times New Roman"/>
          <w:sz w:val="28"/>
          <w:szCs w:val="28"/>
        </w:rPr>
        <w:t>поступило 236,6 млн. рублей, что на 35,8 млн. рублей больше</w:t>
      </w:r>
      <w:r>
        <w:rPr>
          <w:rFonts w:ascii="Times New Roman" w:hAnsi="Times New Roman" w:cs="Times New Roman"/>
          <w:sz w:val="28"/>
          <w:szCs w:val="28"/>
        </w:rPr>
        <w:t xml:space="preserve"> чем 2022 году</w:t>
      </w:r>
      <w:r w:rsidR="00A768F5" w:rsidRPr="00A768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FD8F35" w14:textId="7E7633DD" w:rsidR="00A768F5" w:rsidRPr="00A768F5" w:rsidRDefault="00A768F5" w:rsidP="00A768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8F5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07.05.2012 №600 «О мерах по обеспечению граждан Российской Федерации доступным и комфортным жильем и повышению качества жилищно-коммунальных услуг», подпункта «а» пункта 11 перечня поручений Председателя Правительства Российской Федерации от 02.04.2016, Распоряжения Президента Российской Федерации от 06.06.2023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</w:t>
      </w:r>
      <w:proofErr w:type="gramEnd"/>
      <w:r w:rsidRPr="00A768F5">
        <w:rPr>
          <w:rFonts w:ascii="Times New Roman" w:hAnsi="Times New Roman" w:cs="Times New Roman"/>
          <w:sz w:val="28"/>
          <w:szCs w:val="28"/>
        </w:rPr>
        <w:t xml:space="preserve">, возложенных на вооруженные силы Российской Федерации, лиц, проходящих службу в войсках национальной гвардии Российской Федерации, и членов их семей» реализуется комплекс мероприятий, направленных на предоставление в собственность бесплатно земельных участков для индивидуального жилищного строительства отдельным категориям граждан, включая многодетные семьи, участников специальной военной операции и членов их семей. По состоянию на 01 апреля 2023 года на учете для однократного бесплатного предоставления </w:t>
      </w:r>
      <w:r w:rsidRPr="00A768F5">
        <w:rPr>
          <w:rFonts w:ascii="Times New Roman" w:hAnsi="Times New Roman" w:cs="Times New Roman"/>
          <w:sz w:val="28"/>
          <w:szCs w:val="28"/>
        </w:rPr>
        <w:lastRenderedPageBreak/>
        <w:t>земельных участков для индивидуального жилищного строительства состоит 869 семьей, в том числе 449 многодетных семей.</w:t>
      </w:r>
    </w:p>
    <w:p w14:paraId="596BBCD1" w14:textId="17B0AABC" w:rsidR="00A768F5" w:rsidRPr="00A768F5" w:rsidRDefault="00A768F5" w:rsidP="00A768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 xml:space="preserve">В 2023 году отдельным категориям граждан предоставлено в собственность бесплатно 90 земельных участков общей площадью </w:t>
      </w:r>
      <w:r w:rsidRPr="00A76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5,25 </w:t>
      </w:r>
      <w:r w:rsidRPr="00A768F5">
        <w:rPr>
          <w:rFonts w:ascii="Times New Roman" w:hAnsi="Times New Roman" w:cs="Times New Roman"/>
          <w:sz w:val="28"/>
          <w:szCs w:val="28"/>
        </w:rPr>
        <w:t>га, включая 45 земельных участков многодетным семьям, 10 земельных участков участникам специальной военной операции и членам их семей.</w:t>
      </w:r>
    </w:p>
    <w:p w14:paraId="15379298" w14:textId="0FFA188D" w:rsidR="00A768F5" w:rsidRPr="00A768F5" w:rsidRDefault="00D110B9" w:rsidP="00A768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68F5" w:rsidRPr="00A768F5">
        <w:rPr>
          <w:rFonts w:ascii="Times New Roman" w:hAnsi="Times New Roman" w:cs="Times New Roman"/>
          <w:sz w:val="28"/>
          <w:szCs w:val="28"/>
        </w:rPr>
        <w:t xml:space="preserve"> 2011 года в собственность бесплатно предоставлен 891 земельный участок, в том числе: 481 земельный участок многодетным семьям, 10 земельных участков участникам специальной военной операции и членам их семей. В микрорайоне «Восточный» предоставлено 832 земельных участка.</w:t>
      </w:r>
    </w:p>
    <w:p w14:paraId="0FFF7D94" w14:textId="68A92A80" w:rsidR="00A768F5" w:rsidRPr="00A768F5" w:rsidRDefault="00D110B9" w:rsidP="00A768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768F5" w:rsidRPr="00A768F5">
        <w:rPr>
          <w:rFonts w:ascii="Times New Roman" w:hAnsi="Times New Roman" w:cs="Times New Roman"/>
          <w:sz w:val="28"/>
          <w:szCs w:val="28"/>
        </w:rPr>
        <w:t xml:space="preserve"> рамках реализации Порядка предоставления социальных выплат отдельным категориям граждан на обеспечение жилыми помещениями в Ханты-Мансийском автономном округе – Югре государственной программы Ханты-Мансийского автономного округа – Югры «Развитие жилищной сферы», утвержденной Постановлением Правительства Ханты-Мансийского автономного округа – Югры от 05.10.2018 №346-п, в 2023 году многодетной семье предоставлена социальная поддержка в виде субсидии для приобретения жилых помещений взамен предоставления им земельного участка в собственность</w:t>
      </w:r>
      <w:proofErr w:type="gramEnd"/>
      <w:r w:rsidR="00A768F5" w:rsidRPr="00A76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8F5" w:rsidRPr="00A768F5">
        <w:rPr>
          <w:rFonts w:ascii="Times New Roman" w:hAnsi="Times New Roman" w:cs="Times New Roman"/>
          <w:sz w:val="28"/>
          <w:szCs w:val="28"/>
        </w:rPr>
        <w:t>бесплатно, принятой на учет для бесплатного предоставления земельного участка под строительство индивидуального жилого дома до 31 декабря 2017 года включительно, на сумму 1 200 000 рублей.</w:t>
      </w:r>
      <w:proofErr w:type="gramEnd"/>
    </w:p>
    <w:p w14:paraId="57815E9F" w14:textId="0FD6DE89" w:rsidR="00A768F5" w:rsidRPr="00A768F5" w:rsidRDefault="00A768F5" w:rsidP="00A768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110B9">
        <w:rPr>
          <w:rFonts w:ascii="Times New Roman" w:hAnsi="Times New Roman" w:cs="Times New Roman"/>
          <w:sz w:val="28"/>
          <w:szCs w:val="28"/>
        </w:rPr>
        <w:t>города</w:t>
      </w:r>
      <w:r w:rsidRPr="00A768F5">
        <w:rPr>
          <w:rFonts w:ascii="Times New Roman" w:hAnsi="Times New Roman" w:cs="Times New Roman"/>
          <w:sz w:val="28"/>
          <w:szCs w:val="28"/>
        </w:rPr>
        <w:t xml:space="preserve"> Ханты-Мансийск</w:t>
      </w:r>
      <w:r w:rsidR="00D110B9">
        <w:rPr>
          <w:rFonts w:ascii="Times New Roman" w:hAnsi="Times New Roman" w:cs="Times New Roman"/>
          <w:sz w:val="28"/>
          <w:szCs w:val="28"/>
        </w:rPr>
        <w:t>а</w:t>
      </w:r>
      <w:r w:rsidRPr="00A768F5">
        <w:rPr>
          <w:rFonts w:ascii="Times New Roman" w:hAnsi="Times New Roman" w:cs="Times New Roman"/>
          <w:sz w:val="28"/>
          <w:szCs w:val="28"/>
        </w:rPr>
        <w:t xml:space="preserve"> находится 79 садоводческих некоммерческих товариществ (далее – СНТ) общей площадью более 874 га, в </w:t>
      </w:r>
      <w:r w:rsidR="00D110B9">
        <w:rPr>
          <w:rFonts w:ascii="Times New Roman" w:hAnsi="Times New Roman" w:cs="Times New Roman"/>
          <w:sz w:val="28"/>
          <w:szCs w:val="28"/>
        </w:rPr>
        <w:t>которых</w:t>
      </w:r>
      <w:r w:rsidRPr="00A768F5">
        <w:rPr>
          <w:rFonts w:ascii="Times New Roman" w:hAnsi="Times New Roman" w:cs="Times New Roman"/>
          <w:sz w:val="28"/>
          <w:szCs w:val="28"/>
        </w:rPr>
        <w:t xml:space="preserve"> расположено 8 486 земельных участков. </w:t>
      </w:r>
    </w:p>
    <w:p w14:paraId="433A1FD0" w14:textId="1B73494F" w:rsidR="00A768F5" w:rsidRPr="00A768F5" w:rsidRDefault="00A768F5" w:rsidP="00A768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 xml:space="preserve">За период с 2015 по 2023 годы в ходе реализации программы обустроены подъездные пути к территориям 41 СНТ общей площадью 18,5 га. За последние 5 лет обустроены подъездные пути к территориям 26 СНТ общей площадью 10,8 га. </w:t>
      </w:r>
    </w:p>
    <w:p w14:paraId="5765B1AE" w14:textId="21006B83" w:rsidR="00A768F5" w:rsidRPr="00A768F5" w:rsidRDefault="00A768F5" w:rsidP="00A768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 xml:space="preserve">С 2014 года в городе действует Совет председателей садоводческих некоммерческих товариществ, основными задачами которого являются: организация деятельности садоводческих некоммерческих товариществ, действующих на территории города, взаимодействие с органами власти по решению вопросов, направленных на поддержку и развитие объединений, рассмотрение обращений председателей, членов садоводческих некоммерческих товариществ. В течение 2023 года на заседаниях Совета рассмотрены вопросы, связанные с хозяйственной деятельностью, противопожарной безопасностью, организацией подъездных путей, </w:t>
      </w:r>
      <w:r w:rsidRPr="00A768F5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разработкой и утверждением проектов планировки и межевания территорий СНТ, обращением с ТКО и проведением </w:t>
      </w:r>
      <w:proofErr w:type="spellStart"/>
      <w:r w:rsidRPr="00A768F5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A768F5">
        <w:rPr>
          <w:rFonts w:ascii="Times New Roman" w:hAnsi="Times New Roman" w:cs="Times New Roman"/>
          <w:sz w:val="28"/>
          <w:szCs w:val="28"/>
        </w:rPr>
        <w:t xml:space="preserve"> обработки территорий товариществ. </w:t>
      </w:r>
    </w:p>
    <w:p w14:paraId="735E4EF4" w14:textId="42BE9E43" w:rsidR="00A768F5" w:rsidRPr="00A768F5" w:rsidRDefault="00A768F5" w:rsidP="00A768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768F5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gramStart"/>
      <w:r w:rsidRPr="00A768F5"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 w:rsidRPr="00A768F5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недвижимости, возложенных на органы местного самоуправления Федеральным законом от 30.12.2020 №518-ФЗ «О внесении изменений в отдельные законодательные акты Российской Федерации» завершена работа по 6794 объектам недвижимости, в том числе: по 543 земельным участкам, 567 объектам капитального строительства, 5684 помещениям.</w:t>
      </w:r>
    </w:p>
    <w:p w14:paraId="0407D251" w14:textId="5AFFEA3A" w:rsidR="00A768F5" w:rsidRPr="00A768F5" w:rsidRDefault="00A768F5" w:rsidP="00A768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>Общее количество предоставленных муниципальных услуг в сфере земельных отношений в 2023 году – 1214</w:t>
      </w:r>
      <w:r w:rsidR="00D110B9">
        <w:rPr>
          <w:rFonts w:ascii="Times New Roman" w:hAnsi="Times New Roman" w:cs="Times New Roman"/>
          <w:sz w:val="28"/>
          <w:szCs w:val="28"/>
        </w:rPr>
        <w:t xml:space="preserve"> ед.</w:t>
      </w:r>
      <w:r w:rsidRPr="00A768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C21A7" w14:textId="77777777" w:rsidR="00A768F5" w:rsidRPr="00A768F5" w:rsidRDefault="00A768F5" w:rsidP="00A768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>В 2023 году планируется продолжить мероприятия по следующим направлениям:</w:t>
      </w:r>
    </w:p>
    <w:p w14:paraId="4143CE4C" w14:textId="77777777" w:rsidR="00A768F5" w:rsidRPr="00A768F5" w:rsidRDefault="00A768F5" w:rsidP="00D110B9">
      <w:pPr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>предоставление земельных участков для жилищного строительства, реализации инвестиционных проектов;</w:t>
      </w:r>
    </w:p>
    <w:p w14:paraId="614E1026" w14:textId="77777777" w:rsidR="00A768F5" w:rsidRPr="00A768F5" w:rsidRDefault="00A768F5" w:rsidP="00D110B9">
      <w:pPr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>предоставление отдельным категориям граждан в собственность бесплатно земельных участков;</w:t>
      </w:r>
    </w:p>
    <w:p w14:paraId="0ACE7A25" w14:textId="77777777" w:rsidR="00A768F5" w:rsidRPr="00A768F5" w:rsidRDefault="00A768F5" w:rsidP="00D110B9">
      <w:pPr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 xml:space="preserve">увеличение доходов бюджета города Ханты-Мансийска за счет проведения аукционов по продаже земельных участков и права аренды </w:t>
      </w:r>
      <w:r w:rsidRPr="00A768F5">
        <w:rPr>
          <w:rFonts w:ascii="Times New Roman" w:hAnsi="Times New Roman" w:cs="Times New Roman"/>
          <w:sz w:val="28"/>
          <w:szCs w:val="28"/>
        </w:rPr>
        <w:br/>
        <w:t>на земельные участки, постановка на кадастровый учет земельных участков;</w:t>
      </w:r>
    </w:p>
    <w:p w14:paraId="2E3085FB" w14:textId="77777777" w:rsidR="00A768F5" w:rsidRPr="00A768F5" w:rsidRDefault="00A768F5" w:rsidP="00D110B9">
      <w:pPr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>обустройство подъездных путей к территориям СНТ;</w:t>
      </w:r>
    </w:p>
    <w:p w14:paraId="1690ABED" w14:textId="77777777" w:rsidR="00A768F5" w:rsidRPr="00A768F5" w:rsidRDefault="00A768F5" w:rsidP="00D110B9">
      <w:pPr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>выявление правообладателей ранее учтенных объектов недвижимости;</w:t>
      </w:r>
    </w:p>
    <w:p w14:paraId="47207059" w14:textId="77777777" w:rsidR="00A768F5" w:rsidRPr="00A768F5" w:rsidRDefault="00A768F5" w:rsidP="00D110B9">
      <w:pPr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>комплексное развитие территории.</w:t>
      </w:r>
    </w:p>
    <w:p w14:paraId="4282EA96" w14:textId="77777777" w:rsidR="00A768F5" w:rsidRPr="00A768F5" w:rsidRDefault="00A768F5" w:rsidP="00A768F5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i/>
          <w:sz w:val="28"/>
          <w:lang w:eastAsia="ru-RU"/>
        </w:rPr>
      </w:pPr>
    </w:p>
    <w:p w14:paraId="22AFDDD0" w14:textId="77777777" w:rsidR="0083608D" w:rsidRPr="001A1C48" w:rsidRDefault="00503418" w:rsidP="002C2879">
      <w:pPr>
        <w:pStyle w:val="2"/>
        <w:spacing w:before="0" w:after="0" w:line="276" w:lineRule="auto"/>
        <w:rPr>
          <w:i w:val="0"/>
          <w:szCs w:val="28"/>
        </w:rPr>
      </w:pPr>
      <w:bookmarkStart w:id="68" w:name="_Toc533760008"/>
      <w:bookmarkStart w:id="69" w:name="_Toc535576502"/>
      <w:bookmarkStart w:id="70" w:name="_Toc29543580"/>
      <w:bookmarkStart w:id="71" w:name="_Toc64487207"/>
      <w:bookmarkStart w:id="72" w:name="_Toc156821243"/>
      <w:r w:rsidRPr="001A1C48">
        <w:rPr>
          <w:i w:val="0"/>
          <w:szCs w:val="28"/>
        </w:rPr>
        <w:t xml:space="preserve">6. </w:t>
      </w:r>
      <w:r w:rsidR="0083608D" w:rsidRPr="001A1C48">
        <w:rPr>
          <w:i w:val="0"/>
          <w:szCs w:val="28"/>
        </w:rPr>
        <w:t>Улучшение жилищных условий населения</w:t>
      </w:r>
      <w:bookmarkEnd w:id="68"/>
      <w:bookmarkEnd w:id="69"/>
      <w:bookmarkEnd w:id="70"/>
      <w:bookmarkEnd w:id="71"/>
      <w:bookmarkEnd w:id="72"/>
    </w:p>
    <w:p w14:paraId="4FDD4C4E" w14:textId="77777777" w:rsidR="00EB47DA" w:rsidRPr="006668F6" w:rsidRDefault="00EB47DA" w:rsidP="002C2879">
      <w:pPr>
        <w:spacing w:after="0" w:line="276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1DC3E45" w14:textId="7838CAE4" w:rsidR="00907018" w:rsidRPr="00907018" w:rsidRDefault="00907018" w:rsidP="00907018">
      <w:pPr>
        <w:suppressAutoHyphens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73" w:name="_Toc533760009"/>
      <w:bookmarkStart w:id="74" w:name="_Toc535576503"/>
      <w:bookmarkStart w:id="75" w:name="_Toc29543581"/>
      <w:bookmarkStart w:id="76" w:name="_Toc64487208"/>
      <w:proofErr w:type="gramStart"/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Улучшение жилищных условий </w:t>
      </w:r>
      <w:r w:rsidR="00722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жителей</w:t>
      </w: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города Ханты-Мансийска осуществляется в соответствии с государственной программой Российской Федерации «Обеспечение доступным и комфортным жильем и коммунальными услугами граждан Российской Федерации», государственной программой Ханты-Мансийского автономного округа – Югры «Развитие жилищной сферы», государственной программой Ханты-Мансийского автономного округа – Югры «Социальное и демографическое развитие», муниципальной программой «Обеспечение доступным и комфортным жильем жителей города Ханты-Мансийска» (далее –  жилищные программы).</w:t>
      </w:r>
      <w:proofErr w:type="gramEnd"/>
    </w:p>
    <w:p w14:paraId="194D8EBF" w14:textId="1228366B" w:rsidR="00907018" w:rsidRPr="00907018" w:rsidRDefault="00907018" w:rsidP="00907018">
      <w:pPr>
        <w:suppressAutoHyphens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В 2023 году в рамках жилищных программ выполнены следующие основные мероприятия:</w:t>
      </w:r>
    </w:p>
    <w:p w14:paraId="4F69F945" w14:textId="4AD04AE2" w:rsidR="00907018" w:rsidRPr="00907018" w:rsidRDefault="00907018" w:rsidP="00D110B9">
      <w:pPr>
        <w:numPr>
          <w:ilvl w:val="0"/>
          <w:numId w:val="22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приобретение жилья;</w:t>
      </w:r>
    </w:p>
    <w:p w14:paraId="2F8CBBA3" w14:textId="07A98D94" w:rsidR="00907018" w:rsidRPr="00907018" w:rsidRDefault="00907018" w:rsidP="00D110B9">
      <w:pPr>
        <w:numPr>
          <w:ilvl w:val="0"/>
          <w:numId w:val="22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расселение жилых домов, в установленном порядке признанных аварийными и подлежащими сносу;</w:t>
      </w:r>
    </w:p>
    <w:p w14:paraId="45072173" w14:textId="4C404BD8" w:rsidR="00907018" w:rsidRPr="00907018" w:rsidRDefault="00907018" w:rsidP="00D110B9">
      <w:pPr>
        <w:numPr>
          <w:ilvl w:val="0"/>
          <w:numId w:val="22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обеспечение отдельных категорий граждан муниципальными жилыми помещениями жилищного фонда социального использования, жилищного фонда коммерческого использования, специализированного жилищного фонда;</w:t>
      </w:r>
    </w:p>
    <w:p w14:paraId="3D9B0C53" w14:textId="0FCDD759" w:rsidR="00907018" w:rsidRPr="00907018" w:rsidRDefault="00907018" w:rsidP="00D110B9">
      <w:pPr>
        <w:numPr>
          <w:ilvl w:val="0"/>
          <w:numId w:val="22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предоставление безвозмездных субсидий, социальных выплат, единовременных денежных выплат на строительство или приобретение жилых помещений.</w:t>
      </w:r>
    </w:p>
    <w:p w14:paraId="003493F0" w14:textId="397D0B9F" w:rsidR="00907018" w:rsidRPr="00907018" w:rsidRDefault="00907018" w:rsidP="00907018">
      <w:pPr>
        <w:suppressAutoHyphens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отчетном периоде из аварийных и подлежащих сносу многокварт</w:t>
      </w:r>
      <w:r w:rsidR="002A5A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ирных жилых домов переселено 265</w:t>
      </w: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семей, из </w:t>
      </w:r>
      <w:r w:rsidR="00722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них</w:t>
      </w: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</w:t>
      </w:r>
      <w:r w:rsidR="00722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 собственникам жилых помещений</w:t>
      </w: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осуществлены выплаты денежного возмещения за принадлежащие им помещения, 22 дома переданы для организации сноса общей площадью 10,1 тыс. </w:t>
      </w:r>
      <w:proofErr w:type="spellStart"/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кв.м</w:t>
      </w:r>
      <w:proofErr w:type="spellEnd"/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7C1C121C" w14:textId="23181B1C" w:rsidR="00907018" w:rsidRPr="00907018" w:rsidRDefault="00907018" w:rsidP="00907018">
      <w:pPr>
        <w:suppressAutoHyphens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Ежегодно проводится актуализация списков граждан, состоящих на учете в качестве нуждающихся в жилых помещени</w:t>
      </w:r>
      <w:r w:rsidR="00722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ях, в результате 109 семей снято</w:t>
      </w: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 учета. В 2023 году предоставлено 11 жилых помещений на условиях социального найма гражданам, имеющим право на внеочередное предоставление жилья. </w:t>
      </w:r>
    </w:p>
    <w:p w14:paraId="5BEFB7A7" w14:textId="22DF38DD" w:rsidR="00907018" w:rsidRPr="00907018" w:rsidRDefault="00907018" w:rsidP="00907018">
      <w:pPr>
        <w:suppressAutoHyphens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течение 2023 года в рамках </w:t>
      </w:r>
      <w:r w:rsidR="006C4C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исполнения жилищных программ 1144</w:t>
      </w: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семей улучшили жилищные условия, в том числе:</w:t>
      </w:r>
    </w:p>
    <w:p w14:paraId="16657715" w14:textId="3D026F4D" w:rsidR="00907018" w:rsidRPr="00907018" w:rsidRDefault="002A5A69" w:rsidP="00D110B9">
      <w:pPr>
        <w:numPr>
          <w:ilvl w:val="0"/>
          <w:numId w:val="22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265</w:t>
      </w:r>
      <w:r w:rsidR="00907018"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семей, проживающих в аварийном жилищном фонде; </w:t>
      </w:r>
    </w:p>
    <w:p w14:paraId="4D962C4E" w14:textId="41869899" w:rsidR="00907018" w:rsidRPr="00907018" w:rsidRDefault="00907018" w:rsidP="00D110B9">
      <w:pPr>
        <w:numPr>
          <w:ilvl w:val="0"/>
          <w:numId w:val="22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115 по договорам найма специализированного жилищного фонда для детей-сирот и детей, оставшихся без попечения родителей;</w:t>
      </w:r>
    </w:p>
    <w:p w14:paraId="152E97B6" w14:textId="6A669CDA" w:rsidR="00907018" w:rsidRPr="00907018" w:rsidRDefault="00907018" w:rsidP="00D110B9">
      <w:pPr>
        <w:numPr>
          <w:ilvl w:val="0"/>
          <w:numId w:val="22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70 по договорам найма специализированного жилищного фонда;</w:t>
      </w:r>
    </w:p>
    <w:p w14:paraId="377EDFC2" w14:textId="082377BB" w:rsidR="00907018" w:rsidRPr="00907018" w:rsidRDefault="00907018" w:rsidP="00D110B9">
      <w:pPr>
        <w:numPr>
          <w:ilvl w:val="0"/>
          <w:numId w:val="22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152 по договорам коммерческого найма;</w:t>
      </w:r>
    </w:p>
    <w:p w14:paraId="195AE9A0" w14:textId="2A4A5A11" w:rsidR="00907018" w:rsidRPr="00907018" w:rsidRDefault="00907018" w:rsidP="00D110B9">
      <w:pPr>
        <w:numPr>
          <w:ilvl w:val="0"/>
          <w:numId w:val="22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 по договорам найма специализированного жилищного фонда для детей-сирот и детей, оставшихся без попечения родителей (на новый срок);</w:t>
      </w:r>
    </w:p>
    <w:p w14:paraId="4FC151ED" w14:textId="015927B7" w:rsidR="00907018" w:rsidRPr="00907018" w:rsidRDefault="00907018" w:rsidP="00D110B9">
      <w:pPr>
        <w:numPr>
          <w:ilvl w:val="0"/>
          <w:numId w:val="22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 по договорам социального найма детям – сиротам и детям, оставшихся без попечения родителей;</w:t>
      </w:r>
    </w:p>
    <w:p w14:paraId="4670D0C8" w14:textId="30F9B702" w:rsidR="00907018" w:rsidRPr="00907018" w:rsidRDefault="00907018" w:rsidP="00D110B9">
      <w:pPr>
        <w:numPr>
          <w:ilvl w:val="0"/>
          <w:numId w:val="22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31 семья, относящаяся к отдельным льготным категориям граждан (семьи, имеющие право на внеочередное предоставление жилых помещений, многодетная семья, имеющая 5 и более детей, ветеран Великой Отечественной Войны, молодые семьи, участники боевых действий, инвалиды, работник</w:t>
      </w:r>
      <w:r w:rsidR="00CA7E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A7E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бюджетной сферы</w:t>
      </w: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медицинские работники, социальные выплаты многодетным </w:t>
      </w: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семьям, взамен земельного участка, переселенцы из районов Крайнего Севера и приравненных к ним местностей);</w:t>
      </w:r>
      <w:proofErr w:type="gramEnd"/>
    </w:p>
    <w:p w14:paraId="710660C5" w14:textId="285D5D50" w:rsidR="00907018" w:rsidRDefault="00907018" w:rsidP="00D110B9">
      <w:pPr>
        <w:numPr>
          <w:ilvl w:val="0"/>
          <w:numId w:val="22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44 семьи получили социальную выплату в рамках реализация мероприятия по представлению социальных выплат на улучшение жилищных ус</w:t>
      </w:r>
      <w:r w:rsidR="001530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ловий семьям с 2 и более детьми;</w:t>
      </w:r>
    </w:p>
    <w:p w14:paraId="28719492" w14:textId="6C8C4280" w:rsidR="0015308D" w:rsidRPr="00907018" w:rsidRDefault="0015308D" w:rsidP="00D110B9">
      <w:pPr>
        <w:numPr>
          <w:ilvl w:val="0"/>
          <w:numId w:val="22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439</w:t>
      </w:r>
      <w:r w:rsidRPr="001F1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семей из жилищного фонда Ханты-Мансийского автономного округа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Югры.</w:t>
      </w:r>
    </w:p>
    <w:p w14:paraId="1CBB56C9" w14:textId="77777777" w:rsidR="00907018" w:rsidRPr="00907018" w:rsidRDefault="00907018" w:rsidP="00907018">
      <w:pPr>
        <w:suppressAutoHyphens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0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Департаментом муниципальной собственности Администрации города Ханты-Мансийска создана комиссия по инвентаризации муниципального жилищного фонда, в 2023 году комиссией проведены мероприятия по фактическому обследованию 1879 муниципальных жилых помещений. </w:t>
      </w:r>
    </w:p>
    <w:p w14:paraId="3539DBBC" w14:textId="77777777" w:rsidR="002C2879" w:rsidRPr="001210C5" w:rsidRDefault="002C2879" w:rsidP="004802C0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A9AEE3C" w14:textId="4629922C" w:rsidR="000118C2" w:rsidRPr="001A1C48" w:rsidRDefault="000118C2" w:rsidP="00CC6D85">
      <w:pPr>
        <w:pStyle w:val="2"/>
        <w:spacing w:before="0" w:after="0" w:line="276" w:lineRule="auto"/>
        <w:rPr>
          <w:i w:val="0"/>
        </w:rPr>
      </w:pPr>
      <w:bookmarkStart w:id="77" w:name="_Toc156821244"/>
      <w:r w:rsidRPr="001A1C48">
        <w:rPr>
          <w:i w:val="0"/>
        </w:rPr>
        <w:t>7. Организация жилищно-коммунального комплекса и дорожной деятельности. Энергосбережение и повышение энергетической эффективности. Организация мероприятий по охране окружающей среды. Создание условий для массового отдыха жителей города</w:t>
      </w:r>
      <w:bookmarkEnd w:id="73"/>
      <w:bookmarkEnd w:id="74"/>
      <w:bookmarkEnd w:id="75"/>
      <w:bookmarkEnd w:id="76"/>
      <w:bookmarkEnd w:id="77"/>
    </w:p>
    <w:p w14:paraId="2FF431DC" w14:textId="77777777" w:rsidR="00ED3659" w:rsidRPr="001210C5" w:rsidRDefault="00ED3659" w:rsidP="00ED3659">
      <w:pPr>
        <w:rPr>
          <w:lang w:eastAsia="ru-RU"/>
        </w:rPr>
      </w:pPr>
    </w:p>
    <w:p w14:paraId="394A8184" w14:textId="77777777" w:rsidR="000118C2" w:rsidRPr="001210C5" w:rsidRDefault="000118C2" w:rsidP="00CC6D85">
      <w:pPr>
        <w:pStyle w:val="3"/>
        <w:spacing w:before="0" w:line="276" w:lineRule="auto"/>
        <w:rPr>
          <w:rFonts w:eastAsia="Times New Roman" w:cs="Times New Roman"/>
          <w:lang w:eastAsia="ru-RU"/>
        </w:rPr>
      </w:pPr>
      <w:bookmarkStart w:id="78" w:name="_2.6._Градостроительная_деятельность"/>
      <w:bookmarkStart w:id="79" w:name="_Toc533760010"/>
      <w:bookmarkStart w:id="80" w:name="_Toc535576504"/>
      <w:bookmarkStart w:id="81" w:name="_Toc29543582"/>
      <w:bookmarkStart w:id="82" w:name="_Toc64487209"/>
      <w:bookmarkStart w:id="83" w:name="_Toc156821245"/>
      <w:bookmarkEnd w:id="78"/>
      <w:r w:rsidRPr="001210C5">
        <w:rPr>
          <w:rFonts w:eastAsia="Times New Roman" w:cs="Times New Roman"/>
          <w:lang w:eastAsia="ru-RU"/>
        </w:rPr>
        <w:t>7.1</w:t>
      </w:r>
      <w:r w:rsidR="005C7977" w:rsidRPr="001210C5">
        <w:rPr>
          <w:rFonts w:eastAsia="Times New Roman" w:cs="Times New Roman"/>
          <w:lang w:eastAsia="ru-RU"/>
        </w:rPr>
        <w:t>.</w:t>
      </w:r>
      <w:r w:rsidRPr="001210C5">
        <w:rPr>
          <w:rFonts w:eastAsia="Times New Roman" w:cs="Times New Roman"/>
          <w:lang w:eastAsia="ru-RU"/>
        </w:rPr>
        <w:t xml:space="preserve"> Организация жилищно-коммунального комплекса</w:t>
      </w:r>
      <w:bookmarkEnd w:id="79"/>
      <w:bookmarkEnd w:id="80"/>
      <w:bookmarkEnd w:id="81"/>
      <w:bookmarkEnd w:id="82"/>
      <w:bookmarkEnd w:id="83"/>
    </w:p>
    <w:p w14:paraId="7A5767F0" w14:textId="77777777" w:rsidR="00EB47DA" w:rsidRPr="001210C5" w:rsidRDefault="00EB47DA" w:rsidP="00CC6D85">
      <w:pPr>
        <w:spacing w:after="0" w:line="276" w:lineRule="auto"/>
        <w:rPr>
          <w:rFonts w:ascii="Times New Roman" w:hAnsi="Times New Roman" w:cs="Times New Roman"/>
          <w:lang w:eastAsia="ru-RU"/>
        </w:rPr>
      </w:pPr>
    </w:p>
    <w:p w14:paraId="32534E16" w14:textId="72990EFA" w:rsidR="003D6940" w:rsidRPr="001210C5" w:rsidRDefault="003D6940" w:rsidP="00CC6D8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деятельности Администрации города Ханты-Мансийска в сфере жилищно-коммунального хозяйства являются повышение качества предоставления жилищно-коммуналь</w:t>
      </w:r>
      <w:r w:rsidR="00EB53F9"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услуг, создание комфортных 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условий для проживания населения.</w:t>
      </w:r>
      <w:r w:rsidR="00380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0592"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B53F9"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 Ханты-Мансийске осуществляют деятельность 25 управляющих организации и 5 ТСЖ.</w:t>
      </w:r>
    </w:p>
    <w:p w14:paraId="30444FCD" w14:textId="0E3B69C2" w:rsidR="001210C5" w:rsidRPr="001210C5" w:rsidRDefault="001210C5" w:rsidP="00CC6D8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2023 году общая площадь жилищного фонда города Ханты-Мансийска увеличилась на 108,3 тыс. </w:t>
      </w:r>
      <w:r w:rsidR="000D4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D4454" w:rsidRPr="00CA7E1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0D4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составляет</w:t>
      </w:r>
      <w:r w:rsidR="0092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2,92 </w:t>
      </w:r>
      <w:proofErr w:type="gramStart"/>
      <w:r w:rsidR="0092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</w:t>
      </w:r>
      <w:proofErr w:type="gramEnd"/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CA7E1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F00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на 3,9% превышает показатель 2022 года. Общее количество многоквартирных домов города составляет 1086</w:t>
      </w:r>
      <w:r w:rsidR="00F00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</w:t>
      </w:r>
      <w:r w:rsidR="00F00A07" w:rsidRPr="001E3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D0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3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 капитальный ремонт 59 муниципальных квартир общей площадью 2503,9 м</w:t>
      </w:r>
      <w:proofErr w:type="gramStart"/>
      <w:r w:rsidRPr="00CA7E1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Pr="001E3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Выполнены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по капитальному ремонту общего имущества в 10 многоквартирных домах города общей площадью 27021,6 м</w:t>
      </w:r>
      <w:proofErr w:type="gramStart"/>
      <w:r w:rsidRPr="00CA7E1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D0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 поддерживающий ремонт в </w:t>
      </w:r>
      <w:r w:rsidR="00F00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многоквартирных домах города Ханты-Мансийска, исключенных из программы капитального ремонта.</w:t>
      </w:r>
    </w:p>
    <w:p w14:paraId="194D586B" w14:textId="0B78F351" w:rsidR="003D6940" w:rsidRPr="001210C5" w:rsidRDefault="003D6940" w:rsidP="00CC6D8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собираемости платежей граждан за жилищно-коммунальные услуги  по и</w:t>
      </w:r>
      <w:r w:rsidR="004E3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тогам 2023 года составляет 98,1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 что выше показателя  прошлого года</w:t>
      </w:r>
      <w:proofErr w:type="gramStart"/>
      <w:r w:rsidR="009D0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4454" w:rsidRPr="000F56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4454" w:rsidRPr="000F56AC">
        <w:rPr>
          <w:rFonts w:ascii="Times New Roman" w:hAnsi="Times New Roman" w:cs="Times New Roman"/>
          <w:sz w:val="28"/>
          <w:szCs w:val="28"/>
        </w:rPr>
        <w:t>о уровню тарифо</w:t>
      </w:r>
      <w:r w:rsidR="000D4454">
        <w:rPr>
          <w:rFonts w:ascii="Times New Roman" w:hAnsi="Times New Roman" w:cs="Times New Roman"/>
          <w:sz w:val="28"/>
          <w:szCs w:val="28"/>
        </w:rPr>
        <w:t xml:space="preserve">в </w:t>
      </w:r>
      <w:r w:rsidR="00CA7E13">
        <w:rPr>
          <w:rFonts w:ascii="Times New Roman" w:hAnsi="Times New Roman" w:cs="Times New Roman"/>
          <w:sz w:val="28"/>
          <w:szCs w:val="28"/>
        </w:rPr>
        <w:t xml:space="preserve">на услуги </w:t>
      </w:r>
      <w:r w:rsidR="000D4454">
        <w:rPr>
          <w:rFonts w:ascii="Times New Roman" w:hAnsi="Times New Roman" w:cs="Times New Roman"/>
          <w:sz w:val="28"/>
          <w:szCs w:val="28"/>
        </w:rPr>
        <w:t>ЖКХ Ханты-Мансийск занимает 8-12 место</w:t>
      </w:r>
      <w:r w:rsidR="000D4454"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муниципальных образований.</w:t>
      </w:r>
    </w:p>
    <w:p w14:paraId="03F7E3A8" w14:textId="77777777" w:rsidR="000118C2" w:rsidRPr="001210C5" w:rsidRDefault="000118C2" w:rsidP="00CC6D85">
      <w:pPr>
        <w:pStyle w:val="3"/>
        <w:spacing w:before="0" w:line="276" w:lineRule="auto"/>
        <w:ind w:firstLine="709"/>
        <w:rPr>
          <w:rFonts w:eastAsia="Calibri" w:cs="Times New Roman"/>
        </w:rPr>
      </w:pPr>
      <w:bookmarkStart w:id="84" w:name="_Toc533760011"/>
      <w:bookmarkStart w:id="85" w:name="_Toc535576505"/>
      <w:bookmarkStart w:id="86" w:name="_Toc29543583"/>
      <w:bookmarkStart w:id="87" w:name="_Toc64487210"/>
      <w:bookmarkStart w:id="88" w:name="_Toc156821246"/>
      <w:r w:rsidRPr="001210C5">
        <w:rPr>
          <w:rFonts w:eastAsia="Calibri" w:cs="Times New Roman"/>
        </w:rPr>
        <w:lastRenderedPageBreak/>
        <w:t>7.2</w:t>
      </w:r>
      <w:r w:rsidR="005C7977" w:rsidRPr="001210C5">
        <w:rPr>
          <w:rFonts w:eastAsia="Calibri" w:cs="Times New Roman"/>
        </w:rPr>
        <w:t>.</w:t>
      </w:r>
      <w:r w:rsidRPr="001210C5">
        <w:rPr>
          <w:rFonts w:eastAsia="Calibri" w:cs="Times New Roman"/>
        </w:rPr>
        <w:t xml:space="preserve"> Водоснабжение и водоотведение</w:t>
      </w:r>
      <w:bookmarkEnd w:id="84"/>
      <w:bookmarkEnd w:id="85"/>
      <w:bookmarkEnd w:id="86"/>
      <w:bookmarkEnd w:id="87"/>
      <w:bookmarkEnd w:id="88"/>
    </w:p>
    <w:p w14:paraId="57E54526" w14:textId="77777777" w:rsidR="000118C2" w:rsidRPr="001210C5" w:rsidRDefault="000118C2" w:rsidP="00CC6D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F8513F" w14:textId="77777777" w:rsidR="001A1C48" w:rsidRDefault="003D6940" w:rsidP="00CC6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9" w:name="_Toc533760012"/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Гарантирующей организацией по предоставлению услуг централизованного водоснабжения и водоотведения на территории города является муниципальное </w:t>
      </w:r>
      <w:proofErr w:type="spellStart"/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водоканализационное</w:t>
      </w:r>
      <w:proofErr w:type="spellEnd"/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 (далее – МП «Водоканал»), которое располагает высо</w:t>
      </w:r>
      <w:r w:rsidR="00F0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коквалифицированным персоналом,</w:t>
      </w: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производством с высокой степенью автоматизации и осуществляет деятельность с положительным финансовым результатом.</w:t>
      </w:r>
    </w:p>
    <w:p w14:paraId="20CCFA1E" w14:textId="77777777" w:rsidR="00F938B4" w:rsidRPr="00830935" w:rsidRDefault="00F938B4" w:rsidP="00F938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городского водозабора составляет 16 тыс. м</w:t>
      </w:r>
      <w:r w:rsidRPr="00F938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938B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93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F9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поданной воды в 2023 году составил 5,53 </w:t>
      </w:r>
      <w:proofErr w:type="gramStart"/>
      <w:r w:rsidRPr="00F93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F9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938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93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15,15 тыс. м</w:t>
      </w:r>
      <w:r w:rsidRPr="00F938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938B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93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F93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A5F991" w14:textId="024EB6F1" w:rsidR="003D6940" w:rsidRPr="001210C5" w:rsidRDefault="003D6940" w:rsidP="00CC6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холодного водоснабжения в городе Ханты-Мансийске соответствует требованиям СанПиН «Питьевая вода».</w:t>
      </w:r>
    </w:p>
    <w:p w14:paraId="49EC8BD8" w14:textId="3B968AE6" w:rsidR="001210C5" w:rsidRPr="001210C5" w:rsidRDefault="001210C5" w:rsidP="00CC6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показатель </w:t>
      </w:r>
      <w:r w:rsidR="002D3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проекта</w:t>
      </w: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«Чистая вода» национального проекта «Жилье и городская среда»,  </w:t>
      </w:r>
      <w:proofErr w:type="gramStart"/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</w:t>
      </w:r>
      <w:r w:rsidR="002D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</w:t>
      </w: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proofErr w:type="gramEnd"/>
      <w:r w:rsidR="002D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100%.</w:t>
      </w:r>
    </w:p>
    <w:p w14:paraId="46362CBF" w14:textId="75A4F35D" w:rsidR="00EB53F9" w:rsidRPr="001210C5" w:rsidRDefault="003D6940" w:rsidP="00CC6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протяженность сетей централизованного водо</w:t>
      </w:r>
      <w:r w:rsidR="004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proofErr w:type="gramStart"/>
      <w:r w:rsidR="004E36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на 10,6</w:t>
      </w:r>
      <w:r w:rsidR="0071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составляет</w:t>
      </w:r>
      <w:proofErr w:type="gramEnd"/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 км. Передано в эксплуатацию 23,3 км</w:t>
      </w:r>
      <w:r w:rsidR="00F00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53F9"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1B7B22" w14:textId="2E6133DB" w:rsidR="003D6940" w:rsidRDefault="001E30B9" w:rsidP="00FD3C1C">
      <w:pPr>
        <w:spacing w:after="0" w:line="276" w:lineRule="auto"/>
        <w:ind w:firstLine="709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EB53F9" w:rsidRPr="001210C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</w:t>
      </w:r>
    </w:p>
    <w:p w14:paraId="25C0F13D" w14:textId="75F3756B" w:rsidR="001E7D26" w:rsidRPr="001E30B9" w:rsidRDefault="001E7D26" w:rsidP="001E7D26">
      <w:pPr>
        <w:spacing w:after="0" w:line="276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30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Протяженность городских сетей водоснабжения, </w:t>
      </w:r>
      <w:proofErr w:type="gramStart"/>
      <w:r w:rsidRPr="001E30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</w:p>
    <w:p w14:paraId="3F7D2CE5" w14:textId="77777777" w:rsidR="001E7D26" w:rsidRPr="001210C5" w:rsidRDefault="001E7D26" w:rsidP="001E7D26">
      <w:pPr>
        <w:spacing w:after="0" w:line="276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4C2E2264" w14:textId="517CC5F7" w:rsidR="00ED3659" w:rsidRPr="006668F6" w:rsidRDefault="001E7D26" w:rsidP="001E7D2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C3735E" wp14:editId="180657C0">
            <wp:extent cx="5311589" cy="2756647"/>
            <wp:effectExtent l="0" t="0" r="381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B347625" w14:textId="77777777" w:rsidR="00FD3C1C" w:rsidRDefault="00FD3C1C" w:rsidP="00FD3C1C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  <w:highlight w:val="yellow"/>
          <w:lang w:eastAsia="ru-RU"/>
        </w:rPr>
      </w:pPr>
    </w:p>
    <w:p w14:paraId="46612828" w14:textId="77777777" w:rsidR="009D0104" w:rsidRDefault="009D0104" w:rsidP="00ED3659">
      <w:pPr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14:paraId="457028DA" w14:textId="360348A7" w:rsidR="003D6940" w:rsidRPr="001210C5" w:rsidRDefault="003D6940" w:rsidP="00ED36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10C5">
        <w:rPr>
          <w:rFonts w:ascii="Times New Roman" w:eastAsia="Courier New" w:hAnsi="Times New Roman" w:cs="Times New Roman"/>
          <w:sz w:val="28"/>
          <w:szCs w:val="28"/>
          <w:lang w:eastAsia="ru-RU"/>
        </w:rPr>
        <w:t>К централизованным сетям водоснабжения в отчётном</w:t>
      </w:r>
      <w:r w:rsidR="006B62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периоде подключено 96 объектов</w:t>
      </w:r>
      <w:r w:rsidRPr="001210C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210C5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Построено и введено</w:t>
      </w:r>
      <w:proofErr w:type="gramEnd"/>
      <w:r w:rsidRPr="001210C5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в эксплуатацию более 3 км сетей водопровода.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ADC15B9" w14:textId="6D9E5802" w:rsidR="003D6940" w:rsidRPr="001210C5" w:rsidRDefault="00485668" w:rsidP="00ED36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68">
        <w:rPr>
          <w:rFonts w:ascii="Times New Roman" w:hAnsi="Times New Roman" w:cs="Times New Roman"/>
          <w:sz w:val="28"/>
          <w:szCs w:val="32"/>
        </w:rPr>
        <w:lastRenderedPageBreak/>
        <w:t>В 2023 году заменено около 0,6 км ветхих сетей водоснабжения, что составляет 58% от их общей протяжённости (около 1 км).</w:t>
      </w:r>
      <w:r w:rsidRPr="001210C5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3D6940" w:rsidRPr="001210C5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Этот показатель значительно </w:t>
      </w:r>
      <w:r w:rsidR="003D6940" w:rsidRPr="001210C5">
        <w:rPr>
          <w:rFonts w:ascii="Times New Roman" w:hAnsi="Times New Roman" w:cs="Times New Roman"/>
          <w:sz w:val="28"/>
          <w:szCs w:val="32"/>
        </w:rPr>
        <w:t>выше установ</w:t>
      </w:r>
      <w:r w:rsidR="00F00A07">
        <w:rPr>
          <w:rFonts w:ascii="Times New Roman" w:hAnsi="Times New Roman" w:cs="Times New Roman"/>
          <w:sz w:val="28"/>
          <w:szCs w:val="32"/>
        </w:rPr>
        <w:t>ленного целевого показателя – 5</w:t>
      </w:r>
      <w:r w:rsidR="00716EA1">
        <w:rPr>
          <w:rFonts w:ascii="Times New Roman" w:hAnsi="Times New Roman" w:cs="Times New Roman"/>
          <w:sz w:val="28"/>
          <w:szCs w:val="32"/>
        </w:rPr>
        <w:t xml:space="preserve">%. При этом </w:t>
      </w:r>
      <w:r w:rsidR="003D6940" w:rsidRPr="001210C5">
        <w:rPr>
          <w:rFonts w:ascii="Times New Roman" w:hAnsi="Times New Roman" w:cs="Times New Roman"/>
          <w:sz w:val="28"/>
          <w:szCs w:val="32"/>
        </w:rPr>
        <w:t>капитальный ремонт сетей водоснабжения проводится с применением композитных мате</w:t>
      </w:r>
      <w:r w:rsidR="00CA7E13">
        <w:rPr>
          <w:rFonts w:ascii="Times New Roman" w:hAnsi="Times New Roman" w:cs="Times New Roman"/>
          <w:sz w:val="28"/>
          <w:szCs w:val="32"/>
        </w:rPr>
        <w:t>риалов, которые</w:t>
      </w:r>
      <w:r w:rsidR="00CA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</w:t>
      </w:r>
      <w:r w:rsidR="003D6940"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продлить срок безаварийной эксплуатации сетей водоснабжения до 50 лет. </w:t>
      </w:r>
    </w:p>
    <w:p w14:paraId="683A54F0" w14:textId="01E7CFB2" w:rsidR="003D6940" w:rsidRPr="001210C5" w:rsidRDefault="003D6940" w:rsidP="00CC6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требований по энергосбережению и </w:t>
      </w:r>
      <w:proofErr w:type="spellStart"/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объема холодной воды, расчеты за которую </w:t>
      </w:r>
      <w:proofErr w:type="gramStart"/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</w:t>
      </w:r>
      <w:r w:rsidR="00716E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приборов учета</w:t>
      </w: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proofErr w:type="gramEnd"/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100%.</w:t>
      </w:r>
    </w:p>
    <w:p w14:paraId="5EF946AB" w14:textId="77777777" w:rsidR="009D0104" w:rsidRDefault="003D6940" w:rsidP="00CC6D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Водоотведение бытовых сточных вод осуществляется через кана</w:t>
      </w:r>
      <w:r w:rsidR="0071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лизационные очистные сооружения </w:t>
      </w: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мощностью 18 </w:t>
      </w:r>
      <w:r w:rsidRPr="001210C5">
        <w:rPr>
          <w:rFonts w:ascii="Times New Roman" w:hAnsi="Times New Roman" w:cs="Times New Roman"/>
          <w:sz w:val="28"/>
          <w:szCs w:val="28"/>
        </w:rPr>
        <w:t>тыс. м</w:t>
      </w:r>
      <w:r w:rsidRPr="001210C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210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210C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1210C5">
        <w:rPr>
          <w:rFonts w:ascii="Times New Roman" w:hAnsi="Times New Roman" w:cs="Times New Roman"/>
          <w:sz w:val="28"/>
          <w:szCs w:val="28"/>
        </w:rPr>
        <w:t>.</w:t>
      </w:r>
    </w:p>
    <w:p w14:paraId="5741350B" w14:textId="044253F8" w:rsidR="00F938B4" w:rsidRPr="00830935" w:rsidRDefault="00F938B4" w:rsidP="00F938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B4">
        <w:rPr>
          <w:rFonts w:ascii="Times New Roman" w:hAnsi="Times New Roman" w:cs="Times New Roman"/>
          <w:sz w:val="28"/>
          <w:szCs w:val="28"/>
        </w:rPr>
        <w:t xml:space="preserve">В 2023 году фактический объем принятых, очищенных в соответствии с требованиями нормативов допустимых сбросов и сброшенных сточных вод составил 5,22 </w:t>
      </w:r>
      <w:proofErr w:type="gramStart"/>
      <w:r w:rsidRPr="00F938B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938B4">
        <w:rPr>
          <w:rFonts w:ascii="Times New Roman" w:hAnsi="Times New Roman" w:cs="Times New Roman"/>
          <w:sz w:val="28"/>
          <w:szCs w:val="28"/>
        </w:rPr>
        <w:t xml:space="preserve"> м</w:t>
      </w:r>
      <w:r w:rsidRPr="00F938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938B4">
        <w:rPr>
          <w:rFonts w:ascii="Times New Roman" w:hAnsi="Times New Roman" w:cs="Times New Roman"/>
          <w:sz w:val="28"/>
          <w:szCs w:val="28"/>
        </w:rPr>
        <w:t xml:space="preserve"> или</w:t>
      </w:r>
      <w:r w:rsidRPr="00F9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14,29 </w:t>
      </w:r>
      <w:r w:rsidRPr="00F938B4">
        <w:rPr>
          <w:rFonts w:ascii="Times New Roman" w:hAnsi="Times New Roman" w:cs="Times New Roman"/>
          <w:sz w:val="28"/>
          <w:szCs w:val="28"/>
        </w:rPr>
        <w:t>тыс. м</w:t>
      </w:r>
      <w:r w:rsidRPr="00F938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938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938B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938B4">
        <w:rPr>
          <w:rFonts w:ascii="Times New Roman" w:hAnsi="Times New Roman" w:cs="Times New Roman"/>
          <w:sz w:val="28"/>
          <w:szCs w:val="28"/>
        </w:rPr>
        <w:t>.</w:t>
      </w:r>
      <w:r w:rsidRPr="008309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7DC4C" w14:textId="096ECB00" w:rsidR="003D6940" w:rsidRPr="001210C5" w:rsidRDefault="0065662B" w:rsidP="00CC6D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Перекачка </w:t>
      </w:r>
      <w:r w:rsidR="003D6940" w:rsidRPr="001210C5">
        <w:rPr>
          <w:rFonts w:ascii="Times New Roman" w:hAnsi="Times New Roman" w:cs="Times New Roman"/>
          <w:sz w:val="28"/>
          <w:szCs w:val="28"/>
        </w:rPr>
        <w:t>и транспортировка сточных вод на территории го</w:t>
      </w:r>
      <w:r>
        <w:rPr>
          <w:rFonts w:ascii="Times New Roman" w:hAnsi="Times New Roman" w:cs="Times New Roman"/>
          <w:sz w:val="28"/>
          <w:szCs w:val="28"/>
        </w:rPr>
        <w:t>рода Ханты-Мансийска осуществляе</w:t>
      </w:r>
      <w:r w:rsidR="003D6940" w:rsidRPr="001210C5">
        <w:rPr>
          <w:rFonts w:ascii="Times New Roman" w:hAnsi="Times New Roman" w:cs="Times New Roman"/>
          <w:sz w:val="28"/>
          <w:szCs w:val="28"/>
        </w:rPr>
        <w:t xml:space="preserve">тся 52 канализационно-насосными станциями, которые </w:t>
      </w:r>
      <w:proofErr w:type="gramStart"/>
      <w:r w:rsidR="003D6940" w:rsidRPr="001210C5">
        <w:rPr>
          <w:rFonts w:ascii="Times New Roman" w:hAnsi="Times New Roman" w:cs="Times New Roman"/>
          <w:sz w:val="28"/>
          <w:szCs w:val="28"/>
        </w:rPr>
        <w:t>оснащены системой удаленного диспетчерского контроля и функционируют</w:t>
      </w:r>
      <w:proofErr w:type="gramEnd"/>
      <w:r w:rsidR="003D6940" w:rsidRPr="001210C5">
        <w:rPr>
          <w:rFonts w:ascii="Times New Roman" w:hAnsi="Times New Roman" w:cs="Times New Roman"/>
          <w:sz w:val="28"/>
          <w:szCs w:val="28"/>
        </w:rPr>
        <w:t xml:space="preserve"> без постоянного присутствия обслуживающего персонала. </w:t>
      </w:r>
    </w:p>
    <w:p w14:paraId="75BB28D9" w14:textId="386CF65A" w:rsidR="003D6940" w:rsidRPr="001210C5" w:rsidRDefault="0065662B" w:rsidP="00CC6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="003D6940"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протяжённость </w:t>
      </w:r>
      <w:r w:rsidR="003D6940" w:rsidRPr="001210C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городских канализац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ионных сетей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увеличилась на 18% </w:t>
      </w:r>
      <w:r w:rsidR="003D6940" w:rsidRPr="001210C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D6940"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proofErr w:type="gramEnd"/>
      <w:r w:rsidR="003D6940"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163 км. В эксплуатацию передано более 30 км.</w:t>
      </w:r>
    </w:p>
    <w:p w14:paraId="2CFBB00B" w14:textId="799C4546" w:rsidR="003D6940" w:rsidRPr="001210C5" w:rsidRDefault="003D6940" w:rsidP="00CC6D85">
      <w:pPr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централизованным сетям водоотведения в отчётном периоде подключен</w:t>
      </w:r>
      <w:r w:rsidR="006B62A4">
        <w:rPr>
          <w:rFonts w:ascii="Times New Roman" w:eastAsia="Times New Roman" w:hAnsi="Times New Roman" w:cs="Times New Roman"/>
          <w:sz w:val="28"/>
          <w:szCs w:val="28"/>
          <w:lang w:eastAsia="ru-RU"/>
        </w:rPr>
        <w:t>о 48 объектов</w:t>
      </w: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Построено более 1,5 км сетей.</w:t>
      </w:r>
      <w:r w:rsidRPr="001210C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Отремонтировано (с заменой) более 0,5 км ветхих сетей канализации в композитном испо</w:t>
      </w:r>
      <w:r w:rsidR="0065662B">
        <w:rPr>
          <w:rFonts w:ascii="Times New Roman" w:eastAsia="Courier New" w:hAnsi="Times New Roman" w:cs="Times New Roman"/>
          <w:sz w:val="28"/>
          <w:szCs w:val="28"/>
          <w:lang w:eastAsia="ru-RU"/>
        </w:rPr>
        <w:t>лнении, что составляет более 24</w:t>
      </w:r>
      <w:r w:rsidRPr="001210C5">
        <w:rPr>
          <w:rFonts w:ascii="Times New Roman" w:eastAsia="Courier New" w:hAnsi="Times New Roman" w:cs="Times New Roman"/>
          <w:sz w:val="28"/>
          <w:szCs w:val="28"/>
          <w:lang w:eastAsia="ru-RU"/>
        </w:rPr>
        <w:t>% от их общего количества.</w:t>
      </w:r>
    </w:p>
    <w:p w14:paraId="4E9D6139" w14:textId="77777777" w:rsidR="003D6940" w:rsidRPr="001210C5" w:rsidRDefault="003D6940" w:rsidP="00CC6D85">
      <w:pPr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210C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 территории города в 2023 году на объектах водоснабжения и водоотведения аварий и технологических сбоев не зафиксировано.</w:t>
      </w:r>
    </w:p>
    <w:p w14:paraId="475B7CF8" w14:textId="77777777" w:rsidR="00417178" w:rsidRPr="006668F6" w:rsidRDefault="00417178" w:rsidP="00CC6D85">
      <w:pPr>
        <w:spacing w:after="0" w:line="276" w:lineRule="auto"/>
        <w:rPr>
          <w:rFonts w:ascii="Times New Roman" w:hAnsi="Times New Roman" w:cs="Times New Roman"/>
          <w:highlight w:val="yellow"/>
        </w:rPr>
      </w:pPr>
    </w:p>
    <w:p w14:paraId="2A68EC68" w14:textId="77C1FF2C" w:rsidR="00FD3C1C" w:rsidRDefault="000118C2" w:rsidP="00FD3C1C">
      <w:pPr>
        <w:pStyle w:val="3"/>
        <w:spacing w:before="0" w:line="276" w:lineRule="auto"/>
        <w:ind w:firstLine="709"/>
        <w:rPr>
          <w:rFonts w:eastAsia="Calibri" w:cs="Times New Roman"/>
        </w:rPr>
      </w:pPr>
      <w:bookmarkStart w:id="90" w:name="_Toc535576506"/>
      <w:bookmarkStart w:id="91" w:name="_Toc29543584"/>
      <w:bookmarkStart w:id="92" w:name="_Toc64487211"/>
      <w:bookmarkStart w:id="93" w:name="_Toc156821247"/>
      <w:r w:rsidRPr="001210C5">
        <w:rPr>
          <w:rFonts w:eastAsia="Calibri" w:cs="Times New Roman"/>
        </w:rPr>
        <w:t>7.3</w:t>
      </w:r>
      <w:r w:rsidR="005C7977" w:rsidRPr="001210C5">
        <w:rPr>
          <w:rFonts w:eastAsia="Calibri" w:cs="Times New Roman"/>
        </w:rPr>
        <w:t>.</w:t>
      </w:r>
      <w:r w:rsidRPr="001210C5">
        <w:rPr>
          <w:rFonts w:eastAsia="Calibri" w:cs="Times New Roman"/>
        </w:rPr>
        <w:t xml:space="preserve"> Теплоснабжение</w:t>
      </w:r>
      <w:bookmarkStart w:id="94" w:name="_Toc533760013"/>
      <w:bookmarkStart w:id="95" w:name="_Toc535576507"/>
      <w:bookmarkStart w:id="96" w:name="_Toc29543585"/>
      <w:bookmarkStart w:id="97" w:name="_Toc64487212"/>
      <w:bookmarkEnd w:id="89"/>
      <w:bookmarkEnd w:id="90"/>
      <w:bookmarkEnd w:id="91"/>
      <w:bookmarkEnd w:id="92"/>
      <w:bookmarkEnd w:id="93"/>
    </w:p>
    <w:p w14:paraId="267C339D" w14:textId="77777777" w:rsidR="0065662B" w:rsidRPr="0065662B" w:rsidRDefault="0065662B" w:rsidP="0065662B"/>
    <w:p w14:paraId="1BDFBE09" w14:textId="7B1A9718" w:rsidR="003D6940" w:rsidRPr="001210C5" w:rsidRDefault="00727E03" w:rsidP="00CC6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Теплоснабжение</w:t>
      </w:r>
      <w:r w:rsidR="003D6940" w:rsidRPr="001210C5">
        <w:rPr>
          <w:rFonts w:ascii="Times New Roman" w:eastAsia="Calibri" w:hAnsi="Times New Roman" w:cs="Times New Roman"/>
          <w:sz w:val="28"/>
          <w:szCs w:val="28"/>
        </w:rPr>
        <w:t xml:space="preserve"> города Ханты-Мансийска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осуществляется 130 автоматизированными газовыми котельными установками</w:t>
      </w:r>
      <w:r w:rsidR="0013534C">
        <w:rPr>
          <w:rFonts w:ascii="Times New Roman" w:eastAsia="Calibri" w:hAnsi="Times New Roman" w:cs="Times New Roman"/>
          <w:sz w:val="28"/>
          <w:szCs w:val="28"/>
        </w:rPr>
        <w:t>,</w:t>
      </w:r>
      <w:r w:rsidR="003D6940" w:rsidRPr="001210C5">
        <w:rPr>
          <w:rFonts w:ascii="Times New Roman" w:eastAsia="Calibri" w:hAnsi="Times New Roman" w:cs="Times New Roman"/>
          <w:sz w:val="28"/>
          <w:szCs w:val="28"/>
        </w:rPr>
        <w:t xml:space="preserve"> на которых осуществляют свою деятельность 5 теплоснабжающих организаций:</w:t>
      </w:r>
    </w:p>
    <w:p w14:paraId="718A1E95" w14:textId="77777777" w:rsidR="003D6940" w:rsidRPr="001210C5" w:rsidRDefault="003D6940" w:rsidP="00D110B9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0C5">
        <w:rPr>
          <w:rFonts w:ascii="Times New Roman" w:hAnsi="Times New Roman" w:cs="Times New Roman"/>
          <w:sz w:val="28"/>
          <w:szCs w:val="28"/>
        </w:rPr>
        <w:t>акционерное общество «Управление теплоснабжения и инженерных сетей»;</w:t>
      </w:r>
    </w:p>
    <w:p w14:paraId="5AC426A0" w14:textId="77777777" w:rsidR="003D6940" w:rsidRPr="001210C5" w:rsidRDefault="003D6940" w:rsidP="00D110B9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0C5">
        <w:rPr>
          <w:rFonts w:ascii="Times New Roman" w:hAnsi="Times New Roman" w:cs="Times New Roman"/>
          <w:sz w:val="28"/>
          <w:szCs w:val="28"/>
        </w:rPr>
        <w:t>муниципальное предприятие «Ханты-</w:t>
      </w:r>
      <w:proofErr w:type="spellStart"/>
      <w:r w:rsidRPr="001210C5">
        <w:rPr>
          <w:rFonts w:ascii="Times New Roman" w:hAnsi="Times New Roman" w:cs="Times New Roman"/>
          <w:sz w:val="28"/>
          <w:szCs w:val="28"/>
        </w:rPr>
        <w:t>Мансийскгаз</w:t>
      </w:r>
      <w:proofErr w:type="spellEnd"/>
      <w:r w:rsidRPr="001210C5">
        <w:rPr>
          <w:rFonts w:ascii="Times New Roman" w:hAnsi="Times New Roman" w:cs="Times New Roman"/>
          <w:sz w:val="28"/>
          <w:szCs w:val="28"/>
        </w:rPr>
        <w:t>»;</w:t>
      </w:r>
    </w:p>
    <w:p w14:paraId="320AA291" w14:textId="77777777" w:rsidR="003D6940" w:rsidRPr="001210C5" w:rsidRDefault="003D6940" w:rsidP="00D110B9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0C5">
        <w:rPr>
          <w:rFonts w:ascii="Times New Roman" w:hAnsi="Times New Roman" w:cs="Times New Roman"/>
          <w:sz w:val="28"/>
          <w:szCs w:val="28"/>
        </w:rPr>
        <w:t>открытое акционерное общество «</w:t>
      </w:r>
      <w:proofErr w:type="spellStart"/>
      <w:r w:rsidRPr="001210C5">
        <w:rPr>
          <w:rFonts w:ascii="Times New Roman" w:hAnsi="Times New Roman" w:cs="Times New Roman"/>
          <w:sz w:val="28"/>
          <w:szCs w:val="28"/>
        </w:rPr>
        <w:t>Обьгаз</w:t>
      </w:r>
      <w:proofErr w:type="spellEnd"/>
      <w:r w:rsidRPr="001210C5">
        <w:rPr>
          <w:rFonts w:ascii="Times New Roman" w:hAnsi="Times New Roman" w:cs="Times New Roman"/>
          <w:sz w:val="28"/>
          <w:szCs w:val="28"/>
        </w:rPr>
        <w:t>»;</w:t>
      </w:r>
    </w:p>
    <w:p w14:paraId="5D0B515E" w14:textId="77777777" w:rsidR="003D6940" w:rsidRPr="001210C5" w:rsidRDefault="003D6940" w:rsidP="00D110B9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0C5">
        <w:rPr>
          <w:rFonts w:ascii="Times New Roman" w:hAnsi="Times New Roman" w:cs="Times New Roman"/>
          <w:sz w:val="28"/>
          <w:szCs w:val="28"/>
        </w:rPr>
        <w:lastRenderedPageBreak/>
        <w:t>бюджетное учреждение Ханты-Мансийского автономного округа – Югры «Дирекция по эксплуатации служебных зданий»;</w:t>
      </w:r>
    </w:p>
    <w:p w14:paraId="163D61F0" w14:textId="77777777" w:rsidR="003D6940" w:rsidRPr="001210C5" w:rsidRDefault="003D6940" w:rsidP="00D110B9">
      <w:pPr>
        <w:numPr>
          <w:ilvl w:val="0"/>
          <w:numId w:val="10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0C5">
        <w:rPr>
          <w:rFonts w:ascii="Times New Roman" w:hAnsi="Times New Roman" w:cs="Times New Roman"/>
          <w:sz w:val="28"/>
          <w:szCs w:val="28"/>
        </w:rPr>
        <w:t>акционерное общество «</w:t>
      </w:r>
      <w:proofErr w:type="spellStart"/>
      <w:r w:rsidRPr="001210C5">
        <w:rPr>
          <w:rFonts w:ascii="Times New Roman" w:hAnsi="Times New Roman" w:cs="Times New Roman"/>
          <w:sz w:val="28"/>
          <w:szCs w:val="28"/>
        </w:rPr>
        <w:t>Северавтодор</w:t>
      </w:r>
      <w:proofErr w:type="spellEnd"/>
      <w:r w:rsidRPr="001210C5">
        <w:rPr>
          <w:rFonts w:ascii="Times New Roman" w:hAnsi="Times New Roman" w:cs="Times New Roman"/>
          <w:sz w:val="28"/>
          <w:szCs w:val="28"/>
        </w:rPr>
        <w:t>», филиал №5.</w:t>
      </w:r>
    </w:p>
    <w:p w14:paraId="4BE2DF0C" w14:textId="758562AB" w:rsidR="003D6940" w:rsidRPr="001210C5" w:rsidRDefault="003D6940" w:rsidP="00CC6D85">
      <w:pPr>
        <w:tabs>
          <w:tab w:val="left" w:pos="180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0C5">
        <w:rPr>
          <w:rFonts w:ascii="Times New Roman" w:eastAsia="Calibri" w:hAnsi="Times New Roman" w:cs="Times New Roman"/>
          <w:sz w:val="28"/>
          <w:szCs w:val="28"/>
        </w:rPr>
        <w:t>Объем подачи тепловой энергии за 2023 год с</w:t>
      </w:r>
      <w:r w:rsidR="0065662B">
        <w:rPr>
          <w:rFonts w:ascii="Times New Roman" w:eastAsia="Calibri" w:hAnsi="Times New Roman" w:cs="Times New Roman"/>
          <w:sz w:val="28"/>
          <w:szCs w:val="28"/>
        </w:rPr>
        <w:t>оставил 443 тыс. Гкал, что на 6</w:t>
      </w:r>
      <w:r w:rsidRPr="001210C5">
        <w:rPr>
          <w:rFonts w:ascii="Times New Roman" w:eastAsia="Calibri" w:hAnsi="Times New Roman" w:cs="Times New Roman"/>
          <w:sz w:val="28"/>
          <w:szCs w:val="28"/>
        </w:rPr>
        <w:t>% выше объема прошлого года. Увеличение обусловлено вводом в эксплуатацию новых жилых многоквартирных домов и социально значимых объектов.</w:t>
      </w:r>
    </w:p>
    <w:p w14:paraId="103961ED" w14:textId="747287B3" w:rsidR="003D6940" w:rsidRPr="001210C5" w:rsidRDefault="003D6940" w:rsidP="0065662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требований по энергосбережению и </w:t>
      </w:r>
      <w:proofErr w:type="spellStart"/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объема реализованной тепловой энергии, расчеты за которую осуществляются с использованием приборов учета, составляет 100%, что на 8% выше, аналогичного периода прошлого года.</w:t>
      </w:r>
      <w:r w:rsidR="0065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0C5">
        <w:rPr>
          <w:rFonts w:ascii="Times New Roman" w:eastAsia="Calibri" w:hAnsi="Times New Roman" w:cs="Times New Roman"/>
          <w:sz w:val="28"/>
          <w:szCs w:val="28"/>
        </w:rPr>
        <w:t>Протяженность действующих тепловых сете</w:t>
      </w:r>
      <w:r w:rsidR="00E36414" w:rsidRPr="001210C5">
        <w:rPr>
          <w:rFonts w:ascii="Times New Roman" w:eastAsia="Calibri" w:hAnsi="Times New Roman" w:cs="Times New Roman"/>
          <w:sz w:val="28"/>
          <w:szCs w:val="28"/>
        </w:rPr>
        <w:t xml:space="preserve">й города составляет </w:t>
      </w:r>
      <w:r w:rsidRPr="001210C5">
        <w:rPr>
          <w:rFonts w:ascii="Times New Roman" w:eastAsia="Calibri" w:hAnsi="Times New Roman" w:cs="Times New Roman"/>
          <w:sz w:val="28"/>
          <w:szCs w:val="28"/>
        </w:rPr>
        <w:t xml:space="preserve">136 км. </w:t>
      </w:r>
    </w:p>
    <w:p w14:paraId="046E8A9B" w14:textId="77777777" w:rsidR="003D6940" w:rsidRPr="001210C5" w:rsidRDefault="003D6940" w:rsidP="00CC6D85">
      <w:pPr>
        <w:tabs>
          <w:tab w:val="left" w:pos="180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0C5">
        <w:rPr>
          <w:rFonts w:ascii="Times New Roman" w:eastAsia="Calibri" w:hAnsi="Times New Roman" w:cs="Times New Roman"/>
          <w:sz w:val="28"/>
          <w:szCs w:val="28"/>
        </w:rPr>
        <w:t>Основными теплоснабжающими организациями (более 90% потребителей жилого фонда и социально значимых объектов) являются акционерное общество «Управление теплоснабжения и инженерных сетей» и муниципальное предприятие «Ханты-</w:t>
      </w:r>
      <w:proofErr w:type="spellStart"/>
      <w:r w:rsidRPr="001210C5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1210C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A0BEAA8" w14:textId="3219574B" w:rsidR="002E4D04" w:rsidRPr="001210C5" w:rsidRDefault="001E30B9" w:rsidP="00CC6D85">
      <w:pPr>
        <w:spacing w:after="0" w:line="276" w:lineRule="auto"/>
        <w:ind w:firstLine="708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2E4D04" w:rsidRPr="001210C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</w:t>
      </w:r>
    </w:p>
    <w:p w14:paraId="5A293725" w14:textId="77777777" w:rsidR="003D6940" w:rsidRPr="001210C5" w:rsidRDefault="003D6940" w:rsidP="00CC6D85">
      <w:pPr>
        <w:tabs>
          <w:tab w:val="left" w:pos="180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0C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6EF340" wp14:editId="70DDA6C6">
            <wp:extent cx="5669280" cy="2560320"/>
            <wp:effectExtent l="0" t="0" r="762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253F078" w14:textId="77777777" w:rsidR="006C4CAB" w:rsidRDefault="006C4CAB" w:rsidP="0065662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14:paraId="6FFFF631" w14:textId="34420B28" w:rsidR="003D6940" w:rsidRPr="001210C5" w:rsidRDefault="003D6940" w:rsidP="0065662B">
      <w:pPr>
        <w:spacing w:after="0" w:line="276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210C5">
        <w:rPr>
          <w:rFonts w:ascii="Times New Roman" w:hAnsi="Times New Roman" w:cs="Times New Roman"/>
          <w:color w:val="000000" w:themeColor="text1"/>
          <w:sz w:val="28"/>
          <w:szCs w:val="32"/>
        </w:rPr>
        <w:t>В отчетном году актуализирована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схема теплоснабжения города Ханты-Мансийска.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210C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централизованным сетям теплоснабжения в рамках технологического присоединения в отчетном периоде </w:t>
      </w:r>
      <w:proofErr w:type="gramStart"/>
      <w:r w:rsidRPr="001210C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подключено 2 многоквартирных жилых дома и построено</w:t>
      </w:r>
      <w:proofErr w:type="gramEnd"/>
      <w:r w:rsidRPr="001210C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более 0,5 км магистральных сетей.</w:t>
      </w:r>
    </w:p>
    <w:p w14:paraId="4994ABAA" w14:textId="77777777" w:rsidR="003D6940" w:rsidRPr="001210C5" w:rsidRDefault="003D6940" w:rsidP="006566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10C5">
        <w:rPr>
          <w:rFonts w:ascii="Times New Roman" w:hAnsi="Times New Roman" w:cs="Times New Roman"/>
          <w:sz w:val="28"/>
          <w:szCs w:val="28"/>
          <w:shd w:val="clear" w:color="auto" w:fill="FFFFFF"/>
        </w:rPr>
        <w:t>На 7 котельных установках выполнены мероприятия по капитальному ремонту оборудования общей мощностью более 10,5 МВт. Результатом стало увеличение удельного коэффициента полезного действия с 60% до 95%.</w:t>
      </w:r>
    </w:p>
    <w:p w14:paraId="43C2FB9E" w14:textId="3DBBDD62" w:rsidR="003D6940" w:rsidRPr="001210C5" w:rsidRDefault="003D6940" w:rsidP="006566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1210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Капитальный ремонт (замена) наружных сетей тепл</w:t>
      </w:r>
      <w:proofErr w:type="gramStart"/>
      <w:r w:rsidRPr="001210C5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121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горячего водоснабжения осуществляется полимерными трубами «</w:t>
      </w:r>
      <w:proofErr w:type="spellStart"/>
      <w:r w:rsidRPr="001210C5">
        <w:rPr>
          <w:rFonts w:ascii="Times New Roman" w:hAnsi="Times New Roman" w:cs="Times New Roman"/>
          <w:sz w:val="28"/>
          <w:szCs w:val="28"/>
          <w:shd w:val="clear" w:color="auto" w:fill="FFFFFF"/>
        </w:rPr>
        <w:t>Изопрофлекс</w:t>
      </w:r>
      <w:proofErr w:type="spellEnd"/>
      <w:r w:rsidRPr="001210C5">
        <w:rPr>
          <w:rFonts w:ascii="Times New Roman" w:hAnsi="Times New Roman" w:cs="Times New Roman"/>
          <w:sz w:val="28"/>
          <w:szCs w:val="28"/>
          <w:shd w:val="clear" w:color="auto" w:fill="FFFFFF"/>
        </w:rPr>
        <w:t>» со сроком службы не менее 50 лет.</w:t>
      </w:r>
      <w:r w:rsidR="00656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1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текущем году заменено </w:t>
      </w:r>
      <w:r w:rsidR="006B62A4">
        <w:rPr>
          <w:rFonts w:ascii="Times New Roman" w:hAnsi="Times New Roman" w:cs="Times New Roman"/>
          <w:sz w:val="28"/>
          <w:szCs w:val="28"/>
          <w:shd w:val="clear" w:color="auto" w:fill="FFFFFF"/>
        </w:rPr>
        <w:t>почти</w:t>
      </w:r>
      <w:r w:rsidRPr="00121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</w:t>
      </w:r>
      <w:r w:rsidRPr="00121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сетей тепл</w:t>
      </w:r>
      <w:proofErr w:type="gramStart"/>
      <w:r w:rsidRPr="001210C5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121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горячего водоснабжения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, что позволило снизить протяженность ветхих сетей боле</w:t>
      </w:r>
      <w:r w:rsidR="004E36C4">
        <w:rPr>
          <w:rFonts w:ascii="Times New Roman" w:hAnsi="Times New Roman" w:cs="Times New Roman"/>
          <w:color w:val="000000" w:themeColor="text1"/>
          <w:sz w:val="28"/>
          <w:szCs w:val="28"/>
        </w:rPr>
        <w:t>е чем на 10</w:t>
      </w:r>
      <w:r w:rsidRPr="00121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  <w:r w:rsidRPr="001210C5">
        <w:rPr>
          <w:rFonts w:ascii="Times New Roman" w:hAnsi="Times New Roman" w:cs="Times New Roman"/>
          <w:sz w:val="28"/>
          <w:szCs w:val="32"/>
        </w:rPr>
        <w:t xml:space="preserve">В ходе реализации данных мероприятий с 2016 года заменено </w:t>
      </w:r>
      <w:r w:rsidR="006B62A4">
        <w:rPr>
          <w:rFonts w:ascii="Times New Roman" w:hAnsi="Times New Roman" w:cs="Times New Roman"/>
          <w:sz w:val="28"/>
          <w:szCs w:val="32"/>
        </w:rPr>
        <w:t>почти</w:t>
      </w:r>
      <w:r w:rsidRPr="001210C5">
        <w:rPr>
          <w:rFonts w:ascii="Times New Roman" w:hAnsi="Times New Roman" w:cs="Times New Roman"/>
          <w:sz w:val="28"/>
          <w:szCs w:val="32"/>
        </w:rPr>
        <w:t xml:space="preserve"> 15 км ветхих сетей. </w:t>
      </w:r>
    </w:p>
    <w:p w14:paraId="2A3BBF88" w14:textId="77777777" w:rsidR="003D6940" w:rsidRPr="001210C5" w:rsidRDefault="003D6940" w:rsidP="0065662B">
      <w:pPr>
        <w:tabs>
          <w:tab w:val="left" w:pos="18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0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210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Результатами данных мероприятий являются: </w:t>
      </w:r>
    </w:p>
    <w:p w14:paraId="512F83CB" w14:textId="77777777" w:rsidR="003D6940" w:rsidRPr="001210C5" w:rsidRDefault="003D6940" w:rsidP="00D110B9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0C5">
        <w:rPr>
          <w:rFonts w:ascii="Times New Roman" w:eastAsia="Times New Roman" w:hAnsi="Times New Roman" w:cs="Times New Roman"/>
          <w:sz w:val="28"/>
          <w:szCs w:val="28"/>
          <w:lang w:eastAsia="zh-CN"/>
        </w:rPr>
        <w:t>снижение потерь теплоносителя с 7,5% в 2022 году до 6,4% в 2023 году;</w:t>
      </w:r>
    </w:p>
    <w:p w14:paraId="26DFF636" w14:textId="77777777" w:rsidR="003D6940" w:rsidRPr="001210C5" w:rsidRDefault="003D6940" w:rsidP="00D110B9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0C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сокращение потребления природного газа в 2023 году на 2,5 %;</w:t>
      </w:r>
    </w:p>
    <w:p w14:paraId="78F54BEE" w14:textId="77777777" w:rsidR="003D6940" w:rsidRPr="001210C5" w:rsidRDefault="003D6940" w:rsidP="00D110B9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0C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сокращение количества инцидентов на сетях системы теплоснабжения на 5%.</w:t>
      </w:r>
    </w:p>
    <w:p w14:paraId="0B7D74E3" w14:textId="663073C6" w:rsidR="000118C2" w:rsidRPr="001210C5" w:rsidRDefault="000118C2" w:rsidP="00CC6D85">
      <w:pPr>
        <w:pStyle w:val="3"/>
        <w:spacing w:before="0" w:line="276" w:lineRule="auto"/>
        <w:ind w:firstLine="709"/>
        <w:rPr>
          <w:rFonts w:eastAsia="Calibri" w:cs="Times New Roman"/>
        </w:rPr>
      </w:pPr>
      <w:bookmarkStart w:id="98" w:name="_Toc156821248"/>
      <w:r w:rsidRPr="001210C5">
        <w:rPr>
          <w:rFonts w:eastAsia="Calibri" w:cs="Times New Roman"/>
        </w:rPr>
        <w:t>7.4</w:t>
      </w:r>
      <w:r w:rsidR="005C7977" w:rsidRPr="001210C5">
        <w:rPr>
          <w:rFonts w:eastAsia="Calibri" w:cs="Times New Roman"/>
        </w:rPr>
        <w:t>.</w:t>
      </w:r>
      <w:r w:rsidRPr="001210C5">
        <w:rPr>
          <w:rFonts w:eastAsia="Calibri" w:cs="Times New Roman"/>
        </w:rPr>
        <w:t xml:space="preserve"> Электроснабжение</w:t>
      </w:r>
      <w:bookmarkEnd w:id="94"/>
      <w:bookmarkEnd w:id="95"/>
      <w:bookmarkEnd w:id="96"/>
      <w:bookmarkEnd w:id="97"/>
      <w:r w:rsidR="00F733A5" w:rsidRPr="001210C5">
        <w:rPr>
          <w:rFonts w:eastAsia="Calibri" w:cs="Times New Roman"/>
        </w:rPr>
        <w:t>. Уличное освещение</w:t>
      </w:r>
      <w:bookmarkEnd w:id="98"/>
    </w:p>
    <w:p w14:paraId="66F9E228" w14:textId="77777777" w:rsidR="000118C2" w:rsidRPr="001210C5" w:rsidRDefault="000118C2" w:rsidP="00CC6D85">
      <w:pPr>
        <w:tabs>
          <w:tab w:val="left" w:pos="180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BDDF6" w14:textId="66F1C5C9" w:rsidR="003D6940" w:rsidRPr="001210C5" w:rsidRDefault="003D6940" w:rsidP="00CC6D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9" w:name="_Toc533760014"/>
      <w:bookmarkStart w:id="100" w:name="_Toc535576508"/>
      <w:bookmarkStart w:id="101" w:name="_Toc29543586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Электроснабжение города Ханты-Мансийска обеспечивается надежной и стабильной системой подачи электроэнергии от 7 подстанций общей установленной мощностью 392 МВт, которые эксплуатируются на территории города Ханты-Мансийска территориально-сетевыми организациями АО «ЮРЭСК» и АО «</w:t>
      </w:r>
      <w:proofErr w:type="spellStart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Россети</w:t>
      </w:r>
      <w:proofErr w:type="spellEnd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Тюмень». В городе Ханты-Мансийске сетевой организацией является АО «Ханты-Мансийские городские электрические сети», котор</w:t>
      </w:r>
      <w:r w:rsidRPr="001210C5">
        <w:rPr>
          <w:rFonts w:ascii="Times New Roman" w:hAnsi="Times New Roman" w:cs="Times New Roman"/>
          <w:sz w:val="28"/>
          <w:szCs w:val="28"/>
        </w:rPr>
        <w:t>ое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эксплуатирует 433 распределительных пункта и трансформаторных подстанции. Общая протяженность воздушных и кабельных линий 0,4 </w:t>
      </w:r>
      <w:proofErr w:type="spellStart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10 </w:t>
      </w:r>
      <w:proofErr w:type="spellStart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более 1,7 тыс. км. </w:t>
      </w:r>
    </w:p>
    <w:p w14:paraId="54B72570" w14:textId="03C84889" w:rsidR="003D6940" w:rsidRPr="001210C5" w:rsidRDefault="003D6940" w:rsidP="00CC6D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proofErr w:type="gramStart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построены и введены</w:t>
      </w:r>
      <w:proofErr w:type="gramEnd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работу 6 новых трансформаторных подстанций </w:t>
      </w:r>
      <w:r w:rsidRPr="001210C5">
        <w:rPr>
          <w:rFonts w:ascii="Times New Roman" w:hAnsi="Times New Roman" w:cs="Times New Roman"/>
          <w:sz w:val="28"/>
          <w:szCs w:val="28"/>
        </w:rPr>
        <w:t xml:space="preserve">10/0,4 </w:t>
      </w:r>
      <w:proofErr w:type="spellStart"/>
      <w:r w:rsidRPr="001210C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более 40 км воздушных и кабельных линий электропередач суммарной мощностью более 9 МВт.</w:t>
      </w:r>
      <w:r w:rsidR="00E61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Подключено в режиме одного окна к сетям электроснабжения 430 объектов.</w:t>
      </w:r>
      <w:r w:rsidR="00BE4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C289D1A" w14:textId="152FCC7B" w:rsidR="003D6940" w:rsidRPr="001210C5" w:rsidRDefault="003D6940" w:rsidP="00CC6D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требований по энергосбережению и </w:t>
      </w:r>
      <w:proofErr w:type="spellStart"/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E6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электрической энергии, расчеты за которую осуществляются с ис</w:t>
      </w:r>
      <w:r w:rsidR="00E61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приборов учета</w:t>
      </w:r>
      <w:r w:rsidR="001E7D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100%. </w:t>
      </w:r>
      <w:r w:rsidRPr="0012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сравнении с 2022 годом с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нижение потерь на сетях электроснабжения составило </w:t>
      </w:r>
      <w:r w:rsidR="004E36C4">
        <w:rPr>
          <w:rFonts w:ascii="Times New Roman" w:hAnsi="Times New Roman" w:cs="Times New Roman"/>
          <w:sz w:val="28"/>
          <w:szCs w:val="28"/>
        </w:rPr>
        <w:t>около 2</w:t>
      </w:r>
      <w:r w:rsidRPr="001210C5">
        <w:rPr>
          <w:rFonts w:ascii="Times New Roman" w:hAnsi="Times New Roman" w:cs="Times New Roman"/>
          <w:sz w:val="28"/>
          <w:szCs w:val="28"/>
        </w:rPr>
        <w:t>%.</w:t>
      </w:r>
      <w:r w:rsidR="00E61C97">
        <w:rPr>
          <w:rFonts w:ascii="Times New Roman" w:hAnsi="Times New Roman" w:cs="Times New Roman"/>
          <w:sz w:val="28"/>
          <w:szCs w:val="28"/>
        </w:rPr>
        <w:t xml:space="preserve"> 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аварийных технологических нарушений в системе электроснабжения города не зафиксировано. </w:t>
      </w:r>
    </w:p>
    <w:p w14:paraId="40C254E7" w14:textId="779482A1" w:rsidR="003D6940" w:rsidRPr="001210C5" w:rsidRDefault="003D6940" w:rsidP="00CC6D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Содержание, ремонт и обслуживание линий уличного освещения, архитектурно-художественной подсветки на территории города осуществляет муниципальное бюджетное учреждение «</w:t>
      </w:r>
      <w:proofErr w:type="spellStart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Горсвет</w:t>
      </w:r>
      <w:proofErr w:type="spellEnd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оперативном управлении находятся 28 263 </w:t>
      </w:r>
      <w:proofErr w:type="spellStart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светоточек</w:t>
      </w:r>
      <w:proofErr w:type="spellEnd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14:paraId="7A3FF3D0" w14:textId="77777777" w:rsidR="003D6940" w:rsidRPr="001210C5" w:rsidRDefault="003D6940" w:rsidP="00D110B9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светоточки</w:t>
      </w:r>
      <w:proofErr w:type="spellEnd"/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наружного освещения – 12 160 шт. (2022 год – 12 062 шт.); </w:t>
      </w:r>
    </w:p>
    <w:p w14:paraId="027960DC" w14:textId="77777777" w:rsidR="003D6940" w:rsidRPr="001210C5" w:rsidRDefault="003D6940" w:rsidP="00D110B9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кабельные и воздушные линии – 449,59 км (2022 год – 447,11 км);</w:t>
      </w:r>
    </w:p>
    <w:p w14:paraId="058599CA" w14:textId="77777777" w:rsidR="003D6940" w:rsidRPr="001210C5" w:rsidRDefault="003D6940" w:rsidP="00D110B9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архитектурно-художественная подсветка, праздничная иллюминация, праздничные украшения, аншлаги почтовой нумерации и др.– 15 977 ед. (2022 год – 15 969 ед.); </w:t>
      </w:r>
    </w:p>
    <w:p w14:paraId="716980E5" w14:textId="77777777" w:rsidR="003D6940" w:rsidRPr="001210C5" w:rsidRDefault="003D6940" w:rsidP="00D110B9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комплекты </w:t>
      </w:r>
      <w:proofErr w:type="gramStart"/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дополнительного</w:t>
      </w:r>
      <w:proofErr w:type="gramEnd"/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освещение нерегулируемых пешеходных переходов – 126 ед.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375FE7" w14:textId="4F49652F" w:rsidR="006C4CAB" w:rsidRDefault="00E61C97" w:rsidP="00E61C9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Наружное освещение на 100</w:t>
      </w:r>
      <w:r w:rsidR="003D6940"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оснащено новыми светодиодными энергосберегающими светильниками, применены современные </w:t>
      </w:r>
      <w:proofErr w:type="spellStart"/>
      <w:r w:rsidR="003D6940"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энергоэффективные</w:t>
      </w:r>
      <w:proofErr w:type="spellEnd"/>
      <w:r w:rsidR="003D6940"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по системам «Умное освещение» и «Умный город», которые позволяют управлять светодиодными светильниками путем снижения мощности (</w:t>
      </w:r>
      <w:proofErr w:type="spellStart"/>
      <w:r w:rsidR="003D6940"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диммирования</w:t>
      </w:r>
      <w:proofErr w:type="spellEnd"/>
      <w:r w:rsidR="003D6940"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как всего комплекса в целом, так и отдельными группами, </w:t>
      </w:r>
      <w:r w:rsidR="003D6940" w:rsidRPr="001210C5">
        <w:rPr>
          <w:rFonts w:ascii="Times New Roman" w:hAnsi="Times New Roman" w:cs="Times New Roman"/>
          <w:sz w:val="28"/>
          <w:szCs w:val="28"/>
        </w:rPr>
        <w:t>в зависимости от времен</w:t>
      </w:r>
      <w:r w:rsidR="00CA7E13">
        <w:rPr>
          <w:rFonts w:ascii="Times New Roman" w:hAnsi="Times New Roman" w:cs="Times New Roman"/>
          <w:sz w:val="28"/>
          <w:szCs w:val="28"/>
        </w:rPr>
        <w:t>и суток и погодных условий. Так</w:t>
      </w:r>
      <w:r w:rsidR="003D6940" w:rsidRPr="001210C5">
        <w:rPr>
          <w:rFonts w:ascii="Times New Roman" w:hAnsi="Times New Roman" w:cs="Times New Roman"/>
          <w:sz w:val="28"/>
          <w:szCs w:val="28"/>
        </w:rPr>
        <w:t>же данной системой предусматривается диагностика светильников в реальном времени, что в свою очередь способствует оперативному реагированию на выявление неисправностей.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115D0" w14:textId="639238D1" w:rsidR="003D6940" w:rsidRPr="001210C5" w:rsidRDefault="003D6940" w:rsidP="00E61C9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данных мероприятий позволила сократить </w:t>
      </w:r>
      <w:r w:rsidRPr="001210C5">
        <w:rPr>
          <w:rFonts w:ascii="Times New Roman" w:hAnsi="Times New Roman" w:cs="Times New Roman"/>
          <w:sz w:val="28"/>
          <w:szCs w:val="28"/>
        </w:rPr>
        <w:t xml:space="preserve">потребление электрической энергии на наружное освещение, не менее чем на 60% или более 5,8 </w:t>
      </w:r>
      <w:proofErr w:type="gramStart"/>
      <w:r w:rsidRPr="001210C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210C5">
        <w:rPr>
          <w:rFonts w:ascii="Times New Roman" w:hAnsi="Times New Roman" w:cs="Times New Roman"/>
          <w:sz w:val="28"/>
          <w:szCs w:val="28"/>
        </w:rPr>
        <w:t xml:space="preserve"> кВт*ч. в год 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(с 9,7 млн</w:t>
      </w:r>
      <w:r w:rsidR="00925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кВт*ч. в год до 3,8 млн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кВт*ч. в год).</w:t>
      </w:r>
    </w:p>
    <w:p w14:paraId="76082DCC" w14:textId="766D7C76" w:rsidR="003D6940" w:rsidRPr="001210C5" w:rsidRDefault="001E30B9" w:rsidP="00CC6D85">
      <w:pPr>
        <w:spacing w:after="0" w:line="276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Рисунок  </w:t>
      </w:r>
      <w:r w:rsidR="002E4D04" w:rsidRPr="001210C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</w:t>
      </w:r>
    </w:p>
    <w:p w14:paraId="00C2EC27" w14:textId="43A3BDD4" w:rsidR="00ED3659" w:rsidRPr="001210C5" w:rsidRDefault="003D6940" w:rsidP="00E61C97">
      <w:pPr>
        <w:spacing w:after="0" w:line="276" w:lineRule="auto"/>
        <w:ind w:hanging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0C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952F731" wp14:editId="72774610">
            <wp:extent cx="6251171" cy="2261062"/>
            <wp:effectExtent l="0" t="0" r="16510" b="2540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102" w:name="_Toc64487213"/>
    </w:p>
    <w:p w14:paraId="099012B8" w14:textId="77777777" w:rsidR="001210C5" w:rsidRDefault="001210C5" w:rsidP="00CC6D85">
      <w:pPr>
        <w:pStyle w:val="3"/>
        <w:spacing w:before="0" w:line="276" w:lineRule="auto"/>
        <w:ind w:firstLine="709"/>
        <w:rPr>
          <w:rFonts w:eastAsia="Calibri" w:cs="Times New Roman"/>
        </w:rPr>
      </w:pPr>
    </w:p>
    <w:p w14:paraId="1190116D" w14:textId="77777777" w:rsidR="005E7A3F" w:rsidRDefault="005E7A3F" w:rsidP="00CC6D85">
      <w:pPr>
        <w:pStyle w:val="3"/>
        <w:spacing w:before="0" w:line="276" w:lineRule="auto"/>
        <w:ind w:firstLine="709"/>
        <w:rPr>
          <w:rFonts w:eastAsia="Calibri" w:cs="Times New Roman"/>
        </w:rPr>
      </w:pPr>
      <w:bookmarkStart w:id="103" w:name="_Toc156821249"/>
    </w:p>
    <w:p w14:paraId="22FAFF17" w14:textId="2338B134" w:rsidR="000118C2" w:rsidRPr="001210C5" w:rsidRDefault="000118C2" w:rsidP="00CC6D85">
      <w:pPr>
        <w:pStyle w:val="3"/>
        <w:spacing w:before="0" w:line="276" w:lineRule="auto"/>
        <w:ind w:firstLine="709"/>
        <w:rPr>
          <w:rFonts w:eastAsia="Calibri" w:cs="Times New Roman"/>
        </w:rPr>
      </w:pPr>
      <w:r w:rsidRPr="001210C5">
        <w:rPr>
          <w:rFonts w:eastAsia="Calibri" w:cs="Times New Roman"/>
        </w:rPr>
        <w:t>7.5</w:t>
      </w:r>
      <w:r w:rsidR="005C7977" w:rsidRPr="001210C5">
        <w:rPr>
          <w:rFonts w:eastAsia="Calibri" w:cs="Times New Roman"/>
        </w:rPr>
        <w:t xml:space="preserve">. </w:t>
      </w:r>
      <w:r w:rsidRPr="001210C5">
        <w:rPr>
          <w:rFonts w:eastAsia="Calibri" w:cs="Times New Roman"/>
        </w:rPr>
        <w:t>Газоснабжение</w:t>
      </w:r>
      <w:bookmarkEnd w:id="99"/>
      <w:bookmarkEnd w:id="100"/>
      <w:bookmarkEnd w:id="101"/>
      <w:bookmarkEnd w:id="102"/>
      <w:bookmarkEnd w:id="103"/>
    </w:p>
    <w:p w14:paraId="1218CAB5" w14:textId="77777777" w:rsidR="000118C2" w:rsidRPr="006668F6" w:rsidRDefault="000118C2" w:rsidP="00CC6D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6E721528" w14:textId="469B463E" w:rsidR="003D6940" w:rsidRPr="001210C5" w:rsidRDefault="0013534C" w:rsidP="00CC6D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4" w:name="_Toc533760015"/>
      <w:bookmarkStart w:id="105" w:name="_Toc535576509"/>
      <w:bookmarkStart w:id="106" w:name="_Toc29543587"/>
      <w:bookmarkStart w:id="107" w:name="_Toc64487214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D6940" w:rsidRPr="001210C5">
        <w:rPr>
          <w:rFonts w:ascii="Times New Roman" w:eastAsia="Calibri" w:hAnsi="Times New Roman" w:cs="Times New Roman"/>
          <w:sz w:val="28"/>
          <w:szCs w:val="28"/>
        </w:rPr>
        <w:t xml:space="preserve">родолжаются мероприятия по подключению объектов капитального строительства к сетям газораспределения. В 2023 году в рамках подключения (технологического присоединения) к сетям подключены 38 объектов, в том </w:t>
      </w:r>
      <w:r w:rsidR="003D6940" w:rsidRPr="001210C5">
        <w:rPr>
          <w:rFonts w:ascii="Times New Roman" w:eastAsia="Calibri" w:hAnsi="Times New Roman" w:cs="Times New Roman"/>
          <w:sz w:val="28"/>
          <w:szCs w:val="28"/>
        </w:rPr>
        <w:lastRenderedPageBreak/>
        <w:t>числе 3 многоквартирных жилых дома и 35 объектов юридических лиц. Построено более 9 км сетей газораспределения.</w:t>
      </w:r>
    </w:p>
    <w:p w14:paraId="29A29518" w14:textId="07BBD422" w:rsidR="003D6940" w:rsidRPr="001210C5" w:rsidRDefault="003D6940" w:rsidP="00CC6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10C5">
        <w:rPr>
          <w:rFonts w:ascii="Times New Roman" w:eastAsia="Calibri" w:hAnsi="Times New Roman" w:cs="Times New Roman"/>
          <w:sz w:val="28"/>
          <w:szCs w:val="28"/>
        </w:rPr>
        <w:t xml:space="preserve">Во исполнение поручения Президента Российской </w:t>
      </w:r>
      <w:r w:rsidR="00CA7E13">
        <w:rPr>
          <w:rFonts w:ascii="Times New Roman" w:eastAsia="Calibri" w:hAnsi="Times New Roman" w:cs="Times New Roman"/>
          <w:sz w:val="28"/>
          <w:szCs w:val="28"/>
        </w:rPr>
        <w:t>Федерации, в рамках реализации р</w:t>
      </w:r>
      <w:r w:rsidRPr="001210C5">
        <w:rPr>
          <w:rFonts w:ascii="Times New Roman" w:eastAsia="Calibri" w:hAnsi="Times New Roman" w:cs="Times New Roman"/>
          <w:sz w:val="28"/>
          <w:szCs w:val="28"/>
        </w:rPr>
        <w:t>егиональной программы газификации Ханты-Мансийского автономного округа-Югры</w:t>
      </w:r>
      <w:r w:rsidR="00CA7E13">
        <w:rPr>
          <w:rFonts w:ascii="Times New Roman" w:eastAsia="Calibri" w:hAnsi="Times New Roman" w:cs="Times New Roman"/>
          <w:sz w:val="28"/>
          <w:szCs w:val="28"/>
        </w:rPr>
        <w:t>,</w:t>
      </w:r>
      <w:r w:rsidRPr="001210C5">
        <w:rPr>
          <w:rFonts w:ascii="Times New Roman" w:eastAsia="Calibri" w:hAnsi="Times New Roman" w:cs="Times New Roman"/>
          <w:sz w:val="28"/>
          <w:szCs w:val="28"/>
        </w:rPr>
        <w:t xml:space="preserve"> в 2023 году на территории города Ханты-Мансийска выполнено</w:t>
      </w:r>
      <w:r w:rsidR="00CA7E13">
        <w:rPr>
          <w:rFonts w:ascii="Times New Roman" w:eastAsia="Calibri" w:hAnsi="Times New Roman" w:cs="Times New Roman"/>
          <w:sz w:val="28"/>
          <w:szCs w:val="28"/>
        </w:rPr>
        <w:t xml:space="preserve"> устройство газопроводов-вводов</w:t>
      </w:r>
      <w:r w:rsidRPr="001210C5">
        <w:rPr>
          <w:rFonts w:ascii="Times New Roman" w:eastAsia="Calibri" w:hAnsi="Times New Roman" w:cs="Times New Roman"/>
          <w:sz w:val="28"/>
          <w:szCs w:val="28"/>
        </w:rPr>
        <w:t xml:space="preserve"> общей протяженностью 4,5 км, которые в свою очередь обеспечивают техническую возможность технологического присоединения 98 объектов капитального строительства к сетям газораспределения, что соответствует 100% от утверждённого плана-графика на  2023 год. </w:t>
      </w:r>
      <w:proofErr w:type="gramEnd"/>
    </w:p>
    <w:p w14:paraId="44A9E6E1" w14:textId="0170F962" w:rsidR="003D6940" w:rsidRPr="001210C5" w:rsidRDefault="003D6940" w:rsidP="00CC6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0C5">
        <w:rPr>
          <w:rFonts w:ascii="Times New Roman" w:eastAsia="Calibri" w:hAnsi="Times New Roman" w:cs="Times New Roman"/>
          <w:sz w:val="28"/>
          <w:szCs w:val="28"/>
        </w:rPr>
        <w:t xml:space="preserve">По программе социальной </w:t>
      </w:r>
      <w:proofErr w:type="spellStart"/>
      <w:r w:rsidRPr="001210C5">
        <w:rPr>
          <w:rFonts w:ascii="Times New Roman" w:eastAsia="Calibri" w:hAnsi="Times New Roman" w:cs="Times New Roman"/>
          <w:sz w:val="28"/>
          <w:szCs w:val="28"/>
        </w:rPr>
        <w:t>догазификации</w:t>
      </w:r>
      <w:proofErr w:type="spellEnd"/>
      <w:r w:rsidRPr="001210C5">
        <w:rPr>
          <w:rFonts w:ascii="Times New Roman" w:eastAsia="Calibri" w:hAnsi="Times New Roman" w:cs="Times New Roman"/>
          <w:sz w:val="28"/>
          <w:szCs w:val="28"/>
        </w:rPr>
        <w:t>, построено 1,7 км распределительных сетей, которые в свою очередь обеспечат газом жителей микрорайона Восточный.</w:t>
      </w:r>
      <w:r w:rsidR="00E61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0C5">
        <w:rPr>
          <w:rFonts w:ascii="Times New Roman" w:eastAsia="Calibri" w:hAnsi="Times New Roman" w:cs="Times New Roman"/>
          <w:sz w:val="28"/>
          <w:szCs w:val="28"/>
        </w:rPr>
        <w:t>Общая протяжённость сете</w:t>
      </w:r>
      <w:r w:rsidR="00034F9B">
        <w:rPr>
          <w:rFonts w:ascii="Times New Roman" w:eastAsia="Calibri" w:hAnsi="Times New Roman" w:cs="Times New Roman"/>
          <w:sz w:val="28"/>
          <w:szCs w:val="28"/>
        </w:rPr>
        <w:t>й газоснабжения составила 328,8</w:t>
      </w:r>
      <w:r w:rsidRPr="001210C5">
        <w:rPr>
          <w:rFonts w:ascii="Times New Roman" w:eastAsia="Calibri" w:hAnsi="Times New Roman" w:cs="Times New Roman"/>
          <w:sz w:val="28"/>
          <w:szCs w:val="28"/>
        </w:rPr>
        <w:t xml:space="preserve"> км (2022 год - 308,1 км), обеспечена транспортировка </w:t>
      </w:r>
      <w:r w:rsidR="00034F9B">
        <w:rPr>
          <w:rFonts w:ascii="Times New Roman" w:eastAsia="Calibri" w:hAnsi="Times New Roman" w:cs="Times New Roman"/>
          <w:sz w:val="28"/>
          <w:szCs w:val="28"/>
        </w:rPr>
        <w:t>природного газа в объеме 133,7</w:t>
      </w:r>
      <w:r w:rsidR="00925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25D9F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1210C5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1210C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1210C5">
        <w:rPr>
          <w:rFonts w:ascii="Times New Roman" w:eastAsia="Calibri" w:hAnsi="Times New Roman" w:cs="Times New Roman"/>
          <w:sz w:val="28"/>
          <w:szCs w:val="28"/>
        </w:rPr>
        <w:t xml:space="preserve"> (2022 год – </w:t>
      </w:r>
      <w:r w:rsidR="00925D9F">
        <w:rPr>
          <w:rFonts w:ascii="Times New Roman" w:eastAsia="Times New Roman" w:hAnsi="Times New Roman" w:cs="Times New Roman"/>
          <w:sz w:val="28"/>
          <w:szCs w:val="28"/>
          <w:lang w:eastAsia="ru-RU"/>
        </w:rPr>
        <w:t>108 млн</w:t>
      </w: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1210C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21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210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50B275F" w14:textId="77777777" w:rsidR="003D6940" w:rsidRPr="001210C5" w:rsidRDefault="003D6940" w:rsidP="00CC6D8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требований по энергосбережению и </w:t>
      </w:r>
      <w:proofErr w:type="spellStart"/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объема природного газа, расчеты за которую осуществляются с использованием приборов учета, составляет 100%.</w:t>
      </w:r>
    </w:p>
    <w:p w14:paraId="57F234FD" w14:textId="46ED00A8" w:rsidR="003D6940" w:rsidRDefault="003D6940" w:rsidP="00CC6D85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0C5">
        <w:rPr>
          <w:rFonts w:ascii="Times New Roman" w:eastAsia="Calibri" w:hAnsi="Times New Roman" w:cs="Times New Roman"/>
          <w:sz w:val="28"/>
          <w:szCs w:val="28"/>
        </w:rPr>
        <w:t>В отчетном году количество договоров технического обслуживания внутридомового и внутриквартирного газового оборудования составило 14 902 абонента или 95% от их общего количества.</w:t>
      </w:r>
    </w:p>
    <w:p w14:paraId="1367A0CA" w14:textId="77777777" w:rsidR="001210C5" w:rsidRPr="001210C5" w:rsidRDefault="001210C5" w:rsidP="00CC6D85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88926B" w14:textId="77777777" w:rsidR="00EE3F76" w:rsidRPr="001210C5" w:rsidRDefault="00EE3F76" w:rsidP="00EE3F76">
      <w:pPr>
        <w:pStyle w:val="3"/>
        <w:spacing w:before="0" w:line="276" w:lineRule="auto"/>
        <w:ind w:firstLine="709"/>
        <w:rPr>
          <w:rFonts w:eastAsia="Calibri" w:cs="Times New Roman"/>
        </w:rPr>
      </w:pPr>
      <w:bookmarkStart w:id="108" w:name="_Toc156821250"/>
      <w:r w:rsidRPr="001210C5">
        <w:rPr>
          <w:rFonts w:eastAsia="Calibri" w:cs="Times New Roman"/>
        </w:rPr>
        <w:t>7.6. Благоустройство</w:t>
      </w:r>
      <w:bookmarkEnd w:id="108"/>
    </w:p>
    <w:p w14:paraId="7465DDDF" w14:textId="77777777" w:rsidR="00EE3F76" w:rsidRPr="006668F6" w:rsidRDefault="00EE3F76" w:rsidP="00EE3F76">
      <w:pPr>
        <w:spacing w:after="0" w:line="276" w:lineRule="auto"/>
        <w:rPr>
          <w:sz w:val="28"/>
          <w:szCs w:val="28"/>
          <w:highlight w:val="yellow"/>
        </w:rPr>
      </w:pPr>
    </w:p>
    <w:p w14:paraId="1871CE15" w14:textId="0D3EFA23" w:rsidR="008B6CA8" w:rsidRPr="008B6CA8" w:rsidRDefault="008B6CA8" w:rsidP="0013534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t>По оценке Минстроя России Ханты-Мансийск четвёртый год подряд является лидером в России, как самый комфортный город для жизни в соответствующей климатической группе, возглавив рейтинг крупных и больших городов. По итогам определения Индекса качества городской среды за 2022 год город Ханты-Мансийск набрал 247 баллов. Прирост значения индекса за 5 лет расчета (2018-2022) составляет 60 баллов, на 24% (187 баллов – 2018 год).</w:t>
      </w:r>
      <w:r w:rsidRPr="008B6CA8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14:paraId="1AA232DD" w14:textId="5FC67DB6" w:rsidR="008B6CA8" w:rsidRDefault="00687F35" w:rsidP="0013534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пяти лет в рамках </w:t>
      </w:r>
      <w:r w:rsidRPr="00A3199B">
        <w:rPr>
          <w:rFonts w:ascii="Times New Roman" w:hAnsi="Times New Roman" w:cs="Times New Roman"/>
          <w:sz w:val="28"/>
          <w:szCs w:val="28"/>
        </w:rPr>
        <w:t xml:space="preserve">реализации федерального проекта «Формирование комфортной городской среды» </w:t>
      </w:r>
      <w:r>
        <w:rPr>
          <w:rFonts w:ascii="Times New Roman" w:hAnsi="Times New Roman" w:cs="Times New Roman"/>
          <w:sz w:val="28"/>
          <w:szCs w:val="28"/>
        </w:rPr>
        <w:t>благоустроено</w:t>
      </w:r>
      <w:r w:rsidRPr="00A3199B">
        <w:rPr>
          <w:rFonts w:ascii="Times New Roman" w:hAnsi="Times New Roman" w:cs="Times New Roman"/>
          <w:sz w:val="28"/>
          <w:szCs w:val="28"/>
        </w:rPr>
        <w:t xml:space="preserve"> 65 городских пространств</w:t>
      </w:r>
      <w:r>
        <w:rPr>
          <w:rFonts w:ascii="Times New Roman" w:hAnsi="Times New Roman" w:cs="Times New Roman"/>
          <w:sz w:val="28"/>
          <w:szCs w:val="28"/>
        </w:rPr>
        <w:t>, площадь которых</w:t>
      </w:r>
      <w:r w:rsidRPr="00A3199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A319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199B">
        <w:rPr>
          <w:rFonts w:ascii="Times New Roman" w:hAnsi="Times New Roman" w:cs="Times New Roman"/>
          <w:sz w:val="28"/>
          <w:szCs w:val="28"/>
        </w:rPr>
        <w:t xml:space="preserve"> 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CA8" w:rsidRPr="008B6CA8">
        <w:rPr>
          <w:rFonts w:ascii="Times New Roman" w:eastAsia="Calibri" w:hAnsi="Times New Roman" w:cs="Times New Roman"/>
          <w:sz w:val="28"/>
          <w:szCs w:val="28"/>
        </w:rPr>
        <w:t>Объём финансирования регионального проекта «Формирование комфортной городской среды» на 2023</w:t>
      </w:r>
      <w:r w:rsidR="00925D9F">
        <w:rPr>
          <w:rFonts w:ascii="Times New Roman" w:eastAsia="Calibri" w:hAnsi="Times New Roman" w:cs="Times New Roman"/>
          <w:sz w:val="28"/>
          <w:szCs w:val="28"/>
        </w:rPr>
        <w:t xml:space="preserve"> год составил 113,8 </w:t>
      </w:r>
      <w:proofErr w:type="gramStart"/>
      <w:r w:rsidR="00925D9F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="00900412">
        <w:rPr>
          <w:rFonts w:ascii="Times New Roman" w:eastAsia="Calibri" w:hAnsi="Times New Roman" w:cs="Times New Roman"/>
          <w:sz w:val="28"/>
          <w:szCs w:val="28"/>
        </w:rPr>
        <w:t xml:space="preserve"> рублей:</w:t>
      </w:r>
    </w:p>
    <w:p w14:paraId="61954C05" w14:textId="21CCFDF2" w:rsidR="00900412" w:rsidRPr="00DA7946" w:rsidRDefault="00925D9F" w:rsidP="001353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87F3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00412" w:rsidRPr="00DA7946">
        <w:rPr>
          <w:rFonts w:ascii="Times New Roman" w:hAnsi="Times New Roman" w:cs="Times New Roman"/>
          <w:sz w:val="28"/>
          <w:szCs w:val="28"/>
        </w:rPr>
        <w:t xml:space="preserve"> – федеральный бюджет;</w:t>
      </w:r>
    </w:p>
    <w:p w14:paraId="37924F35" w14:textId="243B14D1" w:rsidR="00900412" w:rsidRPr="00DA7946" w:rsidRDefault="00687F35" w:rsidP="001353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80,4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00412" w:rsidRPr="00DA7946">
        <w:rPr>
          <w:rFonts w:ascii="Times New Roman" w:hAnsi="Times New Roman" w:cs="Times New Roman"/>
          <w:sz w:val="28"/>
          <w:szCs w:val="28"/>
        </w:rPr>
        <w:t xml:space="preserve"> – региональный бюджет; </w:t>
      </w:r>
    </w:p>
    <w:p w14:paraId="02F5739B" w14:textId="0CE845B4" w:rsidR="00900412" w:rsidRPr="00DA7946" w:rsidRDefault="00687F35" w:rsidP="001353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24,4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00412" w:rsidRPr="00DA7946">
        <w:rPr>
          <w:rFonts w:ascii="Times New Roman" w:hAnsi="Times New Roman" w:cs="Times New Roman"/>
          <w:sz w:val="28"/>
          <w:szCs w:val="28"/>
        </w:rPr>
        <w:t xml:space="preserve"> – местный бюджет.</w:t>
      </w:r>
    </w:p>
    <w:p w14:paraId="24125D07" w14:textId="53E0BE0D" w:rsidR="00900412" w:rsidRPr="007E2CCB" w:rsidRDefault="00687F35" w:rsidP="001353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0412" w:rsidRPr="007E2CCB">
        <w:rPr>
          <w:rFonts w:ascii="Times New Roman" w:hAnsi="Times New Roman" w:cs="Times New Roman"/>
          <w:sz w:val="28"/>
          <w:szCs w:val="28"/>
        </w:rPr>
        <w:t xml:space="preserve"> 2023 году благоустроено </w:t>
      </w:r>
      <w:r w:rsidR="00900412" w:rsidRPr="007E2CCB">
        <w:rPr>
          <w:rFonts w:ascii="Times New Roman" w:hAnsi="Times New Roman" w:cs="Times New Roman"/>
          <w:bCs/>
          <w:sz w:val="28"/>
          <w:szCs w:val="28"/>
        </w:rPr>
        <w:t xml:space="preserve">16 </w:t>
      </w:r>
      <w:r w:rsidR="00900412" w:rsidRPr="007E2CCB">
        <w:rPr>
          <w:rFonts w:ascii="Times New Roman" w:hAnsi="Times New Roman" w:cs="Times New Roman"/>
          <w:sz w:val="28"/>
          <w:szCs w:val="28"/>
        </w:rPr>
        <w:t xml:space="preserve">общественных пространств общей площадью </w:t>
      </w:r>
      <w:r w:rsidR="00900412" w:rsidRPr="007E2CCB">
        <w:rPr>
          <w:rFonts w:ascii="Times New Roman" w:hAnsi="Times New Roman" w:cs="Times New Roman"/>
          <w:bCs/>
          <w:sz w:val="28"/>
          <w:szCs w:val="28"/>
        </w:rPr>
        <w:t>30,034 тыс. кв. м</w:t>
      </w:r>
      <w:r w:rsidR="00900412" w:rsidRPr="007E2CCB">
        <w:rPr>
          <w:rFonts w:ascii="Times New Roman" w:hAnsi="Times New Roman" w:cs="Times New Roman"/>
          <w:sz w:val="28"/>
          <w:szCs w:val="28"/>
        </w:rPr>
        <w:t>.</w:t>
      </w:r>
    </w:p>
    <w:p w14:paraId="5B85FE28" w14:textId="4A310104" w:rsidR="008B6CA8" w:rsidRPr="008B6CA8" w:rsidRDefault="008642F8" w:rsidP="001353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проекта «</w:t>
      </w:r>
      <w:r w:rsidRPr="008642F8">
        <w:rPr>
          <w:rFonts w:ascii="Times New Roman" w:hAnsi="Times New Roman" w:cs="Times New Roman"/>
          <w:iCs/>
          <w:sz w:val="28"/>
          <w:szCs w:val="28"/>
        </w:rPr>
        <w:t xml:space="preserve">Формирование комфортной городской среды </w:t>
      </w:r>
      <w:r>
        <w:rPr>
          <w:rFonts w:ascii="Times New Roman" w:hAnsi="Times New Roman" w:cs="Times New Roman"/>
          <w:iCs/>
          <w:sz w:val="28"/>
          <w:szCs w:val="28"/>
        </w:rPr>
        <w:t>благоустроено 5 объектов:</w:t>
      </w:r>
    </w:p>
    <w:p w14:paraId="3E743560" w14:textId="3312F311" w:rsidR="008B6CA8" w:rsidRPr="008B6CA8" w:rsidRDefault="000A2A41" w:rsidP="00360125">
      <w:pPr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парк</w:t>
      </w:r>
      <w:r w:rsidR="008B6CA8" w:rsidRPr="008B6CA8">
        <w:rPr>
          <w:rFonts w:ascii="Times New Roman" w:eastAsia="Calibri" w:hAnsi="Times New Roman" w:cs="Times New Roman"/>
          <w:sz w:val="28"/>
          <w:szCs w:val="28"/>
        </w:rPr>
        <w:t xml:space="preserve"> «Лес Победы» в районе гостиницы «Олимпийс</w:t>
      </w:r>
      <w:r>
        <w:rPr>
          <w:rFonts w:ascii="Times New Roman" w:eastAsia="Calibri" w:hAnsi="Times New Roman" w:cs="Times New Roman"/>
          <w:sz w:val="28"/>
          <w:szCs w:val="28"/>
        </w:rPr>
        <w:t>кая» по адресу ул. Энгельса, 45</w:t>
      </w:r>
      <w:r w:rsidR="009B3D24">
        <w:rPr>
          <w:rFonts w:ascii="Times New Roman" w:eastAsia="Calibri" w:hAnsi="Times New Roman" w:cs="Times New Roman"/>
          <w:sz w:val="28"/>
          <w:szCs w:val="28"/>
        </w:rPr>
        <w:t>,</w:t>
      </w:r>
      <w:r w:rsidR="00EE2773">
        <w:rPr>
          <w:rFonts w:ascii="Times New Roman" w:eastAsia="Calibri" w:hAnsi="Times New Roman" w:cs="Times New Roman"/>
          <w:sz w:val="28"/>
          <w:szCs w:val="28"/>
        </w:rPr>
        <w:t xml:space="preserve"> 1 этап;</w:t>
      </w:r>
      <w:r w:rsidR="008B6CA8" w:rsidRPr="008B6C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306C7C" w14:textId="1CCFF62C" w:rsidR="008B6CA8" w:rsidRPr="008B6CA8" w:rsidRDefault="008B6CA8" w:rsidP="00360125">
      <w:pPr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t>территория по ул</w:t>
      </w:r>
      <w:r w:rsidR="00EE2773">
        <w:rPr>
          <w:rFonts w:ascii="Times New Roman" w:eastAsia="Calibri" w:hAnsi="Times New Roman" w:cs="Times New Roman"/>
          <w:sz w:val="28"/>
          <w:szCs w:val="28"/>
        </w:rPr>
        <w:t>. Осенняя в районе домов №1,3,5;</w:t>
      </w: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BE84E5" w14:textId="72D024C6" w:rsidR="008B6CA8" w:rsidRPr="008B6CA8" w:rsidRDefault="009B3D24" w:rsidP="00360125">
      <w:pPr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сквер</w:t>
      </w:r>
      <w:r w:rsidR="008B6CA8" w:rsidRPr="008B6CA8">
        <w:rPr>
          <w:rFonts w:ascii="Times New Roman" w:eastAsia="Calibri" w:hAnsi="Times New Roman" w:cs="Times New Roman"/>
          <w:sz w:val="28"/>
          <w:szCs w:val="28"/>
        </w:rPr>
        <w:t xml:space="preserve"> с инклюзивными элементами по ул. Калинина</w:t>
      </w:r>
      <w:r>
        <w:rPr>
          <w:rFonts w:ascii="Times New Roman" w:eastAsia="Calibri" w:hAnsi="Times New Roman" w:cs="Times New Roman"/>
          <w:sz w:val="28"/>
          <w:szCs w:val="28"/>
        </w:rPr>
        <w:t>, 1 этап</w:t>
      </w:r>
      <w:r w:rsidR="00EE277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FD39B5" w14:textId="0FDF01A1" w:rsidR="008B6CA8" w:rsidRPr="008B6CA8" w:rsidRDefault="009B3D24" w:rsidP="00360125">
      <w:pPr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молодежная спортивная площадка</w:t>
      </w:r>
      <w:r w:rsidR="00EE2773">
        <w:rPr>
          <w:rFonts w:ascii="Times New Roman" w:eastAsia="Calibri" w:hAnsi="Times New Roman" w:cs="Times New Roman"/>
          <w:sz w:val="28"/>
          <w:szCs w:val="28"/>
        </w:rPr>
        <w:t xml:space="preserve"> территории по ул. Строителей, 1 этап</w:t>
      </w:r>
      <w:r w:rsidR="00EF75A9">
        <w:rPr>
          <w:rFonts w:ascii="Times New Roman" w:eastAsia="Calibri" w:hAnsi="Times New Roman" w:cs="Times New Roman"/>
          <w:sz w:val="28"/>
          <w:szCs w:val="28"/>
        </w:rPr>
        <w:t xml:space="preserve"> работ благоустройства</w:t>
      </w:r>
      <w:r w:rsidR="00EE277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9B998A" w14:textId="4AF667C0" w:rsidR="008B6CA8" w:rsidRPr="008B6CA8" w:rsidRDefault="008B6CA8" w:rsidP="00360125">
      <w:pPr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территория в районе стелы «Первооткрывателям земли Югорской». </w:t>
      </w:r>
    </w:p>
    <w:p w14:paraId="0B5E133C" w14:textId="66305C27" w:rsidR="008B6CA8" w:rsidRPr="008B6CA8" w:rsidRDefault="008B6CA8" w:rsidP="0013534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t>В рамках муниципальных программ в 2023 год</w:t>
      </w:r>
      <w:r w:rsidR="008642F8">
        <w:rPr>
          <w:rFonts w:ascii="Times New Roman" w:eastAsia="Calibri" w:hAnsi="Times New Roman" w:cs="Times New Roman"/>
          <w:sz w:val="28"/>
          <w:szCs w:val="28"/>
        </w:rPr>
        <w:t>у б</w:t>
      </w:r>
      <w:r w:rsidR="00687F35">
        <w:rPr>
          <w:rFonts w:ascii="Times New Roman" w:eastAsia="Calibri" w:hAnsi="Times New Roman" w:cs="Times New Roman"/>
          <w:sz w:val="28"/>
          <w:szCs w:val="28"/>
        </w:rPr>
        <w:t>лагоустроено</w:t>
      </w:r>
      <w:r w:rsidR="008642F8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 городских территорий:</w:t>
      </w:r>
    </w:p>
    <w:p w14:paraId="33149EF1" w14:textId="1BDC19C4" w:rsidR="008B6CA8" w:rsidRPr="008B6CA8" w:rsidRDefault="001F18C0" w:rsidP="00D110B9">
      <w:pPr>
        <w:numPr>
          <w:ilvl w:val="0"/>
          <w:numId w:val="23"/>
        </w:numPr>
        <w:tabs>
          <w:tab w:val="left" w:pos="993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спортивные площадки по ул.</w:t>
      </w:r>
      <w:r w:rsidR="008B6CA8" w:rsidRPr="008B6CA8">
        <w:rPr>
          <w:rFonts w:ascii="Times New Roman" w:eastAsia="Calibri" w:hAnsi="Times New Roman" w:cs="Times New Roman"/>
          <w:sz w:val="28"/>
          <w:szCs w:val="28"/>
        </w:rPr>
        <w:t xml:space="preserve"> Г. Величко (универсальная спортивная площадка для 4 видов спорта и спортивная площадка с тренажерами и для игры в панна футбол</w:t>
      </w:r>
      <w:r w:rsidR="00EF75A9">
        <w:rPr>
          <w:rFonts w:ascii="Times New Roman" w:eastAsia="Calibri" w:hAnsi="Times New Roman" w:cs="Times New Roman"/>
          <w:sz w:val="28"/>
          <w:szCs w:val="28"/>
        </w:rPr>
        <w:t>)</w:t>
      </w:r>
      <w:r w:rsidR="008B6CA8" w:rsidRPr="008B6CA8">
        <w:rPr>
          <w:rFonts w:ascii="Times New Roman" w:eastAsia="Calibri" w:hAnsi="Times New Roman" w:cs="Times New Roman"/>
          <w:sz w:val="28"/>
          <w:szCs w:val="28"/>
        </w:rPr>
        <w:t xml:space="preserve"> общей площадью 1600 м</w:t>
      </w:r>
      <w:proofErr w:type="gramStart"/>
      <w:r w:rsidR="00EF75A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="008B6CA8" w:rsidRPr="008B6CA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225B98" w14:textId="7E2DF483" w:rsidR="008B6CA8" w:rsidRPr="008B6CA8" w:rsidRDefault="008B6CA8" w:rsidP="00D110B9">
      <w:pPr>
        <w:numPr>
          <w:ilvl w:val="0"/>
          <w:numId w:val="23"/>
        </w:numPr>
        <w:tabs>
          <w:tab w:val="left" w:pos="993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универсальная спортивная площадка круглогодичного использования по ул. </w:t>
      </w:r>
      <w:proofErr w:type="spellStart"/>
      <w:r w:rsidRPr="008B6CA8">
        <w:rPr>
          <w:rFonts w:ascii="Times New Roman" w:eastAsia="Calibri" w:hAnsi="Times New Roman" w:cs="Times New Roman"/>
          <w:sz w:val="28"/>
          <w:szCs w:val="28"/>
        </w:rPr>
        <w:t>Рознина</w:t>
      </w:r>
      <w:proofErr w:type="spellEnd"/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 площадью 1030 м</w:t>
      </w:r>
      <w:proofErr w:type="gramStart"/>
      <w:r w:rsidR="00EF75A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BC4C703" w14:textId="5707E6CE" w:rsidR="008B6CA8" w:rsidRPr="008B6CA8" w:rsidRDefault="008B6CA8" w:rsidP="00D110B9">
      <w:pPr>
        <w:numPr>
          <w:ilvl w:val="0"/>
          <w:numId w:val="23"/>
        </w:numPr>
        <w:tabs>
          <w:tab w:val="left" w:pos="993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t>родник «</w:t>
      </w:r>
      <w:proofErr w:type="spellStart"/>
      <w:r w:rsidRPr="008B6CA8">
        <w:rPr>
          <w:rFonts w:ascii="Times New Roman" w:eastAsia="Calibri" w:hAnsi="Times New Roman" w:cs="Times New Roman"/>
          <w:sz w:val="28"/>
          <w:szCs w:val="28"/>
        </w:rPr>
        <w:t>Затонский</w:t>
      </w:r>
      <w:proofErr w:type="spellEnd"/>
      <w:r w:rsidRPr="008B6CA8">
        <w:rPr>
          <w:rFonts w:ascii="Times New Roman" w:eastAsia="Calibri" w:hAnsi="Times New Roman" w:cs="Times New Roman"/>
          <w:sz w:val="28"/>
          <w:szCs w:val="28"/>
        </w:rPr>
        <w:t>»</w:t>
      </w:r>
      <w:r w:rsidR="00EF75A9">
        <w:rPr>
          <w:rFonts w:ascii="Times New Roman" w:eastAsia="Calibri" w:hAnsi="Times New Roman" w:cs="Times New Roman"/>
          <w:sz w:val="28"/>
          <w:szCs w:val="28"/>
        </w:rPr>
        <w:t>:</w:t>
      </w: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 выполнен монтаж </w:t>
      </w:r>
      <w:proofErr w:type="spellStart"/>
      <w:r w:rsidRPr="008B6CA8">
        <w:rPr>
          <w:rFonts w:ascii="Times New Roman" w:eastAsia="Calibri" w:hAnsi="Times New Roman" w:cs="Times New Roman"/>
          <w:sz w:val="28"/>
          <w:szCs w:val="28"/>
        </w:rPr>
        <w:t>велопарковки</w:t>
      </w:r>
      <w:proofErr w:type="spellEnd"/>
      <w:r w:rsidRPr="008B6CA8">
        <w:rPr>
          <w:rFonts w:ascii="Times New Roman" w:eastAsia="Calibri" w:hAnsi="Times New Roman" w:cs="Times New Roman"/>
          <w:sz w:val="28"/>
          <w:szCs w:val="28"/>
        </w:rPr>
        <w:t>, навеса, установлены качели;</w:t>
      </w:r>
    </w:p>
    <w:p w14:paraId="2713A9C3" w14:textId="7F704B80" w:rsidR="008B6CA8" w:rsidRPr="009D0104" w:rsidRDefault="008B6CA8" w:rsidP="00D110B9">
      <w:pPr>
        <w:numPr>
          <w:ilvl w:val="0"/>
          <w:numId w:val="23"/>
        </w:numPr>
        <w:tabs>
          <w:tab w:val="left" w:pos="993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104">
        <w:rPr>
          <w:rFonts w:ascii="Times New Roman" w:eastAsia="Calibri" w:hAnsi="Times New Roman" w:cs="Times New Roman"/>
          <w:sz w:val="28"/>
          <w:szCs w:val="28"/>
        </w:rPr>
        <w:t xml:space="preserve">6 </w:t>
      </w:r>
      <w:proofErr w:type="spellStart"/>
      <w:r w:rsidRPr="009D0104">
        <w:rPr>
          <w:rFonts w:ascii="Times New Roman" w:eastAsia="Calibri" w:hAnsi="Times New Roman" w:cs="Times New Roman"/>
          <w:sz w:val="28"/>
          <w:szCs w:val="28"/>
        </w:rPr>
        <w:t>велосквериков</w:t>
      </w:r>
      <w:proofErr w:type="spellEnd"/>
      <w:r w:rsidRPr="009D0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9AA">
        <w:rPr>
          <w:rFonts w:ascii="Times New Roman" w:eastAsia="Calibri" w:hAnsi="Times New Roman" w:cs="Times New Roman"/>
          <w:sz w:val="28"/>
          <w:szCs w:val="28"/>
        </w:rPr>
        <w:t>общей площадью 113 кв. м.</w:t>
      </w:r>
      <w:r w:rsidR="002909AA" w:rsidRPr="009D0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2CD" w:rsidRPr="009D0104">
        <w:rPr>
          <w:rFonts w:ascii="Times New Roman" w:eastAsia="Calibri" w:hAnsi="Times New Roman" w:cs="Times New Roman"/>
          <w:sz w:val="28"/>
          <w:szCs w:val="28"/>
        </w:rPr>
        <w:t xml:space="preserve">в рамках социального партнерства </w:t>
      </w:r>
      <w:r w:rsidRPr="009D0104">
        <w:rPr>
          <w:rFonts w:ascii="Times New Roman" w:eastAsia="Calibri" w:hAnsi="Times New Roman" w:cs="Times New Roman"/>
          <w:sz w:val="28"/>
          <w:szCs w:val="28"/>
        </w:rPr>
        <w:t>на Центральной площади в районе школы №9</w:t>
      </w:r>
      <w:r w:rsidR="00EF75A9" w:rsidRPr="009D0104">
        <w:rPr>
          <w:rFonts w:ascii="Times New Roman" w:eastAsia="Calibri" w:hAnsi="Times New Roman" w:cs="Times New Roman"/>
          <w:sz w:val="28"/>
          <w:szCs w:val="28"/>
        </w:rPr>
        <w:t>,</w:t>
      </w:r>
      <w:r w:rsidRPr="009D0104">
        <w:rPr>
          <w:rFonts w:ascii="Times New Roman" w:eastAsia="Calibri" w:hAnsi="Times New Roman" w:cs="Times New Roman"/>
          <w:sz w:val="28"/>
          <w:szCs w:val="28"/>
        </w:rPr>
        <w:t xml:space="preserve"> на площади у рынка «Лукошко»</w:t>
      </w:r>
      <w:r w:rsidR="00EF75A9" w:rsidRPr="009D0104">
        <w:rPr>
          <w:rFonts w:ascii="Times New Roman" w:eastAsia="Calibri" w:hAnsi="Times New Roman" w:cs="Times New Roman"/>
          <w:sz w:val="28"/>
          <w:szCs w:val="28"/>
        </w:rPr>
        <w:t>,</w:t>
      </w:r>
      <w:r w:rsidRPr="009D0104">
        <w:rPr>
          <w:rFonts w:ascii="Times New Roman" w:eastAsia="Calibri" w:hAnsi="Times New Roman" w:cs="Times New Roman"/>
          <w:sz w:val="28"/>
          <w:szCs w:val="28"/>
        </w:rPr>
        <w:t xml:space="preserve"> по ул. Свободы 1, на территории Арт-резиденции, по ул. Энгельса</w:t>
      </w:r>
      <w:r w:rsidR="00EF75A9" w:rsidRPr="009D0104">
        <w:rPr>
          <w:rFonts w:ascii="Times New Roman" w:eastAsia="Calibri" w:hAnsi="Times New Roman" w:cs="Times New Roman"/>
          <w:sz w:val="28"/>
          <w:szCs w:val="28"/>
        </w:rPr>
        <w:t>,</w:t>
      </w:r>
      <w:r w:rsidRPr="009D0104">
        <w:rPr>
          <w:rFonts w:ascii="Times New Roman" w:eastAsia="Calibri" w:hAnsi="Times New Roman" w:cs="Times New Roman"/>
          <w:sz w:val="28"/>
          <w:szCs w:val="28"/>
        </w:rPr>
        <w:t xml:space="preserve"> 45, парк «Лес п</w:t>
      </w:r>
      <w:r w:rsidR="009B3D24" w:rsidRPr="009D0104">
        <w:rPr>
          <w:rFonts w:ascii="Times New Roman" w:eastAsia="Calibri" w:hAnsi="Times New Roman" w:cs="Times New Roman"/>
          <w:sz w:val="28"/>
          <w:szCs w:val="28"/>
        </w:rPr>
        <w:t>обеды»</w:t>
      </w:r>
      <w:r w:rsidR="005D4522">
        <w:rPr>
          <w:rFonts w:ascii="Times New Roman" w:eastAsia="Calibri" w:hAnsi="Times New Roman" w:cs="Times New Roman"/>
          <w:sz w:val="28"/>
          <w:szCs w:val="28"/>
        </w:rPr>
        <w:t>;</w:t>
      </w:r>
      <w:r w:rsidR="009B3D24" w:rsidRPr="009D01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5B1DC3" w14:textId="16DA1A62" w:rsidR="008642F8" w:rsidRDefault="009B3D24" w:rsidP="00D110B9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территория</w:t>
      </w:r>
      <w:r w:rsidR="008642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прилегающая</w:t>
      </w:r>
      <w:r w:rsidR="008642F8">
        <w:rPr>
          <w:rFonts w:ascii="Times New Roman" w:hAnsi="Times New Roman"/>
          <w:sz w:val="28"/>
          <w:szCs w:val="28"/>
        </w:rPr>
        <w:t xml:space="preserve"> к Арт-резиденции.</w:t>
      </w:r>
    </w:p>
    <w:p w14:paraId="3864785B" w14:textId="4832D96C" w:rsidR="008B6CA8" w:rsidRPr="008B6CA8" w:rsidRDefault="008B6CA8" w:rsidP="0013534C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t>Также с использованием малых архитектурных форм, представленных в качестве экспонатов всероссийского форума-выставки «Изюминки комфорта», выполнено благоустройство следующих городских территорий: дворовая площадка по ул. Строителей, д. 93/1, 93/2 – ул. Чехова, д. 77/3, 77/4, благоустроена территория «</w:t>
      </w:r>
      <w:proofErr w:type="spellStart"/>
      <w:r w:rsidRPr="008B6CA8">
        <w:rPr>
          <w:rFonts w:ascii="Times New Roman" w:eastAsia="Calibri" w:hAnsi="Times New Roman" w:cs="Times New Roman"/>
          <w:sz w:val="28"/>
          <w:szCs w:val="28"/>
        </w:rPr>
        <w:t>Археопарка</w:t>
      </w:r>
      <w:proofErr w:type="spellEnd"/>
      <w:r w:rsidRPr="008B6CA8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169FEB9" w14:textId="77777777" w:rsidR="008B6CA8" w:rsidRPr="008B6CA8" w:rsidRDefault="008B6CA8" w:rsidP="0013534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t>В целях создания доступной среды для маломобильных групп населения на объектах улично-дорожной сети города проведены работы по понижению высоты бордюрного камня, ремонту тротуаров общей площадью более 6 тыс. м</w:t>
      </w:r>
      <w:proofErr w:type="gramStart"/>
      <w:r w:rsidRPr="008B6CA8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, монтажу тактильных наземных указателей для людей с нарушением зрения </w:t>
      </w:r>
      <w:r w:rsidRPr="008B6CA8">
        <w:rPr>
          <w:rFonts w:ascii="Times New Roman" w:eastAsia="Calibri" w:hAnsi="Times New Roman" w:cs="Times New Roman"/>
          <w:sz w:val="28"/>
          <w:szCs w:val="28"/>
        </w:rPr>
        <w:lastRenderedPageBreak/>
        <w:t>на площади 65 м</w:t>
      </w:r>
      <w:r w:rsidRPr="008B6CA8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8B6CA8">
        <w:rPr>
          <w:rFonts w:ascii="Times New Roman" w:eastAsia="Calibri" w:hAnsi="Times New Roman" w:cs="Times New Roman"/>
          <w:sz w:val="28"/>
          <w:szCs w:val="28"/>
        </w:rPr>
        <w:t>. Произведен монтаж тактильных мнемосхем для лиц с нарушением зрения в парке Победы и парке им. Бориса Лосева.</w:t>
      </w:r>
    </w:p>
    <w:p w14:paraId="5A5DB381" w14:textId="43135F7A" w:rsidR="008B6CA8" w:rsidRPr="008B6CA8" w:rsidRDefault="008B6CA8" w:rsidP="0013534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Светофорные объекты города оборудованы звуковым сигналом для безопасного пересечения проезжей части на регулируемых пешеходных переходах. Дополнительно в 2023 году выполнен монтаж оборудования звукового и голосового сопровождения зеленого сигнала светофора с сигналом ориентирования и интерактивным взаимодействием для ориентирования инвалидов по зрению и других маломобильных групп населения. </w:t>
      </w:r>
      <w:proofErr w:type="gramStart"/>
      <w:r w:rsidRPr="008B6CA8">
        <w:rPr>
          <w:rFonts w:ascii="Times New Roman" w:eastAsia="Calibri" w:hAnsi="Times New Roman" w:cs="Times New Roman"/>
          <w:sz w:val="28"/>
          <w:szCs w:val="28"/>
        </w:rPr>
        <w:t>Данное оборудование установлено на трех регулируемых перекрестках: ул. Мира – ул. Дзержинского, ул. Мира – ул. Калинина, ул. Калинина – ул. Комсомольская.</w:t>
      </w:r>
      <w:proofErr w:type="gramEnd"/>
    </w:p>
    <w:p w14:paraId="57BC53D3" w14:textId="59429247" w:rsidR="008B6CA8" w:rsidRPr="008B6CA8" w:rsidRDefault="008B6CA8" w:rsidP="0013534C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t>С 2020 года на территории города Ханты-Мансийска проводится сертификация условий доступности, безопасности, информативности</w:t>
      </w:r>
      <w:r w:rsidR="00930819">
        <w:rPr>
          <w:rFonts w:ascii="Times New Roman" w:eastAsia="Calibri" w:hAnsi="Times New Roman" w:cs="Times New Roman"/>
          <w:sz w:val="28"/>
          <w:szCs w:val="28"/>
        </w:rPr>
        <w:t>,</w:t>
      </w: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 комфортности объектов городской среды и улично-дорожной сети для инвалидов и иных маломобильных групп населения. За 4 года выполнена оценка и сертификация 109 пешеходных переходов и 10 общественных территорий. </w:t>
      </w:r>
    </w:p>
    <w:p w14:paraId="6EE8A389" w14:textId="77777777" w:rsidR="008B6CA8" w:rsidRPr="008B6CA8" w:rsidRDefault="008B6CA8" w:rsidP="0013534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В 2023 году экспертами проведено обследование 13 пешеходных переходов по ул. Калинина. </w:t>
      </w:r>
    </w:p>
    <w:p w14:paraId="6DD6AF76" w14:textId="77777777" w:rsidR="008B6CA8" w:rsidRPr="008B6CA8" w:rsidRDefault="008B6CA8" w:rsidP="0013534C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tab/>
        <w:t xml:space="preserve">В сентябре 2023 года Ханты-Мансийск стал площадкой проведения Международного форума «Север - Юг: комфортная среда», муниципальная команда города Ханты-Мансийска признана лучшей по итогам проведения конкурса лучших </w:t>
      </w:r>
      <w:proofErr w:type="gramStart"/>
      <w:r w:rsidRPr="008B6CA8">
        <w:rPr>
          <w:rFonts w:ascii="Times New Roman" w:eastAsia="Calibri" w:hAnsi="Times New Roman" w:cs="Times New Roman"/>
          <w:sz w:val="28"/>
          <w:szCs w:val="28"/>
        </w:rPr>
        <w:t>практик по повышению показателей Индекса качества городской среды</w:t>
      </w:r>
      <w:proofErr w:type="gramEnd"/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C45B416" w14:textId="468DDEA5" w:rsidR="008B6CA8" w:rsidRPr="008B6CA8" w:rsidRDefault="008B6CA8" w:rsidP="0013534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Всероссийский форум-выставка «Изюминки комфорта», который впервые состоялся в 2021 году по инициативе Администрации города Ханты-Мансийска, стал дополнительным импульсом повышения качества городской среды, площадкой для обмена опытом и создания новых проектов в сфере </w:t>
      </w:r>
      <w:proofErr w:type="spellStart"/>
      <w:r w:rsidRPr="008B6CA8">
        <w:rPr>
          <w:rFonts w:ascii="Times New Roman" w:eastAsia="Calibri" w:hAnsi="Times New Roman" w:cs="Times New Roman"/>
          <w:sz w:val="28"/>
          <w:szCs w:val="28"/>
        </w:rPr>
        <w:t>урбанистики</w:t>
      </w:r>
      <w:proofErr w:type="spellEnd"/>
      <w:r w:rsidRPr="008B6CA8">
        <w:rPr>
          <w:rFonts w:ascii="Times New Roman" w:eastAsia="Calibri" w:hAnsi="Times New Roman" w:cs="Times New Roman"/>
          <w:sz w:val="28"/>
          <w:szCs w:val="28"/>
        </w:rPr>
        <w:t>. Главными темами форума в 2023 году стали создание комфортной и современной городской среды для молодёжи, новые подходы в архитектуре и благоустройстве городов, способы трансформации городской среды и диалог поколений.</w:t>
      </w:r>
      <w:r w:rsidR="00DA1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Форум объединил архитекторов, проектировщиков, градостроителей, </w:t>
      </w:r>
      <w:r w:rsidR="00247F70">
        <w:rPr>
          <w:rFonts w:ascii="Times New Roman" w:eastAsia="Calibri" w:hAnsi="Times New Roman" w:cs="Times New Roman"/>
          <w:sz w:val="28"/>
          <w:szCs w:val="28"/>
        </w:rPr>
        <w:t xml:space="preserve">представителей </w:t>
      </w: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компаний-производителей, органов государственной власти и местного самоуправления. В выставке приняли участие порядка 40 производителей малых архитектурных форм со всей страны. </w:t>
      </w:r>
      <w:r w:rsidR="00DA1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D24" w:rsidRPr="009B3D24">
        <w:rPr>
          <w:rFonts w:ascii="Times New Roman" w:eastAsia="Calibri" w:hAnsi="Times New Roman" w:cs="Times New Roman"/>
          <w:bCs/>
          <w:sz w:val="28"/>
          <w:szCs w:val="28"/>
        </w:rPr>
        <w:t>10 тыс.</w:t>
      </w: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 человек приняли участие в мероприятиях форума-выставки, из них </w:t>
      </w:r>
      <w:r w:rsidR="007F334A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Pr="008B6CA8">
        <w:rPr>
          <w:rFonts w:ascii="Times New Roman" w:eastAsia="Calibri" w:hAnsi="Times New Roman" w:cs="Times New Roman"/>
          <w:sz w:val="28"/>
          <w:szCs w:val="28"/>
        </w:rPr>
        <w:t>5</w:t>
      </w:r>
      <w:r w:rsidR="007F334A">
        <w:rPr>
          <w:rFonts w:ascii="Times New Roman" w:eastAsia="Calibri" w:hAnsi="Times New Roman" w:cs="Times New Roman"/>
          <w:sz w:val="28"/>
          <w:szCs w:val="28"/>
        </w:rPr>
        <w:t>,6 тыс.</w:t>
      </w: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 человек в онлайн-голосовани</w:t>
      </w:r>
      <w:r w:rsidR="007F334A">
        <w:rPr>
          <w:rFonts w:ascii="Times New Roman" w:eastAsia="Calibri" w:hAnsi="Times New Roman" w:cs="Times New Roman"/>
          <w:sz w:val="28"/>
          <w:szCs w:val="28"/>
        </w:rPr>
        <w:t>и за «изюминки»,</w:t>
      </w: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6318">
        <w:rPr>
          <w:rFonts w:ascii="Times New Roman" w:eastAsia="Calibri" w:hAnsi="Times New Roman" w:cs="Times New Roman"/>
          <w:sz w:val="28"/>
          <w:szCs w:val="28"/>
        </w:rPr>
        <w:t>4</w:t>
      </w:r>
      <w:r w:rsidR="007F334A" w:rsidRPr="00406318">
        <w:rPr>
          <w:rFonts w:ascii="Times New Roman" w:eastAsia="Calibri" w:hAnsi="Times New Roman" w:cs="Times New Roman"/>
          <w:sz w:val="28"/>
          <w:szCs w:val="28"/>
        </w:rPr>
        <w:t>,</w:t>
      </w:r>
      <w:r w:rsidRPr="00406318">
        <w:rPr>
          <w:rFonts w:ascii="Times New Roman" w:eastAsia="Calibri" w:hAnsi="Times New Roman" w:cs="Times New Roman"/>
          <w:sz w:val="28"/>
          <w:szCs w:val="28"/>
        </w:rPr>
        <w:t>4</w:t>
      </w:r>
      <w:r w:rsidR="007F334A" w:rsidRPr="00406318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406318">
        <w:rPr>
          <w:rFonts w:ascii="Times New Roman" w:eastAsia="Calibri" w:hAnsi="Times New Roman" w:cs="Times New Roman"/>
          <w:sz w:val="28"/>
          <w:szCs w:val="28"/>
        </w:rPr>
        <w:t xml:space="preserve"> человек  в </w:t>
      </w:r>
      <w:r w:rsidR="007F334A" w:rsidRPr="00406318">
        <w:rPr>
          <w:rFonts w:ascii="Times New Roman" w:eastAsia="Calibri" w:hAnsi="Times New Roman" w:cs="Times New Roman"/>
          <w:sz w:val="28"/>
          <w:szCs w:val="28"/>
        </w:rPr>
        <w:t>ходе мероприятий</w:t>
      </w:r>
      <w:r w:rsidRPr="00406318">
        <w:rPr>
          <w:rFonts w:ascii="Times New Roman" w:eastAsia="Calibri" w:hAnsi="Times New Roman" w:cs="Times New Roman"/>
          <w:sz w:val="28"/>
          <w:szCs w:val="28"/>
        </w:rPr>
        <w:t xml:space="preserve"> деловой программы.</w:t>
      </w: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421233" w14:textId="69F6FB14" w:rsidR="001233E3" w:rsidRPr="00CC6D85" w:rsidRDefault="008B6CA8" w:rsidP="0013534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рамках реализации регионального проекта «Формирование комфортной городской среды» в период с 15 апреля по 31 мая 2023 года на единой платформе Минстроя России проводилось ежегодное Рейтинговое голосование по выбору общественных территорий, подлежащих благоустройству в первоочередном порядке. В онлайн-голосовании приняли участие </w:t>
      </w:r>
      <w:r w:rsidR="001233E3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7F334A">
        <w:rPr>
          <w:rFonts w:ascii="Times New Roman" w:eastAsia="Calibri" w:hAnsi="Times New Roman" w:cs="Times New Roman"/>
          <w:bCs/>
          <w:sz w:val="28"/>
          <w:szCs w:val="28"/>
        </w:rPr>
        <w:t>,5 тыс</w:t>
      </w:r>
      <w:r w:rsidR="0036012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233E3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человек,</w:t>
      </w:r>
      <w:r w:rsidR="001233E3" w:rsidRPr="00123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33E3" w:rsidRPr="00CC6D85">
        <w:rPr>
          <w:rFonts w:ascii="Times New Roman" w:hAnsi="Times New Roman" w:cs="Times New Roman"/>
          <w:bCs/>
          <w:sz w:val="28"/>
          <w:szCs w:val="28"/>
        </w:rPr>
        <w:t xml:space="preserve">что составляет 102,4% </w:t>
      </w:r>
      <w:r w:rsidR="001233E3" w:rsidRPr="00977868">
        <w:rPr>
          <w:rFonts w:ascii="Times New Roman" w:hAnsi="Times New Roman" w:cs="Times New Roman"/>
          <w:bCs/>
          <w:sz w:val="28"/>
          <w:szCs w:val="28"/>
        </w:rPr>
        <w:t>(плановое значение – 9</w:t>
      </w:r>
      <w:r w:rsidR="007F334A">
        <w:rPr>
          <w:rFonts w:ascii="Times New Roman" w:hAnsi="Times New Roman" w:cs="Times New Roman"/>
          <w:bCs/>
          <w:sz w:val="28"/>
          <w:szCs w:val="28"/>
        </w:rPr>
        <w:t>,</w:t>
      </w:r>
      <w:r w:rsidR="001233E3" w:rsidRPr="00977868">
        <w:rPr>
          <w:rFonts w:ascii="Times New Roman" w:hAnsi="Times New Roman" w:cs="Times New Roman"/>
          <w:bCs/>
          <w:sz w:val="28"/>
          <w:szCs w:val="28"/>
        </w:rPr>
        <w:t>2</w:t>
      </w:r>
      <w:r w:rsidR="007F334A">
        <w:rPr>
          <w:rFonts w:ascii="Times New Roman" w:hAnsi="Times New Roman" w:cs="Times New Roman"/>
          <w:bCs/>
          <w:sz w:val="28"/>
          <w:szCs w:val="28"/>
        </w:rPr>
        <w:t xml:space="preserve"> тыс. человек</w:t>
      </w:r>
      <w:r w:rsidR="001233E3" w:rsidRPr="00CC6D85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1233E3" w:rsidRPr="00CC6D8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54AB7D" w14:textId="5ED4EF8F" w:rsidR="008B6CA8" w:rsidRPr="008B6CA8" w:rsidRDefault="008B6CA8" w:rsidP="0013534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t>Всего в рейтинговом голосовании в 2023 году представлено 11 общественных территорий города Ханты-Мансийска.</w:t>
      </w:r>
    </w:p>
    <w:p w14:paraId="7E25C2C4" w14:textId="44E8B6A1" w:rsidR="008B6CA8" w:rsidRPr="008B6CA8" w:rsidRDefault="008B6CA8" w:rsidP="0013534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В 2024 году в рамках регионального проекта «Формирование комфортной городской среды» </w:t>
      </w:r>
      <w:r w:rsidR="007F334A">
        <w:rPr>
          <w:rFonts w:ascii="Times New Roman" w:eastAsia="Calibri" w:hAnsi="Times New Roman" w:cs="Times New Roman"/>
          <w:sz w:val="28"/>
          <w:szCs w:val="28"/>
        </w:rPr>
        <w:t>планируется выполнить</w:t>
      </w:r>
      <w:r w:rsidRPr="008B6CA8"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  <w:r w:rsidR="00247F70">
        <w:rPr>
          <w:rFonts w:ascii="Times New Roman" w:eastAsia="Calibri" w:hAnsi="Times New Roman" w:cs="Times New Roman"/>
          <w:sz w:val="28"/>
          <w:szCs w:val="28"/>
        </w:rPr>
        <w:t>по благоустройству Набе</w:t>
      </w:r>
      <w:r w:rsidR="001F18C0">
        <w:rPr>
          <w:rFonts w:ascii="Times New Roman" w:eastAsia="Calibri" w:hAnsi="Times New Roman" w:cs="Times New Roman"/>
          <w:sz w:val="28"/>
          <w:szCs w:val="28"/>
        </w:rPr>
        <w:t>режной реки Иртыш в районе ул.</w:t>
      </w:r>
      <w:r w:rsidR="00247F70">
        <w:rPr>
          <w:rFonts w:ascii="Times New Roman" w:eastAsia="Calibri" w:hAnsi="Times New Roman" w:cs="Times New Roman"/>
          <w:sz w:val="28"/>
          <w:szCs w:val="28"/>
        </w:rPr>
        <w:t xml:space="preserve"> Свободы</w:t>
      </w:r>
      <w:r w:rsidRPr="008B6CA8">
        <w:rPr>
          <w:rFonts w:ascii="Times New Roman" w:eastAsia="Calibri" w:hAnsi="Times New Roman" w:cs="Times New Roman"/>
          <w:sz w:val="28"/>
          <w:szCs w:val="28"/>
        </w:rPr>
        <w:t>. Благоустройство включает завершение работ по формированию спортивно-досуговой зоны.</w:t>
      </w:r>
    </w:p>
    <w:p w14:paraId="09ADE77F" w14:textId="77777777" w:rsidR="008B6CA8" w:rsidRPr="008B6CA8" w:rsidRDefault="008B6CA8" w:rsidP="0013534C">
      <w:pPr>
        <w:spacing w:after="0" w:line="276" w:lineRule="auto"/>
        <w:rPr>
          <w:rFonts w:ascii="Calibri" w:eastAsia="Calibri" w:hAnsi="Calibri" w:cs="Times New Roman"/>
        </w:rPr>
      </w:pPr>
    </w:p>
    <w:p w14:paraId="7F28F7E9" w14:textId="56CBF9BE" w:rsidR="00EE3F76" w:rsidRPr="001210C5" w:rsidRDefault="00EE3F76">
      <w:pPr>
        <w:pStyle w:val="3"/>
        <w:rPr>
          <w:rFonts w:eastAsia="Times New Roman" w:cs="Times New Roman"/>
          <w:noProof/>
          <w:szCs w:val="28"/>
          <w:lang w:eastAsia="ru-RU"/>
        </w:rPr>
      </w:pPr>
      <w:bookmarkStart w:id="109" w:name="_Toc156821251"/>
      <w:bookmarkStart w:id="110" w:name="_Toc533760016"/>
      <w:bookmarkStart w:id="111" w:name="_Toc535576510"/>
      <w:bookmarkStart w:id="112" w:name="_Toc29543588"/>
      <w:bookmarkStart w:id="113" w:name="_Toc64487215"/>
      <w:bookmarkEnd w:id="104"/>
      <w:bookmarkEnd w:id="105"/>
      <w:bookmarkEnd w:id="106"/>
      <w:bookmarkEnd w:id="107"/>
      <w:r w:rsidRPr="001210C5">
        <w:t xml:space="preserve">7.7 </w:t>
      </w:r>
      <w:r w:rsidRPr="001210C5">
        <w:rPr>
          <w:rFonts w:eastAsia="Times New Roman" w:cs="Times New Roman"/>
          <w:noProof/>
          <w:szCs w:val="28"/>
          <w:lang w:eastAsia="ru-RU"/>
        </w:rPr>
        <w:t>Содержание дорожного хозяйства и объектов внешнего благоустройства</w:t>
      </w:r>
      <w:bookmarkEnd w:id="109"/>
    </w:p>
    <w:p w14:paraId="43477AD9" w14:textId="77777777" w:rsidR="00EE3F76" w:rsidRPr="001210C5" w:rsidRDefault="00EE3F76" w:rsidP="00EE3F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4D4B0F" w14:textId="65F2C671" w:rsidR="00EE3F76" w:rsidRPr="001210C5" w:rsidRDefault="00EE3F76" w:rsidP="00EE3F76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Протяженность дорог общего пользования местного значения в 2023 году составляет 170,4 км. В рамках мероприятий, направленных на содержание дорог, тротуаров и прилегающих к ним парков, площадей, скверов, внутриквартальных проездов выполнены следующие основные  работы:</w:t>
      </w:r>
    </w:p>
    <w:p w14:paraId="4B455152" w14:textId="7676996B" w:rsidR="00EE3F76" w:rsidRPr="001210C5" w:rsidRDefault="00EE3F76" w:rsidP="00D110B9">
      <w:pPr>
        <w:numPr>
          <w:ilvl w:val="0"/>
          <w:numId w:val="14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содержание проезжей части общегородских дорог, парковок, транспортных развязок и внутриквартальных проездов общей площадью более 1,8 млн м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3D4D8C95" w14:textId="10FE292B" w:rsidR="00EE3F76" w:rsidRPr="001210C5" w:rsidRDefault="00EE3F76" w:rsidP="00D110B9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содержание тротуаров расположенных в границах общегородских дорог общей площадью 373 тыс. м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(2022 год – 346 тыс. м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); </w:t>
      </w:r>
    </w:p>
    <w:p w14:paraId="63170924" w14:textId="6180F422" w:rsidR="00EE3F76" w:rsidRPr="001210C5" w:rsidRDefault="00EE3F76" w:rsidP="00D110B9">
      <w:pPr>
        <w:numPr>
          <w:ilvl w:val="0"/>
          <w:numId w:val="14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содержание 135  автобусных остановок и  54 светофорных  объектов;</w:t>
      </w:r>
    </w:p>
    <w:p w14:paraId="05C6A231" w14:textId="561421B0" w:rsidR="00EE3F76" w:rsidRPr="001210C5" w:rsidRDefault="00EE3F76" w:rsidP="00D110B9">
      <w:pPr>
        <w:numPr>
          <w:ilvl w:val="0"/>
          <w:numId w:val="14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содержание объектов внешнего благоустройства (парки, площади, скверы, памятники) общей площадью 277 тыс. м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15203FD8" w14:textId="5C814406" w:rsidR="00EE3F76" w:rsidRPr="001210C5" w:rsidRDefault="00EE3F76" w:rsidP="00EE3F76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текущем году отремонтировано 77</w:t>
      </w:r>
      <w:r w:rsidR="00994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,9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тыс. м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автомобильных дорог протяженностью</w:t>
      </w:r>
      <w:r w:rsidR="00994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более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 км,  в том числе в рамках реализации национального проекта «Безопасные качеств</w:t>
      </w:r>
      <w:r w:rsidR="00994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енные дороги» отремонтировано 12,4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тыс. м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="00994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протяженностью 1,6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км. </w:t>
      </w:r>
      <w:r w:rsidR="00DA1A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безопасности движения пешеходов на  4 пешеходных переходах выполнены работ</w:t>
      </w:r>
      <w:r w:rsidR="007035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установке проекционного оборудования дополнительной индикации дорожной разметки 1.14.1 «Пешеходный переход».</w:t>
      </w:r>
      <w:r w:rsidR="00ED29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целях обеспечения безопасности дорожного движения вблизи  образовательного учреждения «Кванториум Югры» на нерегулируемом  пешеходном переходе установлены светофоры Т7.</w:t>
      </w:r>
      <w:r w:rsidR="00ED29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Выполнены работы по монтажу светофорных объектов на </w:t>
      </w:r>
      <w:r w:rsidR="00247F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двух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пешеходных переходах с кнопкой вызова на ул. Тихая. В текущем году завершен второй этап по устройству светофорных объектов на пересечении улиц Тихая и Объездная. </w:t>
      </w:r>
    </w:p>
    <w:p w14:paraId="113DF878" w14:textId="7BC5FEED" w:rsidR="00EE3F76" w:rsidRPr="001210C5" w:rsidRDefault="00EE3F76" w:rsidP="00EE3F76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Вывезено на полигон складирования снега более 1</w:t>
      </w:r>
      <w:r w:rsidR="001210C5"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,2</w:t>
      </w:r>
      <w:r w:rsidR="00925D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млн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снежных масс.</w:t>
      </w:r>
    </w:p>
    <w:p w14:paraId="3B0BF676" w14:textId="5C7E686B" w:rsidR="000118C2" w:rsidRPr="001210C5" w:rsidRDefault="000118C2" w:rsidP="00226285">
      <w:pPr>
        <w:pStyle w:val="3"/>
        <w:spacing w:before="0" w:line="276" w:lineRule="auto"/>
        <w:ind w:firstLine="709"/>
        <w:rPr>
          <w:rFonts w:eastAsia="Calibri" w:cs="Times New Roman"/>
        </w:rPr>
      </w:pPr>
      <w:bookmarkStart w:id="114" w:name="_Toc156821252"/>
      <w:r w:rsidRPr="001210C5">
        <w:rPr>
          <w:rFonts w:eastAsia="Calibri" w:cs="Times New Roman"/>
        </w:rPr>
        <w:t>7.</w:t>
      </w:r>
      <w:r w:rsidR="00DF7DFA" w:rsidRPr="001210C5">
        <w:rPr>
          <w:rFonts w:eastAsia="Calibri" w:cs="Times New Roman"/>
        </w:rPr>
        <w:t>8</w:t>
      </w:r>
      <w:r w:rsidR="005C7977" w:rsidRPr="001210C5">
        <w:rPr>
          <w:rFonts w:eastAsia="Calibri" w:cs="Times New Roman"/>
        </w:rPr>
        <w:t>.</w:t>
      </w:r>
      <w:r w:rsidRPr="001210C5">
        <w:rPr>
          <w:rFonts w:eastAsia="Calibri" w:cs="Times New Roman"/>
        </w:rPr>
        <w:t xml:space="preserve"> Организация сбора и вывоз твердых коммунальных отходов</w:t>
      </w:r>
      <w:bookmarkEnd w:id="110"/>
      <w:bookmarkEnd w:id="111"/>
      <w:bookmarkEnd w:id="112"/>
      <w:bookmarkEnd w:id="113"/>
      <w:bookmarkEnd w:id="114"/>
    </w:p>
    <w:p w14:paraId="54FAE222" w14:textId="77777777" w:rsidR="000118C2" w:rsidRPr="001210C5" w:rsidRDefault="000118C2" w:rsidP="002262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87C1A4" w14:textId="4BBF011C" w:rsidR="004A0B09" w:rsidRPr="001210C5" w:rsidRDefault="004A0B09" w:rsidP="00ED290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 разме</w:t>
      </w:r>
      <w:r w:rsidR="00D05D01">
        <w:rPr>
          <w:rFonts w:ascii="Times New Roman" w:hAnsi="Times New Roman" w:cs="Times New Roman"/>
          <w:color w:val="000000" w:themeColor="text1"/>
          <w:sz w:val="28"/>
          <w:szCs w:val="28"/>
        </w:rPr>
        <w:t>щено 1086 контейнерных площадок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размещением на них свыше 2 тыс. контейнеров под твердые коммунальные отходы.</w:t>
      </w:r>
      <w:r w:rsidR="00ED2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34C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п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роведены мероприятия по обустройству 20 муниципальных контейнерных площадок. На контейнерных площадках города произведена замена стандартных контейнеров на </w:t>
      </w:r>
      <w:proofErr w:type="spellStart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евроконтейнеры</w:t>
      </w:r>
      <w:proofErr w:type="spellEnd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более 200 ед.</w:t>
      </w:r>
      <w:r w:rsidR="00ED2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48A" w:rsidRPr="001210C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территории города организовано 387 мест по селективному накоплению отходов из них:</w:t>
      </w:r>
      <w:r w:rsidR="0069048A"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сбора макулатуры - 200 мест, 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приема </w:t>
      </w:r>
      <w:r w:rsidR="0069048A"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отходов из пластика – 162 мест</w:t>
      </w:r>
      <w:r w:rsidR="00AF41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69048A"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накопления отходов 1, 2 класса опасности – 25 мест.</w:t>
      </w:r>
    </w:p>
    <w:p w14:paraId="0906BFC2" w14:textId="77777777" w:rsidR="004153F4" w:rsidRPr="001210C5" w:rsidRDefault="004153F4" w:rsidP="002E4D04">
      <w:pPr>
        <w:spacing w:after="0" w:line="276" w:lineRule="auto"/>
        <w:ind w:firstLine="708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15D5B06" w14:textId="17AFCC27" w:rsidR="002E4D04" w:rsidRPr="001210C5" w:rsidRDefault="00ED290B" w:rsidP="002E4D04">
      <w:pPr>
        <w:spacing w:after="0" w:line="276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AE5567" wp14:editId="1147D644">
            <wp:simplePos x="0" y="0"/>
            <wp:positionH relativeFrom="column">
              <wp:posOffset>215265</wp:posOffset>
            </wp:positionH>
            <wp:positionV relativeFrom="paragraph">
              <wp:posOffset>379730</wp:posOffset>
            </wp:positionV>
            <wp:extent cx="5905500" cy="2676525"/>
            <wp:effectExtent l="0" t="0" r="0" b="0"/>
            <wp:wrapSquare wrapText="bothSides"/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w15="http://schemas.microsoft.com/office/word/2012/wordml" id="{30164343-0074-486D-95A0-6F4493B2E4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</wp:anchor>
        </w:drawing>
      </w:r>
      <w:r w:rsidR="009778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Рисунок  </w:t>
      </w:r>
      <w:r w:rsidR="002E4D04" w:rsidRPr="001210C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7</w:t>
      </w:r>
    </w:p>
    <w:p w14:paraId="0EE564EC" w14:textId="076EAC3F" w:rsidR="002E4D04" w:rsidRPr="006668F6" w:rsidRDefault="002E4D04" w:rsidP="0069048A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</w:p>
    <w:p w14:paraId="4F1C59CA" w14:textId="71502572" w:rsidR="004A0B09" w:rsidRPr="006668F6" w:rsidRDefault="004A0B09" w:rsidP="004A0B09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</w:p>
    <w:p w14:paraId="0DAD707B" w14:textId="14416640" w:rsidR="004A0B09" w:rsidRPr="001210C5" w:rsidRDefault="004A0B09" w:rsidP="004153F4">
      <w:pPr>
        <w:spacing w:after="0" w:line="276" w:lineRule="auto"/>
        <w:ind w:right="14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сентября 2022 года начал работу первый в городе пункт приёма на возмездной основе вт</w:t>
      </w:r>
      <w:r w:rsidR="00D05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оричного сырья, организованный р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егиональным оператором по обращению с твёрдыми коммунальными отходами </w:t>
      </w:r>
      <w:r w:rsidR="00D05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«Югра-Экология»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D05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рамках проекта «</w:t>
      </w:r>
      <w:proofErr w:type="gramStart"/>
      <w:r w:rsidR="00D05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Югра-с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обирает</w:t>
      </w:r>
      <w:proofErr w:type="gramEnd"/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 За время работы собрано свыше 1</w:t>
      </w:r>
      <w:r w:rsidR="001210C5"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28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тонн отходов направл</w:t>
      </w:r>
      <w:r w:rsidR="007F33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енных на обработку и утилизацию. Ч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асть 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отходов направляется на предприятие по изготовлению тротуарной плитки, расположен</w:t>
      </w:r>
      <w:r w:rsidR="00D05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7F33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2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территории города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31FFD96B" w14:textId="05AED5B9" w:rsidR="001210C5" w:rsidRPr="001210C5" w:rsidRDefault="004A0B09" w:rsidP="001210C5">
      <w:pPr>
        <w:spacing w:after="0" w:line="276" w:lineRule="auto"/>
        <w:ind w:right="14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Произведена уборк</w:t>
      </w:r>
      <w:r w:rsidR="00942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26 участков лесного массива </w:t>
      </w:r>
      <w:r w:rsidR="00925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общей площадью 1,4 </w:t>
      </w:r>
      <w:proofErr w:type="gramStart"/>
      <w:r w:rsidR="00925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Pr="001210C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общий объем собранного мусора составил 1,6 тыс. м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1210C5"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Выполнены работы по ликвидации 155 несанкционированных свалок, объем собранного мусора составил 6</w:t>
      </w:r>
      <w:r w:rsidR="007F33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,4 тыс.</w:t>
      </w:r>
      <w:r w:rsidR="001210C5"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</w:t>
      </w:r>
      <w:r w:rsidR="001210C5"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1210C5"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С внедрением новой системы обращения с твердыми коммунальными отходами и увеличением числа контейнерных площадок в </w:t>
      </w:r>
      <w:r w:rsidR="00D05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2023</w:t>
      </w:r>
      <w:r w:rsidR="001210C5"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 количество свалок снизилось на 8,5%.</w:t>
      </w:r>
    </w:p>
    <w:p w14:paraId="72296295" w14:textId="66293ADE" w:rsidR="004A0B09" w:rsidRPr="001210C5" w:rsidRDefault="004A0B09" w:rsidP="004153F4">
      <w:pPr>
        <w:tabs>
          <w:tab w:val="left" w:pos="435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целью санитарно-эпидемиолог</w:t>
      </w:r>
      <w:r w:rsidR="00942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ического благополучия населения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территории города проведены мероприятия по </w:t>
      </w:r>
      <w:proofErr w:type="spellStart"/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дизенсекции</w:t>
      </w:r>
      <w:proofErr w:type="spellEnd"/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дератизации на общей площади более 423,4</w:t>
      </w:r>
      <w:r w:rsidR="00942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 га </w:t>
      </w:r>
      <w:r w:rsidR="0069048A"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 них: </w:t>
      </w:r>
      <w:proofErr w:type="spellStart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r w:rsidR="0069048A"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арицидная</w:t>
      </w:r>
      <w:proofErr w:type="spellEnd"/>
      <w:r w:rsidR="0069048A"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обработка – 180,66 га, </w:t>
      </w:r>
      <w:proofErr w:type="spellStart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ларвицидная</w:t>
      </w:r>
      <w:proofErr w:type="spellEnd"/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обработка </w:t>
      </w:r>
      <w:r w:rsidR="0069048A"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104 га, 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барьерная дератизация – 138,75 га.</w:t>
      </w:r>
      <w:r w:rsidR="0069048A"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проведены на территории 264 объектов. </w:t>
      </w:r>
    </w:p>
    <w:p w14:paraId="38B7D41C" w14:textId="5709CA14" w:rsidR="004A0B09" w:rsidRPr="001210C5" w:rsidRDefault="004A0B09" w:rsidP="004153F4">
      <w:pPr>
        <w:tabs>
          <w:tab w:val="left" w:pos="435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2023 году в рамках реализации мероприятий федерального проекта «Сохранение уникальных водных объектов» национального проекта «Экология» в городе Ханты-Мансийске проведено 6 мероприятий по очистке береговой полосы реки Иртыш от мусора. По результатам данных мероприятий протяженность очищенной береговой полосы составила 20 км, участие приняли 1</w:t>
      </w:r>
      <w:r w:rsidR="0069048A"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,5 тыс.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человек, собрано порядка 207 кубометров мусора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F5108D0" w14:textId="0F6EFF0B" w:rsidR="004A0B09" w:rsidRPr="001210C5" w:rsidRDefault="004A0B09" w:rsidP="00415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рамках различных акций («Сад Памяти», «Сад дружбы», «Посади дерево» и др.), 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соглашений о компенсационном озеленении, 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благоустройстве территории города и в ходе реализации проекта цветочного оформления на территориях общего пользования города Ханты-Мансийска</w:t>
      </w:r>
      <w:r w:rsidRPr="0012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высажено более </w:t>
      </w:r>
      <w:r w:rsidRPr="001210C5">
        <w:rPr>
          <w:rFonts w:ascii="Times New Roman" w:hAnsi="Times New Roman" w:cs="Times New Roman"/>
          <w:sz w:val="28"/>
          <w:szCs w:val="28"/>
        </w:rPr>
        <w:t>2</w:t>
      </w:r>
      <w:r w:rsidR="007F334A">
        <w:rPr>
          <w:rFonts w:ascii="Times New Roman" w:hAnsi="Times New Roman" w:cs="Times New Roman"/>
          <w:sz w:val="28"/>
          <w:szCs w:val="28"/>
        </w:rPr>
        <w:t>,</w:t>
      </w:r>
      <w:r w:rsidRPr="001210C5">
        <w:rPr>
          <w:rFonts w:ascii="Times New Roman" w:hAnsi="Times New Roman" w:cs="Times New Roman"/>
          <w:sz w:val="28"/>
          <w:szCs w:val="28"/>
        </w:rPr>
        <w:t>5</w:t>
      </w:r>
      <w:r w:rsidR="007F334A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210C5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2CC212D" w14:textId="1B049578" w:rsidR="004A0B09" w:rsidRPr="001210C5" w:rsidRDefault="004A0B09" w:rsidP="00415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2023 году продолжена экспериментальная переса</w:t>
      </w:r>
      <w:r w:rsidR="00942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дка деревьев подлежащих вырубке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охранной зоны инженерных сетей в новые микрорайоны города. </w:t>
      </w:r>
      <w:r w:rsidR="00942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Пересажено 135 деревьев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2024 году </w:t>
      </w:r>
      <w:r w:rsidR="0069048A"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запланированы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регулярны</w:t>
      </w:r>
      <w:r w:rsidR="0069048A"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осмотр</w:t>
      </w:r>
      <w:r w:rsidR="0069048A"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мероприяти</w:t>
      </w:r>
      <w:r w:rsidR="0069048A"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48A"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</w:t>
      </w:r>
      <w:r w:rsidR="0069048A"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пересаженными деревьями, замен</w:t>
      </w:r>
      <w:r w:rsidR="0069048A"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прижившихся саженцев. Предварительный результат эксперимента по пересадке деревьев показывает до</w:t>
      </w:r>
      <w:r w:rsidR="00D05D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статочную степень приживаемости</w:t>
      </w:r>
      <w:r w:rsidRPr="0012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уровне свыше 50%.</w:t>
      </w:r>
    </w:p>
    <w:p w14:paraId="411FD032" w14:textId="26AFDB59" w:rsidR="004A0B09" w:rsidRPr="001210C5" w:rsidRDefault="004A0B09" w:rsidP="004153F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2023 году город Ханты-Мансийск стал лидером по итогам проведения X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X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Международной экологической акции «</w:t>
      </w:r>
      <w:proofErr w:type="gramStart"/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Спасти и сохранить</w:t>
      </w:r>
      <w:proofErr w:type="gramEnd"/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в рамках которой 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проведенн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412 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природоохранных и эколого-просветительских мероприятий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участие приняли более 30 тыс. человек.</w:t>
      </w:r>
      <w:r w:rsidR="00942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Кроме того, по данным аналитиков и специалистов агентства «Эксперт РА» город Ханты-Мансийск</w:t>
      </w:r>
      <w:r w:rsidR="00D05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05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динственный город, в </w:t>
      </w:r>
      <w:r w:rsidRPr="001210C5">
        <w:rPr>
          <w:rFonts w:ascii="Times New Roman" w:eastAsia="Calibri" w:hAnsi="Times New Roman" w:cs="Times New Roman"/>
          <w:sz w:val="28"/>
          <w:szCs w:val="28"/>
        </w:rPr>
        <w:t xml:space="preserve">котором все три компонента устойчивого развития </w:t>
      </w:r>
      <w:r w:rsidRPr="001210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(ответственное отношение к окружающей среде, социальная ответственность, качество управления) 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находятся на высоком уровне. </w:t>
      </w:r>
      <w:r w:rsidR="00942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кружной центр сохранил свою позицию в топ-10 самых озелененных административных центров регионов страны. Площадь зеленых насаждений от общей площади города составляет более 50%.</w:t>
      </w:r>
    </w:p>
    <w:p w14:paraId="7C82D2B8" w14:textId="437E9F40" w:rsidR="004A0B09" w:rsidRPr="001210C5" w:rsidRDefault="004A0B09" w:rsidP="004153F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Индекса качества жизни, составленным экспертами ВЭБ</w:t>
      </w:r>
      <w:proofErr w:type="gramStart"/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21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 город Ханты-Мансийск сохраняет лидирующие позиции в категории «Природно-экологические условия» как среди своего природно-климатического кластера, так и относительно всех участников исследования.</w:t>
      </w:r>
    </w:p>
    <w:p w14:paraId="1F80AA29" w14:textId="77777777" w:rsidR="00226285" w:rsidRPr="006668F6" w:rsidRDefault="00226285" w:rsidP="002262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260CA649" w14:textId="77777777" w:rsidR="00CD4BAE" w:rsidRPr="00BC0AED" w:rsidRDefault="00CD4BAE" w:rsidP="00292A20">
      <w:pPr>
        <w:pStyle w:val="2"/>
        <w:rPr>
          <w:i w:val="0"/>
        </w:rPr>
      </w:pPr>
      <w:bookmarkStart w:id="115" w:name="_Toc533760019"/>
      <w:bookmarkStart w:id="116" w:name="_Toc535576513"/>
      <w:bookmarkStart w:id="117" w:name="_Toc29543591"/>
      <w:bookmarkStart w:id="118" w:name="_Toc64487216"/>
      <w:bookmarkStart w:id="119" w:name="_Toc156821253"/>
      <w:r w:rsidRPr="00BC0AED">
        <w:rPr>
          <w:i w:val="0"/>
          <w:szCs w:val="28"/>
        </w:rPr>
        <w:t>8</w:t>
      </w:r>
      <w:r w:rsidRPr="00BC0AED">
        <w:rPr>
          <w:i w:val="0"/>
        </w:rPr>
        <w:t>. Градостроительная деятельность</w:t>
      </w:r>
      <w:bookmarkEnd w:id="115"/>
      <w:bookmarkEnd w:id="116"/>
      <w:bookmarkEnd w:id="117"/>
      <w:bookmarkEnd w:id="118"/>
      <w:bookmarkEnd w:id="119"/>
    </w:p>
    <w:p w14:paraId="4E540B9F" w14:textId="77777777" w:rsidR="00CD4BAE" w:rsidRPr="006668F6" w:rsidRDefault="00CD4BAE" w:rsidP="008B6CA8">
      <w:pPr>
        <w:keepNext/>
        <w:widowControl w:val="0"/>
        <w:spacing w:after="0" w:line="276" w:lineRule="auto"/>
        <w:ind w:firstLine="708"/>
        <w:jc w:val="center"/>
        <w:rPr>
          <w:rFonts w:ascii="Times New Roman" w:eastAsia="Courier New" w:hAnsi="Times New Roman" w:cs="Times New Roman"/>
          <w:sz w:val="28"/>
          <w:szCs w:val="28"/>
          <w:highlight w:val="yellow"/>
          <w:lang w:eastAsia="ru-RU"/>
        </w:rPr>
      </w:pPr>
    </w:p>
    <w:p w14:paraId="0EEE99F6" w14:textId="681084AC" w:rsidR="00A768F5" w:rsidRPr="004422C6" w:rsidRDefault="00A768F5" w:rsidP="00A768F5">
      <w:pPr>
        <w:widowControl w:val="0"/>
        <w:shd w:val="clear" w:color="auto" w:fill="FFFFFF" w:themeFill="background1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0" w:name="_Toc533760020"/>
      <w:bookmarkStart w:id="121" w:name="_Toc535576518"/>
      <w:bookmarkStart w:id="122" w:name="_Toc29543592"/>
      <w:bookmarkStart w:id="123" w:name="_Toc64487217"/>
      <w:r w:rsidRPr="00C1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деятельности в сфере градостроительства, территориального планирования на территории города Ханты-Мансийска утверждены </w:t>
      </w:r>
      <w:r w:rsidRPr="000E0C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документаций по планировке территорий, включая 31 проект планировки территорий садоводческих и огороднических некоммерческих </w:t>
      </w:r>
      <w:r w:rsidRPr="00A02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Pr="00A02009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5 новых проектов</w:t>
      </w:r>
      <w:r w:rsidRPr="00A0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планировки и проектов межевания территорий садовых некоммерческих товариществ  </w:t>
      </w:r>
      <w:r w:rsidRPr="00A02009">
        <w:rPr>
          <w:rFonts w:ascii="Times New Roman" w:hAnsi="Times New Roman" w:cs="Times New Roman"/>
          <w:sz w:val="28"/>
          <w:szCs w:val="28"/>
          <w:lang w:eastAsia="ru-RU"/>
        </w:rPr>
        <w:t>«Тайга-2»,</w:t>
      </w:r>
      <w:r w:rsidRPr="00A0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«Ясная поляна», «Фиалка», «Дорожник-3» и «УПТВСИИС №2».</w:t>
      </w:r>
    </w:p>
    <w:p w14:paraId="729532F4" w14:textId="77777777" w:rsidR="00A768F5" w:rsidRPr="00A02009" w:rsidRDefault="00A768F5" w:rsidP="00A768F5">
      <w:pPr>
        <w:widowControl w:val="0"/>
        <w:shd w:val="clear" w:color="auto" w:fill="FFFFFF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09">
        <w:rPr>
          <w:rFonts w:ascii="Times New Roman" w:eastAsia="Calibri" w:hAnsi="Times New Roman" w:cs="Times New Roman"/>
          <w:sz w:val="28"/>
          <w:szCs w:val="28"/>
          <w:lang w:eastAsia="ru-RU"/>
        </w:rPr>
        <w:t>В Государственный адресн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A02009">
        <w:rPr>
          <w:rFonts w:ascii="Times New Roman" w:eastAsia="Calibri" w:hAnsi="Times New Roman" w:cs="Times New Roman"/>
          <w:sz w:val="28"/>
          <w:szCs w:val="28"/>
          <w:lang w:eastAsia="ru-RU"/>
        </w:rPr>
        <w:t>й реестр посредством Федеральной информационной адресной системы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02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размещена информация</w:t>
      </w:r>
      <w:r w:rsidRPr="00A0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349 объектах адресации.</w:t>
      </w:r>
      <w:r w:rsidRPr="00A0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включено</w:t>
      </w:r>
      <w:r w:rsidRPr="00A0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2030</w:t>
      </w:r>
      <w:r w:rsidRPr="00A0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объектов. </w:t>
      </w:r>
    </w:p>
    <w:p w14:paraId="60D0AA82" w14:textId="77777777" w:rsidR="00A768F5" w:rsidRDefault="00A768F5" w:rsidP="00A768F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009">
        <w:rPr>
          <w:rFonts w:ascii="Times New Roman" w:hAnsi="Times New Roman"/>
          <w:sz w:val="28"/>
          <w:szCs w:val="28"/>
        </w:rPr>
        <w:t xml:space="preserve">В рамках исполнения </w:t>
      </w:r>
      <w:r w:rsidRPr="00A02009">
        <w:rPr>
          <w:rFonts w:ascii="Times New Roman" w:hAnsi="Times New Roman"/>
          <w:sz w:val="28"/>
          <w:szCs w:val="28"/>
          <w:shd w:val="clear" w:color="auto" w:fill="FFFFFF"/>
        </w:rPr>
        <w:t>поручений Президента Российской Федерации по вопросам реализации государственной программы РФ «Национальная система пространс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твенных данных» от 11.08.2022 №</w:t>
      </w:r>
      <w:r w:rsidRPr="00A02009">
        <w:rPr>
          <w:rFonts w:ascii="Times New Roman" w:hAnsi="Times New Roman"/>
          <w:sz w:val="28"/>
          <w:szCs w:val="28"/>
          <w:shd w:val="clear" w:color="auto" w:fill="FFFFFF"/>
        </w:rPr>
        <w:t>Пр-1424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отчетном</w:t>
      </w:r>
      <w:r w:rsidRPr="00A02009">
        <w:rPr>
          <w:rFonts w:ascii="Times New Roman" w:hAnsi="Times New Roman"/>
          <w:sz w:val="28"/>
          <w:szCs w:val="28"/>
        </w:rPr>
        <w:t xml:space="preserve"> году завершены работы по внесению в Единый государственный реестр недвижимости сведений о границах территориальных зон</w:t>
      </w:r>
      <w:r>
        <w:rPr>
          <w:rFonts w:ascii="Times New Roman" w:hAnsi="Times New Roman"/>
          <w:sz w:val="28"/>
          <w:szCs w:val="28"/>
        </w:rPr>
        <w:t xml:space="preserve"> города Ханты-Мансийска.</w:t>
      </w:r>
      <w:r w:rsidRPr="00A02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02009">
        <w:rPr>
          <w:rFonts w:ascii="Times New Roman" w:hAnsi="Times New Roman"/>
          <w:sz w:val="28"/>
          <w:szCs w:val="28"/>
        </w:rPr>
        <w:t>сего установлено 390 территориа</w:t>
      </w:r>
      <w:r>
        <w:rPr>
          <w:rFonts w:ascii="Times New Roman" w:hAnsi="Times New Roman"/>
          <w:sz w:val="28"/>
          <w:szCs w:val="28"/>
        </w:rPr>
        <w:t>льных зон.</w:t>
      </w:r>
    </w:p>
    <w:p w14:paraId="402A1E69" w14:textId="1738BB39" w:rsidR="00A768F5" w:rsidRDefault="00A768F5" w:rsidP="00A768F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сбалансированного развития территории города Ханты-Мансийска в 2023 году приступили к внесению изменений в </w:t>
      </w:r>
      <w:r w:rsidRPr="00A02009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 план</w:t>
      </w:r>
      <w:r w:rsidRPr="00A02009">
        <w:rPr>
          <w:rFonts w:ascii="Times New Roman" w:hAnsi="Times New Roman"/>
          <w:sz w:val="28"/>
          <w:szCs w:val="28"/>
        </w:rPr>
        <w:t xml:space="preserve"> и правил</w:t>
      </w:r>
      <w:r>
        <w:rPr>
          <w:rFonts w:ascii="Times New Roman" w:hAnsi="Times New Roman"/>
          <w:sz w:val="28"/>
          <w:szCs w:val="28"/>
        </w:rPr>
        <w:t>а</w:t>
      </w:r>
      <w:r w:rsidRPr="00A02009">
        <w:rPr>
          <w:rFonts w:ascii="Times New Roman" w:hAnsi="Times New Roman"/>
          <w:sz w:val="28"/>
          <w:szCs w:val="28"/>
        </w:rPr>
        <w:t xml:space="preserve"> землепользования и застройки территории г</w:t>
      </w:r>
      <w:r>
        <w:rPr>
          <w:rFonts w:ascii="Times New Roman" w:hAnsi="Times New Roman"/>
          <w:sz w:val="28"/>
          <w:szCs w:val="28"/>
        </w:rPr>
        <w:t>орода Ханты-Мансийска.</w:t>
      </w:r>
    </w:p>
    <w:p w14:paraId="2ADD6C2D" w14:textId="77777777" w:rsidR="00A768F5" w:rsidRDefault="00A768F5" w:rsidP="00A768F5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C168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органам государственной власти, органам местного самоуправления, физическим и юридическим лицам достоверных сведений, необходимых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C1683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1683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градостроительной, инвестиционной и иной хозяйственной деятельности, в государственную информационную систему обеспечения градостроительной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(ГИСОГД) </w:t>
      </w:r>
      <w:r w:rsidRPr="00C1683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году </w:t>
      </w:r>
      <w:r w:rsidRPr="000E0C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внесен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E0CC4">
        <w:rPr>
          <w:rFonts w:ascii="Times New Roman" w:eastAsia="Times New Roman" w:hAnsi="Times New Roman"/>
          <w:sz w:val="28"/>
          <w:szCs w:val="28"/>
          <w:lang w:eastAsia="ru-RU"/>
        </w:rPr>
        <w:t>1 документ, в фонд инженерно-геодезических изысканий внесены исполнительные геодезические съемки по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0E0CC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объектам недвижимости и инженерным сетям.</w:t>
      </w:r>
      <w:proofErr w:type="gramEnd"/>
      <w:r w:rsidRPr="000E0CC4">
        <w:rPr>
          <w:rFonts w:ascii="Times New Roman" w:eastAsia="Times New Roman" w:hAnsi="Times New Roman"/>
          <w:sz w:val="28"/>
          <w:szCs w:val="28"/>
          <w:lang w:eastAsia="ru-RU"/>
        </w:rPr>
        <w:t xml:space="preserve"> Из государственной информационной системы обеспечения градостроительной деятельно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сти </w:t>
      </w:r>
      <w:r w:rsidRPr="004422C6">
        <w:rPr>
          <w:rFonts w:ascii="Times New Roman" w:eastAsia="Times New Roman" w:hAnsi="Times New Roman"/>
          <w:sz w:val="28"/>
          <w:szCs w:val="28"/>
          <w:lang w:eastAsia="ru-RU"/>
        </w:rPr>
        <w:t>предоставлено сведений по 383 обращениям.</w:t>
      </w:r>
    </w:p>
    <w:p w14:paraId="0B8BBF83" w14:textId="77777777" w:rsidR="00A768F5" w:rsidRPr="0004198F" w:rsidRDefault="00A768F5" w:rsidP="00A768F5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итогам 2023 года город Ханты-Мансийск занял 3 место среди </w:t>
      </w:r>
      <w:r w:rsidRPr="00ED5488">
        <w:rPr>
          <w:rFonts w:ascii="Times New Roman" w:hAnsi="Times New Roman"/>
          <w:sz w:val="28"/>
          <w:szCs w:val="28"/>
        </w:rPr>
        <w:t>22 муниципалитетов Югры по качеству вносимых документов в ГИСОГД Югры.</w:t>
      </w:r>
    </w:p>
    <w:p w14:paraId="0B3EAACF" w14:textId="77777777" w:rsidR="00A768F5" w:rsidRPr="004422C6" w:rsidRDefault="00A768F5" w:rsidP="00A768F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C6">
        <w:rPr>
          <w:rFonts w:ascii="Times New Roman" w:hAnsi="Times New Roman"/>
          <w:sz w:val="28"/>
          <w:szCs w:val="28"/>
        </w:rPr>
        <w:t>В рамках обеспечения субъектов градостроительной деятельности информацией, необходимой для архитектурно-строит</w:t>
      </w:r>
      <w:r>
        <w:rPr>
          <w:rFonts w:ascii="Times New Roman" w:hAnsi="Times New Roman"/>
          <w:sz w:val="28"/>
          <w:szCs w:val="28"/>
        </w:rPr>
        <w:t>ельного проектирования, выдано 254</w:t>
      </w:r>
      <w:r w:rsidRPr="004422C6">
        <w:rPr>
          <w:rFonts w:ascii="Times New Roman" w:hAnsi="Times New Roman"/>
          <w:sz w:val="28"/>
          <w:szCs w:val="28"/>
        </w:rPr>
        <w:t xml:space="preserve"> градостроительных плана на земельные участки</w:t>
      </w:r>
      <w:r>
        <w:rPr>
          <w:rFonts w:ascii="Times New Roman" w:hAnsi="Times New Roman"/>
          <w:sz w:val="28"/>
          <w:szCs w:val="28"/>
        </w:rPr>
        <w:t xml:space="preserve"> (за 2022 год - 172)</w:t>
      </w:r>
      <w:r w:rsidRPr="004422C6">
        <w:rPr>
          <w:rFonts w:ascii="Times New Roman" w:hAnsi="Times New Roman"/>
          <w:sz w:val="28"/>
          <w:szCs w:val="28"/>
        </w:rPr>
        <w:t>. Для осуществления строительно-монтажных работ застройщикам выданы 1</w:t>
      </w:r>
      <w:r>
        <w:rPr>
          <w:rFonts w:ascii="Times New Roman" w:hAnsi="Times New Roman"/>
          <w:sz w:val="28"/>
          <w:szCs w:val="28"/>
        </w:rPr>
        <w:t xml:space="preserve">03 </w:t>
      </w:r>
      <w:r w:rsidRPr="004422C6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4422C6">
        <w:rPr>
          <w:rFonts w:ascii="Times New Roman" w:hAnsi="Times New Roman"/>
          <w:sz w:val="28"/>
          <w:szCs w:val="28"/>
        </w:rPr>
        <w:t xml:space="preserve"> на строительство, включая </w:t>
      </w:r>
      <w:r>
        <w:rPr>
          <w:rFonts w:ascii="Times New Roman" w:hAnsi="Times New Roman"/>
          <w:sz w:val="28"/>
          <w:szCs w:val="28"/>
        </w:rPr>
        <w:t>71</w:t>
      </w:r>
      <w:r w:rsidRPr="004422C6">
        <w:rPr>
          <w:rFonts w:ascii="Times New Roman" w:hAnsi="Times New Roman"/>
          <w:sz w:val="28"/>
          <w:szCs w:val="28"/>
        </w:rPr>
        <w:t xml:space="preserve"> на индивидуальные жилые дома.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D5488">
        <w:rPr>
          <w:rFonts w:ascii="Times New Roman" w:hAnsi="Times New Roman"/>
          <w:sz w:val="28"/>
          <w:szCs w:val="28"/>
        </w:rPr>
        <w:t>огласовано 80 проектов на переустрой</w:t>
      </w:r>
      <w:r>
        <w:rPr>
          <w:rFonts w:ascii="Times New Roman" w:hAnsi="Times New Roman"/>
          <w:sz w:val="28"/>
          <w:szCs w:val="28"/>
        </w:rPr>
        <w:t xml:space="preserve">ство и перепланировку помещений, </w:t>
      </w:r>
      <w:r w:rsidRPr="00ED5488">
        <w:rPr>
          <w:rFonts w:ascii="Times New Roman" w:hAnsi="Times New Roman"/>
          <w:sz w:val="28"/>
          <w:szCs w:val="28"/>
        </w:rPr>
        <w:t xml:space="preserve">приняты работы после переустройства и перепланировки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D5488">
        <w:rPr>
          <w:rFonts w:ascii="Times New Roman" w:hAnsi="Times New Roman"/>
          <w:sz w:val="28"/>
          <w:szCs w:val="28"/>
        </w:rPr>
        <w:t>66 помещени</w:t>
      </w:r>
      <w:r>
        <w:rPr>
          <w:rFonts w:ascii="Times New Roman" w:hAnsi="Times New Roman"/>
          <w:sz w:val="28"/>
          <w:szCs w:val="28"/>
        </w:rPr>
        <w:t>ям</w:t>
      </w:r>
      <w:r w:rsidRPr="00ED5488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5488">
        <w:rPr>
          <w:rFonts w:ascii="Times New Roman" w:hAnsi="Times New Roman"/>
          <w:sz w:val="28"/>
          <w:szCs w:val="28"/>
        </w:rPr>
        <w:t xml:space="preserve">В Службу </w:t>
      </w:r>
      <w:proofErr w:type="spellStart"/>
      <w:r w:rsidRPr="00ED5488">
        <w:rPr>
          <w:rFonts w:ascii="Times New Roman" w:hAnsi="Times New Roman"/>
          <w:sz w:val="28"/>
          <w:szCs w:val="28"/>
        </w:rPr>
        <w:t>Жилстройнадз</w:t>
      </w:r>
      <w:r>
        <w:rPr>
          <w:rFonts w:ascii="Times New Roman" w:hAnsi="Times New Roman"/>
          <w:sz w:val="28"/>
          <w:szCs w:val="28"/>
        </w:rPr>
        <w:t>ора</w:t>
      </w:r>
      <w:proofErr w:type="spellEnd"/>
      <w:r>
        <w:rPr>
          <w:rFonts w:ascii="Times New Roman" w:hAnsi="Times New Roman"/>
          <w:sz w:val="28"/>
          <w:szCs w:val="28"/>
        </w:rPr>
        <w:t xml:space="preserve"> Югры направлены уведомления </w:t>
      </w:r>
      <w:r w:rsidRPr="00ED548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начале и завершении сноса</w:t>
      </w:r>
      <w:r w:rsidRPr="00ED5488">
        <w:rPr>
          <w:rFonts w:ascii="Times New Roman" w:hAnsi="Times New Roman"/>
          <w:sz w:val="28"/>
          <w:szCs w:val="28"/>
        </w:rPr>
        <w:t xml:space="preserve"> 77 объек</w:t>
      </w:r>
      <w:r>
        <w:rPr>
          <w:rFonts w:ascii="Times New Roman" w:hAnsi="Times New Roman"/>
          <w:sz w:val="28"/>
          <w:szCs w:val="28"/>
        </w:rPr>
        <w:t>тов капитального строительства.</w:t>
      </w:r>
    </w:p>
    <w:p w14:paraId="7E2B6CBC" w14:textId="77777777" w:rsidR="00A768F5" w:rsidRPr="004422C6" w:rsidRDefault="00A768F5" w:rsidP="00A768F5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488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города Ханты-Мансийска осуществляется </w:t>
      </w:r>
      <w:r w:rsidRPr="004422C6">
        <w:rPr>
          <w:rFonts w:ascii="Times New Roman" w:eastAsia="Times New Roman" w:hAnsi="Times New Roman"/>
          <w:sz w:val="28"/>
          <w:szCs w:val="28"/>
          <w:lang w:eastAsia="ru-RU"/>
        </w:rPr>
        <w:t>строительство 57 объектов, включая 21 многоквартирный дом, 6 образовательных объектов, 30 коммерческих и иных объектов.</w:t>
      </w:r>
    </w:p>
    <w:p w14:paraId="3372964E" w14:textId="75977AA6" w:rsidR="00A768F5" w:rsidRDefault="00A768F5" w:rsidP="00A768F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D5488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ах национального проекта «Жилье </w:t>
      </w:r>
      <w:r w:rsidRPr="00ED5488">
        <w:rPr>
          <w:rFonts w:ascii="Times New Roman" w:eastAsia="Times New Roman" w:hAnsi="Times New Roman"/>
          <w:sz w:val="28"/>
          <w:szCs w:val="28"/>
          <w:lang w:eastAsia="ru-RU"/>
        </w:rPr>
        <w:t xml:space="preserve">и городская среда»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</w:t>
      </w:r>
      <w:r w:rsidR="00F15F79">
        <w:rPr>
          <w:rFonts w:ascii="Times New Roman" w:eastAsia="Times New Roman" w:hAnsi="Times New Roman"/>
          <w:sz w:val="28"/>
          <w:szCs w:val="28"/>
          <w:lang w:eastAsia="ru-RU"/>
        </w:rPr>
        <w:t>построено 1638 квартир в</w:t>
      </w:r>
      <w:r w:rsidRPr="00ED5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F79">
        <w:rPr>
          <w:rFonts w:ascii="Times New Roman" w:eastAsia="Times New Roman" w:hAnsi="Times New Roman"/>
          <w:sz w:val="28"/>
          <w:szCs w:val="28"/>
          <w:lang w:eastAsia="ru-RU"/>
        </w:rPr>
        <w:t xml:space="preserve">9 многоквартирных домах. </w:t>
      </w:r>
      <w:r>
        <w:rPr>
          <w:rFonts w:ascii="Times New Roman" w:hAnsi="Times New Roman"/>
          <w:sz w:val="28"/>
          <w:szCs w:val="28"/>
        </w:rPr>
        <w:t>Активно продолжается</w:t>
      </w:r>
      <w:r w:rsidRPr="004422C6">
        <w:rPr>
          <w:rFonts w:ascii="Times New Roman" w:hAnsi="Times New Roman"/>
          <w:sz w:val="28"/>
          <w:szCs w:val="28"/>
        </w:rPr>
        <w:t xml:space="preserve"> застройка новых микрорайонов: </w:t>
      </w:r>
      <w:r>
        <w:rPr>
          <w:rFonts w:ascii="Times New Roman" w:hAnsi="Times New Roman"/>
          <w:sz w:val="28"/>
          <w:szCs w:val="28"/>
        </w:rPr>
        <w:t>«</w:t>
      </w:r>
      <w:r w:rsidRPr="004422C6">
        <w:rPr>
          <w:rFonts w:ascii="Times New Roman" w:hAnsi="Times New Roman"/>
          <w:sz w:val="28"/>
          <w:szCs w:val="28"/>
        </w:rPr>
        <w:t>Береговая зона</w:t>
      </w:r>
      <w:r>
        <w:rPr>
          <w:rFonts w:ascii="Times New Roman" w:hAnsi="Times New Roman"/>
          <w:sz w:val="28"/>
          <w:szCs w:val="28"/>
        </w:rPr>
        <w:t>»</w:t>
      </w:r>
      <w:r w:rsidRPr="004422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4422C6">
        <w:rPr>
          <w:rFonts w:ascii="Times New Roman" w:hAnsi="Times New Roman"/>
          <w:sz w:val="28"/>
          <w:szCs w:val="28"/>
        </w:rPr>
        <w:t>Западный</w:t>
      </w:r>
      <w:r>
        <w:rPr>
          <w:rFonts w:ascii="Times New Roman" w:hAnsi="Times New Roman"/>
          <w:sz w:val="28"/>
          <w:szCs w:val="28"/>
        </w:rPr>
        <w:t>»</w:t>
      </w:r>
      <w:r w:rsidRPr="004422C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4422C6">
        <w:rPr>
          <w:rFonts w:ascii="Times New Roman" w:hAnsi="Times New Roman"/>
          <w:sz w:val="28"/>
          <w:szCs w:val="28"/>
        </w:rPr>
        <w:t>Восточный</w:t>
      </w:r>
      <w:r>
        <w:rPr>
          <w:rFonts w:ascii="Times New Roman" w:hAnsi="Times New Roman"/>
          <w:sz w:val="28"/>
          <w:szCs w:val="28"/>
        </w:rPr>
        <w:t>»</w:t>
      </w:r>
      <w:r w:rsidRPr="004422C6">
        <w:rPr>
          <w:rFonts w:ascii="Times New Roman" w:hAnsi="Times New Roman"/>
          <w:sz w:val="28"/>
          <w:szCs w:val="28"/>
        </w:rPr>
        <w:t xml:space="preserve">. В микрорайоне </w:t>
      </w:r>
      <w:r>
        <w:rPr>
          <w:rFonts w:ascii="Times New Roman" w:hAnsi="Times New Roman"/>
          <w:sz w:val="28"/>
          <w:szCs w:val="28"/>
        </w:rPr>
        <w:t>«</w:t>
      </w:r>
      <w:r w:rsidRPr="004422C6">
        <w:rPr>
          <w:rFonts w:ascii="Times New Roman" w:hAnsi="Times New Roman"/>
          <w:sz w:val="28"/>
          <w:szCs w:val="28"/>
        </w:rPr>
        <w:t>Береговая зона</w:t>
      </w:r>
      <w:r>
        <w:rPr>
          <w:rFonts w:ascii="Times New Roman" w:hAnsi="Times New Roman"/>
          <w:sz w:val="28"/>
          <w:szCs w:val="28"/>
        </w:rPr>
        <w:t>»</w:t>
      </w:r>
      <w:r w:rsidRPr="004422C6">
        <w:rPr>
          <w:rFonts w:ascii="Times New Roman" w:hAnsi="Times New Roman"/>
          <w:sz w:val="28"/>
          <w:szCs w:val="28"/>
        </w:rPr>
        <w:t>, площадью 76 га, введены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2C6">
        <w:rPr>
          <w:rFonts w:ascii="Times New Roman" w:hAnsi="Times New Roman"/>
          <w:sz w:val="28"/>
          <w:szCs w:val="28"/>
        </w:rPr>
        <w:t>в эксплуатацию 13</w:t>
      </w:r>
      <w:r>
        <w:rPr>
          <w:rFonts w:ascii="Times New Roman" w:hAnsi="Times New Roman"/>
          <w:sz w:val="28"/>
          <w:szCs w:val="28"/>
        </w:rPr>
        <w:t xml:space="preserve"> многоквартирных домов</w:t>
      </w:r>
      <w:r w:rsidRPr="004422C6">
        <w:rPr>
          <w:rFonts w:ascii="Times New Roman" w:hAnsi="Times New Roman"/>
          <w:sz w:val="28"/>
          <w:szCs w:val="28"/>
        </w:rPr>
        <w:t>, жилой 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2C6">
        <w:rPr>
          <w:rFonts w:ascii="Times New Roman" w:hAnsi="Times New Roman"/>
          <w:sz w:val="28"/>
          <w:szCs w:val="28"/>
        </w:rPr>
        <w:t xml:space="preserve">165,5 тыс. </w:t>
      </w:r>
      <w:proofErr w:type="spellStart"/>
      <w:r w:rsidRPr="004422C6">
        <w:rPr>
          <w:rFonts w:ascii="Times New Roman" w:hAnsi="Times New Roman"/>
          <w:sz w:val="28"/>
          <w:szCs w:val="28"/>
        </w:rPr>
        <w:t>кв.м</w:t>
      </w:r>
      <w:proofErr w:type="spellEnd"/>
      <w:r w:rsidRPr="004422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количество квартир 3806. </w:t>
      </w:r>
      <w:r w:rsidRPr="004422C6">
        <w:rPr>
          <w:rFonts w:ascii="Times New Roman" w:hAnsi="Times New Roman"/>
          <w:sz w:val="28"/>
          <w:szCs w:val="28"/>
        </w:rPr>
        <w:t xml:space="preserve">В микрорайоне </w:t>
      </w:r>
      <w:r>
        <w:rPr>
          <w:rFonts w:ascii="Times New Roman" w:hAnsi="Times New Roman"/>
          <w:sz w:val="28"/>
          <w:szCs w:val="28"/>
        </w:rPr>
        <w:t>«</w:t>
      </w:r>
      <w:r w:rsidRPr="004422C6">
        <w:rPr>
          <w:rFonts w:ascii="Times New Roman" w:hAnsi="Times New Roman"/>
          <w:sz w:val="28"/>
          <w:szCs w:val="28"/>
        </w:rPr>
        <w:t>Западный</w:t>
      </w:r>
      <w:r>
        <w:rPr>
          <w:rFonts w:ascii="Times New Roman" w:hAnsi="Times New Roman"/>
          <w:sz w:val="28"/>
          <w:szCs w:val="28"/>
        </w:rPr>
        <w:t>»</w:t>
      </w:r>
      <w:r w:rsidRPr="004422C6">
        <w:rPr>
          <w:rFonts w:ascii="Times New Roman" w:hAnsi="Times New Roman"/>
          <w:sz w:val="28"/>
          <w:szCs w:val="28"/>
        </w:rPr>
        <w:t>, площадью 80,7 га введен</w:t>
      </w:r>
      <w:r>
        <w:rPr>
          <w:rFonts w:ascii="Times New Roman" w:hAnsi="Times New Roman"/>
          <w:sz w:val="28"/>
          <w:szCs w:val="28"/>
        </w:rPr>
        <w:t>ы</w:t>
      </w:r>
      <w:r w:rsidRPr="004422C6">
        <w:rPr>
          <w:rFonts w:ascii="Times New Roman" w:hAnsi="Times New Roman"/>
          <w:sz w:val="28"/>
          <w:szCs w:val="28"/>
        </w:rPr>
        <w:t xml:space="preserve"> в эксплуатацию </w:t>
      </w:r>
      <w:r>
        <w:rPr>
          <w:rFonts w:ascii="Times New Roman" w:hAnsi="Times New Roman"/>
          <w:sz w:val="28"/>
          <w:szCs w:val="28"/>
        </w:rPr>
        <w:t>2 многоквартирных</w:t>
      </w:r>
      <w:r w:rsidRPr="004422C6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4422C6">
        <w:rPr>
          <w:rFonts w:ascii="Times New Roman" w:hAnsi="Times New Roman"/>
          <w:sz w:val="28"/>
          <w:szCs w:val="28"/>
        </w:rPr>
        <w:t xml:space="preserve"> жилой площадью </w:t>
      </w:r>
      <w:r>
        <w:rPr>
          <w:rFonts w:ascii="Times New Roman" w:hAnsi="Times New Roman"/>
          <w:sz w:val="28"/>
          <w:szCs w:val="28"/>
        </w:rPr>
        <w:t>25</w:t>
      </w:r>
      <w:r w:rsidRPr="004422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3 тыс.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r w:rsidRPr="004422C6"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422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количество квартир 645. В период с 2024 по </w:t>
      </w:r>
      <w:r w:rsidRPr="004422C6">
        <w:rPr>
          <w:rFonts w:ascii="Times New Roman" w:hAnsi="Times New Roman"/>
          <w:sz w:val="28"/>
          <w:szCs w:val="28"/>
        </w:rPr>
        <w:t>2025 год</w:t>
      </w:r>
      <w:r>
        <w:rPr>
          <w:rFonts w:ascii="Times New Roman" w:hAnsi="Times New Roman"/>
          <w:sz w:val="28"/>
          <w:szCs w:val="28"/>
        </w:rPr>
        <w:t xml:space="preserve">ы планируется </w:t>
      </w:r>
      <w:r w:rsidRPr="004422C6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 ещё</w:t>
      </w:r>
      <w:r w:rsidRPr="00442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422C6">
        <w:rPr>
          <w:rFonts w:ascii="Times New Roman" w:hAnsi="Times New Roman"/>
          <w:sz w:val="28"/>
          <w:szCs w:val="28"/>
        </w:rPr>
        <w:t xml:space="preserve"> многоквартирных дома, жилой площадью </w:t>
      </w:r>
      <w:r>
        <w:rPr>
          <w:rFonts w:ascii="Times New Roman" w:hAnsi="Times New Roman"/>
          <w:sz w:val="28"/>
          <w:szCs w:val="28"/>
        </w:rPr>
        <w:t xml:space="preserve">31,9 тыс.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r w:rsidRPr="004422C6"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422C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589 квартир</w:t>
      </w:r>
      <w:r w:rsidRPr="004422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2C6">
        <w:rPr>
          <w:rFonts w:ascii="Times New Roman" w:hAnsi="Times New Roman"/>
          <w:sz w:val="28"/>
          <w:szCs w:val="28"/>
        </w:rPr>
        <w:t xml:space="preserve">В микрорайоне </w:t>
      </w:r>
      <w:r>
        <w:rPr>
          <w:rFonts w:ascii="Times New Roman" w:hAnsi="Times New Roman"/>
          <w:sz w:val="28"/>
          <w:szCs w:val="28"/>
        </w:rPr>
        <w:t>«</w:t>
      </w:r>
      <w:r w:rsidRPr="004422C6">
        <w:rPr>
          <w:rFonts w:ascii="Times New Roman" w:hAnsi="Times New Roman"/>
          <w:sz w:val="28"/>
          <w:szCs w:val="28"/>
        </w:rPr>
        <w:t>Восточный</w:t>
      </w:r>
      <w:r>
        <w:rPr>
          <w:rFonts w:ascii="Times New Roman" w:hAnsi="Times New Roman"/>
          <w:sz w:val="28"/>
          <w:szCs w:val="28"/>
        </w:rPr>
        <w:t>»</w:t>
      </w:r>
      <w:r w:rsidRPr="004422C6">
        <w:rPr>
          <w:rFonts w:ascii="Times New Roman" w:hAnsi="Times New Roman"/>
          <w:sz w:val="28"/>
          <w:szCs w:val="28"/>
        </w:rPr>
        <w:t xml:space="preserve"> площадью 96 га выдано 2</w:t>
      </w:r>
      <w:r>
        <w:rPr>
          <w:rFonts w:ascii="Times New Roman" w:hAnsi="Times New Roman"/>
          <w:sz w:val="28"/>
          <w:szCs w:val="28"/>
        </w:rPr>
        <w:t>90</w:t>
      </w:r>
      <w:r w:rsidRPr="004422C6">
        <w:rPr>
          <w:rFonts w:ascii="Times New Roman" w:hAnsi="Times New Roman"/>
          <w:sz w:val="28"/>
          <w:szCs w:val="28"/>
        </w:rPr>
        <w:t xml:space="preserve"> разрешени</w:t>
      </w:r>
      <w:r>
        <w:rPr>
          <w:rFonts w:ascii="Times New Roman" w:hAnsi="Times New Roman"/>
          <w:sz w:val="28"/>
          <w:szCs w:val="28"/>
        </w:rPr>
        <w:t>й</w:t>
      </w:r>
      <w:r w:rsidRPr="004422C6">
        <w:rPr>
          <w:rFonts w:ascii="Times New Roman" w:hAnsi="Times New Roman"/>
          <w:sz w:val="28"/>
          <w:szCs w:val="28"/>
        </w:rPr>
        <w:t xml:space="preserve"> на строительство, завершено строительство </w:t>
      </w:r>
      <w:r>
        <w:rPr>
          <w:rFonts w:ascii="Times New Roman" w:hAnsi="Times New Roman"/>
          <w:sz w:val="28"/>
          <w:szCs w:val="28"/>
        </w:rPr>
        <w:t>111</w:t>
      </w:r>
      <w:r w:rsidRPr="004422C6">
        <w:rPr>
          <w:rFonts w:ascii="Times New Roman" w:hAnsi="Times New Roman"/>
          <w:sz w:val="28"/>
          <w:szCs w:val="28"/>
        </w:rPr>
        <w:t xml:space="preserve"> индивидуальных жилых домов.</w:t>
      </w:r>
    </w:p>
    <w:p w14:paraId="2BC99275" w14:textId="77777777" w:rsidR="00F15F79" w:rsidRDefault="00A768F5" w:rsidP="00A768F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98F">
        <w:rPr>
          <w:rFonts w:ascii="Times New Roman" w:hAnsi="Times New Roman"/>
          <w:sz w:val="28"/>
          <w:szCs w:val="28"/>
        </w:rPr>
        <w:t xml:space="preserve">Одним из приоритетных направлений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4198F">
        <w:rPr>
          <w:rFonts w:ascii="Times New Roman" w:hAnsi="Times New Roman"/>
          <w:sz w:val="28"/>
          <w:szCs w:val="28"/>
        </w:rPr>
        <w:t>градостроитель</w:t>
      </w:r>
      <w:r>
        <w:rPr>
          <w:rFonts w:ascii="Times New Roman" w:hAnsi="Times New Roman"/>
          <w:sz w:val="28"/>
          <w:szCs w:val="28"/>
        </w:rPr>
        <w:t xml:space="preserve">ной политике города является комплексный подход к развитию территорий. </w:t>
      </w:r>
    </w:p>
    <w:p w14:paraId="137BCEA8" w14:textId="77777777" w:rsidR="00F15F79" w:rsidRDefault="00A768F5" w:rsidP="00A768F5">
      <w:pPr>
        <w:pStyle w:val="a3"/>
        <w:spacing w:after="0"/>
        <w:ind w:left="0" w:firstLine="709"/>
        <w:jc w:val="both"/>
        <w:rPr>
          <w:rStyle w:val="afc"/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r w:rsidRPr="00A768F5">
        <w:rPr>
          <w:rStyle w:val="afc"/>
          <w:rFonts w:ascii="Times New Roman" w:hAnsi="Times New Roman"/>
          <w:bCs/>
          <w:i w:val="0"/>
          <w:sz w:val="32"/>
          <w:szCs w:val="32"/>
          <w:shd w:val="clear" w:color="auto" w:fill="FFFFFF"/>
        </w:rPr>
        <w:t xml:space="preserve">На </w:t>
      </w:r>
      <w:r w:rsidRPr="00A768F5">
        <w:rPr>
          <w:rStyle w:val="afc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территории города Ханты-Мансийска под комплексное развитие </w:t>
      </w:r>
      <w:r w:rsidRPr="00A768F5">
        <w:rPr>
          <w:rFonts w:ascii="Times New Roman" w:hAnsi="Times New Roman"/>
          <w:iCs/>
          <w:sz w:val="28"/>
          <w:szCs w:val="28"/>
        </w:rPr>
        <w:t>определено</w:t>
      </w:r>
      <w:r w:rsidRPr="00A768F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768F5">
        <w:rPr>
          <w:rStyle w:val="afc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44 территории, общей </w:t>
      </w:r>
      <w:r w:rsidRPr="00A768F5">
        <w:rPr>
          <w:rFonts w:ascii="Times New Roman" w:hAnsi="Times New Roman"/>
          <w:iCs/>
          <w:sz w:val="28"/>
          <w:szCs w:val="28"/>
        </w:rPr>
        <w:t>площадью</w:t>
      </w:r>
      <w:r w:rsidRPr="00A768F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768F5">
        <w:rPr>
          <w:rStyle w:val="afc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163 га с градостроительным потенциалом жилой площади более 1 млн. </w:t>
      </w:r>
      <w:proofErr w:type="spellStart"/>
      <w:r w:rsidRPr="00A768F5">
        <w:rPr>
          <w:rStyle w:val="afc"/>
          <w:rFonts w:ascii="Times New Roman" w:hAnsi="Times New Roman"/>
          <w:bCs/>
          <w:i w:val="0"/>
          <w:sz w:val="28"/>
          <w:szCs w:val="28"/>
          <w:shd w:val="clear" w:color="auto" w:fill="FFFFFF"/>
        </w:rPr>
        <w:t>кв.м</w:t>
      </w:r>
      <w:proofErr w:type="spellEnd"/>
      <w:r w:rsidRPr="00A768F5">
        <w:rPr>
          <w:rStyle w:val="afc"/>
          <w:rFonts w:ascii="Times New Roman" w:hAnsi="Times New Roman"/>
          <w:bCs/>
          <w:i w:val="0"/>
          <w:sz w:val="28"/>
          <w:szCs w:val="28"/>
          <w:shd w:val="clear" w:color="auto" w:fill="FFFFFF"/>
        </w:rPr>
        <w:t>. жилья.</w:t>
      </w:r>
    </w:p>
    <w:p w14:paraId="4DFCF691" w14:textId="0FB3D17C" w:rsidR="00A768F5" w:rsidRDefault="00A768F5" w:rsidP="00A768F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8F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768F5">
        <w:rPr>
          <w:rFonts w:ascii="Times New Roman" w:hAnsi="Times New Roman"/>
          <w:sz w:val="28"/>
          <w:szCs w:val="28"/>
        </w:rPr>
        <w:t>В ходе комплексного</w:t>
      </w:r>
      <w:r w:rsidRPr="00E22594">
        <w:rPr>
          <w:rFonts w:ascii="Times New Roman" w:hAnsi="Times New Roman"/>
          <w:sz w:val="28"/>
          <w:szCs w:val="28"/>
        </w:rPr>
        <w:t xml:space="preserve"> развития террито</w:t>
      </w:r>
      <w:r>
        <w:rPr>
          <w:rFonts w:ascii="Times New Roman" w:hAnsi="Times New Roman"/>
          <w:sz w:val="28"/>
          <w:szCs w:val="28"/>
        </w:rPr>
        <w:t xml:space="preserve">рий </w:t>
      </w:r>
      <w:r>
        <w:rPr>
          <w:rFonts w:ascii="Times New Roman" w:hAnsi="Times New Roman"/>
          <w:sz w:val="28"/>
          <w:szCs w:val="28"/>
        </w:rPr>
        <w:lastRenderedPageBreak/>
        <w:t xml:space="preserve">планируется расселить все </w:t>
      </w:r>
      <w:r w:rsidRPr="00E22594">
        <w:rPr>
          <w:rFonts w:ascii="Times New Roman" w:hAnsi="Times New Roman"/>
          <w:sz w:val="28"/>
          <w:szCs w:val="28"/>
        </w:rPr>
        <w:t>многоквартирн</w:t>
      </w:r>
      <w:r>
        <w:rPr>
          <w:rFonts w:ascii="Times New Roman" w:hAnsi="Times New Roman"/>
          <w:sz w:val="28"/>
          <w:szCs w:val="28"/>
        </w:rPr>
        <w:t xml:space="preserve">ые деревянные дома, </w:t>
      </w:r>
      <w:r w:rsidRPr="00E22594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594">
        <w:rPr>
          <w:rFonts w:ascii="Times New Roman" w:hAnsi="Times New Roman"/>
          <w:sz w:val="28"/>
          <w:szCs w:val="28"/>
        </w:rPr>
        <w:t>признанные аварийными и подлежащими сносу.</w:t>
      </w:r>
    </w:p>
    <w:p w14:paraId="7C8BF668" w14:textId="49206CAE" w:rsidR="00A768F5" w:rsidRPr="00A768F5" w:rsidRDefault="00A768F5" w:rsidP="00A768F5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22594">
        <w:rPr>
          <w:rFonts w:ascii="Times New Roman" w:hAnsi="Times New Roman"/>
          <w:sz w:val="28"/>
          <w:szCs w:val="28"/>
        </w:rPr>
        <w:t xml:space="preserve">пределены </w:t>
      </w:r>
      <w:r>
        <w:rPr>
          <w:rFonts w:ascii="Times New Roman" w:hAnsi="Times New Roman"/>
          <w:sz w:val="28"/>
          <w:szCs w:val="28"/>
        </w:rPr>
        <w:t>первоочередные</w:t>
      </w:r>
      <w:r w:rsidRPr="00E22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территорий под</w:t>
      </w:r>
      <w:r w:rsidRPr="00E22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комплексное развитие</w:t>
      </w:r>
      <w:r w:rsidRPr="00E22594">
        <w:rPr>
          <w:rFonts w:ascii="Times New Roman" w:hAnsi="Times New Roman"/>
          <w:sz w:val="28"/>
          <w:szCs w:val="28"/>
        </w:rPr>
        <w:t xml:space="preserve"> </w:t>
      </w:r>
      <w:r w:rsidRPr="002252A2">
        <w:rPr>
          <w:rFonts w:ascii="Times New Roman" w:hAnsi="Times New Roman"/>
          <w:sz w:val="28"/>
          <w:szCs w:val="28"/>
        </w:rPr>
        <w:t>общей площадью 35,6 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8F5">
        <w:rPr>
          <w:rStyle w:val="afc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с градостроительным потенциалом жилой площади более 190  тыс. </w:t>
      </w:r>
      <w:proofErr w:type="spellStart"/>
      <w:r w:rsidRPr="00A768F5">
        <w:rPr>
          <w:rStyle w:val="afc"/>
          <w:rFonts w:ascii="Times New Roman" w:hAnsi="Times New Roman"/>
          <w:bCs/>
          <w:i w:val="0"/>
          <w:sz w:val="28"/>
          <w:szCs w:val="28"/>
          <w:shd w:val="clear" w:color="auto" w:fill="FFFFFF"/>
        </w:rPr>
        <w:t>кв.м</w:t>
      </w:r>
      <w:proofErr w:type="spellEnd"/>
      <w:r w:rsidRPr="00A768F5">
        <w:rPr>
          <w:rStyle w:val="afc"/>
          <w:rFonts w:ascii="Times New Roman" w:hAnsi="Times New Roman"/>
          <w:bCs/>
          <w:i w:val="0"/>
          <w:sz w:val="28"/>
          <w:szCs w:val="28"/>
          <w:shd w:val="clear" w:color="auto" w:fill="FFFFFF"/>
        </w:rPr>
        <w:t>.</w:t>
      </w:r>
      <w:r w:rsidRPr="00A768F5">
        <w:rPr>
          <w:rFonts w:ascii="Times New Roman" w:hAnsi="Times New Roman"/>
          <w:i/>
          <w:sz w:val="28"/>
          <w:szCs w:val="28"/>
        </w:rPr>
        <w:t>:</w:t>
      </w:r>
    </w:p>
    <w:p w14:paraId="2078FCE7" w14:textId="69C7C66A" w:rsidR="00A768F5" w:rsidRDefault="00A768F5" w:rsidP="00D110B9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76D">
        <w:rPr>
          <w:rFonts w:ascii="Times New Roman" w:hAnsi="Times New Roman"/>
          <w:sz w:val="28"/>
          <w:szCs w:val="28"/>
        </w:rPr>
        <w:t>в районе улиц Объездная и Георгия Величко территория площадью 4,3 га;</w:t>
      </w:r>
    </w:p>
    <w:p w14:paraId="5C8AECD4" w14:textId="7C62E6E0" w:rsidR="00A768F5" w:rsidRDefault="00A768F5" w:rsidP="00D110B9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76D">
        <w:rPr>
          <w:rFonts w:ascii="Times New Roman" w:hAnsi="Times New Roman"/>
          <w:sz w:val="28"/>
          <w:szCs w:val="28"/>
        </w:rPr>
        <w:t>в границах улиц Чехова - Строителей - Шевченко - Менделеева территория площадью 4,3 га;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8AC62B9" w14:textId="202950F4" w:rsidR="00A768F5" w:rsidRDefault="00A768F5" w:rsidP="00D110B9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76D">
        <w:rPr>
          <w:rFonts w:ascii="Times New Roman" w:hAnsi="Times New Roman"/>
          <w:sz w:val="28"/>
          <w:szCs w:val="28"/>
        </w:rPr>
        <w:t>в границах улиц Мира - Строителей - Шевченко «Авиагородок» территория площадью 21,6 га;</w:t>
      </w:r>
    </w:p>
    <w:p w14:paraId="685427A6" w14:textId="4278D496" w:rsidR="00A768F5" w:rsidRDefault="00A768F5" w:rsidP="00D110B9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76D">
        <w:rPr>
          <w:rFonts w:ascii="Times New Roman" w:hAnsi="Times New Roman"/>
          <w:sz w:val="28"/>
          <w:szCs w:val="28"/>
        </w:rPr>
        <w:t xml:space="preserve">в границах улиц Механизаторов - </w:t>
      </w:r>
      <w:proofErr w:type="spellStart"/>
      <w:r w:rsidRPr="0086176D">
        <w:rPr>
          <w:rFonts w:ascii="Times New Roman" w:hAnsi="Times New Roman"/>
          <w:sz w:val="28"/>
          <w:szCs w:val="28"/>
        </w:rPr>
        <w:t>Собянина</w:t>
      </w:r>
      <w:proofErr w:type="spellEnd"/>
      <w:r w:rsidRPr="0086176D">
        <w:rPr>
          <w:rFonts w:ascii="Times New Roman" w:hAnsi="Times New Roman"/>
          <w:sz w:val="28"/>
          <w:szCs w:val="28"/>
        </w:rPr>
        <w:t xml:space="preserve"> территория площадью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76D">
        <w:rPr>
          <w:rFonts w:ascii="Times New Roman" w:hAnsi="Times New Roman"/>
          <w:sz w:val="28"/>
          <w:szCs w:val="28"/>
        </w:rPr>
        <w:t>2,3 га;</w:t>
      </w:r>
    </w:p>
    <w:p w14:paraId="7F820057" w14:textId="3E41A9C9" w:rsidR="00A768F5" w:rsidRDefault="00A768F5" w:rsidP="00D110B9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6176D">
        <w:rPr>
          <w:rFonts w:ascii="Times New Roman" w:hAnsi="Times New Roman"/>
          <w:sz w:val="28"/>
          <w:szCs w:val="28"/>
        </w:rPr>
        <w:t xml:space="preserve"> микрорайоне «Восточный» территория площадью 3,1 га.</w:t>
      </w:r>
    </w:p>
    <w:p w14:paraId="3953FF2B" w14:textId="77777777" w:rsidR="00A768F5" w:rsidRDefault="00A768F5" w:rsidP="00A768F5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6176D">
        <w:rPr>
          <w:rFonts w:ascii="Times New Roman" w:hAnsi="Times New Roman"/>
          <w:sz w:val="29"/>
          <w:szCs w:val="29"/>
        </w:rPr>
        <w:t xml:space="preserve">В 2023 году заключен первый договор комплексного развития территории площадью 4,3 гектара в микрорайоне «Иртыш», в границах которой планируется построить </w:t>
      </w:r>
      <w:r w:rsidRPr="0086176D">
        <w:rPr>
          <w:rFonts w:ascii="Times New Roman" w:hAnsi="Times New Roman" w:cs="Times New Roman"/>
          <w:sz w:val="28"/>
          <w:szCs w:val="28"/>
        </w:rPr>
        <w:t xml:space="preserve">не менее 30 тысяч квадратных метров жилья, торговый центр площадью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86176D">
        <w:rPr>
          <w:rFonts w:ascii="Times New Roman" w:hAnsi="Times New Roman" w:cs="Times New Roman"/>
          <w:sz w:val="28"/>
          <w:szCs w:val="28"/>
        </w:rPr>
        <w:t>3 тысячи квадратных метров.</w:t>
      </w:r>
    </w:p>
    <w:p w14:paraId="157336CD" w14:textId="32EC5551" w:rsidR="00A768F5" w:rsidRPr="000B7D9C" w:rsidRDefault="00A768F5" w:rsidP="00A768F5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5488">
        <w:rPr>
          <w:rFonts w:ascii="Times New Roman" w:eastAsia="Times New Roman" w:hAnsi="Times New Roman" w:cs="Times New Roman"/>
          <w:sz w:val="28"/>
          <w:szCs w:val="28"/>
        </w:rPr>
        <w:t>С целью улучшения архитектурного облика города, в 2023 год</w:t>
      </w:r>
      <w:r>
        <w:rPr>
          <w:rFonts w:ascii="Times New Roman" w:eastAsia="Times New Roman" w:hAnsi="Times New Roman" w:cs="Times New Roman"/>
          <w:sz w:val="28"/>
          <w:szCs w:val="28"/>
        </w:rPr>
        <w:t>у согласован 51 дизайн-проект</w:t>
      </w:r>
      <w:r w:rsidRPr="00ED5488">
        <w:rPr>
          <w:rFonts w:ascii="Times New Roman" w:eastAsia="Times New Roman" w:hAnsi="Times New Roman" w:cs="Times New Roman"/>
          <w:sz w:val="28"/>
          <w:szCs w:val="28"/>
        </w:rPr>
        <w:t xml:space="preserve"> отдельных элементов знаково-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систем и вывесок </w:t>
      </w:r>
      <w:r w:rsidRPr="00ED5488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разработанного порядка размещения и оформления вывесок. В рамках обеспечения соблюдения требований, установленных законодательством Россий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 в сфере рекламы, </w:t>
      </w:r>
      <w:r w:rsidRPr="00ED54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отчетном году</w:t>
      </w:r>
      <w:r w:rsidRPr="00ED5488">
        <w:rPr>
          <w:rFonts w:ascii="Times New Roman" w:eastAsia="Times New Roman" w:hAnsi="Times New Roman" w:cs="Times New Roman"/>
          <w:sz w:val="28"/>
          <w:szCs w:val="28"/>
        </w:rPr>
        <w:t xml:space="preserve"> проведено 249 выездных мероприятий, в результате которых демонтированы 585 незаконно раз</w:t>
      </w:r>
      <w:r>
        <w:rPr>
          <w:rFonts w:ascii="Times New Roman" w:eastAsia="Times New Roman" w:hAnsi="Times New Roman" w:cs="Times New Roman"/>
          <w:sz w:val="28"/>
          <w:szCs w:val="28"/>
        </w:rPr>
        <w:t>мещенных рекламных материалов, 241 самовольно установленная рекламная конструкция</w:t>
      </w:r>
      <w:r w:rsidRPr="00ED54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577380" w14:textId="729D59B7" w:rsidR="00A768F5" w:rsidRPr="0086176D" w:rsidRDefault="00A768F5" w:rsidP="00A768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73C9F">
        <w:rPr>
          <w:rFonts w:ascii="Times New Roman" w:hAnsi="Times New Roman" w:cs="Times New Roman"/>
          <w:sz w:val="28"/>
          <w:szCs w:val="28"/>
        </w:rPr>
        <w:t>а отчетный период, в сфере гр</w:t>
      </w:r>
      <w:r>
        <w:rPr>
          <w:rFonts w:ascii="Times New Roman" w:hAnsi="Times New Roman" w:cs="Times New Roman"/>
          <w:sz w:val="28"/>
          <w:szCs w:val="28"/>
        </w:rPr>
        <w:t>адостроительства оказано 1487</w:t>
      </w:r>
      <w:r w:rsidRPr="00D73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услуг. П</w:t>
      </w:r>
      <w:r w:rsidRPr="00D73C9F">
        <w:rPr>
          <w:rFonts w:ascii="Times New Roman" w:hAnsi="Times New Roman"/>
          <w:sz w:val="28"/>
          <w:szCs w:val="28"/>
        </w:rPr>
        <w:t xml:space="preserve">роведено </w:t>
      </w:r>
      <w:r>
        <w:rPr>
          <w:rFonts w:ascii="Times New Roman" w:hAnsi="Times New Roman"/>
          <w:sz w:val="28"/>
          <w:szCs w:val="28"/>
        </w:rPr>
        <w:t>26</w:t>
      </w:r>
      <w:r w:rsidRPr="00D73C9F">
        <w:rPr>
          <w:rFonts w:ascii="Times New Roman" w:hAnsi="Times New Roman"/>
          <w:sz w:val="28"/>
          <w:szCs w:val="28"/>
        </w:rPr>
        <w:t xml:space="preserve"> заседаний комиссии в сфере градостроительной деятельности:</w:t>
      </w:r>
    </w:p>
    <w:p w14:paraId="3EF6C84C" w14:textId="4CBEEC4E" w:rsidR="00A768F5" w:rsidRDefault="00A768F5" w:rsidP="00D110B9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73C9F">
        <w:rPr>
          <w:rFonts w:ascii="Times New Roman" w:hAnsi="Times New Roman" w:cs="Times New Roman"/>
          <w:sz w:val="28"/>
          <w:szCs w:val="28"/>
        </w:rPr>
        <w:t xml:space="preserve"> заседаний комиссии по переводу жилых помещений </w:t>
      </w:r>
      <w:proofErr w:type="gramStart"/>
      <w:r w:rsidRPr="00D73C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3C9F">
        <w:rPr>
          <w:rFonts w:ascii="Times New Roman" w:hAnsi="Times New Roman" w:cs="Times New Roman"/>
          <w:sz w:val="28"/>
          <w:szCs w:val="28"/>
        </w:rPr>
        <w:t xml:space="preserve"> нежилые, нежилых помещений в жилые и по перепланировке (переустройству) жилых помещений, рассмотрено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3C9F">
        <w:rPr>
          <w:rFonts w:ascii="Times New Roman" w:hAnsi="Times New Roman" w:cs="Times New Roman"/>
          <w:sz w:val="28"/>
          <w:szCs w:val="28"/>
        </w:rPr>
        <w:t>7 вопросов;</w:t>
      </w:r>
    </w:p>
    <w:p w14:paraId="1C6EE813" w14:textId="40CD24F7" w:rsidR="00A768F5" w:rsidRDefault="00A768F5" w:rsidP="00D110B9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73C9F">
        <w:rPr>
          <w:rFonts w:ascii="Times New Roman" w:hAnsi="Times New Roman" w:cs="Times New Roman"/>
          <w:sz w:val="28"/>
          <w:szCs w:val="28"/>
        </w:rPr>
        <w:t xml:space="preserve"> заседаний комиссии по землепользованию и застройке, рассмотрено </w:t>
      </w:r>
      <w:r>
        <w:rPr>
          <w:rFonts w:ascii="Times New Roman" w:hAnsi="Times New Roman" w:cs="Times New Roman"/>
          <w:sz w:val="28"/>
          <w:szCs w:val="28"/>
        </w:rPr>
        <w:t>65 вопросов.</w:t>
      </w:r>
    </w:p>
    <w:p w14:paraId="65C9D9EC" w14:textId="77777777" w:rsidR="00A768F5" w:rsidRPr="00B875FA" w:rsidRDefault="00A768F5" w:rsidP="00A768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3CE354" w14:textId="77777777" w:rsidR="008B6CA8" w:rsidRPr="008B6CA8" w:rsidRDefault="008B6CA8" w:rsidP="008B6CA8">
      <w:pPr>
        <w:keepNext/>
        <w:spacing w:after="0" w:line="240" w:lineRule="auto"/>
        <w:ind w:left="360"/>
        <w:contextualSpacing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</w:p>
    <w:p w14:paraId="2947B4B5" w14:textId="21F5A3CB" w:rsidR="00F21673" w:rsidRPr="00BC0AED" w:rsidRDefault="00F21673" w:rsidP="00776560">
      <w:pPr>
        <w:pStyle w:val="2"/>
        <w:ind w:firstLine="709"/>
        <w:rPr>
          <w:i w:val="0"/>
        </w:rPr>
      </w:pPr>
      <w:bookmarkStart w:id="124" w:name="_Toc156821254"/>
      <w:r w:rsidRPr="00BC0AED">
        <w:rPr>
          <w:i w:val="0"/>
        </w:rPr>
        <w:t>9. Создание условий для развития туризма, предоставления транспортных услуг населению, услуг связи, общественного питания, то</w:t>
      </w:r>
      <w:r w:rsidR="00292A20" w:rsidRPr="00BC0AED">
        <w:rPr>
          <w:i w:val="0"/>
        </w:rPr>
        <w:t>рговли и бытового обслуживания</w:t>
      </w:r>
      <w:bookmarkEnd w:id="120"/>
      <w:bookmarkEnd w:id="121"/>
      <w:bookmarkEnd w:id="122"/>
      <w:bookmarkEnd w:id="123"/>
      <w:bookmarkEnd w:id="124"/>
    </w:p>
    <w:p w14:paraId="3EEC5E0B" w14:textId="77777777" w:rsidR="007A0E9C" w:rsidRPr="00C835B5" w:rsidRDefault="007A0E9C" w:rsidP="00F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0A11E" w14:textId="77777777" w:rsidR="00F21673" w:rsidRPr="00C835B5" w:rsidRDefault="00F21673" w:rsidP="00875E21">
      <w:pPr>
        <w:pStyle w:val="3"/>
        <w:tabs>
          <w:tab w:val="center" w:pos="5316"/>
          <w:tab w:val="left" w:pos="7965"/>
        </w:tabs>
        <w:spacing w:before="0" w:line="240" w:lineRule="auto"/>
        <w:ind w:firstLine="709"/>
        <w:rPr>
          <w:rFonts w:eastAsia="Times New Roman" w:cs="Times New Roman"/>
          <w:lang w:eastAsia="ru-RU"/>
        </w:rPr>
      </w:pPr>
      <w:bookmarkStart w:id="125" w:name="_Toc533760021"/>
      <w:bookmarkStart w:id="126" w:name="_Toc535576519"/>
      <w:bookmarkStart w:id="127" w:name="_Toc29543593"/>
      <w:bookmarkStart w:id="128" w:name="_Toc64487218"/>
      <w:bookmarkStart w:id="129" w:name="_Toc156821255"/>
      <w:r w:rsidRPr="00C835B5">
        <w:rPr>
          <w:rFonts w:eastAsia="Times New Roman" w:cs="Times New Roman"/>
          <w:lang w:eastAsia="ru-RU"/>
        </w:rPr>
        <w:t>9.1.</w:t>
      </w:r>
      <w:r w:rsidR="005C7977" w:rsidRPr="00C835B5">
        <w:rPr>
          <w:rFonts w:eastAsia="Times New Roman" w:cs="Times New Roman"/>
          <w:lang w:eastAsia="ru-RU"/>
        </w:rPr>
        <w:t xml:space="preserve"> </w:t>
      </w:r>
      <w:r w:rsidRPr="00C835B5">
        <w:rPr>
          <w:rFonts w:eastAsia="Times New Roman" w:cs="Times New Roman"/>
          <w:lang w:eastAsia="ru-RU"/>
        </w:rPr>
        <w:t>Развитие туризма</w:t>
      </w:r>
      <w:bookmarkEnd w:id="125"/>
      <w:bookmarkEnd w:id="126"/>
      <w:bookmarkEnd w:id="127"/>
      <w:bookmarkEnd w:id="128"/>
      <w:bookmarkEnd w:id="129"/>
    </w:p>
    <w:p w14:paraId="2C9BB4CC" w14:textId="77777777" w:rsidR="00C32A47" w:rsidRPr="006668F6" w:rsidRDefault="00C32A47" w:rsidP="00C32A47">
      <w:pPr>
        <w:rPr>
          <w:highlight w:val="yellow"/>
          <w:lang w:eastAsia="ru-RU"/>
        </w:rPr>
      </w:pPr>
    </w:p>
    <w:p w14:paraId="7ED6B37B" w14:textId="3401E02A" w:rsidR="00146390" w:rsidRPr="00146390" w:rsidRDefault="006F4956" w:rsidP="0014639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bookmarkStart w:id="130" w:name="_Toc533760022"/>
      <w:bookmarkStart w:id="131" w:name="_Toc535576520"/>
      <w:bookmarkStart w:id="132" w:name="_Toc29543594"/>
      <w:r w:rsidRPr="00146390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146390" w:rsidRPr="00146390">
        <w:rPr>
          <w:rFonts w:ascii="Times New Roman" w:eastAsia="Calibri" w:hAnsi="Times New Roman" w:cs="Times New Roman"/>
          <w:sz w:val="28"/>
        </w:rPr>
        <w:t>«Общая задача и государства, и отечественного бизнеса - обеспечить рост качества туристических услуг и инфраструктуры, стремиться здесь к самым высоким стандартам комфорта, доступности, безопасности, исходить из запросов и потребностей людей с самым разным достатком: и молодежи, и других разных возрастов и поколений, и, конечно же, семей с детьми», - поставил задачу на совещании по вопросам развития туризма Президент Российской Федерации Владимир Путин.</w:t>
      </w:r>
      <w:proofErr w:type="gramEnd"/>
    </w:p>
    <w:p w14:paraId="0DB06149" w14:textId="760F87B6" w:rsidR="00146390" w:rsidRPr="00146390" w:rsidRDefault="00146390" w:rsidP="0014639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46390">
        <w:rPr>
          <w:rFonts w:ascii="Times New Roman" w:eastAsia="Calibri" w:hAnsi="Times New Roman" w:cs="Times New Roman"/>
          <w:sz w:val="28"/>
        </w:rPr>
        <w:t>Показателем достижения предпринимателями Ханты-Мансийска задач, поставленных Президентом страны, стало то, что сразу две гостиницы окружной столицы стали победителями окружного конкурса «Лидеры туриндустрии Югры»: в номинации «Лучшее малое средство размещения» – ООО «Сервис Отель», гостиница «</w:t>
      </w:r>
      <w:proofErr w:type="spellStart"/>
      <w:r w:rsidRPr="00146390">
        <w:rPr>
          <w:rFonts w:ascii="Times New Roman" w:eastAsia="Calibri" w:hAnsi="Times New Roman" w:cs="Times New Roman"/>
          <w:sz w:val="28"/>
        </w:rPr>
        <w:t>Тарей</w:t>
      </w:r>
      <w:proofErr w:type="spellEnd"/>
      <w:r w:rsidRPr="00146390">
        <w:rPr>
          <w:rFonts w:ascii="Times New Roman" w:eastAsia="Calibri" w:hAnsi="Times New Roman" w:cs="Times New Roman"/>
          <w:sz w:val="28"/>
        </w:rPr>
        <w:t xml:space="preserve">»; в номинации «Лучшая мини-гостиница» – ИП </w:t>
      </w:r>
      <w:proofErr w:type="spellStart"/>
      <w:r w:rsidRPr="00146390">
        <w:rPr>
          <w:rFonts w:ascii="Times New Roman" w:eastAsia="Calibri" w:hAnsi="Times New Roman" w:cs="Times New Roman"/>
          <w:sz w:val="28"/>
        </w:rPr>
        <w:t>Магрычева</w:t>
      </w:r>
      <w:proofErr w:type="spellEnd"/>
      <w:r w:rsidRPr="00146390">
        <w:rPr>
          <w:rFonts w:ascii="Times New Roman" w:eastAsia="Calibri" w:hAnsi="Times New Roman" w:cs="Times New Roman"/>
          <w:sz w:val="28"/>
        </w:rPr>
        <w:t xml:space="preserve"> Нина Сергеевна, гостиница «</w:t>
      </w:r>
      <w:proofErr w:type="spellStart"/>
      <w:r w:rsidRPr="00146390">
        <w:rPr>
          <w:rFonts w:ascii="Times New Roman" w:eastAsia="Calibri" w:hAnsi="Times New Roman" w:cs="Times New Roman"/>
          <w:sz w:val="28"/>
        </w:rPr>
        <w:t>Хотэм</w:t>
      </w:r>
      <w:proofErr w:type="spellEnd"/>
      <w:r w:rsidRPr="00146390">
        <w:rPr>
          <w:rFonts w:ascii="Times New Roman" w:eastAsia="Calibri" w:hAnsi="Times New Roman" w:cs="Times New Roman"/>
          <w:sz w:val="28"/>
        </w:rPr>
        <w:t>», г. Ханты-Мансийск.</w:t>
      </w:r>
    </w:p>
    <w:p w14:paraId="4290DAB4" w14:textId="7B8A497B" w:rsidR="00146390" w:rsidRPr="00146390" w:rsidRDefault="00180F59" w:rsidP="0014639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</w:t>
      </w:r>
      <w:r w:rsidR="00146390" w:rsidRPr="00146390">
        <w:rPr>
          <w:rFonts w:ascii="Times New Roman" w:eastAsia="Calibri" w:hAnsi="Times New Roman" w:cs="Times New Roman"/>
          <w:sz w:val="28"/>
        </w:rPr>
        <w:t xml:space="preserve">ндивидуальный предприниматель </w:t>
      </w:r>
      <w:r w:rsidR="005E0D3D">
        <w:rPr>
          <w:rFonts w:ascii="Times New Roman" w:eastAsia="Calibri" w:hAnsi="Times New Roman" w:cs="Times New Roman"/>
          <w:sz w:val="28"/>
        </w:rPr>
        <w:t>А.В. Карасев,</w:t>
      </w:r>
      <w:r w:rsidR="00146390" w:rsidRPr="00146390">
        <w:rPr>
          <w:rFonts w:ascii="Times New Roman" w:eastAsia="Calibri" w:hAnsi="Times New Roman" w:cs="Times New Roman"/>
          <w:sz w:val="28"/>
        </w:rPr>
        <w:t xml:space="preserve"> выиграв грант в сумме 3 </w:t>
      </w:r>
      <w:proofErr w:type="gramStart"/>
      <w:r w:rsidR="00146390" w:rsidRPr="00146390">
        <w:rPr>
          <w:rFonts w:ascii="Times New Roman" w:eastAsia="Calibri" w:hAnsi="Times New Roman" w:cs="Times New Roman"/>
          <w:sz w:val="28"/>
        </w:rPr>
        <w:t>млн</w:t>
      </w:r>
      <w:proofErr w:type="gramEnd"/>
      <w:r w:rsidR="00146390" w:rsidRPr="00146390">
        <w:rPr>
          <w:rFonts w:ascii="Times New Roman" w:eastAsia="Calibri" w:hAnsi="Times New Roman" w:cs="Times New Roman"/>
          <w:sz w:val="28"/>
        </w:rPr>
        <w:t xml:space="preserve"> рублей на развитие гриль-парка «FINLAND», закупил 11 единиц специализированной техники, инвентарь (зимние сани-банан, тюбинги) для оказания новых услуг туристам и посетителям парка, которые могут покататься и обучиться вождению на взрослых и детских снегоходах. </w:t>
      </w:r>
    </w:p>
    <w:p w14:paraId="4A22F32C" w14:textId="40E9F07D" w:rsidR="00146390" w:rsidRPr="00146390" w:rsidRDefault="00146390" w:rsidP="0014639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46390">
        <w:rPr>
          <w:rFonts w:ascii="Times New Roman" w:eastAsia="Calibri" w:hAnsi="Times New Roman" w:cs="Times New Roman"/>
          <w:sz w:val="28"/>
        </w:rPr>
        <w:t xml:space="preserve">Большое внимание в 2023 году уделено развитию детского туризма. Ханты-Мансийск принял более 3 тысяч школьников в рамках реализации всероссийского пилотного проекта по популяризации </w:t>
      </w:r>
      <w:r w:rsidR="005E0D3D">
        <w:rPr>
          <w:rFonts w:ascii="Times New Roman" w:eastAsia="Calibri" w:hAnsi="Times New Roman" w:cs="Times New Roman"/>
          <w:sz w:val="28"/>
        </w:rPr>
        <w:t xml:space="preserve">школьного </w:t>
      </w:r>
      <w:r w:rsidRPr="00146390">
        <w:rPr>
          <w:rFonts w:ascii="Times New Roman" w:eastAsia="Calibri" w:hAnsi="Times New Roman" w:cs="Times New Roman"/>
          <w:sz w:val="28"/>
        </w:rPr>
        <w:t xml:space="preserve">туризма, реализованного Ростуризмом совместно с Министерством финансов России в рамках национального проекта «Туризм и индустрия гостеприимства». </w:t>
      </w:r>
    </w:p>
    <w:p w14:paraId="39D7B946" w14:textId="77777777" w:rsidR="00146390" w:rsidRPr="00146390" w:rsidRDefault="00146390" w:rsidP="0014639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46390">
        <w:rPr>
          <w:rFonts w:ascii="Times New Roman" w:eastAsia="Calibri" w:hAnsi="Times New Roman" w:cs="Times New Roman"/>
          <w:sz w:val="28"/>
        </w:rPr>
        <w:t xml:space="preserve">В 2023 году МБУ «Центр молодежных проектов» разработаны туры на предприятия и в образовательные учреждения города для старшеклассников города Ханты-Мансийска с целью их профессионального самоопределения. </w:t>
      </w:r>
    </w:p>
    <w:p w14:paraId="0DFC9996" w14:textId="77777777" w:rsidR="00484FA7" w:rsidRDefault="00146390" w:rsidP="0014639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46390">
        <w:rPr>
          <w:rFonts w:ascii="Times New Roman" w:eastAsia="Calibri" w:hAnsi="Times New Roman" w:cs="Times New Roman"/>
          <w:sz w:val="28"/>
        </w:rPr>
        <w:t xml:space="preserve">Одной из программ </w:t>
      </w:r>
      <w:proofErr w:type="spellStart"/>
      <w:r w:rsidRPr="00146390">
        <w:rPr>
          <w:rFonts w:ascii="Times New Roman" w:eastAsia="Calibri" w:hAnsi="Times New Roman" w:cs="Times New Roman"/>
          <w:sz w:val="28"/>
        </w:rPr>
        <w:t>профориентационных</w:t>
      </w:r>
      <w:proofErr w:type="spellEnd"/>
      <w:r w:rsidRPr="00146390">
        <w:rPr>
          <w:rFonts w:ascii="Times New Roman" w:eastAsia="Calibri" w:hAnsi="Times New Roman" w:cs="Times New Roman"/>
          <w:sz w:val="28"/>
        </w:rPr>
        <w:t xml:space="preserve"> экскурсий </w:t>
      </w:r>
      <w:r w:rsidR="00864079">
        <w:rPr>
          <w:rFonts w:ascii="Times New Roman" w:eastAsia="Calibri" w:hAnsi="Times New Roman" w:cs="Times New Roman"/>
          <w:sz w:val="28"/>
        </w:rPr>
        <w:t>предусмотрено</w:t>
      </w:r>
      <w:r w:rsidRPr="00146390">
        <w:rPr>
          <w:rFonts w:ascii="Times New Roman" w:eastAsia="Calibri" w:hAnsi="Times New Roman" w:cs="Times New Roman"/>
          <w:sz w:val="28"/>
        </w:rPr>
        <w:t xml:space="preserve"> посещение АУ «Технопарк высоких технолог</w:t>
      </w:r>
      <w:r w:rsidR="00864079">
        <w:rPr>
          <w:rFonts w:ascii="Times New Roman" w:eastAsia="Calibri" w:hAnsi="Times New Roman" w:cs="Times New Roman"/>
          <w:sz w:val="28"/>
        </w:rPr>
        <w:t>ий», АУ ХМАО–Югры «Региональный молодежный центр</w:t>
      </w:r>
      <w:r w:rsidRPr="00146390">
        <w:rPr>
          <w:rFonts w:ascii="Times New Roman" w:eastAsia="Calibri" w:hAnsi="Times New Roman" w:cs="Times New Roman"/>
          <w:sz w:val="28"/>
        </w:rPr>
        <w:t>», а также АУ ХМ</w:t>
      </w:r>
      <w:r w:rsidR="00864079">
        <w:rPr>
          <w:rFonts w:ascii="Times New Roman" w:eastAsia="Calibri" w:hAnsi="Times New Roman" w:cs="Times New Roman"/>
          <w:sz w:val="28"/>
        </w:rPr>
        <w:t>АО – Югры «Научно–</w:t>
      </w:r>
      <w:r w:rsidR="00864079">
        <w:rPr>
          <w:rFonts w:ascii="Times New Roman" w:eastAsia="Calibri" w:hAnsi="Times New Roman" w:cs="Times New Roman"/>
          <w:sz w:val="28"/>
        </w:rPr>
        <w:lastRenderedPageBreak/>
        <w:t>аналитический центр</w:t>
      </w:r>
      <w:r w:rsidRPr="00146390">
        <w:rPr>
          <w:rFonts w:ascii="Times New Roman" w:eastAsia="Calibri" w:hAnsi="Times New Roman" w:cs="Times New Roman"/>
          <w:sz w:val="28"/>
        </w:rPr>
        <w:t xml:space="preserve"> рационального недропользования имени В.И. Шпильмана».</w:t>
      </w:r>
      <w:proofErr w:type="gramEnd"/>
    </w:p>
    <w:p w14:paraId="23EB878D" w14:textId="2E9CD04E" w:rsidR="00146390" w:rsidRPr="00146390" w:rsidRDefault="00146390" w:rsidP="0014639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46390">
        <w:rPr>
          <w:rFonts w:ascii="Times New Roman" w:eastAsia="Calibri" w:hAnsi="Times New Roman" w:cs="Times New Roman"/>
          <w:sz w:val="28"/>
        </w:rPr>
        <w:t xml:space="preserve"> Во время экскурсии акцент сделан на особенности работы нефтяной отрасли, что позволит молодым людям </w:t>
      </w:r>
      <w:r w:rsidR="00864079">
        <w:rPr>
          <w:rFonts w:ascii="Times New Roman" w:eastAsia="Calibri" w:hAnsi="Times New Roman" w:cs="Times New Roman"/>
          <w:sz w:val="28"/>
        </w:rPr>
        <w:t>объективно изучить тонкости профессии</w:t>
      </w:r>
      <w:r w:rsidRPr="00146390">
        <w:rPr>
          <w:rFonts w:ascii="Times New Roman" w:eastAsia="Calibri" w:hAnsi="Times New Roman" w:cs="Times New Roman"/>
          <w:sz w:val="28"/>
        </w:rPr>
        <w:t>. С целью популяризации авиационной деятельности и профориентации молодёжи города Ханты-Мансийска между МБУ «Центр молодежных проектов» и Международным Аэропортом Ханты-Мансийска в ноябр</w:t>
      </w:r>
      <w:r w:rsidR="00864079">
        <w:rPr>
          <w:rFonts w:ascii="Times New Roman" w:eastAsia="Calibri" w:hAnsi="Times New Roman" w:cs="Times New Roman"/>
          <w:sz w:val="28"/>
        </w:rPr>
        <w:t xml:space="preserve">е 2023 года </w:t>
      </w:r>
      <w:proofErr w:type="gramStart"/>
      <w:r w:rsidR="00864079">
        <w:rPr>
          <w:rFonts w:ascii="Times New Roman" w:eastAsia="Calibri" w:hAnsi="Times New Roman" w:cs="Times New Roman"/>
          <w:sz w:val="28"/>
        </w:rPr>
        <w:t>заключено Соглашение</w:t>
      </w:r>
      <w:r w:rsidRPr="00146390">
        <w:rPr>
          <w:rFonts w:ascii="Times New Roman" w:eastAsia="Calibri" w:hAnsi="Times New Roman" w:cs="Times New Roman"/>
          <w:sz w:val="28"/>
        </w:rPr>
        <w:t xml:space="preserve"> о сотрудничестве и запущены</w:t>
      </w:r>
      <w:proofErr w:type="gramEnd"/>
      <w:r w:rsidRPr="00146390">
        <w:rPr>
          <w:rFonts w:ascii="Times New Roman" w:eastAsia="Calibri" w:hAnsi="Times New Roman" w:cs="Times New Roman"/>
          <w:sz w:val="28"/>
        </w:rPr>
        <w:t xml:space="preserve"> экскурсионные программы.</w:t>
      </w:r>
      <w:r w:rsidR="00EE0871">
        <w:rPr>
          <w:rFonts w:ascii="Times New Roman" w:eastAsia="Calibri" w:hAnsi="Times New Roman" w:cs="Times New Roman"/>
          <w:sz w:val="28"/>
        </w:rPr>
        <w:t xml:space="preserve"> </w:t>
      </w:r>
      <w:r w:rsidRPr="00146390">
        <w:rPr>
          <w:rFonts w:ascii="Times New Roman" w:eastAsia="Calibri" w:hAnsi="Times New Roman" w:cs="Times New Roman"/>
          <w:sz w:val="28"/>
        </w:rPr>
        <w:t>За период реализации проекта более 100 школьников стали участниками экскурсий.</w:t>
      </w:r>
    </w:p>
    <w:p w14:paraId="1DBBECE3" w14:textId="1339824A" w:rsidR="00146390" w:rsidRPr="00146390" w:rsidRDefault="00146390" w:rsidP="0014639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46390">
        <w:rPr>
          <w:rFonts w:ascii="Times New Roman" w:eastAsia="Calibri" w:hAnsi="Times New Roman" w:cs="Times New Roman"/>
          <w:sz w:val="28"/>
        </w:rPr>
        <w:t>Еще одно направление</w:t>
      </w:r>
      <w:r w:rsidR="00864079">
        <w:rPr>
          <w:rFonts w:ascii="Times New Roman" w:eastAsia="Calibri" w:hAnsi="Times New Roman" w:cs="Times New Roman"/>
          <w:sz w:val="28"/>
        </w:rPr>
        <w:t>,</w:t>
      </w:r>
      <w:r w:rsidRPr="00146390">
        <w:rPr>
          <w:rFonts w:ascii="Times New Roman" w:eastAsia="Calibri" w:hAnsi="Times New Roman" w:cs="Times New Roman"/>
          <w:sz w:val="28"/>
        </w:rPr>
        <w:t xml:space="preserve"> ставшее в 2023 году серьезным фактором развития туризма в Ханты-Мансийске – речные экскурсии и маршруты. 23 мая 2023 года начались регулярные рейсы на теплоходе «Северная сказка» по новому маршруту «От тайги до полярного круга» - это межрегиональный круиз, объединяющий Ямал, Югру и Тюменскую область. </w:t>
      </w:r>
      <w:proofErr w:type="gramStart"/>
      <w:r w:rsidRPr="00146390">
        <w:rPr>
          <w:rFonts w:ascii="Times New Roman" w:eastAsia="Calibri" w:hAnsi="Times New Roman" w:cs="Times New Roman"/>
          <w:sz w:val="28"/>
        </w:rPr>
        <w:t>В программе 11-дневных круизов по автономного округу - посещение Ханты-Мансийска, Сургута, Октябрьского, Березово.</w:t>
      </w:r>
      <w:proofErr w:type="gramEnd"/>
      <w:r w:rsidRPr="00146390">
        <w:rPr>
          <w:rFonts w:ascii="Times New Roman" w:eastAsia="Calibri" w:hAnsi="Times New Roman" w:cs="Times New Roman"/>
          <w:sz w:val="28"/>
        </w:rPr>
        <w:t xml:space="preserve"> Во время стоянок путешественников ждёт интересная экскур</w:t>
      </w:r>
      <w:r w:rsidR="00864079">
        <w:rPr>
          <w:rFonts w:ascii="Times New Roman" w:eastAsia="Calibri" w:hAnsi="Times New Roman" w:cs="Times New Roman"/>
          <w:sz w:val="28"/>
        </w:rPr>
        <w:t>сионная программа. Теплоход и</w:t>
      </w:r>
      <w:r w:rsidRPr="00146390">
        <w:rPr>
          <w:rFonts w:ascii="Times New Roman" w:eastAsia="Calibri" w:hAnsi="Times New Roman" w:cs="Times New Roman"/>
          <w:sz w:val="28"/>
        </w:rPr>
        <w:t xml:space="preserve">дет по рекам Обь и Иртыш, по реке </w:t>
      </w:r>
      <w:proofErr w:type="spellStart"/>
      <w:r w:rsidRPr="00146390">
        <w:rPr>
          <w:rFonts w:ascii="Times New Roman" w:eastAsia="Calibri" w:hAnsi="Times New Roman" w:cs="Times New Roman"/>
          <w:sz w:val="28"/>
        </w:rPr>
        <w:t>Полуй</w:t>
      </w:r>
      <w:proofErr w:type="spellEnd"/>
      <w:r w:rsidRPr="00146390">
        <w:rPr>
          <w:rFonts w:ascii="Times New Roman" w:eastAsia="Calibri" w:hAnsi="Times New Roman" w:cs="Times New Roman"/>
          <w:sz w:val="28"/>
        </w:rPr>
        <w:t xml:space="preserve">, по малой Оби, Северной Сосьве и протоке </w:t>
      </w:r>
      <w:proofErr w:type="spellStart"/>
      <w:r w:rsidRPr="00146390">
        <w:rPr>
          <w:rFonts w:ascii="Times New Roman" w:eastAsia="Calibri" w:hAnsi="Times New Roman" w:cs="Times New Roman"/>
          <w:sz w:val="28"/>
        </w:rPr>
        <w:t>Вайсова</w:t>
      </w:r>
      <w:proofErr w:type="spellEnd"/>
      <w:r w:rsidRPr="00146390">
        <w:rPr>
          <w:rFonts w:ascii="Times New Roman" w:eastAsia="Calibri" w:hAnsi="Times New Roman" w:cs="Times New Roman"/>
          <w:sz w:val="28"/>
        </w:rPr>
        <w:t>. За навигационный сезон более 250 пассажиров побывали в Ханты-Мансийске на теплоходе «Северная сказка».</w:t>
      </w:r>
    </w:p>
    <w:p w14:paraId="4D7B90F0" w14:textId="292485AB" w:rsidR="00146390" w:rsidRPr="00146390" w:rsidRDefault="00864079" w:rsidP="0014639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="00146390" w:rsidRPr="00146390">
        <w:rPr>
          <w:rFonts w:ascii="Times New Roman" w:eastAsia="Calibri" w:hAnsi="Times New Roman" w:cs="Times New Roman"/>
          <w:sz w:val="28"/>
        </w:rPr>
        <w:t xml:space="preserve"> рамках развития речного туризма в навигационный период 2023 года три туристические компании Ханты-Мансийска выступили в качестве организаторов речных прогулок до слияния Оби и Иртыша. Более 4,5 тыс. человек воспользовались данной услугой, что в 3 раза превышает показатель предыдущих лет. </w:t>
      </w:r>
    </w:p>
    <w:p w14:paraId="1874242D" w14:textId="77777777" w:rsidR="00146390" w:rsidRPr="00146390" w:rsidRDefault="00146390" w:rsidP="0014639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46390">
        <w:rPr>
          <w:rFonts w:ascii="Times New Roman" w:eastAsia="Calibri" w:hAnsi="Times New Roman" w:cs="Times New Roman"/>
          <w:sz w:val="28"/>
        </w:rPr>
        <w:t xml:space="preserve">В октябре 2023 года для участников Всероссийского культурного форума «Музейные маршруты России» с целью знакомства с единственным в регионе </w:t>
      </w:r>
      <w:proofErr w:type="spellStart"/>
      <w:r w:rsidRPr="00146390">
        <w:rPr>
          <w:rFonts w:ascii="Times New Roman" w:eastAsia="Calibri" w:hAnsi="Times New Roman" w:cs="Times New Roman"/>
          <w:sz w:val="28"/>
        </w:rPr>
        <w:t>брендированным</w:t>
      </w:r>
      <w:proofErr w:type="spellEnd"/>
      <w:r w:rsidRPr="00146390">
        <w:rPr>
          <w:rFonts w:ascii="Times New Roman" w:eastAsia="Calibri" w:hAnsi="Times New Roman" w:cs="Times New Roman"/>
          <w:sz w:val="28"/>
        </w:rPr>
        <w:t xml:space="preserve"> событийным проектом «Ханты-Мансийск - Новогодняя столица Сибири» была воссоздана застройка «</w:t>
      </w:r>
      <w:proofErr w:type="gramStart"/>
      <w:r w:rsidRPr="00146390">
        <w:rPr>
          <w:rFonts w:ascii="Times New Roman" w:eastAsia="Calibri" w:hAnsi="Times New Roman" w:cs="Times New Roman"/>
          <w:sz w:val="28"/>
        </w:rPr>
        <w:t>Чумовой</w:t>
      </w:r>
      <w:proofErr w:type="gramEnd"/>
      <w:r w:rsidRPr="00146390">
        <w:rPr>
          <w:rFonts w:ascii="Times New Roman" w:eastAsia="Calibri" w:hAnsi="Times New Roman" w:cs="Times New Roman"/>
          <w:sz w:val="28"/>
        </w:rPr>
        <w:t xml:space="preserve"> улицы» на территории </w:t>
      </w:r>
      <w:proofErr w:type="spellStart"/>
      <w:r w:rsidRPr="00146390">
        <w:rPr>
          <w:rFonts w:ascii="Times New Roman" w:eastAsia="Calibri" w:hAnsi="Times New Roman" w:cs="Times New Roman"/>
          <w:sz w:val="28"/>
        </w:rPr>
        <w:t>Археопарка</w:t>
      </w:r>
      <w:proofErr w:type="spellEnd"/>
      <w:r w:rsidRPr="00146390">
        <w:rPr>
          <w:rFonts w:ascii="Times New Roman" w:eastAsia="Calibri" w:hAnsi="Times New Roman" w:cs="Times New Roman"/>
          <w:sz w:val="28"/>
        </w:rPr>
        <w:t xml:space="preserve">. </w:t>
      </w:r>
    </w:p>
    <w:p w14:paraId="3A9C95C9" w14:textId="3A3D6C58" w:rsidR="00146390" w:rsidRPr="00146390" w:rsidRDefault="00146390" w:rsidP="0014639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46390">
        <w:rPr>
          <w:rFonts w:ascii="Times New Roman" w:eastAsia="Calibri" w:hAnsi="Times New Roman" w:cs="Times New Roman"/>
          <w:sz w:val="28"/>
        </w:rPr>
        <w:t>4 ноября в день открытия междунаро</w:t>
      </w:r>
      <w:r w:rsidR="00864079">
        <w:rPr>
          <w:rFonts w:ascii="Times New Roman" w:eastAsia="Calibri" w:hAnsi="Times New Roman" w:cs="Times New Roman"/>
          <w:sz w:val="28"/>
        </w:rPr>
        <w:t xml:space="preserve">дной выставки-форума «Россия» в </w:t>
      </w:r>
      <w:r w:rsidRPr="00146390">
        <w:rPr>
          <w:rFonts w:ascii="Times New Roman" w:eastAsia="Calibri" w:hAnsi="Times New Roman" w:cs="Times New Roman"/>
          <w:sz w:val="28"/>
        </w:rPr>
        <w:t>Москв</w:t>
      </w:r>
      <w:r w:rsidR="00864079">
        <w:rPr>
          <w:rFonts w:ascii="Times New Roman" w:eastAsia="Calibri" w:hAnsi="Times New Roman" w:cs="Times New Roman"/>
          <w:sz w:val="28"/>
        </w:rPr>
        <w:t>е</w:t>
      </w:r>
      <w:r w:rsidRPr="00146390">
        <w:rPr>
          <w:rFonts w:ascii="Times New Roman" w:eastAsia="Calibri" w:hAnsi="Times New Roman" w:cs="Times New Roman"/>
          <w:sz w:val="28"/>
        </w:rPr>
        <w:t xml:space="preserve"> на стенде Ханты-Мансийского автономного округа – Югры состоялась презентация культурно-туристического проекта «Ханты-Мансийск – новогодняя столица Сибири». В рамках программы была запущена акция «Привет из снежной столицы», где любой желающий мог отправить открытки </w:t>
      </w:r>
      <w:r w:rsidRPr="00146390">
        <w:rPr>
          <w:rFonts w:ascii="Times New Roman" w:eastAsia="Calibri" w:hAnsi="Times New Roman" w:cs="Times New Roman"/>
          <w:sz w:val="28"/>
        </w:rPr>
        <w:lastRenderedPageBreak/>
        <w:t xml:space="preserve">через почту Деда Мороза, а также состоялась церемония презентации самого длинного шарфа, связанного жителями города Ханты-Мансийска. </w:t>
      </w:r>
    </w:p>
    <w:p w14:paraId="242B05C8" w14:textId="77777777" w:rsidR="00146390" w:rsidRPr="00146390" w:rsidRDefault="00146390" w:rsidP="0014639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46390">
        <w:rPr>
          <w:rFonts w:ascii="Times New Roman" w:eastAsia="Calibri" w:hAnsi="Times New Roman" w:cs="Times New Roman"/>
          <w:sz w:val="28"/>
        </w:rPr>
        <w:t xml:space="preserve">Туристские услуги населению на территории города в 2023 году оказывали 39 туристических компаний (2022 – 39), в том числе 4 туроператора, находящихся в федеральном реестре и имеющих финансовую гарантию (2022-3) и 3 туристических агентства, оказывающих экскурсионные услуги на территории Ханты-Мансийска. </w:t>
      </w:r>
    </w:p>
    <w:p w14:paraId="21898141" w14:textId="6C6CE4F5" w:rsidR="00146390" w:rsidRPr="00707028" w:rsidRDefault="00864079" w:rsidP="0014639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="00146390" w:rsidRPr="00146390">
        <w:rPr>
          <w:rFonts w:ascii="Times New Roman" w:eastAsia="Calibri" w:hAnsi="Times New Roman" w:cs="Times New Roman"/>
          <w:sz w:val="28"/>
        </w:rPr>
        <w:t xml:space="preserve">редпринятые меры и реализованные мероприятия привели к тому, что количество гостей, приехавших в 2023 году в город Ханты-Мансийск, превысили показатели </w:t>
      </w:r>
      <w:proofErr w:type="spellStart"/>
      <w:r w:rsidR="00146390" w:rsidRPr="00146390">
        <w:rPr>
          <w:rFonts w:ascii="Times New Roman" w:eastAsia="Calibri" w:hAnsi="Times New Roman" w:cs="Times New Roman"/>
          <w:sz w:val="28"/>
        </w:rPr>
        <w:t>доковидно</w:t>
      </w:r>
      <w:r w:rsidR="00707028">
        <w:rPr>
          <w:rFonts w:ascii="Times New Roman" w:eastAsia="Calibri" w:hAnsi="Times New Roman" w:cs="Times New Roman"/>
          <w:sz w:val="28"/>
        </w:rPr>
        <w:t>го</w:t>
      </w:r>
      <w:proofErr w:type="spellEnd"/>
      <w:r w:rsidR="00707028">
        <w:rPr>
          <w:rFonts w:ascii="Times New Roman" w:eastAsia="Calibri" w:hAnsi="Times New Roman" w:cs="Times New Roman"/>
          <w:sz w:val="28"/>
        </w:rPr>
        <w:t xml:space="preserve"> периода. В городе побывало </w:t>
      </w:r>
      <w:r w:rsidR="00146390" w:rsidRPr="00707028">
        <w:rPr>
          <w:rFonts w:ascii="Times New Roman" w:eastAsia="Calibri" w:hAnsi="Times New Roman" w:cs="Times New Roman"/>
          <w:sz w:val="28"/>
        </w:rPr>
        <w:t>202</w:t>
      </w:r>
      <w:r w:rsidR="00707028" w:rsidRPr="00707028">
        <w:rPr>
          <w:rFonts w:ascii="Times New Roman" w:eastAsia="Calibri" w:hAnsi="Times New Roman" w:cs="Times New Roman"/>
          <w:sz w:val="28"/>
        </w:rPr>
        <w:t>,</w:t>
      </w:r>
      <w:r w:rsidR="00146390" w:rsidRPr="00707028">
        <w:rPr>
          <w:rFonts w:ascii="Times New Roman" w:eastAsia="Calibri" w:hAnsi="Times New Roman" w:cs="Times New Roman"/>
          <w:sz w:val="28"/>
        </w:rPr>
        <w:t>7</w:t>
      </w:r>
      <w:r w:rsidR="00707028" w:rsidRPr="00707028">
        <w:rPr>
          <w:rFonts w:ascii="Times New Roman" w:eastAsia="Calibri" w:hAnsi="Times New Roman" w:cs="Times New Roman"/>
          <w:sz w:val="28"/>
        </w:rPr>
        <w:t xml:space="preserve"> тыс.</w:t>
      </w:r>
      <w:r w:rsidR="00146390" w:rsidRPr="00707028">
        <w:rPr>
          <w:rFonts w:ascii="Times New Roman" w:eastAsia="Calibri" w:hAnsi="Times New Roman" w:cs="Times New Roman"/>
          <w:sz w:val="28"/>
        </w:rPr>
        <w:t xml:space="preserve"> гостей (</w:t>
      </w:r>
      <w:r w:rsidR="00707028" w:rsidRPr="00707028">
        <w:rPr>
          <w:rFonts w:ascii="Times New Roman" w:eastAsia="Calibri" w:hAnsi="Times New Roman" w:cs="Times New Roman"/>
          <w:sz w:val="28"/>
        </w:rPr>
        <w:t>2022 год -</w:t>
      </w:r>
      <w:r w:rsidR="005E2418">
        <w:rPr>
          <w:rFonts w:ascii="Times New Roman" w:eastAsia="Calibri" w:hAnsi="Times New Roman" w:cs="Times New Roman"/>
          <w:sz w:val="28"/>
        </w:rPr>
        <w:t>182 тыс.</w:t>
      </w:r>
      <w:r w:rsidR="00E14387">
        <w:rPr>
          <w:rFonts w:ascii="Times New Roman" w:eastAsia="Calibri" w:hAnsi="Times New Roman" w:cs="Times New Roman"/>
          <w:sz w:val="28"/>
        </w:rPr>
        <w:t xml:space="preserve"> </w:t>
      </w:r>
      <w:r w:rsidR="00146390" w:rsidRPr="00707028">
        <w:rPr>
          <w:rFonts w:ascii="Times New Roman" w:eastAsia="Calibri" w:hAnsi="Times New Roman" w:cs="Times New Roman"/>
          <w:sz w:val="28"/>
        </w:rPr>
        <w:t>г</w:t>
      </w:r>
      <w:r w:rsidR="00707028" w:rsidRPr="00707028">
        <w:rPr>
          <w:rFonts w:ascii="Times New Roman" w:eastAsia="Calibri" w:hAnsi="Times New Roman" w:cs="Times New Roman"/>
          <w:sz w:val="28"/>
        </w:rPr>
        <w:t>остей</w:t>
      </w:r>
      <w:r w:rsidR="00146390" w:rsidRPr="00707028">
        <w:rPr>
          <w:rFonts w:ascii="Times New Roman" w:eastAsia="Calibri" w:hAnsi="Times New Roman" w:cs="Times New Roman"/>
          <w:sz w:val="28"/>
        </w:rPr>
        <w:t>.)</w:t>
      </w:r>
    </w:p>
    <w:p w14:paraId="0A105A49" w14:textId="77777777" w:rsidR="0036382D" w:rsidRPr="00707028" w:rsidRDefault="0036382D" w:rsidP="001779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30646A61" w14:textId="77777777" w:rsidR="00F21673" w:rsidRPr="001C2BE1" w:rsidRDefault="00F21673" w:rsidP="00D81857">
      <w:pPr>
        <w:pStyle w:val="3"/>
        <w:spacing w:before="0" w:line="276" w:lineRule="auto"/>
        <w:ind w:firstLine="709"/>
        <w:rPr>
          <w:rFonts w:eastAsia="Times New Roman" w:cs="Times New Roman"/>
          <w:lang w:eastAsia="ru-RU"/>
        </w:rPr>
      </w:pPr>
      <w:bookmarkStart w:id="133" w:name="_Toc64487219"/>
      <w:bookmarkStart w:id="134" w:name="_Toc156821256"/>
      <w:r w:rsidRPr="001C2BE1">
        <w:rPr>
          <w:rFonts w:eastAsia="Times New Roman" w:cs="Times New Roman"/>
          <w:lang w:eastAsia="ru-RU"/>
        </w:rPr>
        <w:t>9.2.</w:t>
      </w:r>
      <w:r w:rsidR="005C7977" w:rsidRPr="001C2BE1">
        <w:rPr>
          <w:rFonts w:eastAsia="Times New Roman" w:cs="Times New Roman"/>
          <w:lang w:eastAsia="ru-RU"/>
        </w:rPr>
        <w:t xml:space="preserve"> </w:t>
      </w:r>
      <w:r w:rsidRPr="001C2BE1">
        <w:rPr>
          <w:rFonts w:eastAsia="Times New Roman" w:cs="Times New Roman"/>
          <w:lang w:eastAsia="ru-RU"/>
        </w:rPr>
        <w:t>Транспортные услуги</w:t>
      </w:r>
      <w:bookmarkEnd w:id="130"/>
      <w:bookmarkEnd w:id="131"/>
      <w:bookmarkEnd w:id="132"/>
      <w:bookmarkEnd w:id="133"/>
      <w:bookmarkEnd w:id="134"/>
    </w:p>
    <w:p w14:paraId="1751C622" w14:textId="77777777" w:rsidR="00F21673" w:rsidRPr="006668F6" w:rsidRDefault="00F21673" w:rsidP="00314DF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14:paraId="4013475D" w14:textId="79CE1EF3" w:rsidR="00B74A13" w:rsidRPr="00B74A13" w:rsidRDefault="00B74A13" w:rsidP="00314DFF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bookmarkStart w:id="135" w:name="_Toc533760023"/>
      <w:bookmarkStart w:id="136" w:name="_Toc535576521"/>
      <w:bookmarkStart w:id="137" w:name="_Toc29543595"/>
      <w:bookmarkStart w:id="138" w:name="_Toc64487220"/>
      <w:proofErr w:type="gram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Маршрутная сеть города Ханты-Мансийска состоит из 14 муниципальных маршрутов, из которых 8 действуют по регулируемым тарифам</w:t>
      </w:r>
      <w:r w:rsidR="00864079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, 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6 по нерегулируемым.</w:t>
      </w:r>
      <w:proofErr w:type="gramEnd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Общая протяженность маршрутов составляет 434,5 км. </w:t>
      </w:r>
    </w:p>
    <w:p w14:paraId="3EA59539" w14:textId="73864ADB" w:rsidR="00B74A13" w:rsidRPr="00B74A13" w:rsidRDefault="00B74A13" w:rsidP="00314DFF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В перевозке пассажиров задействованы 5 </w:t>
      </w:r>
      <w:bookmarkStart w:id="139" w:name="_GoBack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перевозчиков</w:t>
      </w:r>
      <w:bookmarkEnd w:id="139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и 84 единицы подвижного состава, 42 из которых </w:t>
      </w:r>
      <w:proofErr w:type="gram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относятся к автобусам среднего класса и приспособлены</w:t>
      </w:r>
      <w:proofErr w:type="gramEnd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для перевозки маломобильных групп населения. Парк муниципального дорожно-эксплуатационного предприятия пополнился новым автобусом большого класса, рост автобусного парка с 2021 года составил 28,6%.</w:t>
      </w:r>
    </w:p>
    <w:p w14:paraId="715A8EC2" w14:textId="77777777" w:rsidR="00B74A13" w:rsidRPr="00B74A13" w:rsidRDefault="00B74A13" w:rsidP="00314DFF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В целях повышения качества транспортного обслуживания, с учетом обращений жителей города внесены изменения в график (расписания) движения автобусных маршрутов №1, №1А, №8, №77, №77А и «Дачный».    Организована круглосуточная работа телефонной горячей линии. </w:t>
      </w:r>
    </w:p>
    <w:p w14:paraId="3A23ADA0" w14:textId="77777777" w:rsidR="00B74A13" w:rsidRPr="00B74A13" w:rsidRDefault="00B74A13" w:rsidP="00314DFF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Для удобства жителей на остановочных комплексах установлено 87 электронных информационных указателя прибытия общественного транспорта, введено в эксплуатацию мобильное приложение «Умный транспорт», позволяющее в режиме реального времени получить информацию о месте нахождения автобуса и времени его прибытия к остановочному пункту.</w:t>
      </w:r>
    </w:p>
    <w:p w14:paraId="05C8A46D" w14:textId="272D416F" w:rsidR="00B74A13" w:rsidRPr="00B74A13" w:rsidRDefault="00B74A13" w:rsidP="00314DFF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В 2023 году по муниципальным маршрута</w:t>
      </w:r>
      <w:r w:rsidR="0012522B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м перевезено более 6,89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млн</w:t>
      </w:r>
      <w:proofErr w:type="gramEnd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пассажиров, что на 16% больше 2022 года. </w:t>
      </w:r>
    </w:p>
    <w:p w14:paraId="7D58A024" w14:textId="77777777" w:rsidR="00B74A13" w:rsidRPr="00B74A13" w:rsidRDefault="00B74A13" w:rsidP="00314DFF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С каждым годом увеличивается количество транспортных средств, зарегистрированных на территории города Ханты-Мансийска. На 1 января 2024 года их зарегистрировано 42 577 ед., что на 5,1% больше, чем в предыдущем году. С учетом интенсивной автомобилизации и развития районов города в 2023 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lastRenderedPageBreak/>
        <w:t>году приняты следующие меры:</w:t>
      </w:r>
    </w:p>
    <w:p w14:paraId="4C048E45" w14:textId="62FE8DFC" w:rsidR="00B74A13" w:rsidRPr="00B74A13" w:rsidRDefault="00B74A13" w:rsidP="00314DFF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- выполнены работы по реконструкци</w:t>
      </w:r>
      <w:r w:rsidR="001F18C0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и ул.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Пионерская (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val="en-US" w:eastAsia="zh-CN" w:bidi="hi-IN"/>
        </w:rPr>
        <w:t>I</w:t>
      </w:r>
      <w:r w:rsidR="001F18C0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этап, на участке от ул. Строителей до ул.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Светлая, протяженностью 0,25 км). Работы по 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val="en-US" w:eastAsia="zh-CN" w:bidi="hi-IN"/>
        </w:rPr>
        <w:t>II</w:t>
      </w:r>
      <w:r w:rsidR="001F18C0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этапу (на участке от ул. Светлая до ул.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Крупская, (0,4 км))  до 1 ноября 2024 года. </w:t>
      </w:r>
    </w:p>
    <w:p w14:paraId="65D2DD62" w14:textId="172F4551" w:rsidR="00B74A13" w:rsidRPr="00B74A13" w:rsidRDefault="00B74A13" w:rsidP="00314DFF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- внесены изменения в организацию дорожного движения</w:t>
      </w:r>
      <w:r w:rsidR="001F18C0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на кольцевом пересечении ул.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Строителей – </w:t>
      </w:r>
      <w:proofErr w:type="gram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Студенческая</w:t>
      </w:r>
      <w:proofErr w:type="gramEnd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и перекр</w:t>
      </w:r>
      <w:r w:rsidR="001F18C0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естке улиц Объездная – Ледовая;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</w:t>
      </w:r>
    </w:p>
    <w:p w14:paraId="6583DD27" w14:textId="77777777" w:rsidR="00B74A13" w:rsidRPr="00B74A13" w:rsidRDefault="00B74A13" w:rsidP="00314DFF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- нанесено 22,4 км профильной разметки на </w:t>
      </w:r>
      <w:proofErr w:type="spell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четырехполосных</w:t>
      </w:r>
      <w:proofErr w:type="spellEnd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дорогах города;</w:t>
      </w:r>
    </w:p>
    <w:p w14:paraId="0EC8183B" w14:textId="77777777" w:rsidR="00B74A13" w:rsidRPr="00B74A13" w:rsidRDefault="00B74A13" w:rsidP="00314DFF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- введено в эксплуатацию 3 светофорных объекта, в том числе </w:t>
      </w:r>
      <w:r w:rsidRPr="00B74A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zh-CN" w:bidi="hi-IN"/>
        </w:rPr>
        <w:t xml:space="preserve">на пересечении улиц </w:t>
      </w:r>
      <w:proofErr w:type="gramStart"/>
      <w:r w:rsidRPr="00B74A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zh-CN" w:bidi="hi-IN"/>
        </w:rPr>
        <w:t>Тихая</w:t>
      </w:r>
      <w:proofErr w:type="gramEnd"/>
      <w:r w:rsidRPr="00B74A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zh-CN" w:bidi="hi-IN"/>
        </w:rPr>
        <w:t xml:space="preserve"> - Объездная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и 2 светофорных объекта с вызывной фазой действия на пешеходных переходах.</w:t>
      </w:r>
    </w:p>
    <w:p w14:paraId="2D565AF6" w14:textId="42F1E25E" w:rsidR="00B74A13" w:rsidRPr="00B74A13" w:rsidRDefault="00B74A13" w:rsidP="00314DFF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В соответствии с поручением Губернатора</w:t>
      </w:r>
      <w:r w:rsidR="004E36C4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Югры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, до ноября 2024 года завершится строительство улично-дорожной сети в микрорайоне Иртыш (2,8 км). </w:t>
      </w:r>
      <w:proofErr w:type="gram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Запланирован капитальный ремонт автодороги по ул. Большая Логовая (0,4 км) и </w:t>
      </w:r>
      <w:r w:rsidR="001F18C0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ул.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Иртышская (0,3 км) в городе Ханты-Мансийске;</w:t>
      </w:r>
      <w:proofErr w:type="gramEnd"/>
    </w:p>
    <w:p w14:paraId="46560C58" w14:textId="77777777" w:rsidR="00484FA7" w:rsidRDefault="00B74A13" w:rsidP="00314DFF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Для повышения пропускной способности улично-дорожной сети совместно со специалистами ПАО «Ростелеком» реализуется пилотный проект адаптивного управления светофо</w:t>
      </w:r>
      <w:r w:rsidR="001F18C0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рными объектами на участке ул. </w:t>
      </w:r>
      <w:proofErr w:type="gramStart"/>
      <w:r w:rsidR="001F18C0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Объездная</w:t>
      </w:r>
      <w:proofErr w:type="gramEnd"/>
      <w:r w:rsidR="001F18C0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(перекрестки улиц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Зеленодольская</w:t>
      </w:r>
      <w:proofErr w:type="spellEnd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– Объездная, Объездная, 10 и Ледовая – Объездная) на основе искусственного интеллекта.</w:t>
      </w:r>
    </w:p>
    <w:p w14:paraId="2D85E05A" w14:textId="77777777" w:rsidR="00484FA7" w:rsidRDefault="00B74A13" w:rsidP="00314DFF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Интеллектуальные светофоры и адаптивное регулирование позволит увеличить пропускную способность перекрестков на 25%. </w:t>
      </w:r>
      <w:r w:rsidR="00BC0AED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</w:t>
      </w:r>
    </w:p>
    <w:p w14:paraId="51DE233D" w14:textId="03FCA2C2" w:rsidR="00B74A13" w:rsidRPr="00B74A13" w:rsidRDefault="00B74A13" w:rsidP="00314DFF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В результате принимаемых мер, направленных на повышение безопасности дорожного движения, мест концентрации ДТП (аварийных участков) по итогам  2023 года на автомобильных дорогах города Ханты-Мансийска не выявлено.</w:t>
      </w:r>
    </w:p>
    <w:p w14:paraId="0B59E09F" w14:textId="77777777" w:rsidR="00484FA7" w:rsidRDefault="00B74A13" w:rsidP="00BC0AED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Перевозка пассажиров водным транспортом осуществляется предприятием АО «</w:t>
      </w:r>
      <w:proofErr w:type="spell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Северречфлот</w:t>
      </w:r>
      <w:proofErr w:type="spellEnd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», которое обслуживает 35 пассажирских маршрутов протяженностью 7 249 км, в том числе пригородный маршрут «Ханты-Мансийск – Дачи».</w:t>
      </w:r>
    </w:p>
    <w:p w14:paraId="1AF2E7AF" w14:textId="653DB718" w:rsidR="00B74A13" w:rsidRPr="00B74A13" w:rsidRDefault="00B74A13" w:rsidP="00BC0AED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За навигационный период на пригородном маршруте перевезено </w:t>
      </w:r>
      <w:r w:rsidR="006926D5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24966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человек, в том ч</w:t>
      </w:r>
      <w:r w:rsidR="006926D5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исле льготных категорий – 17 262</w:t>
      </w: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человек.  По итогам 2023 года АО «</w:t>
      </w:r>
      <w:proofErr w:type="spell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Северречфлот</w:t>
      </w:r>
      <w:proofErr w:type="spellEnd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» перевезено 366 420 человек, пассажирооборот составил 39 773 тыс. </w:t>
      </w:r>
      <w:proofErr w:type="spell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пассажиро</w:t>
      </w:r>
      <w:proofErr w:type="spellEnd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-километров (в 2022 году перевезено 360 923 человека, пассажирооборот – 38 249 тыс. </w:t>
      </w:r>
      <w:proofErr w:type="spell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пассажиро</w:t>
      </w:r>
      <w:proofErr w:type="spellEnd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-километров). Выполнено 8 161 пассажирских рейсов.</w:t>
      </w:r>
    </w:p>
    <w:p w14:paraId="2E79C2BC" w14:textId="77777777" w:rsidR="00484FA7" w:rsidRDefault="00B74A13" w:rsidP="00BC0AED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lastRenderedPageBreak/>
        <w:t>Авиасообщение с г. Ханты-Мансийском в 2023 году осуществляли ПАО АК «</w:t>
      </w:r>
      <w:proofErr w:type="spell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Ютэйр</w:t>
      </w:r>
      <w:proofErr w:type="spellEnd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», АО «</w:t>
      </w:r>
      <w:proofErr w:type="spell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ЮТэйр</w:t>
      </w:r>
      <w:proofErr w:type="spellEnd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-Вертолетные услуги», ОАО АТК «ЯМАЛ», ПАО «Аэрофлот»,  А/</w:t>
      </w:r>
      <w:proofErr w:type="gram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К</w:t>
      </w:r>
      <w:proofErr w:type="gramEnd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Уральские</w:t>
      </w:r>
      <w:proofErr w:type="gramEnd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авиалинии,  АОАК «</w:t>
      </w:r>
      <w:proofErr w:type="spellStart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РусЛайн</w:t>
      </w:r>
      <w:proofErr w:type="spellEnd"/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», АО «Авиакомпания Сибирь». </w:t>
      </w:r>
    </w:p>
    <w:p w14:paraId="14D165D7" w14:textId="103071AE" w:rsidR="00B74A13" w:rsidRPr="00B74A13" w:rsidRDefault="00B74A13" w:rsidP="00BC0AED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B74A13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Всего в 2023 году обслуживающей Ханты-Мансийский аэропорт организацией АО «ЮГРААВИА» перевезено 491,6 тыс. человек (в 2022 году – 431,8  тыс. человек) и 433,3 тыс. тонн грузов (в 2022 году – 450,2 тыс. тонн).</w:t>
      </w:r>
    </w:p>
    <w:p w14:paraId="1AE2796A" w14:textId="77777777" w:rsidR="00EE21C3" w:rsidRPr="006668F6" w:rsidRDefault="00EE21C3" w:rsidP="00EE21C3">
      <w:pPr>
        <w:autoSpaceDE w:val="0"/>
        <w:autoSpaceDN w:val="0"/>
        <w:adjustRightInd w:val="0"/>
        <w:spacing w:after="0"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6C87C86" w14:textId="2599D6E7" w:rsidR="00F21673" w:rsidRPr="001C2BE1" w:rsidRDefault="00230076" w:rsidP="00230076">
      <w:pPr>
        <w:pStyle w:val="3"/>
        <w:spacing w:before="0" w:line="276" w:lineRule="auto"/>
        <w:ind w:left="709"/>
        <w:rPr>
          <w:rFonts w:eastAsia="Times New Roman" w:cs="Times New Roman"/>
          <w:lang w:eastAsia="ru-RU"/>
        </w:rPr>
      </w:pPr>
      <w:bookmarkStart w:id="140" w:name="_Toc156821257"/>
      <w:r w:rsidRPr="001C2BE1">
        <w:rPr>
          <w:rFonts w:eastAsia="Times New Roman" w:cs="Times New Roman"/>
          <w:lang w:eastAsia="ru-RU"/>
        </w:rPr>
        <w:t>9.3.</w:t>
      </w:r>
      <w:r w:rsidR="00F21673" w:rsidRPr="001C2BE1">
        <w:rPr>
          <w:rFonts w:eastAsia="Times New Roman" w:cs="Times New Roman"/>
          <w:lang w:eastAsia="ru-RU"/>
        </w:rPr>
        <w:t>Услуги связи</w:t>
      </w:r>
      <w:bookmarkEnd w:id="135"/>
      <w:bookmarkEnd w:id="136"/>
      <w:bookmarkEnd w:id="137"/>
      <w:bookmarkEnd w:id="138"/>
      <w:bookmarkEnd w:id="140"/>
    </w:p>
    <w:p w14:paraId="61E0252B" w14:textId="77777777" w:rsidR="004B4C42" w:rsidRPr="006668F6" w:rsidRDefault="004B4C42" w:rsidP="00BB579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</w:p>
    <w:p w14:paraId="06E40591" w14:textId="77777777" w:rsidR="001C2BE1" w:rsidRPr="001B22B1" w:rsidRDefault="001C2BE1" w:rsidP="001C2BE1">
      <w:pPr>
        <w:widowControl w:val="0"/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41" w:name="_Toc64487221"/>
      <w:bookmarkStart w:id="142" w:name="_Toc533760025"/>
      <w:bookmarkStart w:id="143" w:name="_Toc535576523"/>
      <w:bookmarkStart w:id="144" w:name="_Toc29543597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2023 году управлением транспорта, связи и дорог Администрации города Ханты-Мансийска осуществлялось взаимодействие с пятью операторами сотовой связи и тремя организациями, обеспечивающими жителей города проводной электросвязью.</w:t>
      </w:r>
    </w:p>
    <w:p w14:paraId="5EF93DDD" w14:textId="77777777" w:rsidR="005E7A3F" w:rsidRDefault="001C2BE1" w:rsidP="001C2BE1">
      <w:pPr>
        <w:widowControl w:val="0"/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Услуги сотовой связи предоставляют ведущие операторы: 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ООО «Т2-Мобайл», ПАО «МТС», ОАО «Мегафон», ОАО «ВымпелКом», ООО «Екатеринбург-2000». По информации, предоставленной вышеуказанными операторами, в сети сотовой связи города Ханты-Мансийска зарегистрировано более 90 тыс. 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абонентов.</w:t>
      </w:r>
    </w:p>
    <w:p w14:paraId="74B64824" w14:textId="1AC73B20" w:rsidR="001C2BE1" w:rsidRPr="001B22B1" w:rsidRDefault="001C2BE1" w:rsidP="001C2BE1">
      <w:pPr>
        <w:widowControl w:val="0"/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Предприятия электросвязи предоставляют услуги стационарной телефонии, </w:t>
      </w:r>
      <w:proofErr w:type="spellStart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зоновой</w:t>
      </w:r>
      <w:proofErr w:type="spellEnd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междугородней связи, широкополосного доступа в сеть Интернет, эфирно-кабельного телевидения, включая радиочастотное вещание в формате 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MMDS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телевидения по IP-сети (IPTV). Данные услуги предоставляют: ФГУП РТРС «Урало-Сибирский РЦ», ОАО «ЦТВ-Регион», ООО «</w:t>
      </w:r>
      <w:proofErr w:type="spellStart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Нэт</w:t>
      </w:r>
      <w:proofErr w:type="spellEnd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Бай </w:t>
      </w:r>
      <w:proofErr w:type="spellStart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Нэт</w:t>
      </w:r>
      <w:proofErr w:type="spellEnd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Холдинг». </w:t>
      </w:r>
    </w:p>
    <w:p w14:paraId="4A87785E" w14:textId="77777777" w:rsidR="00584CA8" w:rsidRDefault="001C2BE1" w:rsidP="00E27BFB">
      <w:pPr>
        <w:widowControl w:val="0"/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Компании представляют широкий спектр услуг связи для населения и предприятий города: широкополосный доступ в сеть Интернет по технологиям FTT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B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(максимальная скорость до 1 Гбит/с), ADSL, </w:t>
      </w:r>
      <w:proofErr w:type="spellStart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Wi-Fi</w:t>
      </w:r>
      <w:proofErr w:type="spellEnd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17A69061" w14:textId="68340D6B" w:rsidR="001C2BE1" w:rsidRPr="001B22B1" w:rsidRDefault="001C2BE1" w:rsidP="00E27BFB">
      <w:pPr>
        <w:widowControl w:val="0"/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настоящее время доступом в Интернет обеспечены все застроенные территории города. В Ханты-Мансийске предоставлением услуг связи для эфирного вещания занимается ФГУП РТРС «Урало-Сибирский РЦ», который осуществляет эфирную трансляцию 23 телерадиопрограмм в цифровом формате, из них 13 - на первом частотном мультиплексе, 10 - на втором частотном мультиплексе.</w:t>
      </w:r>
    </w:p>
    <w:p w14:paraId="6BFD87B1" w14:textId="10B2248B" w:rsidR="001C2BE1" w:rsidRPr="001B22B1" w:rsidRDefault="001C2BE1" w:rsidP="001C2BE1">
      <w:pPr>
        <w:widowControl w:val="0"/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>ФГУП «Почта России» оказывались почтовые услуги в 8 почтовых отделениях, показатели по итога</w:t>
      </w:r>
      <w:r w:rsidR="00977868">
        <w:rPr>
          <w:rFonts w:ascii="Times New Roman" w:eastAsia="Calibri" w:hAnsi="Times New Roman" w:cs="Times New Roman"/>
          <w:sz w:val="28"/>
          <w:szCs w:val="28"/>
        </w:rPr>
        <w:t xml:space="preserve">м 2023 года отражены в таблице </w:t>
      </w:r>
      <w:r w:rsidR="00D51AD0">
        <w:rPr>
          <w:rFonts w:ascii="Times New Roman" w:eastAsia="Calibri" w:hAnsi="Times New Roman" w:cs="Times New Roman"/>
          <w:sz w:val="28"/>
          <w:szCs w:val="28"/>
        </w:rPr>
        <w:t>7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FF3B70F" w14:textId="77777777" w:rsidR="005E7A3F" w:rsidRDefault="005E7A3F" w:rsidP="001C2BE1">
      <w:pPr>
        <w:widowControl w:val="0"/>
        <w:spacing w:after="0" w:line="276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84B82D0" w14:textId="6D6C2AA9" w:rsidR="001C2BE1" w:rsidRPr="00E27BFB" w:rsidRDefault="00977868" w:rsidP="001C2BE1">
      <w:pPr>
        <w:widowControl w:val="0"/>
        <w:spacing w:after="0" w:line="276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="00D51AD0">
        <w:rPr>
          <w:rFonts w:ascii="Times New Roman" w:eastAsia="Calibri" w:hAnsi="Times New Roman" w:cs="Times New Roman"/>
          <w:sz w:val="28"/>
          <w:szCs w:val="28"/>
        </w:rPr>
        <w:t>7</w:t>
      </w:r>
    </w:p>
    <w:p w14:paraId="03E66CF6" w14:textId="77777777" w:rsidR="001C2BE1" w:rsidRPr="001B22B1" w:rsidRDefault="001C2BE1" w:rsidP="001C2BE1">
      <w:pPr>
        <w:widowControl w:val="0"/>
        <w:spacing w:after="0" w:line="276" w:lineRule="auto"/>
        <w:ind w:right="-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876"/>
        <w:gridCol w:w="2347"/>
        <w:gridCol w:w="2268"/>
      </w:tblGrid>
      <w:tr w:rsidR="001C2BE1" w:rsidRPr="001B22B1" w14:paraId="3F048A32" w14:textId="77777777" w:rsidTr="00B51266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14:paraId="39EED589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14:paraId="1A82BD24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B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249ED5C9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C7C5356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2022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9609D8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2023 год</w:t>
            </w:r>
          </w:p>
        </w:tc>
      </w:tr>
      <w:tr w:rsidR="001C2BE1" w:rsidRPr="001B22B1" w14:paraId="5FF0EF0C" w14:textId="77777777" w:rsidTr="00B51266">
        <w:trPr>
          <w:trHeight w:val="20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2C367B21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411E6818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Тираж подписных изданий (экз.)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68C4905" w14:textId="00489F48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24566,0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DA18AA" w14:textId="328E4728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25134,0</w:t>
            </w:r>
          </w:p>
        </w:tc>
      </w:tr>
      <w:tr w:rsidR="001C2BE1" w:rsidRPr="001B22B1" w14:paraId="2ED47A4C" w14:textId="77777777" w:rsidTr="00B51266">
        <w:trPr>
          <w:trHeight w:val="20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390F8F87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876" w:type="dxa"/>
            <w:shd w:val="clear" w:color="auto" w:fill="auto"/>
          </w:tcPr>
          <w:p w14:paraId="250204A9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Реализация услуг почтовой связи всего (тыс. руб.), в том числе: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979A055" w14:textId="520B699A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107683,5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8CE06" w14:textId="0DBC2780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105124,2</w:t>
            </w:r>
          </w:p>
        </w:tc>
      </w:tr>
      <w:tr w:rsidR="001C2BE1" w:rsidRPr="001B22B1" w14:paraId="6EEFD053" w14:textId="77777777" w:rsidTr="00B51266">
        <w:trPr>
          <w:trHeight w:val="20"/>
          <w:jc w:val="center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28647F57" w14:textId="77777777" w:rsidR="001C2BE1" w:rsidRPr="001B22B1" w:rsidRDefault="001C2BE1" w:rsidP="00B5126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14:paraId="3275FC41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письменная корреспонденция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35B26AC" w14:textId="538A4A78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59295,8</w:t>
            </w:r>
            <w:r w:rsidR="001C2BE1" w:rsidRPr="001B22B1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E78541" w14:textId="31903CF6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56223,7</w:t>
            </w:r>
          </w:p>
        </w:tc>
      </w:tr>
      <w:tr w:rsidR="001C2BE1" w:rsidRPr="001B22B1" w14:paraId="241C6CB6" w14:textId="77777777" w:rsidTr="00B51266">
        <w:trPr>
          <w:trHeight w:val="20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14:paraId="0117E576" w14:textId="77777777" w:rsidR="001C2BE1" w:rsidRPr="001B22B1" w:rsidRDefault="001C2BE1" w:rsidP="00B5126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14:paraId="0CCA8329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письма и бандероли с объявленной ценностью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0168493" w14:textId="2B1BA12F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1572,5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E8E817" w14:textId="4D289B42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1415,0</w:t>
            </w:r>
          </w:p>
        </w:tc>
      </w:tr>
      <w:tr w:rsidR="001C2BE1" w:rsidRPr="001B22B1" w14:paraId="2A1E239A" w14:textId="77777777" w:rsidTr="00B51266">
        <w:trPr>
          <w:trHeight w:val="20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14:paraId="718337FD" w14:textId="77777777" w:rsidR="001C2BE1" w:rsidRPr="001B22B1" w:rsidRDefault="001C2BE1" w:rsidP="00B5126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14:paraId="5207D5C0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письма и бандероли с объявленной ценностью 1 класса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1A015B9" w14:textId="4D8392FF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1546,8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6E0E0F" w14:textId="4966D14F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1590,5</w:t>
            </w:r>
          </w:p>
        </w:tc>
      </w:tr>
      <w:tr w:rsidR="001C2BE1" w:rsidRPr="001B22B1" w14:paraId="56034F1B" w14:textId="77777777" w:rsidTr="00B51266">
        <w:trPr>
          <w:trHeight w:val="20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14:paraId="61488FBA" w14:textId="77777777" w:rsidR="001C2BE1" w:rsidRPr="001B22B1" w:rsidRDefault="001C2BE1" w:rsidP="00B5126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14:paraId="37BEC908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экспресс-почта (ЕМС)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D33186A" w14:textId="62E15141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7225,6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3C728D" w14:textId="409C1043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7611,0</w:t>
            </w:r>
          </w:p>
        </w:tc>
      </w:tr>
      <w:tr w:rsidR="001C2BE1" w:rsidRPr="001B22B1" w14:paraId="608DB13A" w14:textId="77777777" w:rsidTr="00B51266">
        <w:trPr>
          <w:trHeight w:val="20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14:paraId="57FEAE60" w14:textId="77777777" w:rsidR="001C2BE1" w:rsidRPr="001B22B1" w:rsidRDefault="001C2BE1" w:rsidP="00B5126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14:paraId="60748478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посылки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10AE980" w14:textId="57F7C350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12733,3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CC1A5" w14:textId="45D302FF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12702,7</w:t>
            </w:r>
          </w:p>
        </w:tc>
      </w:tr>
      <w:tr w:rsidR="001C2BE1" w:rsidRPr="001B22B1" w14:paraId="70B10F99" w14:textId="77777777" w:rsidTr="00B51266">
        <w:trPr>
          <w:trHeight w:val="20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14:paraId="36D4F98E" w14:textId="77777777" w:rsidR="001C2BE1" w:rsidRPr="001B22B1" w:rsidRDefault="001C2BE1" w:rsidP="00B5126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14:paraId="23767D40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прочие доходы почтовой связи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3AFD0BA" w14:textId="5EDF0524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25309,5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E72631" w14:textId="619CBE46" w:rsidR="001C2BE1" w:rsidRPr="001B22B1" w:rsidRDefault="00142494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  <w:r w:rsidR="0012522B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5581,3</w:t>
            </w:r>
          </w:p>
        </w:tc>
      </w:tr>
      <w:tr w:rsidR="001C2BE1" w:rsidRPr="001B22B1" w14:paraId="52CF0B2E" w14:textId="77777777" w:rsidTr="00B51266">
        <w:trPr>
          <w:trHeight w:val="20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53B04CB4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876" w:type="dxa"/>
            <w:shd w:val="clear" w:color="auto" w:fill="auto"/>
          </w:tcPr>
          <w:p w14:paraId="2D7B736D" w14:textId="77777777" w:rsidR="001C2BE1" w:rsidRPr="001B22B1" w:rsidRDefault="001C2BE1" w:rsidP="00B5126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(тыс. руб.)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407F4DC" w14:textId="3EE8EF39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201124,4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99B13" w14:textId="24425386" w:rsidR="001C2BE1" w:rsidRPr="001B22B1" w:rsidRDefault="0012522B" w:rsidP="00B5126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2522B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224302,0</w:t>
            </w:r>
          </w:p>
        </w:tc>
      </w:tr>
    </w:tbl>
    <w:p w14:paraId="47A934B9" w14:textId="77777777" w:rsidR="00BC0AED" w:rsidRPr="00BC0AED" w:rsidRDefault="00BC0AED" w:rsidP="00BC0AED">
      <w:pPr>
        <w:rPr>
          <w:highlight w:val="yellow"/>
          <w:lang w:eastAsia="ru-RU"/>
        </w:rPr>
      </w:pPr>
    </w:p>
    <w:p w14:paraId="431800E1" w14:textId="632EF6C2" w:rsidR="00292183" w:rsidRPr="00925D4F" w:rsidRDefault="00BC0AED" w:rsidP="00082927">
      <w:pPr>
        <w:pStyle w:val="3"/>
      </w:pPr>
      <w:r>
        <w:tab/>
      </w:r>
      <w:bookmarkStart w:id="145" w:name="_Toc156821258"/>
      <w:r w:rsidR="00292183" w:rsidRPr="00925D4F">
        <w:t>9.4</w:t>
      </w:r>
      <w:r w:rsidR="00A65B3B" w:rsidRPr="00925D4F">
        <w:t>.</w:t>
      </w:r>
      <w:r w:rsidR="00292183" w:rsidRPr="00925D4F">
        <w:t xml:space="preserve"> Торговля</w:t>
      </w:r>
      <w:bookmarkEnd w:id="141"/>
      <w:bookmarkEnd w:id="145"/>
      <w:r w:rsidR="00292183" w:rsidRPr="00925D4F">
        <w:t xml:space="preserve"> </w:t>
      </w:r>
    </w:p>
    <w:p w14:paraId="0AE684EB" w14:textId="77777777" w:rsidR="00292183" w:rsidRPr="006668F6" w:rsidRDefault="00292183" w:rsidP="00292183">
      <w:pPr>
        <w:spacing w:after="0" w:line="276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14:paraId="06AC6115" w14:textId="77777777" w:rsidR="00584CA8" w:rsidRDefault="00925D4F" w:rsidP="00925D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46" w:name="_Toc64487222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города Ханты-Мансийска, создание условий для обеспечения жителей услугами общественного питания, торговли и бытового обслуживания относится к вопросам местного значения муниципального образования.</w:t>
      </w:r>
      <w:r w:rsidR="00052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673EB3A" w14:textId="1E150FD0" w:rsidR="00925D4F" w:rsidRPr="00925D4F" w:rsidRDefault="00925D4F" w:rsidP="00925D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01.01.2024 на территории города функционирует 442 объекта розничной торговли: 13 торговых домов, 170 продовольственных и 215 непродовольственных магазинов, 44 объекта мелкорозничной торговой сети.</w:t>
      </w:r>
    </w:p>
    <w:p w14:paraId="290C6658" w14:textId="77777777" w:rsidR="00584CA8" w:rsidRDefault="00925D4F" w:rsidP="00925D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задачи развития торговли города направлены на социальную значимость потребительского рынка и создание условий для формирования комфортной потребительской среды.</w:t>
      </w:r>
    </w:p>
    <w:p w14:paraId="581415F7" w14:textId="5BBF1842" w:rsidR="00925D4F" w:rsidRPr="00925D4F" w:rsidRDefault="00925D4F" w:rsidP="00925D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города сформировалась тенденция развития в пользу современных форматов торговли - это сетевые формы торговли, в том числе с применением механизмов франчайзинга, несетевые форматы торговли, существующие на конкурентных условиях, как с возможностью выбора для потребителя, так и с возможностью осуществления сбыта отечественными и региональными товаропроизводителями. </w:t>
      </w:r>
    </w:p>
    <w:p w14:paraId="159B955A" w14:textId="3E658CE4" w:rsidR="00925D4F" w:rsidRPr="00925D4F" w:rsidRDefault="00925D4F" w:rsidP="00925D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2023 году открыты 28 новых объектов розничной торговли, в том числе продолжают открываться магазины федеральных сетевых операторов, местных и региональных операторов, магазины реализующие продукты питания </w:t>
      </w:r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напрямую от производителей фермерской продукции  «</w:t>
      </w:r>
      <w:proofErr w:type="spellStart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ВкусCity</w:t>
      </w:r>
      <w:proofErr w:type="spellEnd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proofErr w:type="spellStart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Ишимский</w:t>
      </w:r>
      <w:proofErr w:type="spellEnd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», фирменный магазин «</w:t>
      </w:r>
      <w:proofErr w:type="spellStart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Фанагория</w:t>
      </w:r>
      <w:proofErr w:type="spellEnd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052E6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реализующий продовольственные товары производителей республики Крым, специализированные непродовольственные магазины «Карандаш», «</w:t>
      </w:r>
      <w:proofErr w:type="spellStart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Канцпарк</w:t>
      </w:r>
      <w:proofErr w:type="spellEnd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Данные предприятия розничной торговли, применяют современные формы организации процессов продажи товаров и оказания услуг  населению города.</w:t>
      </w:r>
    </w:p>
    <w:p w14:paraId="4D127118" w14:textId="77777777" w:rsidR="00584CA8" w:rsidRDefault="00925D4F" w:rsidP="00925D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(количеством) </w:t>
      </w:r>
      <w:r w:rsidR="007B7936">
        <w:rPr>
          <w:rFonts w:ascii="Times New Roman" w:eastAsia="Calibri" w:hAnsi="Times New Roman" w:cs="Times New Roman"/>
          <w:sz w:val="28"/>
          <w:szCs w:val="28"/>
          <w:lang w:eastAsia="ru-RU"/>
        </w:rPr>
        <w:t>стационарных торговых объектов.</w:t>
      </w:r>
    </w:p>
    <w:p w14:paraId="0E98BEAB" w14:textId="52E94BDC" w:rsidR="00B068D5" w:rsidRDefault="007B7936" w:rsidP="00925D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</w:t>
      </w:r>
      <w:r w:rsidR="00B068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минимальной обеспеченности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населения площадью торговых объектов для города Ханты-Мансийска в 2023 году составляет 386 объектов, что выше установленного показателя </w:t>
      </w:r>
      <w:r w:rsidR="00B34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28%.  На 350% превышен норматив минимальной обеспеченности количеством торговых мест для осуществления деятельности по продаже товаров  на ярмарках, при установленном нормативе 4,  фактически </w:t>
      </w:r>
      <w:r w:rsidR="00096B33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  в 2023  году составляет  14 площадок</w:t>
      </w:r>
      <w:r w:rsidR="00B34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proofErr w:type="gramEnd"/>
    </w:p>
    <w:p w14:paraId="7E732210" w14:textId="2A3B66A9" w:rsidR="00925D4F" w:rsidRPr="00925D4F" w:rsidRDefault="00925D4F" w:rsidP="00925D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ввода в эксплуатацию новых площадей и открытия новых магазинов в 2023 году в данной отрасли трудоустроено 117 человек.</w:t>
      </w:r>
      <w:r w:rsidR="007B7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роведено 87 ярмарок, в которых приняли участие 171 хозяйствующий субъект из 25 регионов, в том числе товаропроизводители Алтайской и Удмуртской республики, Башкортостана, Томской, Тюменской, Оренбургской, Челябинской, Омской, Ивановской, Свердловской областей. Проведение ярмарок способствует развитию конкуренции, позволяет жителям города приобретать качественную продукцию по ценам производителя, поддерживать экономические связи.</w:t>
      </w:r>
    </w:p>
    <w:p w14:paraId="61573375" w14:textId="77777777" w:rsidR="00925D4F" w:rsidRPr="00925D4F" w:rsidRDefault="00925D4F" w:rsidP="00925D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обеспечения потребности населения в торговых объектах шаговой доступности в городе продолжается работа по развитию нестационарной мелкорозничной торговой сети. Постановлением Администрации города Ханты-Мансийска от 10.05.2011 №601 «Об утверждении Схемы размещения нестационарных торговых объектов на территории города Ханты-Мансийска» предусмотрены 44 места для размещения нестационарных торговых объектов, в том числе местных товаропроизводителей. </w:t>
      </w:r>
    </w:p>
    <w:p w14:paraId="695DF601" w14:textId="3C93087B" w:rsidR="00925D4F" w:rsidRPr="00925D4F" w:rsidRDefault="00925D4F" w:rsidP="00F32180">
      <w:pPr>
        <w:tabs>
          <w:tab w:val="left" w:pos="1701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направления развития потребительского рынка в 2024 год</w:t>
      </w:r>
      <w:proofErr w:type="gramStart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FB4B6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обеспечение территориальной и ценовой доступности товаров для населения за счет развития торговых сетей федеральных, региональных операторов и </w:t>
      </w:r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увеличения ассортимента товаров, предлагаемых к реализации юридическими и физическими лицами на ярмарках, в фермерских магазинах местных торговых сетей.</w:t>
      </w:r>
    </w:p>
    <w:p w14:paraId="301974A2" w14:textId="77777777" w:rsidR="00F21673" w:rsidRPr="00925D4F" w:rsidRDefault="00F21673" w:rsidP="00D81857">
      <w:pPr>
        <w:pStyle w:val="3"/>
        <w:spacing w:before="0" w:line="276" w:lineRule="auto"/>
        <w:ind w:firstLine="709"/>
        <w:rPr>
          <w:rFonts w:eastAsia="Times New Roman" w:cs="Times New Roman"/>
          <w:lang w:eastAsia="ru-RU"/>
        </w:rPr>
      </w:pPr>
      <w:bookmarkStart w:id="147" w:name="_Toc156821259"/>
      <w:r w:rsidRPr="00925D4F">
        <w:rPr>
          <w:rFonts w:eastAsia="Times New Roman" w:cs="Times New Roman"/>
          <w:lang w:eastAsia="ru-RU"/>
        </w:rPr>
        <w:t>9.5. Общественное питание</w:t>
      </w:r>
      <w:bookmarkEnd w:id="142"/>
      <w:bookmarkEnd w:id="143"/>
      <w:bookmarkEnd w:id="144"/>
      <w:bookmarkEnd w:id="146"/>
      <w:bookmarkEnd w:id="147"/>
    </w:p>
    <w:p w14:paraId="5B9C3CBF" w14:textId="77777777" w:rsidR="00DF29FF" w:rsidRPr="006668F6" w:rsidRDefault="00DF29FF" w:rsidP="00DF29F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14:paraId="0ECFFA56" w14:textId="36609121" w:rsidR="00925D4F" w:rsidRPr="00925D4F" w:rsidRDefault="00925D4F" w:rsidP="00925D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01.01.2024 услуги общественного питания в городе предоставляли 187 предприятий на 8839 посадочных мест, в том числе 159 предприятия общедоступной сети на 5 </w:t>
      </w:r>
      <w:r w:rsidR="00FB4B69">
        <w:rPr>
          <w:rFonts w:ascii="Times New Roman" w:eastAsia="Calibri" w:hAnsi="Times New Roman" w:cs="Times New Roman"/>
          <w:sz w:val="28"/>
          <w:szCs w:val="28"/>
          <w:lang w:eastAsia="ru-RU"/>
        </w:rPr>
        <w:t>319 посадочных мест.</w:t>
      </w:r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открыты 19 объектов общественного питания на 620 посадочных мест, в их числе объекты федеральных, региональных сетевых операторов, кофейня «</w:t>
      </w:r>
      <w:proofErr w:type="spellStart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Трэвэлерс</w:t>
      </w:r>
      <w:proofErr w:type="spellEnd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Кофе», ресторан быстрого питания «</w:t>
      </w:r>
      <w:proofErr w:type="spellStart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Ростикс</w:t>
      </w:r>
      <w:proofErr w:type="spellEnd"/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кафе «Перекресток», на условиях франчайзинга открыта пекарня «Дом хлеба». </w:t>
      </w:r>
      <w:proofErr w:type="gramEnd"/>
    </w:p>
    <w:p w14:paraId="708CE3EC" w14:textId="73381187" w:rsidR="00925D4F" w:rsidRPr="00925D4F" w:rsidRDefault="00925D4F" w:rsidP="00925D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>Предприятия местных операторов открывают объекты с новым форматом деятельности и с качественным предоставлением услуг, в их числе кафе «Фарфор», кафе-кондитерская «Сахарок» проекты реализованы в части развития местной сетевой концепции, «Столовая №1», ресторан «1610».</w:t>
      </w:r>
      <w:r w:rsidR="00052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вновь открывшихся предприятиях отрасли общественного питания в 2023 году создано 126  рабочих мест. </w:t>
      </w:r>
    </w:p>
    <w:p w14:paraId="6581527E" w14:textId="77777777" w:rsidR="00925D4F" w:rsidRPr="006668F6" w:rsidRDefault="00925D4F" w:rsidP="00925D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14:paraId="5B42FD28" w14:textId="77777777" w:rsidR="00F21673" w:rsidRPr="00925D4F" w:rsidRDefault="00F21673" w:rsidP="00D81857">
      <w:pPr>
        <w:pStyle w:val="3"/>
        <w:spacing w:before="0" w:line="276" w:lineRule="auto"/>
        <w:ind w:firstLine="709"/>
        <w:rPr>
          <w:rFonts w:eastAsia="Times New Roman" w:cs="Times New Roman"/>
          <w:lang w:eastAsia="ru-RU"/>
        </w:rPr>
      </w:pPr>
      <w:bookmarkStart w:id="148" w:name="_Toc533760026"/>
      <w:bookmarkStart w:id="149" w:name="_Toc535576524"/>
      <w:bookmarkStart w:id="150" w:name="_Toc29543598"/>
      <w:bookmarkStart w:id="151" w:name="_Toc64487223"/>
      <w:bookmarkStart w:id="152" w:name="_Toc156821260"/>
      <w:r w:rsidRPr="00925D4F">
        <w:rPr>
          <w:rFonts w:eastAsia="Times New Roman" w:cs="Times New Roman"/>
          <w:lang w:eastAsia="ru-RU"/>
        </w:rPr>
        <w:t>9.6. Бытовые услуги</w:t>
      </w:r>
      <w:bookmarkEnd w:id="148"/>
      <w:bookmarkEnd w:id="149"/>
      <w:bookmarkEnd w:id="150"/>
      <w:bookmarkEnd w:id="151"/>
      <w:bookmarkEnd w:id="152"/>
    </w:p>
    <w:p w14:paraId="33F6D514" w14:textId="77777777" w:rsidR="00F21673" w:rsidRPr="006668F6" w:rsidRDefault="00F21673" w:rsidP="00D81857">
      <w:pPr>
        <w:widowControl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136AF709" w14:textId="4815B9C4" w:rsidR="00925D4F" w:rsidRPr="00925D4F" w:rsidRDefault="00925D4F" w:rsidP="00925D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_Toc533760027"/>
      <w:bookmarkStart w:id="154" w:name="_Toc535576525"/>
      <w:bookmarkStart w:id="155" w:name="_Toc29543599"/>
      <w:bookmarkStart w:id="156" w:name="_Toc64487224"/>
      <w:r w:rsidRPr="00925D4F">
        <w:rPr>
          <w:rFonts w:ascii="Times New Roman" w:hAnsi="Times New Roman" w:cs="Times New Roman"/>
          <w:sz w:val="28"/>
          <w:szCs w:val="28"/>
        </w:rPr>
        <w:t>Бытовое обслуживание населения объединяет предприятия и организации, выполняющие индивидуальные заказы населения на изготовление изделий личного потребления, ремонт предметов культурно-бытового и хозяйственного обихода и оказывающие другие бытовые услуги.</w:t>
      </w:r>
      <w:r w:rsidR="003A399D">
        <w:rPr>
          <w:rFonts w:ascii="Times New Roman" w:hAnsi="Times New Roman" w:cs="Times New Roman"/>
          <w:sz w:val="28"/>
          <w:szCs w:val="28"/>
        </w:rPr>
        <w:t xml:space="preserve"> </w:t>
      </w:r>
      <w:r w:rsidRPr="00925D4F">
        <w:rPr>
          <w:rFonts w:ascii="Times New Roman" w:hAnsi="Times New Roman" w:cs="Times New Roman"/>
          <w:sz w:val="28"/>
          <w:szCs w:val="28"/>
        </w:rPr>
        <w:t>На территории города функционируют 315 объектов бытового обслуживания населения. В 2023 году в Ханты-Мансийске открыто 16 новых объектов по оказанию бытовых услуг, трудоустроено 33 человека.</w:t>
      </w:r>
    </w:p>
    <w:p w14:paraId="0993C32E" w14:textId="77777777" w:rsidR="00925D4F" w:rsidRPr="00925D4F" w:rsidRDefault="00925D4F" w:rsidP="00925D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4F">
        <w:rPr>
          <w:rFonts w:ascii="Times New Roman" w:hAnsi="Times New Roman" w:cs="Times New Roman"/>
          <w:sz w:val="28"/>
          <w:szCs w:val="28"/>
        </w:rPr>
        <w:t>Предприятия бытового обслуживания стремятся к достижению современного уровня сервиса – повышают качество услуг и культуры обслуживания, внедряют новые технологии и направления в производстве, эстетически оформляют интерьеры салонов, повышают комфортность для потребителей, применяют самые современные виды сырья, препаратов и материалов.</w:t>
      </w:r>
    </w:p>
    <w:p w14:paraId="142E727B" w14:textId="04B363F4" w:rsidR="005A7D86" w:rsidRDefault="00925D4F" w:rsidP="00925D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4F">
        <w:rPr>
          <w:rFonts w:ascii="Times New Roman" w:hAnsi="Times New Roman" w:cs="Times New Roman"/>
          <w:sz w:val="28"/>
          <w:szCs w:val="28"/>
        </w:rPr>
        <w:t>Наиболее перспективными видами услуг являются парикмахерские и косметологические услуги, услуги по ремонту сложной бытовой техники, ремонт и техническое обслуживание автотранспортных средств.</w:t>
      </w:r>
    </w:p>
    <w:p w14:paraId="710E2981" w14:textId="77777777" w:rsidR="00925D4F" w:rsidRPr="006668F6" w:rsidRDefault="00925D4F" w:rsidP="00925D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6F7A5A" w14:textId="77777777" w:rsidR="00F21673" w:rsidRPr="00925D4F" w:rsidRDefault="00F21673" w:rsidP="00D81857">
      <w:pPr>
        <w:pStyle w:val="3"/>
        <w:spacing w:before="0" w:line="276" w:lineRule="auto"/>
        <w:ind w:firstLine="709"/>
        <w:rPr>
          <w:rFonts w:eastAsia="Times New Roman" w:cs="Times New Roman"/>
          <w:lang w:eastAsia="ru-RU"/>
        </w:rPr>
      </w:pPr>
      <w:bookmarkStart w:id="157" w:name="_Toc156821261"/>
      <w:r w:rsidRPr="00925D4F">
        <w:rPr>
          <w:rFonts w:eastAsia="Times New Roman" w:cs="Times New Roman"/>
          <w:lang w:eastAsia="ru-RU"/>
        </w:rPr>
        <w:t>9.7.</w:t>
      </w:r>
      <w:r w:rsidR="005C7977" w:rsidRPr="00925D4F">
        <w:rPr>
          <w:rFonts w:eastAsia="Times New Roman" w:cs="Times New Roman"/>
          <w:lang w:eastAsia="ru-RU"/>
        </w:rPr>
        <w:t xml:space="preserve"> </w:t>
      </w:r>
      <w:r w:rsidRPr="00925D4F">
        <w:rPr>
          <w:rFonts w:eastAsia="Times New Roman" w:cs="Times New Roman"/>
          <w:lang w:eastAsia="ru-RU"/>
        </w:rPr>
        <w:t>Обеспечение защиты прав потребителей</w:t>
      </w:r>
      <w:bookmarkEnd w:id="153"/>
      <w:bookmarkEnd w:id="154"/>
      <w:bookmarkEnd w:id="155"/>
      <w:bookmarkEnd w:id="156"/>
      <w:bookmarkEnd w:id="157"/>
    </w:p>
    <w:p w14:paraId="58B58325" w14:textId="77777777" w:rsidR="00F21673" w:rsidRPr="006668F6" w:rsidRDefault="00F21673" w:rsidP="00D81857">
      <w:pPr>
        <w:widowControl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496B44FE" w14:textId="77777777" w:rsidR="00BC0AED" w:rsidRDefault="00925D4F" w:rsidP="00925D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8" w:name="_Toc354487739"/>
      <w:bookmarkStart w:id="159" w:name="_Toc416735670"/>
      <w:bookmarkStart w:id="160" w:name="_Toc445285257"/>
      <w:bookmarkStart w:id="161" w:name="_Toc446597376"/>
      <w:bookmarkStart w:id="162" w:name="_Toc474846592"/>
      <w:bookmarkStart w:id="163" w:name="_Toc474848488"/>
      <w:r w:rsidRPr="00925D4F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Законом Российской Федерации от 7 февраля 1992 года №2300-1 «О защите прав потребителей» на территории города Ханты-Мансийска осуществляется комплекс мероприятий по обеспечению, реализации и защите прав потребителей. Обращения граждан в органы по защите прав потребителей являются формой непосредственного участия населения в осуществлении местного самоуправления.</w:t>
      </w:r>
    </w:p>
    <w:p w14:paraId="08F305FB" w14:textId="33429C2A" w:rsidR="00925D4F" w:rsidRPr="00925D4F" w:rsidRDefault="00925D4F" w:rsidP="00925D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за консультацией в реализации или защите своих прав потребителей обратилось 1 158 граждан, в том числе по урегулированию потребительских споров в добровольном (несудебном и досудебном) порядке - 841. Количество обращений уменьшилось на 6,8% по сравнению с аналогичным периодом предыдущего года (в 2022 году – 1 237 обращений). </w:t>
      </w:r>
    </w:p>
    <w:p w14:paraId="3FBE2277" w14:textId="77777777" w:rsidR="00977868" w:rsidRDefault="00977868" w:rsidP="000112A4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D79DBE" w14:textId="1A1A0841" w:rsidR="000112A4" w:rsidRPr="00925D4F" w:rsidRDefault="000112A4" w:rsidP="000112A4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hAnsi="Times New Roman" w:cs="Times New Roman"/>
          <w:sz w:val="28"/>
          <w:szCs w:val="28"/>
          <w:lang w:eastAsia="ru-RU"/>
        </w:rPr>
        <w:t>Рисунок</w:t>
      </w:r>
      <w:r w:rsidR="003A39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D4F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14:paraId="42D34513" w14:textId="59CB5F3C" w:rsidR="005A7D86" w:rsidRPr="003A399D" w:rsidRDefault="005A7D86" w:rsidP="00991C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99D">
        <w:rPr>
          <w:rFonts w:ascii="Times New Roman" w:hAnsi="Times New Roman" w:cs="Times New Roman"/>
          <w:sz w:val="24"/>
          <w:szCs w:val="24"/>
          <w:lang w:eastAsia="ru-RU"/>
        </w:rPr>
        <w:t>Динамика обращений потребителей по вопросам защиты прав потребителей, ед.</w:t>
      </w:r>
    </w:p>
    <w:p w14:paraId="2E078522" w14:textId="04A4FBB6" w:rsidR="005A7D86" w:rsidRPr="00925D4F" w:rsidRDefault="005A7D86" w:rsidP="00991C1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D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593375" wp14:editId="4B3E26DD">
            <wp:extent cx="6056026" cy="2788170"/>
            <wp:effectExtent l="0" t="0" r="0" b="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87B1AEF" w14:textId="77777777" w:rsidR="004431ED" w:rsidRPr="006668F6" w:rsidRDefault="004431ED" w:rsidP="00991C1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0FBD0E41" w14:textId="77777777" w:rsidR="001F3EF3" w:rsidRDefault="00925D4F" w:rsidP="00925D4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hAnsi="Times New Roman" w:cs="Times New Roman"/>
          <w:sz w:val="28"/>
          <w:szCs w:val="28"/>
          <w:lang w:eastAsia="ru-RU"/>
        </w:rPr>
        <w:t xml:space="preserve">Динамика обращений по вопросам защиты прав потребителей за предыдущие пять лет свидетельствует о тенденции к снижению количества обращений, что свидетельствует о растущей информированности потребителей о своих правах и активности граждан в самостоятельном отстаивании своих прав. В досудебном порядке урегулировано 775 споров между потребителями и хозяйствующими субъектами, из которых  80,9% приходится на сферу торговли и 19,1% - на сферу услуг, в том числе 108 - на основании претензий, </w:t>
      </w:r>
      <w:r w:rsidRPr="00925D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подготовленных уполномоченным органом Администрации города Ханты-Мансийска в порядке оказания юридической помощи.</w:t>
      </w:r>
    </w:p>
    <w:p w14:paraId="78B62B69" w14:textId="7CAE149B" w:rsidR="00925D4F" w:rsidRPr="00925D4F" w:rsidRDefault="001F3EF3" w:rsidP="00925D4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925D4F" w:rsidRPr="00925D4F">
        <w:rPr>
          <w:rFonts w:ascii="Times New Roman" w:hAnsi="Times New Roman" w:cs="Times New Roman"/>
          <w:sz w:val="28"/>
          <w:szCs w:val="28"/>
          <w:lang w:eastAsia="ru-RU"/>
        </w:rPr>
        <w:t>ители города, обращаясь за помощью или разъяснением, нацелены на положительное решение проблем</w:t>
      </w:r>
      <w:r>
        <w:rPr>
          <w:rFonts w:ascii="Times New Roman" w:hAnsi="Times New Roman" w:cs="Times New Roman"/>
          <w:sz w:val="28"/>
          <w:szCs w:val="28"/>
          <w:lang w:eastAsia="ru-RU"/>
        </w:rPr>
        <w:t>. Услуги консультирования</w:t>
      </w:r>
      <w:r w:rsidR="00925D4F" w:rsidRPr="00925D4F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потребителей, помощь в составлении претензионных и исковых заявлений  оказываются потребителям на безвозмездной основе, что особенно важно для малообеспеченных слоев населения.  </w:t>
      </w:r>
    </w:p>
    <w:p w14:paraId="7FAC483D" w14:textId="77777777" w:rsidR="00925D4F" w:rsidRPr="00925D4F" w:rsidRDefault="00925D4F" w:rsidP="00925D4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повышения правовой грамотности жителей города Ханты-Мансийска по защите прав потребителей в 2023 году проводилась информационно-просветительская работа: </w:t>
      </w:r>
    </w:p>
    <w:p w14:paraId="0F5C37FC" w14:textId="77777777" w:rsidR="00925D4F" w:rsidRPr="00925D4F" w:rsidRDefault="00925D4F" w:rsidP="00D110B9">
      <w:pPr>
        <w:numPr>
          <w:ilvl w:val="0"/>
          <w:numId w:val="33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hAnsi="Times New Roman" w:cs="Times New Roman"/>
          <w:sz w:val="28"/>
          <w:szCs w:val="28"/>
          <w:lang w:eastAsia="ru-RU"/>
        </w:rPr>
        <w:t>размещено 10 информационных материалов на официальном сайте органа местного самоуправления;</w:t>
      </w:r>
    </w:p>
    <w:p w14:paraId="5FDC80B5" w14:textId="77777777" w:rsidR="00925D4F" w:rsidRPr="00925D4F" w:rsidRDefault="00925D4F" w:rsidP="00D110B9">
      <w:pPr>
        <w:numPr>
          <w:ilvl w:val="0"/>
          <w:numId w:val="33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hAnsi="Times New Roman" w:cs="Times New Roman"/>
          <w:sz w:val="28"/>
          <w:szCs w:val="28"/>
          <w:lang w:eastAsia="ru-RU"/>
        </w:rPr>
        <w:t>размещено 86 информационных материалов в социальной сети «</w:t>
      </w:r>
      <w:proofErr w:type="spellStart"/>
      <w:r w:rsidRPr="00925D4F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925D4F">
        <w:rPr>
          <w:rFonts w:ascii="Times New Roman" w:hAnsi="Times New Roman" w:cs="Times New Roman"/>
          <w:sz w:val="28"/>
          <w:szCs w:val="28"/>
          <w:lang w:eastAsia="ru-RU"/>
        </w:rPr>
        <w:t>» «Защита прав потребителей в Ханты-Мансийске»;</w:t>
      </w:r>
    </w:p>
    <w:p w14:paraId="29428881" w14:textId="77777777" w:rsidR="00925D4F" w:rsidRPr="00925D4F" w:rsidRDefault="00925D4F" w:rsidP="00D110B9">
      <w:pPr>
        <w:numPr>
          <w:ilvl w:val="0"/>
          <w:numId w:val="33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hAnsi="Times New Roman" w:cs="Times New Roman"/>
          <w:sz w:val="28"/>
          <w:szCs w:val="28"/>
          <w:lang w:eastAsia="ru-RU"/>
        </w:rPr>
        <w:t>принято участие в 4 тематических передачах на радио и телевидении;</w:t>
      </w:r>
    </w:p>
    <w:p w14:paraId="787B9427" w14:textId="77777777" w:rsidR="00925D4F" w:rsidRPr="00925D4F" w:rsidRDefault="00925D4F" w:rsidP="00D110B9">
      <w:pPr>
        <w:numPr>
          <w:ilvl w:val="0"/>
          <w:numId w:val="33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hAnsi="Times New Roman" w:cs="Times New Roman"/>
          <w:sz w:val="28"/>
          <w:szCs w:val="28"/>
          <w:lang w:eastAsia="ru-RU"/>
        </w:rPr>
        <w:t>проведено 7 тематических семинаров по вопросам защиты прав потребителей для учащихся старших классов муниципальных образовательных организаций, для студентов Югорского государственного университета и Ханты-Мансийского технолого-педагогического колледжа.</w:t>
      </w:r>
    </w:p>
    <w:p w14:paraId="37EF8D76" w14:textId="77777777" w:rsidR="00925D4F" w:rsidRPr="00925D4F" w:rsidRDefault="00925D4F" w:rsidP="00D110B9">
      <w:pPr>
        <w:numPr>
          <w:ilvl w:val="0"/>
          <w:numId w:val="33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hAnsi="Times New Roman" w:cs="Times New Roman"/>
          <w:sz w:val="28"/>
          <w:szCs w:val="28"/>
          <w:lang w:eastAsia="ru-RU"/>
        </w:rPr>
        <w:t>организовано 19 рабочих встреч (совещаний) по рассмотрению вопросов, касающихся отношений между потребителями и изготовителями, исполнителями, продавцами при продаже товаров (выполнении работ, оказании услуг);</w:t>
      </w:r>
    </w:p>
    <w:p w14:paraId="7C12B3EB" w14:textId="77777777" w:rsidR="00925D4F" w:rsidRPr="00925D4F" w:rsidRDefault="00925D4F" w:rsidP="00D110B9">
      <w:pPr>
        <w:numPr>
          <w:ilvl w:val="0"/>
          <w:numId w:val="33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hAnsi="Times New Roman" w:cs="Times New Roman"/>
          <w:sz w:val="28"/>
          <w:szCs w:val="28"/>
          <w:lang w:eastAsia="ru-RU"/>
        </w:rPr>
        <w:t>проведен городской конкурс по защите прав потребителей «Грамотный студент» (постановление Администрации города Ханты-Мансийска от 07.04.2023 №190 «О проведении городского конкурса по защите прав потребителей «Грамотный студент»). Победителями признаны студенты АУ «Ханты-Мансийский технолого-педагогический колледж».</w:t>
      </w:r>
    </w:p>
    <w:p w14:paraId="748D2638" w14:textId="77777777" w:rsidR="00925D4F" w:rsidRPr="00925D4F" w:rsidRDefault="00925D4F" w:rsidP="00925D4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D4F">
        <w:rPr>
          <w:rFonts w:ascii="Times New Roman" w:hAnsi="Times New Roman" w:cs="Times New Roman"/>
          <w:sz w:val="28"/>
          <w:szCs w:val="28"/>
          <w:lang w:eastAsia="ru-RU"/>
        </w:rPr>
        <w:t>Принимаемые меры позволяют оперативно осуществлять важнейшие мероприятия в сфере защиты прав потребителей и способствовать созданию на территории города условий для качественного функционирования социально значимых отраслей потребительского рынка, обеспечивающих жизнедеятельность населения муниципального образования, системно и гармонично обеспечивать защиту прав потребителей на местном уровне.</w:t>
      </w:r>
    </w:p>
    <w:p w14:paraId="1B7F263A" w14:textId="7DAA4449" w:rsidR="00376B64" w:rsidRDefault="00EC0A84" w:rsidP="00925D4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Главные задачи</w:t>
      </w:r>
      <w:r w:rsidR="00925D4F" w:rsidRPr="00925D4F">
        <w:rPr>
          <w:rFonts w:ascii="Times New Roman" w:hAnsi="Times New Roman" w:cs="Times New Roman"/>
          <w:sz w:val="28"/>
          <w:szCs w:val="28"/>
          <w:lang w:eastAsia="ru-RU"/>
        </w:rPr>
        <w:t xml:space="preserve"> на ближайшую перспективу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F3EF3">
        <w:rPr>
          <w:rFonts w:ascii="Times New Roman" w:hAnsi="Times New Roman" w:cs="Times New Roman"/>
          <w:sz w:val="28"/>
          <w:szCs w:val="28"/>
          <w:lang w:eastAsia="ru-RU"/>
        </w:rPr>
        <w:t xml:space="preserve"> содействие</w:t>
      </w:r>
      <w:r w:rsidR="00925D4F" w:rsidRPr="00925D4F">
        <w:rPr>
          <w:rFonts w:ascii="Times New Roman" w:hAnsi="Times New Roman" w:cs="Times New Roman"/>
          <w:sz w:val="28"/>
          <w:szCs w:val="28"/>
          <w:lang w:eastAsia="ru-RU"/>
        </w:rPr>
        <w:t xml:space="preserve"> жителям города Ханты-Мансийска в реализации и защите прав потребителей от неправомерных действий хозяйствующих субъектов потребительского рынка, информирование </w:t>
      </w:r>
      <w:r w:rsidR="00925D4F" w:rsidRPr="00925D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просвещение о правах потребителей, повышение правовой грамотности граждан и субъектов предпринимательства, а также более активное привлечение общественности к вопросам контроля на потребительском рынке.</w:t>
      </w:r>
    </w:p>
    <w:p w14:paraId="2F35C6E7" w14:textId="77777777" w:rsidR="00925D4F" w:rsidRPr="005315A1" w:rsidRDefault="00925D4F" w:rsidP="00925D4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F01EBF" w14:textId="77777777" w:rsidR="00484FA7" w:rsidRDefault="00484FA7" w:rsidP="006D6B27">
      <w:pPr>
        <w:pStyle w:val="2"/>
        <w:spacing w:before="0" w:after="0" w:line="276" w:lineRule="auto"/>
        <w:ind w:firstLine="709"/>
        <w:contextualSpacing/>
        <w:rPr>
          <w:i w:val="0"/>
          <w:szCs w:val="28"/>
        </w:rPr>
      </w:pPr>
      <w:bookmarkStart w:id="164" w:name="_Toc474855482"/>
      <w:bookmarkStart w:id="165" w:name="_Toc533760028"/>
      <w:bookmarkStart w:id="166" w:name="_Toc535576526"/>
      <w:bookmarkStart w:id="167" w:name="_Toc29543600"/>
      <w:bookmarkStart w:id="168" w:name="_Toc64487225"/>
      <w:bookmarkStart w:id="169" w:name="_Toc354487740"/>
      <w:bookmarkStart w:id="170" w:name="_Toc416735671"/>
      <w:bookmarkStart w:id="171" w:name="_Toc445285258"/>
      <w:bookmarkStart w:id="172" w:name="_Toc446597377"/>
      <w:bookmarkStart w:id="173" w:name="_Toc474846593"/>
      <w:bookmarkStart w:id="174" w:name="_Toc474848489"/>
    </w:p>
    <w:p w14:paraId="7FDF28E9" w14:textId="0971F3B7" w:rsidR="00B813DE" w:rsidRPr="00BC0AED" w:rsidRDefault="00B813DE" w:rsidP="006D6B27">
      <w:pPr>
        <w:pStyle w:val="2"/>
        <w:spacing w:before="0" w:after="0" w:line="276" w:lineRule="auto"/>
        <w:ind w:firstLine="709"/>
        <w:contextualSpacing/>
        <w:rPr>
          <w:i w:val="0"/>
          <w:szCs w:val="28"/>
        </w:rPr>
      </w:pPr>
      <w:bookmarkStart w:id="175" w:name="_Toc156821262"/>
      <w:r w:rsidRPr="00BC0AED">
        <w:rPr>
          <w:i w:val="0"/>
          <w:szCs w:val="28"/>
        </w:rPr>
        <w:t>10.</w:t>
      </w:r>
      <w:r w:rsidR="005C7977" w:rsidRPr="00BC0AED">
        <w:rPr>
          <w:i w:val="0"/>
          <w:szCs w:val="28"/>
        </w:rPr>
        <w:t xml:space="preserve"> </w:t>
      </w:r>
      <w:r w:rsidRPr="00BC0AED">
        <w:rPr>
          <w:i w:val="0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</w:t>
      </w:r>
      <w:r w:rsidR="00BE14E2" w:rsidRPr="00BC0AED">
        <w:rPr>
          <w:i w:val="0"/>
          <w:szCs w:val="28"/>
        </w:rPr>
        <w:t xml:space="preserve">бразовательным программам в </w:t>
      </w:r>
      <w:r w:rsidRPr="00BC0AED">
        <w:rPr>
          <w:i w:val="0"/>
          <w:szCs w:val="28"/>
        </w:rPr>
        <w:t>муниципальных образовательных организациях</w:t>
      </w:r>
      <w:bookmarkEnd w:id="164"/>
      <w:bookmarkEnd w:id="165"/>
      <w:bookmarkEnd w:id="166"/>
      <w:bookmarkEnd w:id="167"/>
      <w:bookmarkEnd w:id="168"/>
      <w:bookmarkEnd w:id="175"/>
    </w:p>
    <w:p w14:paraId="2F31807C" w14:textId="77777777" w:rsidR="00417178" w:rsidRPr="005315A1" w:rsidRDefault="00417178" w:rsidP="00991C15">
      <w:pPr>
        <w:widowControl w:val="0"/>
        <w:tabs>
          <w:tab w:val="left" w:pos="921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F6D78A" w14:textId="77777777" w:rsidR="00484FA7" w:rsidRDefault="00350103" w:rsidP="003501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76" w:name="_Toc533760029"/>
      <w:bookmarkStart w:id="177" w:name="_Toc535576527"/>
      <w:bookmarkStart w:id="178" w:name="_Toc29543601"/>
      <w:bookmarkStart w:id="179" w:name="_Toc64487226"/>
      <w:proofErr w:type="gramStart"/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сеть города – это 30 образовательных организаций дошкольного, общего и дополнительного образования, подведомственных Департаменту образования Администрации города Ханты-Мансийска (в 2022 году – 30 образовательных организаций): 14 образовательных организаций, реализующих основную образовательную программу дошкольного образования (2022 год – 14 организаций), а также 2 негосударственные учреждения дошкольного образования (автономная некоммерческая организация дошкольного образования «Антошка», дошкольная образовательная автономная некоммерческая организация «Антошка» с двумя филиалами) (2022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– 2), 10 общеобразовательных организаций (2022 год – 10 учреждений), 6 образовательных организаций дополнительного образования детей. </w:t>
      </w:r>
    </w:p>
    <w:p w14:paraId="423C7898" w14:textId="07B78A66" w:rsidR="00350103" w:rsidRPr="00350103" w:rsidRDefault="00350103" w:rsidP="003501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профессионального образования представлена 2 учреждениями высшего и 4 организациями среднего профессионального образования разной ведомственной принадлежности и правовой формы, в которых в 2023 году обучалось 8610 студентов.</w:t>
      </w:r>
    </w:p>
    <w:p w14:paraId="2745268D" w14:textId="77777777" w:rsidR="00484FA7" w:rsidRDefault="00350103" w:rsidP="00350103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 образовательные организации соответствуют современным требованиям, предъявляемым к организации безопасного образовательного процесса.</w:t>
      </w:r>
    </w:p>
    <w:p w14:paraId="24EB2A86" w14:textId="22E4AB3E" w:rsidR="00350103" w:rsidRPr="00350103" w:rsidRDefault="00350103" w:rsidP="00350103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Детские сады, школы, учреждения дополнительного образования имеют паспорт безопасности (антитеррористической защищённости), внутренние и наружные камеры видеонаблюдения с выводом на монитор поста охраны частной охранной организации, кнопку экстренного вызова полиции, дублирующую пожарную сигнализацию с выводом сигнала на дежурную часть МЧС, установлены системы контроля управления доступом. Физическая охрана осуществляется сотрудниками частной охранной организации. </w:t>
      </w:r>
    </w:p>
    <w:p w14:paraId="432E1FAF" w14:textId="77777777" w:rsidR="00584CA8" w:rsidRDefault="00350103" w:rsidP="00350103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муниципальных образовательных организациях в 2023 году работали 1823 педагогических работника, из них в общеобразовательных организациях – </w:t>
      </w: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940 человек, или 51,6% от общего числа педагогических работников. 749 работников имеют высшее образование.</w:t>
      </w:r>
    </w:p>
    <w:p w14:paraId="6CCB1F35" w14:textId="3339C6AC" w:rsidR="00350103" w:rsidRPr="00350103" w:rsidRDefault="00350103" w:rsidP="00350103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дошкольных образовательных организациях трудились 718 человек, или 39,4% от общего числа педагогических работников. 485 работников имеют высшее образование. В организациях дополнительного образования – 165 педагогических работников, что составляет 9% от общего числа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, из них с высшим образованием – 115.</w:t>
      </w:r>
    </w:p>
    <w:p w14:paraId="47792DDD" w14:textId="77777777" w:rsidR="00350103" w:rsidRPr="00350103" w:rsidRDefault="00350103" w:rsidP="00350103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Трудовыми коллективами, коллегиальными органами образовательных организаций в 2023 году 54 работника были выдвинуты к награждению.</w:t>
      </w:r>
      <w:r w:rsidRPr="0035010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50103">
        <w:rPr>
          <w:rFonts w:ascii="Times New Roman" w:eastAsia="Calibri" w:hAnsi="Times New Roman" w:cs="Times New Roman"/>
          <w:sz w:val="28"/>
          <w:szCs w:val="28"/>
        </w:rPr>
        <w:t>В образовательных организациях города 293 педагогических работника имеют ведомственные награды.</w:t>
      </w:r>
    </w:p>
    <w:p w14:paraId="0EE149A2" w14:textId="77777777" w:rsidR="00350103" w:rsidRPr="00350103" w:rsidRDefault="00350103" w:rsidP="00350103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8 педагогов удостоены звания «Заслуженный учитель Российской Федерации», 88 – звания «Почетный работник общего образования Российской Федерации», 56 </w:t>
      </w: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звания «Почетный работник сферы образования Российской Федерации»; 19 </w:t>
      </w: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звания «Заслуженный работник образования Ханты-Мансийского автономного округа – Югры»; 3 </w:t>
      </w: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звание «Заслуженный деятель культуры Ханты-Мансийского автономного округа – Югры».  Нагрудным знаком «Почетный работник воспитания и просвещения Российской Федерации» награждены 54 работника, 36 человек отмечены ведомственным знаком отличия Министерства просвещения Российской Федерации «Отличник просвещения» (14 – в 2023 году)</w:t>
      </w:r>
      <w:r w:rsidRPr="00350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агрудным знаком «Молодость и профессионализм» </w:t>
      </w: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1 работник. Почетной грамотой Министерства просвещения Российской Федерации награждены 113 педагогических работников (13 – в 2023 году).</w:t>
      </w:r>
    </w:p>
    <w:p w14:paraId="73D2973A" w14:textId="152A3411" w:rsidR="00350103" w:rsidRPr="00350103" w:rsidRDefault="00350103" w:rsidP="00350103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В 2023 году Пуртовой Татьяне Николаевне, директору муниципального бюджетного общеобразовательного учреждения «Средняя общеобразовательная школа №1 имени Созонова Юрия Георгиевича», была объявлена Благодарность Президента Российской Федерации за заслуги в области образования и многолетнюю добросовестную работу.</w:t>
      </w:r>
    </w:p>
    <w:p w14:paraId="30554DCA" w14:textId="77777777" w:rsidR="00584CA8" w:rsidRDefault="00350103" w:rsidP="00350103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Профессиональное развитие педагогических работников и управленческих кадров обеспечено непрерывным и адресным повышением квалификации, реализацией программ наставничества, вовлечением педагогов в экспертную деятельность, участием педагогов в конкурсах профессионального мастерства.</w:t>
      </w:r>
    </w:p>
    <w:p w14:paraId="710081EE" w14:textId="3E6BA88E" w:rsidR="00350103" w:rsidRPr="00350103" w:rsidRDefault="00350103" w:rsidP="00350103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Повышением квалификации в 2023 году было охвачено более 700 педагогических и руководящих работников. По итогам участия в реализации </w:t>
      </w: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регионального проекта «Современная школа» в полном 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объёме достигнут показатель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национального проекта «Образование». </w:t>
      </w:r>
    </w:p>
    <w:p w14:paraId="3B857D06" w14:textId="77777777" w:rsidR="00350103" w:rsidRPr="00350103" w:rsidRDefault="00350103" w:rsidP="00350103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профессионализм педагогических работников отмечен на федеральном и региональном уровнях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End"/>
    </w:p>
    <w:p w14:paraId="0B1A28DF" w14:textId="0F1C3ABC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Букренева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Геннадьевна, директор муниципального бюджетного общеобразовательного учреждения «Центр образования №7 имени Дунина-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Горкавича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Александровича», - победитель регионального полуфинала профессионального конкурса «Флагманы образования» президентской платформы «Россия – страна возможностей». Ксения Геннадьевна представила наш регион на всероссийском уровне; </w:t>
      </w:r>
    </w:p>
    <w:p w14:paraId="059EB6C0" w14:textId="548608F0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Филкова Ирина Петровна, учитель начальных классов муниципального бюджетного общеобразовательного учреждения «Средняя общеобразовательная школа с углублённым изучением отдельных предметов №3», - победитель конкурса Ханты-Мансийского автономного округа – Югры «Педагог-новатор».  Ирина Петровна получила премию Губернатора</w:t>
      </w:r>
      <w:r w:rsidR="004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D59F05" w14:textId="055B630E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Пуртова Людмила Геннадьевна, учитель русского языка и литературы муниципального бюджетного общеобразовательного учреждения «Средняя общеобразовательная школа №2», </w:t>
      </w: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конкурса Ханты-Мансийского автономного округа – Югры «Педагог-новатор». Людмила Геннадьевна награждена премией Губернатора</w:t>
      </w:r>
      <w:r w:rsidR="004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42504C" w14:textId="34B6DB6D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Кожемяко Ольга Владимировна, старший воспитатель муниципального бюджетного дошкольного образовательного учреждения «Центр развития ребенка – детский сад №15 «Страна чудес» </w:t>
      </w: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регионального конкурса на звание лучшего педагога в 2023 году в номинации «Лучший педагог (воспитатель) дошкольной образовательной организации»;</w:t>
      </w:r>
    </w:p>
    <w:p w14:paraId="450F200B" w14:textId="77777777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Полукова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Владимировна, учитель начальных классов, и Куценко Дина 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Камиловна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– логопед, «Средней общеобразовательной школы с углублённым изучением отдельных предметов №3» </w:t>
      </w: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I (регионального) этапа XVIII ежегодного Всероссийского конкурса в области педагогики, воспитания и работы с детьми и молодёжью до 20 лет «За нравственный подвиг учителя»; </w:t>
      </w:r>
    </w:p>
    <w:p w14:paraId="704D14D2" w14:textId="77777777" w:rsidR="00350103" w:rsidRPr="00350103" w:rsidRDefault="00350103" w:rsidP="003501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Ружинскас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Николаевна, заведующий «Детского сада №11 «Радуга» удостоена диплома лауреата открытого конкурса для руководителей дошкольных образовательных организаций «Лидер перемен» в рамках всероссийского форума Лидеры дошкольного образования – 2023;</w:t>
      </w:r>
    </w:p>
    <w:p w14:paraId="5824B06D" w14:textId="0F29C06F" w:rsidR="00350103" w:rsidRPr="00350103" w:rsidRDefault="00350103" w:rsidP="003501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заведующие муниципальных бюджетных дошкольных образовательных учреждений «Детский сад №1 «Колокольчик», Чечулина Ольга Валерьевна, 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«Детский сад №2 «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Бояркина Елена Генриховна   удостоены грамотами победителя всероссийского признания «Лучшие руководители РФ» за активный обмен опытом лучших управленческих практик; </w:t>
      </w:r>
    </w:p>
    <w:p w14:paraId="12913445" w14:textId="77777777" w:rsidR="00350103" w:rsidRPr="00350103" w:rsidRDefault="00350103" w:rsidP="003501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Борисенко Елена Николаевна, заведующий муниципального бюджетного дошкольного образовательного учреждения «Детский сад № 9 «Одуванчик», внесена в федеральный электронный реестр «Доска почета России» в разделе «Лидеры России»;</w:t>
      </w:r>
    </w:p>
    <w:p w14:paraId="678EF968" w14:textId="4FC82DED" w:rsidR="00350103" w:rsidRPr="00350103" w:rsidRDefault="00350103" w:rsidP="003501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«Центр развития ребенка – детский сад №15 «Страна чудес» - лауреат всероссийского конкурса «Образовательная организация XXI  века. Лига лидеров – 2023» в номинации «Лидер в области духовно-нравственного и патриотического воспитания», руководителю Куклиной Валентине Викторовне вручен знак «Эффективный руководитель - 2023»;</w:t>
      </w:r>
    </w:p>
    <w:p w14:paraId="7302E96A" w14:textId="4D96C180" w:rsidR="00350103" w:rsidRPr="00350103" w:rsidRDefault="00350103" w:rsidP="003501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Садвакасова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Алексеевна, воспитатель муниципального бюджетного дошкольного образовательного учреждения «Детский сад №17 «Незнайка» стала призёром регионального этапа XI Всероссийского конкурса «Воспитатели России» в номинации «Успешный воспитатель»;</w:t>
      </w:r>
    </w:p>
    <w:p w14:paraId="51C17128" w14:textId="2B8A34A0" w:rsidR="00350103" w:rsidRPr="00350103" w:rsidRDefault="00350103" w:rsidP="003501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Сухова Анна Валерьевна, заместитель заведующего по воспитательной работе муниципального бюджетного дошкольного образовательного учреждения «Центр развития ребенка – детский сад №7 «Ёлочка», стала победителем регионального конкурса творческих работ среди воспитанников, учащихся и педагогических работников образовательных организаций «Лучшая профессия в мире» в номинации «Кейс педагогических идей «Путь педагога»;</w:t>
      </w:r>
    </w:p>
    <w:p w14:paraId="051EE9B8" w14:textId="7011B1E4" w:rsidR="00350103" w:rsidRPr="00350103" w:rsidRDefault="00350103" w:rsidP="003501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Малюгина Екатерина Сергеевна, воспитатель муниципального бюджетного дошкольного образовательного учреждения «Детский сад №2 «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заняла 1 место во всероссийском конкурсе профессионального мастерства «Талант педагога»;</w:t>
      </w:r>
    </w:p>
    <w:p w14:paraId="0DF8F7B0" w14:textId="77777777" w:rsidR="00350103" w:rsidRPr="00350103" w:rsidRDefault="00350103" w:rsidP="003501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«Центра дополнительного образования «Перспектива» стали первыми в номинации «Лучшая практика наставничества образовательной организации, осуществляющей образовательную деятельность по дополнительным общеобразовательным программам» регионального конкурса моделей «Наставничество как современная форма становления и развития непрерывного профессионального мастерства педагогов образовательных организаций Югры», а также призёрами в номинациях «Практики методического сопровождения в сфере дополнительного образования детей» и «Практики управленческой деятельности в дополнительном образовании» 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регионального конкурса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«Педагогический потенциал Югры» по направлению «Лучшие практики дополнительного образования»;</w:t>
      </w:r>
    </w:p>
    <w:p w14:paraId="2342C520" w14:textId="77777777" w:rsidR="00350103" w:rsidRPr="00350103" w:rsidRDefault="00350103" w:rsidP="003501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 Алина Викторовна, преподаватель Детской школы искусств  - победитель окружного конкурса на звание лучшего педагога Ханты-Мансийского автономного округа – Югры в номинации «Лучший преподаватель дополнительного образования детей»;</w:t>
      </w:r>
    </w:p>
    <w:p w14:paraId="53911A37" w14:textId="39A23386" w:rsidR="00350103" w:rsidRPr="00350103" w:rsidRDefault="00350103" w:rsidP="003501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Норова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Мартыновна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Федоркив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Алексеевна, педагоги дополнительного образования Детского 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этнокультурно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центра - лауреаты окружного конкурса на звание лучшего педагога в сфере сохранения родного языка коренных малочисленных народов Севера «Оберегаемое слово предков».</w:t>
      </w:r>
    </w:p>
    <w:p w14:paraId="00A795AA" w14:textId="627E2E40" w:rsidR="00350103" w:rsidRPr="00350103" w:rsidRDefault="00350103" w:rsidP="003501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DB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испытаний 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всероссийских конкурсов профессионального мастерства в сфере образования Ханты-Мансийского автономного округа – Югры «Педагог года Югры </w:t>
      </w: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2023» призёрами стали:</w:t>
      </w:r>
    </w:p>
    <w:p w14:paraId="38253A87" w14:textId="71E27AE0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- в номинации «Педагог-психолог года Ханты-Мансийского автономного округа - Югры» 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50103">
        <w:rPr>
          <w:rFonts w:ascii="Times New Roman" w:eastAsia="Calibri" w:hAnsi="Times New Roman" w:cs="Times New Roman"/>
          <w:sz w:val="28"/>
          <w:szCs w:val="28"/>
        </w:rPr>
        <w:t>Верещагина Екатерина Юрьевна, педагог-психолог муниципального бюджетного общеобразовательного учреждения «Средняя общеобразовательная школа №4» (3 место);</w:t>
      </w:r>
    </w:p>
    <w:p w14:paraId="0743277D" w14:textId="1890D7BE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- в номинации «От сердца к сердцу» – Лактионова Анна Григорьевна, учитель-логопед муниципального автономного дошкольного образовательного учреждения «Детск</w:t>
      </w:r>
      <w:r w:rsidR="00DB28AD">
        <w:rPr>
          <w:rFonts w:ascii="Times New Roman" w:eastAsia="Calibri" w:hAnsi="Times New Roman" w:cs="Times New Roman"/>
          <w:sz w:val="28"/>
          <w:szCs w:val="28"/>
        </w:rPr>
        <w:t xml:space="preserve">ий сад №22 Планета детства» (3 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место). </w:t>
      </w:r>
    </w:p>
    <w:p w14:paraId="398A2FF5" w14:textId="77777777" w:rsidR="00484FA7" w:rsidRDefault="00350103" w:rsidP="003501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Профессиональную и творческую инициативу педагогических работников активно поддерживает Ханты-Мансийская городская организация Профессионального союза работников образования. В течение трёх лет наши педагоги достойно представляют столицу округа на профсоюзном межрегиональном конкурсе «Виват, таланты!» среди педагогических работников юга Тюменской области, Ямало-Ненецкого и Ханты-Мансийского автономного округа - в 2023 году команда педагогов заняла первое, второе, третье места в разных номинациях и специальный приз жюри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>манда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молодых педагогов из 10 образовательных учреждений города в этом году стала победителем профсоюзного слета «УРА-2023» Уральского федерального округа, который состоялся в Челябинской области.</w:t>
      </w:r>
    </w:p>
    <w:p w14:paraId="179B58E9" w14:textId="055E99F5" w:rsidR="00350103" w:rsidRPr="00350103" w:rsidRDefault="00484FA7" w:rsidP="003501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50103" w:rsidRPr="00350103">
        <w:rPr>
          <w:rFonts w:ascii="Times New Roman" w:eastAsia="Calibri" w:hAnsi="Times New Roman" w:cs="Times New Roman"/>
          <w:sz w:val="28"/>
          <w:szCs w:val="28"/>
        </w:rPr>
        <w:t>Профсоюзные активисты, пройдя конкурсный отбор,  приняли участие во Всероссийском форуме наставников в республике Марий-Эл, в работе тренинг-лагеря «Мастерская успеха» по подготовке к участию в конкурсах профессионального мастерства и образовательной программы «</w:t>
      </w:r>
      <w:proofErr w:type="spellStart"/>
      <w:r w:rsidR="00350103" w:rsidRPr="00350103">
        <w:rPr>
          <w:rFonts w:ascii="Times New Roman" w:eastAsia="Calibri" w:hAnsi="Times New Roman" w:cs="Times New Roman"/>
          <w:sz w:val="28"/>
          <w:szCs w:val="28"/>
        </w:rPr>
        <w:t>Амбассадоры</w:t>
      </w:r>
      <w:proofErr w:type="spellEnd"/>
      <w:r w:rsidR="00350103" w:rsidRPr="00350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103" w:rsidRPr="003501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здоровья» в Краснодарском крае, прошли стажировку по проектной деятельности в этно-деревне </w:t>
      </w:r>
      <w:proofErr w:type="spellStart"/>
      <w:r w:rsidR="00350103" w:rsidRPr="00350103">
        <w:rPr>
          <w:rFonts w:ascii="Times New Roman" w:eastAsia="Calibri" w:hAnsi="Times New Roman" w:cs="Times New Roman"/>
          <w:sz w:val="28"/>
          <w:szCs w:val="28"/>
        </w:rPr>
        <w:t>Кондинского</w:t>
      </w:r>
      <w:proofErr w:type="spellEnd"/>
      <w:r w:rsidR="00350103" w:rsidRPr="00350103">
        <w:rPr>
          <w:rFonts w:ascii="Times New Roman" w:eastAsia="Calibri" w:hAnsi="Times New Roman" w:cs="Times New Roman"/>
          <w:sz w:val="28"/>
          <w:szCs w:val="28"/>
        </w:rPr>
        <w:t xml:space="preserve"> района на берегу реки Обь. 5 молодых педагогов представили свои мастер-классы на международном фестивале педагогических мастерских молодых</w:t>
      </w:r>
      <w:proofErr w:type="gramEnd"/>
      <w:r w:rsidR="00350103" w:rsidRPr="00350103">
        <w:rPr>
          <w:rFonts w:ascii="Times New Roman" w:eastAsia="Calibri" w:hAnsi="Times New Roman" w:cs="Times New Roman"/>
          <w:sz w:val="28"/>
          <w:szCs w:val="28"/>
        </w:rPr>
        <w:t xml:space="preserve"> педагогов «Общайся! Создавай! Применяй!».</w:t>
      </w:r>
    </w:p>
    <w:p w14:paraId="1944F837" w14:textId="77777777" w:rsidR="00484FA7" w:rsidRDefault="00350103" w:rsidP="00484F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Общественность города принимает активное участие в подготовке и принятии решений, значимых для развития сферы образования, оказывает содействие в борьбе с преступностью в виртуальной среде в рамках деятельности 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кибердружин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8F2665" w14:textId="77777777" w:rsidR="00484FA7" w:rsidRDefault="00350103" w:rsidP="00484F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</w:t>
      </w:r>
      <w:r w:rsidR="00DB28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общественность отражает свое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о качестве муниципальных услуг в сфере образования в </w:t>
      </w:r>
      <w:r w:rsidR="00DB28A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итогах ежегодного мониторинга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подключается </w:t>
      </w:r>
      <w:r w:rsidR="00DB28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мероприятиям общественной прие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мки объектов образования, защиты детей от информации, </w:t>
      </w:r>
      <w:r w:rsidR="00DB2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причиняющей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 их здоровью и психическому развитию, обсуждает вопросы исполнения указов, поручений Президента Российской Федерации, проекты нормативно-правовых документов, бюджета города Ханты-Мансийска на заседаниях муниципального общественного совета по развитию общего и дополнительного образования при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Ханты-Мансийска.</w:t>
      </w:r>
    </w:p>
    <w:p w14:paraId="70069ACF" w14:textId="7C051BB0" w:rsidR="00350103" w:rsidRPr="00350103" w:rsidRDefault="00350103" w:rsidP="00484F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Для расширения охвата родительской общественности просвещением, обобщения и популяризации лучших практик по работе с родителями (законными представителями) в 2023 году использовался информационный ресурс «Родительский навигатор», проведены городские родительские собрания «Путь к успеху. Психолого-педагогическое сопровождение детей с особенностями развития  в образовательном пространстве и семье» (март), «Понять. 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Принять и уберечь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» (апрель, ноябрь). </w:t>
      </w:r>
    </w:p>
    <w:p w14:paraId="6B04215A" w14:textId="77777777" w:rsidR="00484FA7" w:rsidRDefault="00350103" w:rsidP="00350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В течение года совершенствовалась система оперативного перехода на обучение с применением дистанционных образовательных технологий: одним из инструментов стала информационно - коммуникационная платформа «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» – бесплатная платформа для педагогов и обучающихся, позволяющая проводить онлайн-занятия, совершать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видеозвонки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>, общаться в чатах, делиться документами, вести информационный канал школы.</w:t>
      </w:r>
    </w:p>
    <w:p w14:paraId="4C31EBC1" w14:textId="77777777" w:rsidR="00484FA7" w:rsidRDefault="00350103" w:rsidP="00350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В случае необходимости на период дистанционного обучения школы имеют возможность передавать педагогам и нуждающимся ученикам во временное пользование технические средства обучения.</w:t>
      </w:r>
    </w:p>
    <w:p w14:paraId="39A2AB3D" w14:textId="31BF1A1F" w:rsidR="00350103" w:rsidRPr="00350103" w:rsidRDefault="00350103" w:rsidP="00350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01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Педагогическим коллективом детского сада №14 «Берёзка» успешно апробирован цифровой модуль «Система управления дошкольного </w:t>
      </w:r>
      <w:r w:rsidRPr="003501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образования», с сентября 2023 года цифровой модуль введён во всех детских садах города.</w:t>
      </w:r>
    </w:p>
    <w:p w14:paraId="3090276A" w14:textId="77777777" w:rsidR="00350103" w:rsidRPr="00350103" w:rsidRDefault="00350103" w:rsidP="00350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8D8E4B6" w14:textId="7AE24A07" w:rsidR="00342C01" w:rsidRDefault="00B813DE" w:rsidP="005D2050">
      <w:pPr>
        <w:pStyle w:val="3"/>
        <w:spacing w:before="0" w:line="276" w:lineRule="auto"/>
        <w:ind w:firstLine="709"/>
        <w:contextualSpacing/>
        <w:rPr>
          <w:rFonts w:eastAsia="Calibri" w:cs="Times New Roman"/>
          <w:szCs w:val="28"/>
          <w:lang w:eastAsia="ru-RU"/>
        </w:rPr>
      </w:pPr>
      <w:bookmarkStart w:id="180" w:name="_Toc156821263"/>
      <w:r w:rsidRPr="005315A1">
        <w:rPr>
          <w:rFonts w:eastAsia="Calibri" w:cs="Times New Roman"/>
          <w:szCs w:val="28"/>
          <w:lang w:eastAsia="ru-RU"/>
        </w:rPr>
        <w:t>10.1</w:t>
      </w:r>
      <w:r w:rsidR="00160375" w:rsidRPr="005315A1">
        <w:rPr>
          <w:rFonts w:eastAsia="Calibri" w:cs="Times New Roman"/>
          <w:szCs w:val="28"/>
          <w:lang w:eastAsia="ru-RU"/>
        </w:rPr>
        <w:t>.</w:t>
      </w:r>
      <w:r w:rsidRPr="005315A1">
        <w:rPr>
          <w:rFonts w:eastAsia="Calibri" w:cs="Times New Roman"/>
          <w:szCs w:val="28"/>
          <w:lang w:eastAsia="ru-RU"/>
        </w:rPr>
        <w:t xml:space="preserve"> Организация предоставления общедоступного и бесплатного дошкольного образования в муниципальных образовательных организациях и создание условий для осуществления присмотра и ухода </w:t>
      </w:r>
      <w:r w:rsidR="00EB04A1" w:rsidRPr="005315A1">
        <w:rPr>
          <w:rFonts w:eastAsia="Calibri" w:cs="Times New Roman"/>
          <w:szCs w:val="28"/>
          <w:lang w:eastAsia="ru-RU"/>
        </w:rPr>
        <w:t xml:space="preserve">          </w:t>
      </w:r>
      <w:r w:rsidRPr="005315A1">
        <w:rPr>
          <w:rFonts w:eastAsia="Calibri" w:cs="Times New Roman"/>
          <w:szCs w:val="28"/>
          <w:lang w:eastAsia="ru-RU"/>
        </w:rPr>
        <w:t>за детьми, содержание детей в муниципальных образовательных организациях</w:t>
      </w:r>
      <w:bookmarkEnd w:id="176"/>
      <w:bookmarkEnd w:id="177"/>
      <w:bookmarkEnd w:id="178"/>
      <w:bookmarkEnd w:id="179"/>
      <w:bookmarkEnd w:id="180"/>
    </w:p>
    <w:p w14:paraId="2911AA31" w14:textId="77777777" w:rsidR="00524ADD" w:rsidRPr="00524ADD" w:rsidRDefault="00524ADD" w:rsidP="00524ADD">
      <w:pPr>
        <w:rPr>
          <w:lang w:eastAsia="ru-RU"/>
        </w:rPr>
      </w:pPr>
    </w:p>
    <w:p w14:paraId="2CF455E1" w14:textId="77777777" w:rsidR="00977868" w:rsidRDefault="00977868" w:rsidP="00350103">
      <w:pPr>
        <w:pStyle w:val="msonormalmrcssattr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городе функционирует 14 муниципальных дошкольных образовательных организации, подведомственных Департаменту образования Администрации города Ханты-Мансийска, 2 автономных некоммерческих организации дошкольного образования, (автономная некоммерческая организация дошкольного образования «Антошка», дошкольная образовательная автономная некоммерческая организация «Антошка» с двумя филиалами).</w:t>
      </w:r>
    </w:p>
    <w:p w14:paraId="6399AD69" w14:textId="3D57DE13" w:rsidR="00350103" w:rsidRPr="00350103" w:rsidRDefault="00350103" w:rsidP="0035010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продолжена работа по расширению услуг дошкольного образования и развитию групп присмотра и ухода за детьми дошкольного возраста, в том числе и по развитию негосударственного сектора. </w:t>
      </w: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двух месяцев до семи лет в детских садах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создано 8 520 мест.</w:t>
      </w:r>
      <w:r w:rsidR="0058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03">
        <w:rPr>
          <w:rFonts w:ascii="Times New Roman" w:eastAsia="Calibri" w:hAnsi="Times New Roman" w:cs="Times New Roman"/>
          <w:sz w:val="28"/>
          <w:szCs w:val="28"/>
        </w:rPr>
        <w:t>В течение года дошкольные организации и дошкольное отделение муниципального бюджетного общеобразовательного учреждения «Центр образования №7 имени Дунина-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Горкавича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Александра Александровича» посещали 7 558 детей, из них 240 воспитанников посещали частные дошкольные организации. </w:t>
      </w:r>
    </w:p>
    <w:p w14:paraId="199E6E16" w14:textId="765F3D3C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На протяжении пяти лет дошкольными организациями города реализуется региональный проект «Содействие занятости женщин – создание условий дошкольного образования для детей в возрасте до трех лет» национального проекта «Демография».</w:t>
      </w:r>
      <w:r w:rsidR="00584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С целью обеспечения возможности женщинам, имеющим детей, 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совмещать трудовую деятельность с семейными обязанностями в городе открыты и функционируют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60 групп, которые посещают 1961 ребенок в возрасте до трех лет (в 2022 году – 50 групп, 1 715 детей).</w:t>
      </w:r>
      <w:r w:rsidR="00584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Группы полного пребывания для детей от 2-х месяцев до 1,5 лет действуют </w:t>
      </w:r>
      <w:r w:rsidR="0049401A">
        <w:rPr>
          <w:rFonts w:ascii="Times New Roman" w:eastAsia="Calibri" w:hAnsi="Times New Roman" w:cs="Times New Roman"/>
          <w:sz w:val="28"/>
          <w:szCs w:val="28"/>
        </w:rPr>
        <w:t xml:space="preserve">на базе </w:t>
      </w:r>
      <w:r w:rsidRPr="00350103">
        <w:rPr>
          <w:rFonts w:ascii="Times New Roman" w:eastAsia="Calibri" w:hAnsi="Times New Roman" w:cs="Times New Roman"/>
          <w:sz w:val="28"/>
          <w:szCs w:val="28"/>
        </w:rPr>
        <w:t>дошкол</w:t>
      </w:r>
      <w:r w:rsidR="0049401A">
        <w:rPr>
          <w:rFonts w:ascii="Times New Roman" w:eastAsia="Calibri" w:hAnsi="Times New Roman" w:cs="Times New Roman"/>
          <w:sz w:val="28"/>
          <w:szCs w:val="28"/>
        </w:rPr>
        <w:t>ьных образовательных учреждений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«Центр развития ребенка - детский сад №7 «Ёлочка», «Детский сад общеразвивающего вида с приоритетным осуществлением деятельности по познавательно-речевому направлению развития детей №21 «Теремок», «Детский сад №9 «Одуванчик» </w:t>
      </w:r>
      <w:r w:rsidR="0049401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9401A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бюджетного учреждения «Центр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образования №7 имени Дунина-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Горкавича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Александра Александровича».</w:t>
      </w:r>
      <w:proofErr w:type="gramEnd"/>
    </w:p>
    <w:p w14:paraId="6DF20CC5" w14:textId="77777777" w:rsidR="00350103" w:rsidRPr="00350103" w:rsidRDefault="00350103" w:rsidP="0035010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Послания Президента Российской Федерации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 Собранию Российской Федерации от 21 апреля 2021 года во всех муниципальных организациях, реализующих программы дошкольного образования, обеспечена работа групп с круглосуточным пребыванием детей и групп продленного дня для родителей (законных представителей), нуждающихся в данной услуге. Услуга носит заявительный характер.</w:t>
      </w:r>
    </w:p>
    <w:p w14:paraId="79E0C60B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Рисунок 11 </w:t>
      </w:r>
    </w:p>
    <w:p w14:paraId="3F1A842A" w14:textId="77777777" w:rsidR="00350103" w:rsidRDefault="00350103" w:rsidP="00350103">
      <w:pPr>
        <w:tabs>
          <w:tab w:val="left" w:pos="9214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Число детей в возрасте от двух месяцев до семи лет, посещавших муниципальные и частные детские сады города с 2014 по 2023 гг.</w:t>
      </w:r>
    </w:p>
    <w:p w14:paraId="775519F1" w14:textId="77777777" w:rsidR="00484FA7" w:rsidRPr="00350103" w:rsidRDefault="00484FA7" w:rsidP="00350103">
      <w:pPr>
        <w:tabs>
          <w:tab w:val="left" w:pos="9214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4D15F2" w14:textId="77777777" w:rsidR="00350103" w:rsidRPr="00350103" w:rsidRDefault="00350103" w:rsidP="00350103">
      <w:pPr>
        <w:tabs>
          <w:tab w:val="left" w:pos="921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13884B" wp14:editId="779702D8">
            <wp:extent cx="5526741" cy="2958353"/>
            <wp:effectExtent l="0" t="0" r="0" b="0"/>
            <wp:docPr id="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34FEB2F" w14:textId="77777777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FE5719" w14:textId="77777777" w:rsidR="00350103" w:rsidRPr="00350103" w:rsidRDefault="00350103" w:rsidP="00350103">
      <w:pPr>
        <w:tabs>
          <w:tab w:val="left" w:pos="709"/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Для детей, нуждающихся в особых условиях организации образовательной среды с целью коррекции нарушений развития и социальной адаптации, детей с ограниченными возможностями здоровья (далее – ОВЗ), 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созданы специальные условия и организована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безбарьерная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среда. Образование обучающихся с ОВЗ и детей c инвалидностью дошкольного возраста организовано как в отдельных группах, так и совместно с другими обучающимися. 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коррекционной помощи детям с ОВЗ в 2023 году организована работа групп компенсирующей направленности с общим охватом 246 детей (соответствующий период 2022 года – 331 ребенок, 2021 года – 393 ребенка, 2020 года – 344 ребенка).</w:t>
      </w:r>
    </w:p>
    <w:p w14:paraId="37601893" w14:textId="485D2C34" w:rsidR="00350103" w:rsidRPr="00350103" w:rsidRDefault="00350103" w:rsidP="00350103">
      <w:pPr>
        <w:tabs>
          <w:tab w:val="left" w:pos="709"/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lastRenderedPageBreak/>
        <w:t>В 14 дошкольных организациях и в дошкольном отделении «Центра образования №7 имени Дунина-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Горкавича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Александра Александровича» детям с ОВЗ и детям с инвалидностью обеспечено психолого-педагогическое сопровождение в рамках деятельности психолого-педагогического консилиума, созданы условия на основании заключения территориальной психолого-медико-педагогической комиссии либо центральной психолого-медико-педагогической комиссии, а также с учетом индивидуальной программы реабилитации или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ребенка-инвалида. </w:t>
      </w:r>
      <w:proofErr w:type="gramEnd"/>
    </w:p>
    <w:p w14:paraId="7C9B859B" w14:textId="77777777" w:rsidR="00350103" w:rsidRPr="00350103" w:rsidRDefault="00350103" w:rsidP="00350103">
      <w:pPr>
        <w:tabs>
          <w:tab w:val="left" w:pos="709"/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Всего на отчётную дату дошкольные образовательные учреждения посещают 540 детей с особыми образовательными потребностями, в том числе 93 ребенка с инвалидностью.</w:t>
      </w:r>
    </w:p>
    <w:p w14:paraId="75619313" w14:textId="70CF15AA" w:rsidR="00350103" w:rsidRPr="00350103" w:rsidRDefault="00350103" w:rsidP="00350103">
      <w:pPr>
        <w:tabs>
          <w:tab w:val="left" w:pos="709"/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В 2023 году </w:t>
      </w:r>
      <w:r w:rsidR="0049401A">
        <w:rPr>
          <w:rFonts w:ascii="Times New Roman" w:eastAsia="Calibri" w:hAnsi="Times New Roman" w:cs="Times New Roman"/>
          <w:sz w:val="28"/>
          <w:szCs w:val="28"/>
        </w:rPr>
        <w:t>на базе муниципальных бюджетных дошкольных образовательных учреждений «Центр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развития ребенка - детский сад №7 «Елочка» и </w:t>
      </w:r>
      <w:r w:rsidR="0049401A">
        <w:rPr>
          <w:rFonts w:ascii="Times New Roman" w:eastAsia="Calibri" w:hAnsi="Times New Roman" w:cs="Times New Roman"/>
          <w:sz w:val="28"/>
          <w:szCs w:val="28"/>
        </w:rPr>
        <w:t>«Детский сад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№9 «Одуванчик» продолжена практика обучения, адаптации и реабилитации детей с расстройствами аутистического спектра, методической подготовки педагогических кадров на основе инновационного опыта автоно</w:t>
      </w:r>
      <w:r w:rsidR="0049401A">
        <w:rPr>
          <w:rFonts w:ascii="Times New Roman" w:eastAsia="Calibri" w:hAnsi="Times New Roman" w:cs="Times New Roman"/>
          <w:sz w:val="28"/>
          <w:szCs w:val="28"/>
        </w:rPr>
        <w:t>мной некоммерческой организации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«Центр помощи детям с ментальными особенностями «Звездный дождь» города Челябинска. </w:t>
      </w:r>
      <w:proofErr w:type="gramEnd"/>
    </w:p>
    <w:p w14:paraId="3B544533" w14:textId="6F786EDF" w:rsidR="00350103" w:rsidRPr="00350103" w:rsidRDefault="00350103" w:rsidP="00350103">
      <w:pPr>
        <w:tabs>
          <w:tab w:val="left" w:pos="709"/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В целях организации информационного и организационно-методического сопровождения реализации программы по развитию личностного потенциала в образовательных организациях города, в рамках проекта Благотворительного фонда Сбербанка «Вклад в будущее» </w:t>
      </w:r>
      <w:r w:rsidR="0049401A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49401A" w:rsidRPr="00350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«Центр развития ребенка - детский сад №7 «Ёлочка» </w:t>
      </w:r>
      <w:r w:rsidR="0049401A">
        <w:rPr>
          <w:rFonts w:ascii="Times New Roman" w:eastAsia="Calibri" w:hAnsi="Times New Roman" w:cs="Times New Roman"/>
          <w:sz w:val="28"/>
          <w:szCs w:val="28"/>
        </w:rPr>
        <w:t>включено в число участников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Комплексной программы по развитию личностного потенциала с управленческим проектом создания личностно-развивающей образовательной среды (на примере создания образовательной среды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для детей с РАС) «Точка опоры. Равные возможности для всех». </w:t>
      </w:r>
      <w:r w:rsidRPr="0035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данном проекте помогло коллективу дошкольной организации выстроить эффективный образовательный процесс с детьми с ментальными нарушениями в развитии. 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реализации проекта сформирована среда с преобладанием «творческого» типа в парадигме самоопределения и самореализации личности</w:t>
      </w:r>
      <w:r w:rsidRPr="003501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EF94C3" w14:textId="56309B82" w:rsidR="00350103" w:rsidRPr="00350103" w:rsidRDefault="00350103" w:rsidP="00350103">
      <w:pPr>
        <w:tabs>
          <w:tab w:val="left" w:pos="709"/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национального проекта «Образование», в целях поддержки семей, имеющих детей, в 2023 году продолжили работу консультационные пункты, созданные в 2012 году во всех организациях. Родители (законные представители) детей, в том числе детей, не посещающих дошкольные организации, имеют возможность получить консультационную </w:t>
      </w:r>
      <w:r w:rsidRPr="00350103">
        <w:rPr>
          <w:rFonts w:ascii="Times New Roman" w:eastAsia="Calibri" w:hAnsi="Times New Roman" w:cs="Times New Roman"/>
          <w:sz w:val="28"/>
          <w:szCs w:val="28"/>
        </w:rPr>
        <w:lastRenderedPageBreak/>
        <w:t>помощь педагогов-психологов, учителей-дефектологов, учителей-логопедов. Специалистами консультационных пу</w:t>
      </w:r>
      <w:r w:rsidR="0091197D">
        <w:rPr>
          <w:rFonts w:ascii="Times New Roman" w:eastAsia="Calibri" w:hAnsi="Times New Roman" w:cs="Times New Roman"/>
          <w:sz w:val="28"/>
          <w:szCs w:val="28"/>
        </w:rPr>
        <w:t>нктов оказано 1 202 консультации</w:t>
      </w:r>
      <w:r w:rsidRPr="00350103">
        <w:rPr>
          <w:rFonts w:ascii="Times New Roman" w:eastAsia="Calibri" w:hAnsi="Times New Roman" w:cs="Times New Roman"/>
          <w:sz w:val="28"/>
          <w:szCs w:val="28"/>
        </w:rPr>
        <w:t>, в том числе 745 консультаций – родителям (законным представителям) детей, гражданам, желающим принять на воспитание в свои семьи детей, оставшихся без попечения родителей, родителям (законным представителям) детей в возрасте от 0 до 3 лет, не охваченных образовательной услугой</w:t>
      </w:r>
      <w:r w:rsidR="0091197D">
        <w:rPr>
          <w:rFonts w:ascii="Times New Roman" w:eastAsia="Calibri" w:hAnsi="Times New Roman" w:cs="Times New Roman"/>
          <w:sz w:val="28"/>
          <w:szCs w:val="28"/>
        </w:rPr>
        <w:t xml:space="preserve"> (2022 год – 1 137 консультаций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442AD182" w14:textId="77777777" w:rsidR="00350103" w:rsidRPr="00350103" w:rsidRDefault="00350103" w:rsidP="0035010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Образовательные проекты реализуют региональные инновационные площадки «Центра образования №7 имени Александра Александровича Дунина-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Горкавича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» (проект «Создание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билингвального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пространства в дошкольном отделении»), «Центра развития ребёнка - детский сад №8 «Солнышко» (проект по ранней профориентации дошкольников в образовательной организации «В мире профессий»), «Центра развития ребёнка - «Детский сад №20 «Сказка» (Проект по ранней профориентации «Первые шаги в мир профессий»), «Центра развития ребёнка – детский сад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15 «Страна чудес» (проект «Формирование предпосылок функциональной грамотности у детей дошкольного возраста средствами </w:t>
      </w:r>
      <w:r w:rsidRPr="00350103">
        <w:rPr>
          <w:rFonts w:ascii="Times New Roman" w:eastAsia="Calibri" w:hAnsi="Times New Roman" w:cs="Times New Roman"/>
          <w:sz w:val="28"/>
          <w:szCs w:val="28"/>
          <w:lang w:val="en-US"/>
        </w:rPr>
        <w:t>STEM</w:t>
      </w:r>
      <w:r w:rsidRPr="00350103">
        <w:rPr>
          <w:rFonts w:ascii="Times New Roman" w:eastAsia="Calibri" w:hAnsi="Times New Roman" w:cs="Times New Roman"/>
          <w:sz w:val="28"/>
          <w:szCs w:val="28"/>
        </w:rPr>
        <w:t>-образования»), «Детского сада комбинированного вида №14 «Берёзка» («Истоки Великой Победы»), «Детского сада общеразвивающего вида с приоритетным осуществлением деятельности по познавательно-речевому направлению развития детей №21 «Теремок» («Создание условий экологического образования дошкольников»), «Детского сада №9 «Одуванчик» («Сенсорная интеграция дошкольников с особыми потребностями»), «Детского сада №23 «Брусничка» («Разработка и внедрение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программно-методического комплекса «По ступенькам финансовой грамотности»). </w:t>
      </w:r>
      <w:proofErr w:type="gramEnd"/>
    </w:p>
    <w:p w14:paraId="39B44BCF" w14:textId="77777777" w:rsidR="00350103" w:rsidRPr="00350103" w:rsidRDefault="00350103" w:rsidP="0035010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инновационной площадки федерального уровня присвоен детским садам №1 «Колокольчик», №21 «Теремок» по направлению «Формирование системы по развитию технического творчества детей дошкольного возраста рамках реализации проекта «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ТехноМИр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без границ».</w:t>
      </w:r>
    </w:p>
    <w:p w14:paraId="54CD0709" w14:textId="77777777" w:rsidR="00350103" w:rsidRPr="00350103" w:rsidRDefault="00350103" w:rsidP="0035010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Значимым показателем высокого уровня качества дошкольного образования являются победы в конкурсах федерального, окружного и муниципального уровней: 9</w:t>
      </w:r>
      <w:r w:rsidRPr="0035010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50103">
        <w:rPr>
          <w:rFonts w:ascii="Times New Roman" w:eastAsia="Calibri" w:hAnsi="Times New Roman" w:cs="Times New Roman"/>
          <w:sz w:val="28"/>
          <w:szCs w:val="28"/>
        </w:rPr>
        <w:t>муниципальных дошкольных образовательных организаций признаны победителями всероссийских открытых смотров-конкурсов «Детский сад года», «Образцовый детский сад», «Лучшие детские сады России», «Достижения образования».</w:t>
      </w:r>
      <w:proofErr w:type="gramEnd"/>
    </w:p>
    <w:p w14:paraId="5893BF02" w14:textId="77777777" w:rsidR="00350103" w:rsidRPr="00350103" w:rsidRDefault="00350103" w:rsidP="00350103">
      <w:pPr>
        <w:widowControl w:val="0"/>
        <w:tabs>
          <w:tab w:val="left" w:pos="921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848F55C" w14:textId="77777777" w:rsidR="00B813DE" w:rsidRPr="005315A1" w:rsidRDefault="00B813DE" w:rsidP="00575A8C">
      <w:pPr>
        <w:pStyle w:val="3"/>
        <w:spacing w:before="0" w:line="240" w:lineRule="auto"/>
        <w:ind w:firstLine="709"/>
        <w:rPr>
          <w:rFonts w:eastAsia="Calibri" w:cs="Times New Roman"/>
          <w:lang w:eastAsia="ru-RU"/>
        </w:rPr>
      </w:pPr>
      <w:bookmarkStart w:id="181" w:name="_Toc533760030"/>
      <w:bookmarkStart w:id="182" w:name="_Toc535576528"/>
      <w:bookmarkStart w:id="183" w:name="_Toc29543602"/>
      <w:bookmarkStart w:id="184" w:name="_Toc64487227"/>
      <w:bookmarkStart w:id="185" w:name="_Toc156821264"/>
      <w:r w:rsidRPr="005315A1">
        <w:rPr>
          <w:rFonts w:eastAsia="Calibri" w:cs="Times New Roman"/>
          <w:lang w:eastAsia="ru-RU"/>
        </w:rPr>
        <w:lastRenderedPageBreak/>
        <w:t>10.2</w:t>
      </w:r>
      <w:r w:rsidR="0042484B" w:rsidRPr="005315A1">
        <w:rPr>
          <w:rFonts w:eastAsia="Calibri" w:cs="Times New Roman"/>
          <w:lang w:eastAsia="ru-RU"/>
        </w:rPr>
        <w:t>.</w:t>
      </w:r>
      <w:r w:rsidRPr="005315A1">
        <w:rPr>
          <w:rFonts w:eastAsia="Calibri" w:cs="Times New Roman"/>
          <w:lang w:eastAsia="ru-RU"/>
        </w:rPr>
        <w:t xml:space="preserve">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bookmarkEnd w:id="181"/>
      <w:bookmarkEnd w:id="182"/>
      <w:bookmarkEnd w:id="183"/>
      <w:bookmarkEnd w:id="184"/>
      <w:bookmarkEnd w:id="185"/>
    </w:p>
    <w:p w14:paraId="61F995CC" w14:textId="77777777" w:rsidR="00B813DE" w:rsidRPr="006668F6" w:rsidRDefault="00B813DE" w:rsidP="00875E21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6E6256C" w14:textId="537F030F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bookmarkStart w:id="186" w:name="_Toc533760031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По состоянию на 31 декабря 2023 года образовательную деятельность осуществляют 10 муниципальных общеобразовательных организаций (2022 год </w:t>
      </w:r>
      <w:r w:rsidR="00911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 10 учреждений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). </w:t>
      </w: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Всего в школах города в 2023/2024 учебном году обучается 16 544 детей, что на 2,5%, или на 409 обучающихся больше, чем в 2022/2023 учебном году, из них 1 771 </w:t>
      </w:r>
      <w:r w:rsidR="00F30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обучающийся пришел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первые классы, 10 253 ребенка обучается в первую смену, что на 629 детей больше, чем в 2022/2023 учебном году.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 открытием нового корпуса «Гимназии №1» количество </w:t>
      </w: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обучающихся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первую смену увеличилось на 734 ребенка. </w:t>
      </w:r>
    </w:p>
    <w:p w14:paraId="66367952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Вариативность образовательных программ в школах города Ханты-Мансийска представлена широким спектром. В общеобразовательных организациях функционируют общеобразовательные классы; 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 отдельных классов реализуют адаптированную образовательную программу для детей с задержкой психического развития, 5 классов – для детей с расстройствами аутистического спектра;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36 классов/групп – с углублённым изучением отдельных предметов. </w:t>
      </w:r>
    </w:p>
    <w:p w14:paraId="62FEAC76" w14:textId="77777777" w:rsidR="006C4CAB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школах города реализуется профильное обучение старшеклассников. Учащиеся десятых и одиннадцатых классов получают образование по пяти профилям, предусмотренным с учётом запросов обучающихся и их родителей, ресурсных возможностей, а также потребностей рынка труда.</w:t>
      </w:r>
    </w:p>
    <w:p w14:paraId="3EBD2487" w14:textId="77777777" w:rsidR="000664C0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Профили соответствуют Федеральным государственным образовательным стандартам: технологический (информационно-технологическая, инженерная, физико-математическая направленность; школы №№1, 3, 4, 8, гимназия 1) в них обучается 429 детей, естественнонаучный профиль (химико-биологическая направленность; школы №№1, 3, 4, 8, Гимназия №1) – в них обучается 336 детей, социально-экономический (школы №№1, 3, 8, 4, 7) – в них обучается 165 детей, гуманитарный (социальная, лингвистическая направленность;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школы №№1, 3, 4, 5, 6, 7, 8, 9 и Гимназия №1)</w:t>
      </w:r>
      <w:r w:rsidR="00F30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- в них обучается 455 детей, </w:t>
      </w: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универсальный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(школы №№1, 2, 4, 5, 6, 7, 8, 9, гимназия №1) – в них обучается 502 ребенка.</w:t>
      </w:r>
    </w:p>
    <w:p w14:paraId="52D93DDE" w14:textId="200F857C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Профильные классы открываются, по мере того как назревает необходимость предоставить ребятам возможность углубиться в то дело, которое им по душе: о</w:t>
      </w:r>
      <w:r w:rsidR="00F3077B">
        <w:rPr>
          <w:rFonts w:ascii="Times New Roman" w:eastAsia="Calibri" w:hAnsi="Times New Roman" w:cs="Times New Roman"/>
          <w:sz w:val="28"/>
          <w:szCs w:val="28"/>
        </w:rPr>
        <w:t>ткрыты инженерные классы в школах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№6</w:t>
      </w:r>
      <w:r w:rsidR="00F3077B">
        <w:rPr>
          <w:rFonts w:ascii="Times New Roman" w:eastAsia="Calibri" w:hAnsi="Times New Roman" w:cs="Times New Roman"/>
          <w:sz w:val="28"/>
          <w:szCs w:val="28"/>
        </w:rPr>
        <w:t>,</w:t>
      </w:r>
      <w:r w:rsidRPr="00350103">
        <w:rPr>
          <w:rFonts w:ascii="Calibri" w:eastAsia="Calibri" w:hAnsi="Calibri" w:cs="Times New Roman"/>
        </w:rPr>
        <w:t xml:space="preserve"> 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№1, психолого-педагогические классы в </w:t>
      </w:r>
      <w:r w:rsidR="00F3077B">
        <w:rPr>
          <w:rFonts w:ascii="Times New Roman" w:eastAsia="Calibri" w:hAnsi="Times New Roman" w:cs="Times New Roman"/>
          <w:sz w:val="28"/>
          <w:szCs w:val="28"/>
        </w:rPr>
        <w:t xml:space="preserve">школе </w:t>
      </w:r>
      <w:r w:rsidRPr="00350103">
        <w:rPr>
          <w:rFonts w:ascii="Times New Roman" w:eastAsia="Calibri" w:hAnsi="Times New Roman" w:cs="Times New Roman"/>
          <w:sz w:val="28"/>
          <w:szCs w:val="28"/>
        </w:rPr>
        <w:t>№7</w:t>
      </w:r>
      <w:r w:rsidR="00F3077B" w:rsidRPr="00F3077B">
        <w:rPr>
          <w:rFonts w:ascii="Times New Roman" w:eastAsia="Calibri" w:hAnsi="Times New Roman" w:cs="Times New Roman"/>
        </w:rPr>
        <w:t>,</w:t>
      </w:r>
      <w:r w:rsidR="00F3077B">
        <w:rPr>
          <w:rFonts w:ascii="Calibri" w:eastAsia="Calibri" w:hAnsi="Calibri" w:cs="Times New Roman"/>
        </w:rPr>
        <w:t xml:space="preserve"> </w:t>
      </w:r>
      <w:r w:rsidRPr="00350103">
        <w:rPr>
          <w:rFonts w:ascii="Times New Roman" w:eastAsia="Calibri" w:hAnsi="Times New Roman" w:cs="Times New Roman"/>
          <w:sz w:val="28"/>
          <w:szCs w:val="28"/>
        </w:rPr>
        <w:t>№ 5</w:t>
      </w:r>
      <w:r w:rsidR="00F3077B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350103">
        <w:rPr>
          <w:rFonts w:ascii="Times New Roman" w:eastAsia="Calibri" w:hAnsi="Times New Roman" w:cs="Times New Roman"/>
          <w:sz w:val="28"/>
          <w:szCs w:val="28"/>
        </w:rPr>
        <w:t>№9; предпринимательский кла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сс в шк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>оле №4, класс Уполномоченного по правам ребёнка в школе №6.</w:t>
      </w:r>
    </w:p>
    <w:p w14:paraId="317AF5D1" w14:textId="77777777" w:rsidR="000664C0" w:rsidRDefault="000664C0" w:rsidP="00350103">
      <w:pPr>
        <w:tabs>
          <w:tab w:val="left" w:pos="9214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</w:p>
    <w:p w14:paraId="732749E2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Рисунок 12 </w:t>
      </w:r>
    </w:p>
    <w:p w14:paraId="454A53F2" w14:textId="77777777" w:rsidR="00350103" w:rsidRPr="00350103" w:rsidRDefault="00350103" w:rsidP="00350103">
      <w:pPr>
        <w:tabs>
          <w:tab w:val="left" w:pos="921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Количество обучающихся в общеобразовательных организациях, чел.</w:t>
      </w:r>
    </w:p>
    <w:p w14:paraId="4F833385" w14:textId="77777777" w:rsidR="00350103" w:rsidRPr="00350103" w:rsidRDefault="00350103" w:rsidP="00350103">
      <w:pPr>
        <w:tabs>
          <w:tab w:val="left" w:pos="921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</w:p>
    <w:p w14:paraId="775C4F87" w14:textId="77777777" w:rsidR="00350103" w:rsidRPr="00350103" w:rsidRDefault="00350103" w:rsidP="00350103">
      <w:pPr>
        <w:tabs>
          <w:tab w:val="left" w:pos="921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658BEF4" wp14:editId="0615DE4D">
            <wp:extent cx="5836024" cy="3281083"/>
            <wp:effectExtent l="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B63E28F" w14:textId="77777777" w:rsidR="00350103" w:rsidRPr="00350103" w:rsidRDefault="00350103" w:rsidP="00350103">
      <w:pPr>
        <w:tabs>
          <w:tab w:val="left" w:pos="921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</w:p>
    <w:p w14:paraId="31F74CCF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Формирование единого образовательного пространства в стране – задача, поставленная перед образовательными организациями на федеральном уровне, и для её достижения разработана Концепция проекта «Школа </w:t>
      </w:r>
      <w:proofErr w:type="spellStart"/>
      <w:r w:rsidRPr="003501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Минпросвещения</w:t>
      </w:r>
      <w:proofErr w:type="spellEnd"/>
      <w:r w:rsidRPr="003501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 России», включающая восемь магистральных направлений и ключевых условий деятельности: «Знание», «Воспитание», «Здоровье», «Профориентация», «Творчество», «Учитель. Школьная команда», «Школьный климат», «Образовательная среда». Все школы нашего города приступили к реализации проекта в сентябре 2023 года.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целях обеспечения доступности образовательных услуг, условий для адаптации и социализации детей-мигрантов во всех школах функционируют центры культурно-языковой адаптации.</w:t>
      </w:r>
    </w:p>
    <w:p w14:paraId="774A7843" w14:textId="632145EC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В течение 2023 года в школе №6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имени Сирина Николая Ивановича </w:t>
      </w:r>
      <w:r w:rsidR="00F307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реализуется</w:t>
      </w:r>
      <w:r w:rsidRPr="003501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 проект «Инициативы «Научные детские площадки» в рамках мероприятий </w:t>
      </w:r>
      <w:r w:rsidR="00A862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«</w:t>
      </w:r>
      <w:r w:rsidRPr="003501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Десятилетия науки и технологии» (детская космическая станция «Космодром детства»). </w:t>
      </w:r>
      <w:proofErr w:type="gramStart"/>
      <w:r w:rsidRPr="003501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Проект направлен на создание условий для активной учебно-познавательной деятельности, развития, самоопределения и самореализации обучающихся, для их образовательно-профессионального выбора, для формирования у обучающихся на основе системно-</w:t>
      </w:r>
      <w:proofErr w:type="spellStart"/>
      <w:r w:rsidRPr="003501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lastRenderedPageBreak/>
        <w:t>деятельностного</w:t>
      </w:r>
      <w:proofErr w:type="spellEnd"/>
      <w:r w:rsidRPr="003501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 подхода культуры здорового, безопасного и экологически целесообразного стиля жизнедеятельности.</w:t>
      </w:r>
      <w:proofErr w:type="gramEnd"/>
    </w:p>
    <w:p w14:paraId="7EF4A516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 общеобразовательных организациях города созданы условия для 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обучения различных категорий детей с отклонениями в развитии. По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адаптированным образовательным программам обучаются дети с нарушениями речи, зрения, слуха, опорно-двигательного аппарата, с задержкой психического развития, расстройствами аутистического спектра, интеллектуальными нарушениями.</w:t>
      </w:r>
    </w:p>
    <w:p w14:paraId="0A6E3BD9" w14:textId="4D1D837A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2023 году обучалось 167 детей с инвалидностью (2</w:t>
      </w:r>
      <w:r w:rsidR="00A86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022 год – 166 детей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), из них 10 человек по медицинским показаниям обучаются в центрах дистанционного обучения, открытых в 6 общеобразовательных организаци</w:t>
      </w:r>
      <w:r w:rsidR="00A86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ях города Ханты-Мансийска (2022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– 12 чел.). </w:t>
      </w:r>
    </w:p>
    <w:p w14:paraId="41FABB3D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общеобразовательных организациях обучается 1008 детей с ОВЗ, (соответствующий период 2022 года – 870 детей, 2021 года – 791 ребенок).</w:t>
      </w:r>
    </w:p>
    <w:p w14:paraId="4AEDF0F8" w14:textId="635EC323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Для создания и внедрения модели обучения детей с расстройствами аутистического спектра в муниципальных бюджетных общеобразовательных организациях «Средняя общеобразовательная школа №6 имени Сирина Николая Ивановича», «Средняя общеобразовательная школа №1 имени Созонова Юрия Георгиевича», «Средняя общеобразовательная школа №5 имени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Безноскова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Ивана Захаровича», «Ср</w:t>
      </w:r>
      <w:r w:rsidR="00A862C0">
        <w:rPr>
          <w:rFonts w:ascii="Times New Roman" w:eastAsia="Calibri" w:hAnsi="Times New Roman" w:cs="Times New Roman"/>
          <w:sz w:val="28"/>
          <w:szCs w:val="28"/>
        </w:rPr>
        <w:t xml:space="preserve">едняя общеобразовательная школа </w:t>
      </w:r>
      <w:r w:rsidRPr="00350103">
        <w:rPr>
          <w:rFonts w:ascii="Times New Roman" w:eastAsia="Calibri" w:hAnsi="Times New Roman" w:cs="Times New Roman"/>
          <w:sz w:val="28"/>
          <w:szCs w:val="28"/>
        </w:rPr>
        <w:t>№2» успешно функционируют «ресурсные классы». Дети ресурсного класса в рамках инклюзивного обучения постепенно вовлекаются в обычную образовательную среду.</w:t>
      </w:r>
    </w:p>
    <w:p w14:paraId="254243D2" w14:textId="1F49DCBF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Одним из показателей эффективности предоставления общедоступного общего образования является общая и качественная успеваемость. На оценки «4» и «5» 2022-2023 учебный год окончили 51% обучающихся. Показатель количества ребят, закончивших полугодие на «хорошо» и «отлично», стабильный. Общая успеваемость в отчётном периоде составила 97,18%, что на 0,78% выше, чем за аналогичный период 2022 года.</w:t>
      </w:r>
    </w:p>
    <w:p w14:paraId="7A308E13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2023 году 37 выпускников получили медаль «За особые успехи в учении», образец которой утверждён Министерством просвещения Российской Федерации, 20 выпускников получили медаль «За особые успехи в обучении», учреждённую Правительством Ханты-Мансийского автономного округа – Югры.</w:t>
      </w:r>
    </w:p>
    <w:p w14:paraId="063A6255" w14:textId="29BE3242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При оценке качества результатов образования важную роль играет внешняя экспертиза учебных достижений – государственная итоговая аттестация. По результатам единого государственного экзамена в 2023 году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lastRenderedPageBreak/>
        <w:t xml:space="preserve">общий средний результат составил 66 баллов по русскому языку, 54 балла по математике профильного уровня (соответствует средним показателям по автономному округу). По русскому языку 80 баллов и выше набрали 107 выпускников, или 19%. </w:t>
      </w:r>
    </w:p>
    <w:p w14:paraId="08DB17EC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Из 1257 выпускников девятых классов аттестаты с отличием получили 81 выпускник. Средняя отметка по результатам Основного государственного экзамена по русскому языку – «4», по математике – «3,35» (соответствует средним показателям по автономному округу). </w:t>
      </w:r>
    </w:p>
    <w:p w14:paraId="58315F52" w14:textId="009AE413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Стобалльный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результат по русскому языку получил Васильченко Ян, выпускник муниципального бюджетного общеобразовательного учреждения «Гимназия №1». Максимальный балл по четырём предметам получила выпускница муниципального бюджетного общеобразовательного учреждения «Гимназия №1» Саитова Анна – 376 баллов.</w:t>
      </w:r>
    </w:p>
    <w:p w14:paraId="7922BB88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 образовательных организациях совместно с муниципальным Центром профориентации Межшкольного учебного комбината ведётся 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профориентационная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работа. С целью содействия обучающимся в профессиональном самоопределении продолжается взаимодействие с </w:t>
      </w: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Санкт-Петербургскими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государственным университетом и гуманитарным университетом профсоюзов. В 2023 году продолжено сотрудничество с Московским городским педагогическим университетом, с 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Сургутским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политехническим колледжем, Тюменским государственным университетом. </w:t>
      </w:r>
    </w:p>
    <w:p w14:paraId="44813C14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Мероприятиями регионального проекта «Успех каждого ребенка» национального проекта «Образование», направленными на раннюю профессиональную ориентацию, в том числе в рамках проекта «Билет в будущее», охвачено 57% обучающихся по образовательным программам основного и среднего общего образования. Третий год городской центр профориентации является площадкой для проведения профессиональных проб в рамках Всероссийского проекта по ранней профессиональной ориентации школьников 6-11 классов «Билет в будущее».</w:t>
      </w:r>
    </w:p>
    <w:p w14:paraId="2CEAA5DB" w14:textId="0170E2F6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открытых онлайн-уроках, реализуемых с учётом опыта цикла открытых уроков «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Проектория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», направленных на раннюю профориентацию, при</w:t>
      </w:r>
      <w:r w:rsidR="00A86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няли участие 100% обучающихся 1 -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11 классов. Значимыми мероприяти</w:t>
      </w:r>
      <w:r w:rsidR="00A86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ями муниципального уровня стали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онлайн-занятия на тему</w:t>
      </w:r>
      <w:r w:rsidR="00A86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: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«Оборонно-промышленный комплекс России» – более 2000 человек, городской конкурс лучших практик 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профориентационной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работы в образовательных организациях города Ханты-Мансийска – 33 работы.</w:t>
      </w:r>
    </w:p>
    <w:p w14:paraId="40E98D30" w14:textId="5D99910D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lastRenderedPageBreak/>
        <w:t>С привлечением ресурсов организаций высшего об</w:t>
      </w:r>
      <w:r w:rsidR="00A862C0">
        <w:rPr>
          <w:rFonts w:ascii="Times New Roman" w:eastAsia="Calibri" w:hAnsi="Times New Roman" w:cs="Times New Roman"/>
          <w:sz w:val="28"/>
          <w:szCs w:val="28"/>
        </w:rPr>
        <w:t>разования и социальных партне</w:t>
      </w:r>
      <w:r w:rsidRPr="00350103">
        <w:rPr>
          <w:rFonts w:ascii="Times New Roman" w:eastAsia="Calibri" w:hAnsi="Times New Roman" w:cs="Times New Roman"/>
          <w:sz w:val="28"/>
          <w:szCs w:val="28"/>
        </w:rPr>
        <w:t>ров для обучающихся 9-11 классов проведена профильная смена «Городская сессия старшеклассников «Навыки настоящего» (55 участников); профильная смена «Учебно-интеллектуальные сборы» по предметам «Химия», «Право», «Английский язык», «Физика», «История» (100 участников).</w:t>
      </w:r>
    </w:p>
    <w:p w14:paraId="1ED3B1DE" w14:textId="77777777" w:rsidR="00E10BA6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Особое внимание уделяется развитию одарённости детей. На базе Межшкольного учебного комбината функционирует муниципальный межшкольный центр выявления и поддержки одарённых и талантливых детей города Ханты-Мансийска, в рамках его деятельности ведётся база данных одарённых детей и подростков города Ханты-Мансийска, в </w:t>
      </w: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которую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включены 384 ребёнка.</w:t>
      </w:r>
    </w:p>
    <w:p w14:paraId="5ADA40FA" w14:textId="3A5B6738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Совместно с муниципальным казённым учреждением дополнительного образования «Центр развития образования» в 2023 году проведены мероприятия по направлению научно-исследовательской деятельности с охватом более 125 человек, в том числе городская научная конференция молодых исследователей научно-социальной программы </w:t>
      </w:r>
      <w:r w:rsidR="00A86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«Шаг в будущее», «Шаг в будущее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Юниор», «Открытие», конкурс «Молодой изобретатель Югры», городская научно-практическая конференция «Хочу всё знать!», </w:t>
      </w:r>
      <w:r w:rsidRPr="00350103">
        <w:rPr>
          <w:rFonts w:ascii="Times New Roman" w:eastAsia="Calibri" w:hAnsi="Times New Roman" w:cs="Times New Roman"/>
          <w:sz w:val="28"/>
          <w:szCs w:val="28"/>
        </w:rPr>
        <w:t>городская конференция краеведческих исследовательских работ «Исследователи Югры», городская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открытая экологическая конференция старшеклассников.</w:t>
      </w:r>
    </w:p>
    <w:p w14:paraId="01FBAF29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 «Межшкольный учебный комбинат» является ассоциированным участником Российской научно-социальной программы для молодёжи и школьников «Шаг в будущее». Совместно с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Региональным центром выявления и поддержки детей, проявивших выдающиеся способности, проведены 20 проектных и образовательных смен для обучающихся 8-11 классов, в которых приняли участие 9511 обучающихся города Ханты-Мансийска. </w:t>
      </w:r>
    </w:p>
    <w:p w14:paraId="2F7B606F" w14:textId="77777777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По итогам участия в сменах регионального центра «Месторождение талантов» обучающийся муниципального бюджетного общеобразовательного учреждения «Средняя общеобразовательная школа №5 имени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Безноскова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Ивана Захаровича» приглашён к участию в Российской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компетентностной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олимпиаде в городе Зеленоград. </w:t>
      </w:r>
    </w:p>
    <w:p w14:paraId="2B2F4012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Участие обучающихся и их результативность на всех этапах Всероссийской олимпиады школьников является объективным внешним индикатором качества образования. </w:t>
      </w:r>
    </w:p>
    <w:p w14:paraId="4EB9B06E" w14:textId="7FA036AE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lastRenderedPageBreak/>
        <w:t>В региональном этапе олимпиады 2022-2023 учебного года (январь-март 2023 года) по 20 общеобразовательным предметам приняли участие 122 обучающихся 9-11 классов (4,4% обучающихся от общего количества обучающихся образовательных организаций). П</w:t>
      </w:r>
      <w:r w:rsidR="004E36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обедителями стали 11 человек (9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% от общего количества участников)</w:t>
      </w:r>
      <w:r w:rsidR="004E36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и призёрами – 19 человек (15,6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% от общего количества участников), по сравнению с 2021-2022 учебным годом количество финалистов (побед</w:t>
      </w:r>
      <w:r w:rsidR="004E36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ители и призёры) выросло на 4,1% и 5,8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% соответственно.</w:t>
      </w:r>
    </w:p>
    <w:p w14:paraId="44B24726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Призёром заключительного этапа Всероссийской олимпиады школьников по предмету «География» стал обучающийся муниципального бюджетного общеобразовательного учреждения «Средняя общеобразовательная школа №1 имени Созонова Юрия Георгиевича» Охлопков Никита.</w:t>
      </w:r>
    </w:p>
    <w:p w14:paraId="066058D2" w14:textId="53FAFEE5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 сентябре 2023 года </w:t>
      </w:r>
      <w:r w:rsidR="00A86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школьном этапе Всероссийской олимпиады 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школьников (далее – олимпиады) по 22 (100%) общеобразовательным предметам приняли участие 8217</w:t>
      </w:r>
      <w:r w:rsidRPr="00350103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обучающихся 4-11 классов, из них 1959 обучающихся (24%) стали победителями и призёрами, что на 3% выше, чем в 2022-2023 учебном году. </w:t>
      </w:r>
      <w:r w:rsidR="00A862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муниципальном этапе олимпиады 2023/2024 учебного года (ноябрь-декабрь 2023 года) по 22 (100%) общеобразовательным предметам приняли участие 1606 обучающихся 5-11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классов, из них 245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обучаю</w:t>
      </w:r>
      <w:r w:rsidR="00A862C0">
        <w:rPr>
          <w:rFonts w:ascii="Times New Roman" w:eastAsia="Calibri" w:hAnsi="Times New Roman" w:cs="Times New Roman"/>
          <w:sz w:val="28"/>
          <w:szCs w:val="28"/>
        </w:rPr>
        <w:t>щихся стали победителями и призе</w:t>
      </w:r>
      <w:r w:rsidRPr="00350103">
        <w:rPr>
          <w:rFonts w:ascii="Times New Roman" w:eastAsia="Calibri" w:hAnsi="Times New Roman" w:cs="Times New Roman"/>
          <w:sz w:val="28"/>
          <w:szCs w:val="28"/>
        </w:rPr>
        <w:t>рами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, что составляет 15,2% от общего количества участников олимпиады.</w:t>
      </w:r>
    </w:p>
    <w:p w14:paraId="393C25DD" w14:textId="4AF01B1B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Новикова Софья, обучающаяся муниципального бюджетного общеобразовательного учреждения «Средняя общеобразовательная школа №1 имени Созонова Юрия Георгиевича»</w:t>
      </w:r>
      <w:r w:rsidR="00353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участвовала </w:t>
      </w:r>
      <w:r w:rsidR="0035310A"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отборочных этапах</w:t>
      </w:r>
      <w:r w:rsidR="0035310A" w:rsidRPr="00350103">
        <w:rPr>
          <w:rFonts w:ascii="Calibri" w:eastAsia="Calibri" w:hAnsi="Calibri" w:cs="Times New Roman"/>
        </w:rPr>
        <w:t xml:space="preserve"> </w:t>
      </w:r>
      <w:r w:rsidR="0035310A"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проекта «Умники и умницы»</w:t>
      </w:r>
      <w:r w:rsidR="00353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. По результатам участия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признана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победителем телевизионной гуманитарной олимпиады школьников «Умницы и умники».</w:t>
      </w:r>
    </w:p>
    <w:p w14:paraId="53856441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период весенних каникул делегация школьников города Ханты-Мансийска приняла участие в Международном форуме научной молодёжи «Шаг в будущее» в Москве. Копилка достижений наших шести ребят пополнилась дипломами 1 и 2 степеней, Почётными грамотами и малой научной медалью программы.</w:t>
      </w:r>
    </w:p>
    <w:p w14:paraId="3F63EAB4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Обучающиеся муниципального бюджетного общеобразовательного учреждения «Средняя общеобразовательная школа №1 имени Созонова Юрия Георгиевича» 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Туктаров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Марсель, Игнатова Арина и Миронов Леонид, обучающийся школы №4, стали призёрами Всероссийского конкурса «Большая перемена».</w:t>
      </w:r>
      <w:proofErr w:type="gramEnd"/>
    </w:p>
    <w:p w14:paraId="772FD41A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lastRenderedPageBreak/>
        <w:t>Зотов Тимофей, обучающийся школы №6 имени Сирина Николая Ивановича, стал победителем конкурса «Лидеры Югры» в номинации «Команда будущего» в категории «Учащийся». Тимофей награждён дипломом Победителя и денежным призом в размере 100000 (сто тысяч) рублей, представив проект «Искусство в подарок».</w:t>
      </w:r>
    </w:p>
    <w:p w14:paraId="00E8EC0D" w14:textId="77777777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Инновационное развитие школ города позволило достигнуть в 2023 году целевых показателей портфеля проектов «Образование»: «Современная школа», «Цифровая образовательная среда», «Успех каждого ребенка» – и получить признание по итогам участия в мероприятиях и конкурсах различного уровня.</w:t>
      </w:r>
    </w:p>
    <w:p w14:paraId="02B452EB" w14:textId="4570F2DA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«Средняя общеобразовательная школа №1 имени Созонова Юрия Георгиевича» занимает первые позиции по количеству победителей и призёров Всероссийской олимпиады школьников на всех её этапах, признана одной из лучших школ Ханты-Мансийского автономного округа – Югры по количеству выпускников, поступивших в ведущие вузы России.</w:t>
      </w:r>
    </w:p>
    <w:p w14:paraId="5F939374" w14:textId="77777777" w:rsidR="00E10BA6" w:rsidRDefault="00350103" w:rsidP="003501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образовательные программы реализуют региональные инновационные площадки гимназии (проект «Профессиональное самоопределение обучающихся начальной школы») и «Средняя общеобразовательная школа №8» (проект «Система выявления, поддержки и развития способностей и талантов детей «Академия успеха»). </w:t>
      </w:r>
    </w:p>
    <w:p w14:paraId="5ADDAA95" w14:textId="3B8CA740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рамках региональной 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по формированию и оценке функциональной грамотности обучающихся осуществляет школа №6 имени Сирина Николая Ивановича. Второй год школа входит в Консорциум по развитию школьного инженерно-технологического образования в Российской Федерации и успешно продолжает работу в этом направлении. Центр образования №7 имени Дунина-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Горкавича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Александровича совместно с «Региональным молодёжным центром» продолжают реализацию дополнительных общеразвивающих программ по направлениям «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Наноквантум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Космоквантум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Медиаквантум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4E5F7B9" w14:textId="398F1B27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2023 года во всех школах нашего города внедрена единая модель профориентации – 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 продвинутого уровня.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Все </w:t>
      </w:r>
      <w:r w:rsidR="00353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муниципальные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общеобразовательные организации реализуют общеобразовательные программы в сетевой форме совместно с Межшкольным учебным комбинатом, с федеральным государственным бюджетным образовательным учреждением высшего образования «Югорский государственный университет». </w:t>
      </w: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Ребята приобретают первую профессию по 24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lastRenderedPageBreak/>
        <w:t>программам профессиональной подготовки: рабочий зелёного хозяйства, радиомеханик по ремонту радиоэлектронного оборудования, разведчик объектов природы для коллекций, слесарь по ремонту автомобиля, столяр строительный, швея, электромонтажник по освещению и осветительным сетям, официант, оператор станков с программным управлением, помощник воспитателя, вожатый, секретарь-администратор, агент банка, ассистент экскурсовода (гида) со знанием английского языка, водитель транспортного средства категории «В», оператор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электронно-вычислительных и вычислительных машин, исполнитель художественно-оформительских работ, консультант в области развития цифровой грамотности населения (цифровой куратор), медицинский регистратор и др. </w:t>
      </w:r>
      <w:r w:rsidR="00353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Всего п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о данным программам в настоящее время обучаются 735 человек 10-11 классов. В 2023 году </w:t>
      </w: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сдали квалификационный экзамен и получили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свидетельство о профессии рабочего или должности служащего 75 обучающихся 10-11 классов. </w:t>
      </w:r>
    </w:p>
    <w:p w14:paraId="055D3A6B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Для обучающихся 9-х классов средней общеобразовательной школы с углублённым изучением отдельных предметов №3 совместно с  Межшкольным учебным комбинатом в сетевой форме реализуется образовательная область «Технология» по модульному принципу, в формате профессиональных проб, соответствующих следующим компетенциям: веб-дизайн и разработка, графический дизайн, мобильная робототехника, преподавание в младших классах, ремонт и обслуживание легкового автомобиля, станки с числовым программным управлением, электромонтаж.</w:t>
      </w:r>
      <w:proofErr w:type="gramEnd"/>
    </w:p>
    <w:p w14:paraId="6496D5EA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Успешность деятельности образовательных организаций по профессиональному самоопределению отражается и в активности участия ребят в чемпионате профессионального мастерства «Профессионалы» в категории «Юниоры». Шесть школьников нашего города стали победителями и призёрами Регионального чемпионата: в номинации «Дошкольное воспитание»: 1 место заняла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Тевекова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Олеся, ученица школы №8</w:t>
      </w:r>
      <w:bookmarkStart w:id="187" w:name="_Hlk156067971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187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2 место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Керимова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Эдина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, ученица школы №6 имени </w:t>
      </w:r>
      <w:bookmarkStart w:id="188" w:name="_Hlk156068221"/>
      <w:r w:rsidRPr="00350103">
        <w:rPr>
          <w:rFonts w:ascii="Times New Roman" w:eastAsia="Calibri" w:hAnsi="Times New Roman" w:cs="Times New Roman"/>
          <w:sz w:val="28"/>
          <w:szCs w:val="28"/>
        </w:rPr>
        <w:t>Сирина Николая Ивановича</w:t>
      </w:r>
      <w:bookmarkEnd w:id="188"/>
      <w:r w:rsidRPr="00350103">
        <w:rPr>
          <w:rFonts w:ascii="Times New Roman" w:eastAsia="Calibri" w:hAnsi="Times New Roman" w:cs="Times New Roman"/>
          <w:sz w:val="28"/>
          <w:szCs w:val="28"/>
        </w:rPr>
        <w:t>, 3 место - Быкова Карина, ученица Центра образования №7 имени Дунина-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Горкавича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Александра Александровича; 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в номинации «Преподавание в младших классах»: 2 место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Торянникова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Вероника, ученица школы №6 имени Сирина Николая Ивановича, 3 место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Гарифова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Алина, ученица школы №3 с углублённым изучением отдельных предметов и Межшкольного учебного комбината; в номинации «Медицинский и социальный уход»: 2 место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–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Рудько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Александр, 3 место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Муратов Даниил, ученики школы №6 имени Сирина Николая Ивановича.</w:t>
      </w:r>
      <w:proofErr w:type="gramEnd"/>
    </w:p>
    <w:p w14:paraId="099950F2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lastRenderedPageBreak/>
        <w:t>В ходе реализации регионального проекта «Современная школа» национального проекта «Образование», направленного на создание дополнительных новых мест в общеобразовательных организациях, оснащённых современным оборудованием, цифровыми лабораториями, библиотечной системой, спортивной инфраструктурой в городе Ханты-Мансийске в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ведётся строительство 2-х объектов общего образования: «Средняя школа на 1725 учащихся в микрорайоне Иртыш-2 города Ханты-Мансийска», «Средняя школа на 1 500 учащихся в микрорайоне «Солнечный» (СУ-967) города Ханты-Мансийска». </w:t>
      </w:r>
      <w:r w:rsidRPr="00350103">
        <w:rPr>
          <w:rFonts w:ascii="Times New Roman" w:eastAsia="Calibri" w:hAnsi="Times New Roman" w:cs="Times New Roman"/>
          <w:sz w:val="28"/>
          <w:szCs w:val="28"/>
          <w:lang w:eastAsia="ru-RU"/>
        </w:rPr>
        <w:t>В январе 2024 года для учеников гимназии распахнул двери новый корпус.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30CB5" w14:textId="768C746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По итогам участия в мероприятиях регионального проекта «Цифровая образовательная среда» национального проекта «Образование» в 2023 году 100% муниципальных общеобразо</w:t>
      </w:r>
      <w:r w:rsidR="00353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вательных организаций обеспечены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высокоскоростным доступом к информационно-телекоммуникационной сети «Интернет» посредством «Единой сети передачи данных» со скоростью более 100 Мб/с, с фильтрацией интернет-трафика в целях защиты детей от нежелательного контента и оснащены современным оборудованием.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Оборудование, расходные материалы используются в рамках реализации основных образовательных программ общего образования, в том числе для применения цифровых образовательных сервисов, цифрового образовательного контента, а также для организации образовательной деятельности с применением дистанционных образовательных технологий и электронного обучения. </w:t>
      </w:r>
    </w:p>
    <w:p w14:paraId="2ACB6FD2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Все общеобразовательные организации города Ханты-Мансийска оказывают муниципальные услуги в электронном виде: «Предоставление информации о текущей успеваемости учащегося, ведение электронного дневника и электронного журнала успеваемости», «Зачисление в образовательное учреждение» посредством Единого портала государственных и муниципальных услуг. В целях информационного обеспечения управления в системе образования Ханты-Мансийского автономного округа – Югры, создания современной и безопасной цифровой образовательной среды все муниципальные общеобразовательные организации в 2023 году продолжают ведение государственной информационной системы «Цифровая образовательная платформа Ханты-Мансийского автономного округа – Югры (ГИС Образование Югры)».</w:t>
      </w:r>
    </w:p>
    <w:p w14:paraId="598D8CA0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</w:p>
    <w:p w14:paraId="3DC4CCF8" w14:textId="77777777" w:rsidR="00B813DE" w:rsidRPr="005315A1" w:rsidRDefault="00B813DE" w:rsidP="00575A8C">
      <w:pPr>
        <w:pStyle w:val="3"/>
        <w:spacing w:before="0" w:line="240" w:lineRule="auto"/>
        <w:ind w:firstLine="709"/>
        <w:rPr>
          <w:rFonts w:eastAsia="Calibri" w:cs="Times New Roman"/>
          <w:lang w:eastAsia="ru-RU"/>
        </w:rPr>
      </w:pPr>
      <w:bookmarkStart w:id="189" w:name="_Toc535576529"/>
      <w:bookmarkStart w:id="190" w:name="_Toc29543603"/>
      <w:bookmarkStart w:id="191" w:name="_Toc64487228"/>
      <w:bookmarkStart w:id="192" w:name="_Toc156821265"/>
      <w:r w:rsidRPr="005315A1">
        <w:rPr>
          <w:rFonts w:eastAsia="Calibri" w:cs="Times New Roman"/>
          <w:lang w:eastAsia="ru-RU"/>
        </w:rPr>
        <w:lastRenderedPageBreak/>
        <w:t>10.3</w:t>
      </w:r>
      <w:r w:rsidR="005C7977" w:rsidRPr="005315A1">
        <w:rPr>
          <w:rFonts w:eastAsia="Calibri" w:cs="Times New Roman"/>
          <w:lang w:eastAsia="ru-RU"/>
        </w:rPr>
        <w:t>.</w:t>
      </w:r>
      <w:r w:rsidRPr="005315A1">
        <w:rPr>
          <w:rFonts w:eastAsia="Calibri" w:cs="Times New Roman"/>
          <w:lang w:eastAsia="ru-RU"/>
        </w:rPr>
        <w:t xml:space="preserve"> Организация предоставления дополнительного образования детей в муниципальных образовательных организациях</w:t>
      </w:r>
      <w:bookmarkEnd w:id="186"/>
      <w:bookmarkEnd w:id="189"/>
      <w:bookmarkEnd w:id="190"/>
      <w:bookmarkEnd w:id="191"/>
      <w:bookmarkEnd w:id="192"/>
    </w:p>
    <w:p w14:paraId="41F81BBD" w14:textId="77777777" w:rsidR="00B813DE" w:rsidRPr="005315A1" w:rsidRDefault="00B813DE" w:rsidP="00FA1A43">
      <w:pPr>
        <w:widowControl w:val="0"/>
        <w:tabs>
          <w:tab w:val="left" w:pos="567"/>
          <w:tab w:val="left" w:pos="9214"/>
        </w:tabs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5D5B07A" w14:textId="46E4CEDD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3" w:name="_Toc533760032"/>
      <w:bookmarkStart w:id="194" w:name="_Toc535576530"/>
      <w:bookmarkStart w:id="195" w:name="_Toc29543604"/>
      <w:bookmarkStart w:id="196" w:name="_Toc64487229"/>
      <w:r w:rsidRPr="00350103">
        <w:rPr>
          <w:rFonts w:ascii="Times New Roman" w:eastAsia="Calibri" w:hAnsi="Times New Roman" w:cs="Times New Roman"/>
          <w:sz w:val="28"/>
          <w:szCs w:val="28"/>
        </w:rPr>
        <w:t>В настоящее время дополнительное образование детей города развивается п</w:t>
      </w:r>
      <w:r w:rsidR="006E104E">
        <w:rPr>
          <w:rFonts w:ascii="Times New Roman" w:eastAsia="Calibri" w:hAnsi="Times New Roman" w:cs="Times New Roman"/>
          <w:sz w:val="28"/>
          <w:szCs w:val="28"/>
        </w:rPr>
        <w:t>о шести основным направлениям: физкультурно-спортивное, художественное, техническое, естественнонаучное, туристско-краеведческое</w:t>
      </w:r>
      <w:r w:rsidRPr="00350103">
        <w:rPr>
          <w:rFonts w:ascii="Times New Roman" w:eastAsia="Calibri" w:hAnsi="Times New Roman" w:cs="Times New Roman"/>
          <w:sz w:val="28"/>
          <w:szCs w:val="28"/>
        </w:rPr>
        <w:t>, со</w:t>
      </w:r>
      <w:r w:rsidR="006E104E">
        <w:rPr>
          <w:rFonts w:ascii="Times New Roman" w:eastAsia="Calibri" w:hAnsi="Times New Roman" w:cs="Times New Roman"/>
          <w:sz w:val="28"/>
          <w:szCs w:val="28"/>
        </w:rPr>
        <w:t>циально-гуманитарное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1E0262B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Система дополнительного образования в городе представлена организациями разной ведомственной принадлежности правовой формы, в том числе шестью муниципальными образовательными организациями дополнительного образования детей, подведомственными Департаменту образования Администрации города Ханты-Мансийска.</w:t>
      </w:r>
    </w:p>
    <w:p w14:paraId="2F24FE0A" w14:textId="2FC6F981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В рамках реализации регионального проекта «Успех каждого ребенка» национального проекта «Образо</w:t>
      </w:r>
      <w:r w:rsidR="0035310A">
        <w:rPr>
          <w:rFonts w:ascii="Times New Roman" w:eastAsia="Calibri" w:hAnsi="Times New Roman" w:cs="Times New Roman"/>
          <w:sz w:val="28"/>
          <w:szCs w:val="28"/>
        </w:rPr>
        <w:t>вание» в 2023 году в полном объе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ме достигнуты целевые показатели: 17328 детей, или 87% детей в возрасте от 5 до 18 лет получили услуги по дополнительному образованию в организациях различных организационно-правовых форм и форм собственности, в общей численности детей в данной возрастной группе. </w:t>
      </w:r>
      <w:proofErr w:type="gramEnd"/>
    </w:p>
    <w:p w14:paraId="393284DF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Самыми массовыми и популярными среди детей в 2023 году стали программы дополнительного образования социально-гуманитарной, художественной, технической и физкультурно-спортивной направленности. Дополнительным образованием социально-гуманитарной направленности охвачено 34,18% детей, художественной – 26,27% детей, технической – 17,60% детей, физкультурно-спортивной – 12,96% детей, от общего числа детей, охваченных дополнительным образованием. </w:t>
      </w:r>
    </w:p>
    <w:p w14:paraId="6220448A" w14:textId="7F5EA100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Коллектив муниципального бюджетного учреждения дополнительного образования «Центр дополнительного образования «Перспектива» награждён Золотой медалью Национальной Премии «Элита российского образования», дипломом победителя в номинации «Лучшая организация дополнительного образования – 2023».</w:t>
      </w:r>
    </w:p>
    <w:p w14:paraId="0AF240B2" w14:textId="5B641523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Хореографический коллектив «Современный танец «Лира» муниципального бюджетного учреждения дополнительного образования «Центр дополнительного образования «Перспектива» ста</w:t>
      </w:r>
      <w:r w:rsidR="0035310A">
        <w:rPr>
          <w:rFonts w:ascii="Times New Roman" w:eastAsia="Calibri" w:hAnsi="Times New Roman" w:cs="Times New Roman"/>
          <w:sz w:val="28"/>
          <w:szCs w:val="28"/>
        </w:rPr>
        <w:t>л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лауреатами 2 степени в номинации «Хореографическое творчество. Современный танец» Международного фестиваля-конкурса детского и юношеского творчества «Времена года. Петербург» (г. Санкт-Петербург);</w:t>
      </w:r>
    </w:p>
    <w:p w14:paraId="0AA8A8FC" w14:textId="77777777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Лауреатом I степени Всероссийского патриотического конкурса «День Победы 2023», посвященного 78-ой годовщине Победы в Великой </w:t>
      </w:r>
      <w:r w:rsidRPr="00350103">
        <w:rPr>
          <w:rFonts w:ascii="Times New Roman" w:eastAsia="Calibri" w:hAnsi="Times New Roman" w:cs="Times New Roman"/>
          <w:sz w:val="28"/>
          <w:szCs w:val="28"/>
        </w:rPr>
        <w:lastRenderedPageBreak/>
        <w:t>Отечественной войне стал фортепианный дуэт преподавателей Детской школы искусств «Доминанта».</w:t>
      </w:r>
    </w:p>
    <w:p w14:paraId="0367877E" w14:textId="77777777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Обучающиеся муниципального бюджетного учреждения дополнительного образования «Детская школа искусств» Петров Дмитрий и Захаров Юрий стали лауреатами 2 и 3 степени Всероссийского фестиваля-конкурса детского и юношеского творчества «Альянс талантов».</w:t>
      </w:r>
    </w:p>
    <w:p w14:paraId="35C5AC3D" w14:textId="77777777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Обучающаяся муниципального бюджетного учреждения дополнительного образования «Детская школа искусств» Шестакова Алена - лауреат I степени Международного фестиваля-конкурса «Жар-Птица России».</w:t>
      </w:r>
    </w:p>
    <w:p w14:paraId="7B6D743A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Статус региональной инновационной площадки по теме «Создание оптимальных условий для ранней профориентации, творческой самореализации подрастающего поколения на основе традиционной культуры обско-угорских народов» в 2023 году получил Детский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этнокультурно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>-образовательный центр.</w:t>
      </w:r>
    </w:p>
    <w:p w14:paraId="3110CDA2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Обучающиеся муниципального бюджетного учреждения дополнительного образования «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Детский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этнокультурно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-образовательный центр» стали лауреатами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степени международного многожанрового конкурса - фестиваля «Энергия звезд» в номинации «Хореография. Историко-бытовой танец».</w:t>
      </w:r>
    </w:p>
    <w:p w14:paraId="4D8DBDF9" w14:textId="77777777" w:rsidR="00E10BA6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Приоритетным направлением воспитательной работы является укрепление традиции духовно-нравственного и патриотического воспитания: реализуется крупномасштабный просветительский проект «Разговоры о важном», в начале каждой учебной недели проводится церемония поднятия государственного флага России, развивается кадетское движение, поисковое и юнармейское, волонтёрское движения школьников, действует координационный совет по патриотическому воспитанию детей и молодёжи.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Ребята активно участвуют в ключевых мероприятиях, посвященных Дням воинской славы, Дню Великой победы.</w:t>
      </w:r>
    </w:p>
    <w:p w14:paraId="6CAD7D5E" w14:textId="51BDDCD0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Своевременными и необходимыми для понимания исторической правды стали тематические уроки «Герой нашего времени», «Братство народов», особый отклик получила акция «Письмо солдату» и участие в совместных с общественной организацией «Сбор ХМ» мероприятиях. </w:t>
      </w:r>
    </w:p>
    <w:p w14:paraId="56AF5DDB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Значимую роль в формировании гражданского долга играет движение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. Сегодня в рядах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Юнармии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состоит более 3 тысяч ребят, 226 обучаются в кадетских классах. Традиционно в городе организуются профильные патриотические смены, проводятся «Зарница», «Орлёнок», Слёт юнармейских отрядов, Сборы юнармейских отрядов, смотры строя и песен, конкурс знамённых групп. За высокие результаты в деятельности военно-</w:t>
      </w:r>
      <w:r w:rsidRPr="00350103">
        <w:rPr>
          <w:rFonts w:ascii="Times New Roman" w:eastAsia="Calibri" w:hAnsi="Times New Roman" w:cs="Times New Roman"/>
          <w:sz w:val="28"/>
          <w:szCs w:val="28"/>
        </w:rPr>
        <w:lastRenderedPageBreak/>
        <w:t>патриотического движения «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» 3 юнармейцам в 2023 году вручены знаки «Юнармейской доблести 3 степени». Представив город Ханты-Мансийск на региональных конкурсных этапах, команда гимназии стала призёром в различных номинациях региональной военно-спортивной игры «Победа» и победителем в общекомандном зачёте окружного конкурса «С папой в армию». По итогам первенства Федерации парашютного спорта города Екатеринбурга 14ти кадетам школы №8 присвоен 3-й разряд по парашютному спорту.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Туктаров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Марсель, ученик школы №1 имени Созонова Юрия Георгиевича, стал победителем первого в Югре форума молодёжного наставничества в сфере общественных организаций, предпринимательства и образования «Рассвет поколений» и получил грант в размере 700 тысяч рублей.</w:t>
      </w:r>
    </w:p>
    <w:p w14:paraId="20B08B2E" w14:textId="3168AC8E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В 2023 году Ханты-Мансийск стал Победителем окружного конкурса лучшую подготовку граждан РФ в муниципальных образованиях Ханты-Мансийского автономного округа – Югры к военной службе, организацию и проведение призыва на военную службу. Светлана Васильевна Рудакова, признана лучшим руководителем отряда патриотического движения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>, Владимир Иванович Мамонтов - лучшим начальником муниципального штаба «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Юнармии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>», лучшим дошкольным образовательным учреждением - детский сад №22 «Планета детства».</w:t>
      </w:r>
    </w:p>
    <w:p w14:paraId="2FD8176A" w14:textId="6E4F07DC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2023 год - год активного развития всех направлений взаимодействия с городом-героем Новороссийском – побратимом Ханты-Мансийска. Делегация нашего города в составе кадет школы №8, юнармейцев гимназии, поискового отряда школы №1 имени Созонова Юрия Георгиевича приняла участие во Всероссийских акциях «Бескозырка» и «Белые чайки» в Новороссийске. Заключено 2 соглашения о сотрудничестве со школами города Новороссийска. В декабре 2023 года организованы совместные мероприятия с делегацией из Новороссийска в нашем городе.</w:t>
      </w:r>
    </w:p>
    <w:p w14:paraId="1006FDBA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Во всех школах нашего города открыты первичные отделения Российского движения детей и молодёжи. В 2023 году наши дети стали участниками летней смены Российского движения детей и молодёжи «Время первых», регионального проекта «Лидеры изменений Югры. Дети»,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турслёта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«Семейный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движ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>», спартакиады Первых, Фестиваля детства и юности «Фестиваль Движения Первых» и выставки-форума «Россия» в Москве. Более 6 тысяч Первых ежедневно становятся участниками проектов по 12 направлениям Российского движения детей и молодёжи.</w:t>
      </w:r>
    </w:p>
    <w:p w14:paraId="77406F3B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В 2023 году во всех школах открыты школьные спортивные клубы по различным видам спорта (волейбол, баскетбол, футбол, хоккей, плавание, </w:t>
      </w:r>
      <w:r w:rsidRPr="00350103">
        <w:rPr>
          <w:rFonts w:ascii="Times New Roman" w:eastAsia="Calibri" w:hAnsi="Times New Roman" w:cs="Times New Roman"/>
          <w:sz w:val="28"/>
          <w:szCs w:val="28"/>
        </w:rPr>
        <w:lastRenderedPageBreak/>
        <w:t>настольный теннис, дзюдо, самбо). В систематические занятия физической культурой и спортом вовлечены более 3,5 тыс. детей. Школьные спортивные клубы включены в Единый всероссийский перечень (реестр) школьных спортивных клубов.</w:t>
      </w:r>
    </w:p>
    <w:p w14:paraId="7DF82024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Во всех школах города организованы школьные хоккейные клубы. Игры и тренировки хоккейных команд организуются на 6 школьных кортах. </w:t>
      </w:r>
    </w:p>
    <w:p w14:paraId="2E3A98A7" w14:textId="77777777" w:rsidR="00E10BA6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В течение года школьные хоккейные команды принимали участие в Первенстве города Ханты-Мансийска по хоккею среди общеобразовательных учреждений, </w:t>
      </w:r>
      <w:r w:rsidRPr="0035010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этапе Всероссийских соревнований клуба юных хоккеистов «Золотая шайба» имени Тарасова А.В., Открытом турнире города Ханты-Мансийска по хоккею среди детских команд «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Югорка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DF9217C" w14:textId="0CD7CADA" w:rsidR="00E10BA6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По итогам сезона 2022/2023 победителем в старшей и средней возрастных группах стала команда «Метеор» муниципального бюджетного общеобразовательного учреждения «Средняя общеобразовательная школа №5 имени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Безноскова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Ивана Захаровича», серебряными призёрами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«Сибирские медведи» муниципального бюджетного общеобразовательного учреждения «Гимназия №1», на третьем месте - «Северные волки»  муниципального бюджетного общеобразовательного учреждения  «Средняя общеобразовательная школа №1 имени Созонова Юрия Георгиевича».</w:t>
      </w:r>
      <w:proofErr w:type="gramEnd"/>
    </w:p>
    <w:p w14:paraId="32F61312" w14:textId="798666B6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В младшей возрастной группе победителем  стала команда «Северные волки» муниципального бюджетного общеобразовательного учреждения  «Средняя общеобразовательная школа №1 имени Созонова Юрия Георгиевича», второе место  заняла команда «Сибирские медведи» муниципального бюджетного общеобразовательного учреждения «Гимназия №1» и  третье место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за командой «Витязи» муниципального бюджетного общеобразовательного учреждения «Средняя общеобразовательная школа №8».</w:t>
      </w:r>
    </w:p>
    <w:p w14:paraId="2546551C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В 2023 году во всех общеобразовательных организациях открыты школьные театры. К театральному творчеству приобщено 350 ребят, поставлено 45 спектаклей по произведениям писателей и поэтов (В. Драгунский, Н. Носов, И. Крылов, В. Быков, А. Пушкин) и театрально-музыкальных композиций. </w:t>
      </w:r>
    </w:p>
    <w:p w14:paraId="163BD629" w14:textId="766D16D5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Постановка школьного театра школы №4 по итогам участия во  Всероссийском просветительском проекте «Знание. Театр российского общества «Знание» вошла в число 100 лучших постановок нашей страны. Школьный театр «Апофеоз» средней общеобразовательной школы с углублённым изучением отдельных предметов №3 стал лауреатом в номинации </w:t>
      </w:r>
      <w:r w:rsidRPr="00350103">
        <w:rPr>
          <w:rFonts w:ascii="Times New Roman" w:eastAsia="Calibri" w:hAnsi="Times New Roman" w:cs="Times New Roman"/>
          <w:sz w:val="28"/>
          <w:szCs w:val="28"/>
        </w:rPr>
        <w:lastRenderedPageBreak/>
        <w:t>«Музей как сцена» конкурса «Предметная история» в рамках федерального проекта «Творческие люди» национального проекта «Культура».</w:t>
      </w:r>
    </w:p>
    <w:p w14:paraId="1093A536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Школьные театры включены во Всероссийский перечень (реестр) школьных театров.</w:t>
      </w:r>
    </w:p>
    <w:p w14:paraId="0B35B295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Сегодня в каждой школе действуют органы ученического самоуправления. В марте 2023 года прошел городской образовательный фестиваль старшеклассников «Диалог цивилизаций», по итогам которого сформирован городской Совет старшеклассников. Развитию лидерских каче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ств ст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аршеклассников способствует и ежегодный  конкурс «Ученик года». Традиционно он прошел в апреле 2023 года. В этом году потенциал Учеников года, как флагманов лидерского движения,  подключен к совместной с Советом старшеклассников работе. </w:t>
      </w:r>
    </w:p>
    <w:p w14:paraId="2610A6D1" w14:textId="77777777" w:rsidR="00350103" w:rsidRPr="00350103" w:rsidRDefault="00350103" w:rsidP="00350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В рамках реализации регионального проекта достигнут показатель «Успех каждого ребенка» национального проекта «Образование» – в 2023 году о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детей в возрасте от 5 до 18 лет деятельностью Регионального центра выявления, поддержки и развития способностей и талантов у детей и молодежи, технопарков «</w:t>
      </w:r>
      <w:proofErr w:type="spellStart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центров «IT-куб» составил 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6532 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или 37,7% от общей численности детей в возрасте от 5 до 18 лет</w:t>
      </w:r>
      <w:proofErr w:type="gramEnd"/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охваченных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дополнительным образованием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DC6B9A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Дополнительное образование по программам естественнонаучной направленности получают 4,15% детей, по туристско-краеведческому направлению – 4,84% от общего числа детей, охваченных дополнительным образованием. Приоритетными формами получения образования по программам естественнонаучной направленности являются экскурсии, экспедиции, работа на учебно-опытном участке и в лабораториях. </w:t>
      </w:r>
    </w:p>
    <w:p w14:paraId="0E18DE52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Обучающиеся Межшкольного учебного комбината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победители и призёры </w:t>
      </w:r>
      <w:r w:rsidRPr="00350103">
        <w:rPr>
          <w:rFonts w:ascii="Times New Roman" w:eastAsia="Calibri" w:hAnsi="Times New Roman" w:cs="Times New Roman"/>
          <w:sz w:val="28"/>
          <w:szCs w:val="28"/>
          <w:lang w:val="en-US"/>
        </w:rPr>
        <w:t>XXX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 Всероссийских юношеских чтений имени В.И. Вернадского: 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Карташова Анастасия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победитель в номинации «Фитоценология и растительные сообщества», Гафурова Диана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призёр в номинации «Агробиология, агрохимия, защита растений», Симонова Вера и Ларионова Вероника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призёры в номинации «Зоология позвоночных»;</w:t>
      </w:r>
      <w:proofErr w:type="gramEnd"/>
    </w:p>
    <w:p w14:paraId="6B15AE6D" w14:textId="77777777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Обучающаяся муниципального бюджетного учреждения дополнительного образования «Центр дополнительного образования «Перспектива»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Калмачевских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Любовь стала призёром в составе сборной Ханты-Мансийского автономного округа – Югры Первенства России по шахматам (г. Сочи);</w:t>
      </w:r>
    </w:p>
    <w:p w14:paraId="39D1861B" w14:textId="77777777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lastRenderedPageBreak/>
        <w:t>Обучающаяся муниципального бюджетного учреждения дополнительного образования «Центр дополнительного образования «Перспектива» Губина Варвара – призёр в дисциплине «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дистанция-лыжная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» в составе сборной Ханты-Мансийского автономного округа – Югры Первенства Уральского федерального округа по спортивному туризму на лыжных дистанциях (г.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Нягань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612930D" w14:textId="77777777" w:rsidR="00350103" w:rsidRPr="00350103" w:rsidRDefault="00350103" w:rsidP="003501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Неотъемлемой частью системы дополнительного образования является реализация программ для детей с ограниченными возможностями здоровья. Инклюзивное дополнительное образование представлено в городе сотрудничеством образовательных организаций с «Центром психолого-педагогической, медицинской и социальной помощи», Ханты-Мансийским реабилитационным Центром посредством включения детей в социально полезную деятельность на занятиях различной направленности. В городе ежегодно проходят фестиваль творчества «Я радость нахожу в друзьях», спартакиада для детей с ограниченными возможностями здоровья «Шаг навстречу», спортивный праздник для дошкольников «Весёлые старты».</w:t>
      </w:r>
    </w:p>
    <w:p w14:paraId="01A01A04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 в Ханты – Мансийском автономном округе – Югре реализуется система персонифицированного дополнительного образования детей. В соответствии с его параметрами, утверждёнными постановлением Администрации города Ханты-Мансийска от 22.11.2023 №762, определены категории детей, которым предоставляются социальные сертификаты, закрепляющие гарантию оплаты выбираемых ребёнком дополнительных общеобразовательных (общеразвивающих) программ в объёме, не превышающем установленный норматив (сертификат дополнительного образования). </w:t>
      </w:r>
    </w:p>
    <w:p w14:paraId="7612B915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В систему персонифицированного финансирования дополнительного образования детей включено 25 поставщиков услуг: 14 организаций (6 муниципальных организаций, 4 частных учреждения, 1 федеральное государственное бюджетное образовательное учреждение высшего профессионального образования, 1 общество с ограниченной ответственностью, 4 автономных некоммерческих организации) и 9 индивидуальных предпринимателей.</w:t>
      </w:r>
    </w:p>
    <w:p w14:paraId="47534C39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В период с 1 января по 31 декабря 2023 года на базе муниципальных образовательных организаций, учреждений физической культуры и спорта, организована работа 33 лагерей с дневным пребыванием детей и 1 лагеря труда </w:t>
      </w:r>
      <w:r w:rsidRPr="00350103">
        <w:rPr>
          <w:rFonts w:ascii="Times New Roman" w:eastAsia="Calibri" w:hAnsi="Times New Roman" w:cs="Times New Roman"/>
          <w:sz w:val="28"/>
          <w:szCs w:val="28"/>
        </w:rPr>
        <w:lastRenderedPageBreak/>
        <w:t>и отдыха с общим охватом 8067 ребенка в возрасте от 6 до 17 лет включительно, из них 3657 детей охвачены отдыхом и оздоровлением в летний период, что на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7% больше, чем в 2022 году (2022 год – 3412 детей, 2021 год – 3018 детей). Всего на организацию оздоровительной кампании в 2023 году с учетом средств окружного, муниципального бюджетов направлено 64 269,7 тысяч рублей (2022 год – 43 560,9 тысяч рублей, 2021 год – 38 600,1 тысяч рублей).</w:t>
      </w:r>
    </w:p>
    <w:p w14:paraId="02BA1D75" w14:textId="77777777" w:rsidR="00E10BA6" w:rsidRDefault="00350103" w:rsidP="00350103">
      <w:pPr>
        <w:tabs>
          <w:tab w:val="left" w:pos="360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В каникулярное время реализуется программа «ОНЛАЙН КАНИКУЛЫ», включающая цикл тематических мастер-классов, различных онлайн-активностей, направленных на развитие творческих способностей несовершеннолетних, и иных мероприятий в онлайн-пространстве. </w:t>
      </w:r>
    </w:p>
    <w:p w14:paraId="619FF3CE" w14:textId="3908C667" w:rsidR="00350103" w:rsidRPr="00350103" w:rsidRDefault="00350103" w:rsidP="00350103">
      <w:pPr>
        <w:tabs>
          <w:tab w:val="left" w:pos="360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Всего за весенний, летний, осенний и зимний периоды реализации программы 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подготовлено и размещено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более 100 мероприятий, которые набрали 5821 просмотров. Программа «ОНЛАЙН КАНИКУЛЫ – </w:t>
      </w:r>
      <w:r w:rsidR="0035310A">
        <w:rPr>
          <w:rFonts w:ascii="Times New Roman" w:eastAsia="Calibri" w:hAnsi="Times New Roman" w:cs="Times New Roman"/>
          <w:sz w:val="28"/>
          <w:szCs w:val="28"/>
        </w:rPr>
        <w:t>город Ханты-Мансийск» продолжила</w:t>
      </w: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свою работу и в зимний каникулярный период. Афиша мероприятий размещается на Официальном информационном портале органов местного самоуправления, сайте Департамента образования Администрации города Ханты-Мансийска, на сайтах образовательных организаций, на страницах в социальных сетях и мессенджерах.</w:t>
      </w:r>
    </w:p>
    <w:p w14:paraId="409ACB51" w14:textId="77777777" w:rsidR="00E10BA6" w:rsidRDefault="00350103" w:rsidP="00350103">
      <w:pPr>
        <w:tabs>
          <w:tab w:val="left" w:pos="360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Дополнительно в каникулярные периоды организована досуговая деятельность. На спортивных дворовых площадках проводились мероприятия спортивной и игровой направленности: подвижные игры, интеллектуальные викторины, веселые старты, тренировочные занятия по мини-футболу, волейболу, 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стритболу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и баскетболу, организован прием нормативов ГТО. Проведены профилактические мероприятия, направленные на обучение детей правилам безопасности, агитацию к здоровому образу жизни, профилактику потребления запрещенных веществ и правонарушений среди несовершеннолетних.</w:t>
      </w:r>
    </w:p>
    <w:p w14:paraId="20B04067" w14:textId="77777777" w:rsidR="00E10BA6" w:rsidRDefault="00350103" w:rsidP="00350103">
      <w:pPr>
        <w:tabs>
          <w:tab w:val="left" w:pos="360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В «Аллее сказок» парка имени Бориса Лосева в летний период дошкольными образовательными организациями традиционно проводились мероприятия детской площадки «Сад добрых дел» (развлекательно-игровая программа, подвижные игры, музыкально-ритмические композиции, художественно – творческая деятельность детей). </w:t>
      </w:r>
    </w:p>
    <w:p w14:paraId="50592284" w14:textId="24A377E0" w:rsidR="00350103" w:rsidRPr="00350103" w:rsidRDefault="00350103" w:rsidP="00350103">
      <w:pPr>
        <w:tabs>
          <w:tab w:val="left" w:pos="360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На территории спортивно-игрового комплекса микрорайона «Иртыш – 2» в 2023 году организована работа детской площадки по проведению игровых программ и мастер-классов.</w:t>
      </w:r>
    </w:p>
    <w:p w14:paraId="068E0563" w14:textId="77777777" w:rsidR="00350103" w:rsidRPr="00350103" w:rsidRDefault="00350103" w:rsidP="00350103">
      <w:pPr>
        <w:tabs>
          <w:tab w:val="num" w:pos="426"/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lastRenderedPageBreak/>
        <w:t>В 2023 году образовательные организации традиционно стали победителями и призёрами ежегодного всероссийского конкурса «Лучшая программа организации отдыха детей и их оздоровления»:</w:t>
      </w:r>
    </w:p>
    <w:p w14:paraId="0D0ED1D2" w14:textId="77777777" w:rsidR="00E10BA6" w:rsidRDefault="00350103" w:rsidP="00D110B9">
      <w:pPr>
        <w:numPr>
          <w:ilvl w:val="0"/>
          <w:numId w:val="33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лагерь труда и отдыха и лагерь с дневным пребыванием детей «Школа мастеров «Профи» «Межшкольного учебного комбината» стали победителями и призёрами регионального этапа конкурса программ и призёрами в</w:t>
      </w:r>
      <w:r w:rsidR="00E10BA6">
        <w:rPr>
          <w:rFonts w:ascii="Times New Roman" w:eastAsia="Calibri" w:hAnsi="Times New Roman" w:cs="Times New Roman"/>
          <w:sz w:val="28"/>
          <w:szCs w:val="28"/>
        </w:rPr>
        <w:t>сероссийского этапа;</w:t>
      </w:r>
    </w:p>
    <w:p w14:paraId="11715BDE" w14:textId="0DA25AA4" w:rsidR="00350103" w:rsidRPr="00350103" w:rsidRDefault="00E10BA6" w:rsidP="00D110B9">
      <w:pPr>
        <w:numPr>
          <w:ilvl w:val="0"/>
          <w:numId w:val="33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350103" w:rsidRPr="00350103">
        <w:rPr>
          <w:rFonts w:ascii="Times New Roman" w:eastAsia="Calibri" w:hAnsi="Times New Roman" w:cs="Times New Roman"/>
          <w:sz w:val="28"/>
          <w:szCs w:val="28"/>
        </w:rPr>
        <w:t>агерь с дневным пребыванием детей «Космодром детства» школы №6 имени Сирина Николая Ивановича удостоен диплома 2 степени регионального этапа и всероссийского этапа конкурса программ.</w:t>
      </w:r>
    </w:p>
    <w:p w14:paraId="44DE1044" w14:textId="77777777" w:rsidR="00350103" w:rsidRPr="00350103" w:rsidRDefault="00350103" w:rsidP="0035010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Выездной отдых детей и подростков города в период оздоровительной кампании 2023 года организован с учётом возрастных особенностей обучающихся. </w:t>
      </w: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Охват составил 583 несовершеннолетних в возрасте от 6 до 17 лет включительно: путёвки Департамента образования Администрации города Ханты-Мансийска – 511 ед., Департамента образования и науки Ханты-Мансийского автономного округа – Югры – 18 ед. (в 2022 году 585 путевок, включая 568 муниципальных и 17 региональных путевок, в 2021 году – 278 путевок, включая 227 муниципальных и 51 региональную путёвку соответственно).</w:t>
      </w:r>
      <w:proofErr w:type="gram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чебно-туристический сплав по реке Чусовая (54 ед.).</w:t>
      </w:r>
    </w:p>
    <w:p w14:paraId="1622D886" w14:textId="77777777" w:rsidR="00350103" w:rsidRPr="00350103" w:rsidRDefault="00350103" w:rsidP="0035010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t>В каникулярный период 2023 года ребята отдохнули в оздоровительных лагерях Республик Башкортостан, Крым, Алтай, Краснодарского и Пермского края, Свердловской, Тюменской и Новосибирской областей:</w:t>
      </w:r>
    </w:p>
    <w:p w14:paraId="51D93BA9" w14:textId="77777777" w:rsidR="00350103" w:rsidRPr="00350103" w:rsidRDefault="00350103" w:rsidP="00D110B9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Башкортостан: детский загородный комплекс «Абзаково» (153 человека);</w:t>
      </w:r>
    </w:p>
    <w:p w14:paraId="15D297F7" w14:textId="77777777" w:rsidR="00350103" w:rsidRPr="00350103" w:rsidRDefault="00350103" w:rsidP="00D110B9">
      <w:pPr>
        <w:numPr>
          <w:ilvl w:val="0"/>
          <w:numId w:val="3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501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Краснодарский край: </w:t>
      </w:r>
      <w:r w:rsidRPr="003501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детский оздоровительный лагерь </w:t>
      </w:r>
      <w:r w:rsidRPr="00350103">
        <w:rPr>
          <w:rFonts w:ascii="Times New Roman" w:hAnsi="Times New Roman"/>
          <w:sz w:val="28"/>
          <w:szCs w:val="28"/>
        </w:rPr>
        <w:t>«Альбатрос»</w:t>
      </w:r>
      <w:r w:rsidRPr="0035010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3501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267 </w:t>
      </w:r>
      <w:r w:rsidRPr="00350103">
        <w:rPr>
          <w:rFonts w:ascii="Times New Roman" w:eastAsia="Times New Roman" w:hAnsi="Times New Roman"/>
          <w:sz w:val="28"/>
          <w:szCs w:val="28"/>
          <w:lang w:eastAsia="ru-RU"/>
        </w:rPr>
        <w:t>человека</w:t>
      </w:r>
      <w:r w:rsidRPr="003501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), </w:t>
      </w:r>
      <w:r w:rsidRPr="0035010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350103">
        <w:rPr>
          <w:rFonts w:ascii="Times New Roman" w:hAnsi="Times New Roman"/>
          <w:kern w:val="2"/>
          <w:sz w:val="28"/>
          <w:szCs w:val="28"/>
          <w:lang w:eastAsia="zh-CN" w:bidi="hi-IN"/>
        </w:rPr>
        <w:t xml:space="preserve">сероссийский детский центр «Орленок» (1 </w:t>
      </w:r>
      <w:r w:rsidRPr="00350103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человек</w:t>
      </w:r>
      <w:r w:rsidRPr="00350103">
        <w:rPr>
          <w:rFonts w:ascii="Times New Roman" w:hAnsi="Times New Roman"/>
          <w:kern w:val="2"/>
          <w:sz w:val="28"/>
          <w:szCs w:val="28"/>
          <w:lang w:eastAsia="zh-CN" w:bidi="hi-IN"/>
        </w:rPr>
        <w:t>), детский оздоровительный комплекс «Спутник» (3</w:t>
      </w:r>
      <w:r w:rsidRPr="00350103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человека</w:t>
      </w:r>
      <w:r w:rsidRPr="00350103">
        <w:rPr>
          <w:rFonts w:ascii="Times New Roman" w:hAnsi="Times New Roman"/>
          <w:kern w:val="2"/>
          <w:sz w:val="28"/>
          <w:szCs w:val="28"/>
          <w:lang w:eastAsia="zh-CN" w:bidi="hi-IN"/>
        </w:rPr>
        <w:t>);</w:t>
      </w:r>
    </w:p>
    <w:p w14:paraId="4B1CA2D7" w14:textId="77777777" w:rsidR="00350103" w:rsidRPr="00350103" w:rsidRDefault="00350103" w:rsidP="00D110B9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Новосибирская область: </w:t>
      </w:r>
      <w:r w:rsidRPr="00350103">
        <w:rPr>
          <w:rFonts w:ascii="Times New Roman" w:eastAsia="Calibri" w:hAnsi="Times New Roman" w:cs="Times New Roman"/>
          <w:sz w:val="28"/>
          <w:szCs w:val="28"/>
        </w:rPr>
        <w:t>детский санаторно-оздоровительный лагерь круглогодичного действия «</w:t>
      </w:r>
      <w:proofErr w:type="spellStart"/>
      <w:r w:rsidRPr="00350103">
        <w:rPr>
          <w:rFonts w:ascii="Times New Roman" w:eastAsia="Calibri" w:hAnsi="Times New Roman" w:cs="Times New Roman"/>
          <w:sz w:val="28"/>
          <w:szCs w:val="28"/>
        </w:rPr>
        <w:t>Чкаловец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>» (91 человек);</w:t>
      </w:r>
      <w:r w:rsidRPr="0035010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249FF038" w14:textId="77777777" w:rsidR="00350103" w:rsidRPr="00350103" w:rsidRDefault="00350103" w:rsidP="00D110B9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Республика Крым: Международный детский центр «Артек»</w:t>
      </w:r>
      <w:r w:rsidRPr="00350103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br/>
        <w:t>(7 человек);</w:t>
      </w:r>
    </w:p>
    <w:p w14:paraId="26CF4D37" w14:textId="77777777" w:rsidR="00350103" w:rsidRPr="00350103" w:rsidRDefault="00350103" w:rsidP="00D110B9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Республика Алтай: д</w:t>
      </w:r>
      <w:r w:rsidRPr="0035010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етский оздоровительный лагерь «Кедровый» (7 человек);</w:t>
      </w:r>
    </w:p>
    <w:p w14:paraId="79D20BA5" w14:textId="77777777" w:rsidR="00350103" w:rsidRPr="00350103" w:rsidRDefault="00350103" w:rsidP="00D110B9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Свердловская область и Пермский край: учебно-туристический сплав по реке Чусовая (Свердловская область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человек; Пермский край </w:t>
      </w:r>
      <w:r w:rsidRPr="0035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 w:rsidRPr="003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03">
        <w:rPr>
          <w:rFonts w:ascii="Times New Roman" w:eastAsia="Calibri" w:hAnsi="Times New Roman" w:cs="Times New Roman"/>
          <w:bCs/>
          <w:sz w:val="28"/>
          <w:szCs w:val="28"/>
        </w:rPr>
        <w:t>25 человек).</w:t>
      </w:r>
    </w:p>
    <w:p w14:paraId="0A15C2E3" w14:textId="77777777" w:rsidR="00350103" w:rsidRPr="00350103" w:rsidRDefault="00350103" w:rsidP="00350103">
      <w:pPr>
        <w:tabs>
          <w:tab w:val="left" w:pos="0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Times New Roman" w:eastAsia="Calibri" w:hAnsi="Times New Roman" w:cs="Times New Roman"/>
          <w:sz w:val="28"/>
          <w:szCs w:val="28"/>
        </w:rPr>
        <w:lastRenderedPageBreak/>
        <w:t>Работа организаций отдыха детей и их оздоровления в каникулярный период 2023 года осуществлялась в соответствии с требованиями комплексной безопасности и санитарно-эпидемиологическими нормами. Реализуемые современные форматы организации отдыха и досуга детей позволили обеспечить 100-процентный охват несовершеннолетних, состоящих на профилактическом учете, и создать безопасные условия для содержательного досуга, отдыха и оздоровления в каникулярный период 2023 года.</w:t>
      </w:r>
    </w:p>
    <w:p w14:paraId="7FE2415F" w14:textId="77777777" w:rsidR="00350103" w:rsidRPr="00350103" w:rsidRDefault="00350103" w:rsidP="0035010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03">
        <w:rPr>
          <w:rFonts w:ascii="Calibri" w:eastAsia="Calibri" w:hAnsi="Calibri" w:cs="Times New Roman"/>
        </w:rPr>
        <w:t xml:space="preserve">           </w:t>
      </w:r>
      <w:r w:rsidRPr="00350103">
        <w:rPr>
          <w:rFonts w:ascii="Times New Roman" w:eastAsia="Calibri" w:hAnsi="Times New Roman" w:cs="Times New Roman"/>
          <w:sz w:val="28"/>
          <w:szCs w:val="28"/>
        </w:rPr>
        <w:t>В 2023 года организованы молодёжные трудовые отряды, на временные рабочие места трудоустроен 781 несовершеннолетний в возрасте от 14 до 18 лет. В организации города (МП «Водоканал», ДО АНО «Антошка», АО «Югорский рыбоводный завод», Муниципальное дорожное эксплуатационное предприятие, АО «Югра-Экология»)  Ханты-Мансийским центром занятости населения дополнительно были трудоустроены 58 несовершеннолетних.</w:t>
      </w:r>
    </w:p>
    <w:p w14:paraId="25F2E195" w14:textId="77777777" w:rsidR="00350103" w:rsidRDefault="00350103" w:rsidP="005A003B">
      <w:pPr>
        <w:pStyle w:val="2"/>
        <w:spacing w:before="0" w:after="0" w:line="276" w:lineRule="auto"/>
        <w:ind w:firstLine="709"/>
      </w:pPr>
    </w:p>
    <w:p w14:paraId="0DB18DA3" w14:textId="77777777" w:rsidR="00B813DE" w:rsidRPr="0063287C" w:rsidRDefault="00B813DE" w:rsidP="005A003B">
      <w:pPr>
        <w:pStyle w:val="2"/>
        <w:spacing w:before="0" w:after="0" w:line="276" w:lineRule="auto"/>
        <w:ind w:firstLine="709"/>
      </w:pPr>
      <w:bookmarkStart w:id="197" w:name="_Toc156821266"/>
      <w:r w:rsidRPr="0063287C">
        <w:t>11. Осуществление мероприятий по работе с детьми и молодежью</w:t>
      </w:r>
      <w:bookmarkEnd w:id="193"/>
      <w:bookmarkEnd w:id="194"/>
      <w:bookmarkEnd w:id="195"/>
      <w:bookmarkEnd w:id="196"/>
      <w:bookmarkEnd w:id="197"/>
    </w:p>
    <w:p w14:paraId="6F9363E1" w14:textId="77777777" w:rsidR="0096013E" w:rsidRPr="006668F6" w:rsidRDefault="0096013E" w:rsidP="005A003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bookmarkStart w:id="198" w:name="_2.10._Обеспечение_условий"/>
      <w:bookmarkEnd w:id="198"/>
    </w:p>
    <w:p w14:paraId="3A6DFAF6" w14:textId="4DD13FA1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2023 года на основании распоряжения Администрации города Ханты-Мансийска от 3 мая 2023 года №48-р «О переименовании муниципального бюджетного учреждения «Управление по развитию туризма и внешних связей» </w:t>
      </w:r>
      <w:r w:rsidR="005E6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основные процедуры по регистрации муниципального бюджетного учреждения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молодежных проектов» (далее - Центр молодежных проектов).</w:t>
      </w:r>
      <w:r w:rsidR="009C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цель деятельности Центра молодежных проектов – это вовлечение молодежи в инновационную предпринимательскую, добровольческую деятельность, а также развитие гражданской активности молодежи и формирование креативного предпринимательства на территории города Ханты-Мансийска.</w:t>
      </w:r>
    </w:p>
    <w:p w14:paraId="24CAB623" w14:textId="6F82E1F8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 30-летия с начала реализации молодежной политики в городе состоялось ключевое событие для </w:t>
      </w:r>
      <w:proofErr w:type="spellStart"/>
      <w:r w:rsidRPr="003E2BF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хантымансийцев</w:t>
      </w:r>
      <w:proofErr w:type="spellEnd"/>
      <w:r w:rsidRPr="003E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введена в эксплуатацию Арт-резиденция, которая представляет общественный центр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призванный 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и поддерживать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идеи молодежи, предлагать им  информационные, методические, организационные, технические, услуги, способствующие продвижению  проектов молодых от идеи к их реализации.</w:t>
      </w:r>
      <w:r w:rsidR="000F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Арт-резиденция стала пространством для креативных событий, художественных выставок, деловых встреч и творческого развития горожан. Функциональное наполнение объекта включает различные арт-площадки, зоны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коворкинга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многофункциональное пространство, залы для занятий хореографией и творчеством, административные, вспомогательные и 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технические помещения.</w:t>
      </w:r>
      <w:r w:rsidR="000F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Арт-резиденция включена в Федеральную сеть арт-резиденций.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является «точкой притяжения» - одним из лучших молодежных пространств нашей страны, 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подтвержден сертификатом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Росмолодежи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объекта позволяет горожанам на безвозмездной основе пользоваться помещениями и имеющимся оборудованием, проводить мастер-классы, модные показы, тематические фотосессии, а также «живые» концерты  и интеллектуально-развлекательные мероприятия.</w:t>
      </w:r>
    </w:p>
    <w:p w14:paraId="0FBA1BA8" w14:textId="7E92B00C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открытия в арт-резиденции состоялось 20 масштабных мероприятий всероссийского, регионального уровней, среди которых стратегическая сессия в области градостроительства и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урбанистики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«Пространственное развитие территорий: 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«Югорский стандарт» как основа градостроительной деятельности», Форум-выставка креативных практик, Всероссийский ф</w:t>
      </w:r>
      <w:r w:rsidR="003531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 «Студенческая весна»,  ф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орум «Бизнес смена Югры», Гастрономический фестиваль «Вкусы Югры», полуфинал </w:t>
      </w:r>
      <w:r w:rsidR="00353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«Большая перемена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III Всероссийский форум-выставка по благоустройству «Изюминки комфорта».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 участников, включая зрителей, составил более 10 </w:t>
      </w:r>
      <w:r w:rsidR="005E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1E74C395" w14:textId="03450630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молодежью на муниципальном уровне выстраивается</w:t>
      </w:r>
      <w:r w:rsidR="000F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социально-демографических характеристик.</w:t>
      </w:r>
      <w:r w:rsidR="00E9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округу, численность молодежи в Ханты-Мансийске в возрасте от 14 до 35 лет достигла 37</w:t>
      </w:r>
      <w:r w:rsidR="00CB7510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="005E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это треть населения от общей численности горожан или 33%.</w:t>
      </w:r>
    </w:p>
    <w:p w14:paraId="007FF53D" w14:textId="5CE58AF5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расположены 5 образовательных организаций, 2 из них высшего образования: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Югорский государственный университет и Ханты-Мансийская государственная медицинская академия и 3 </w:t>
      </w:r>
      <w:r w:rsidR="00A0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образования: Ханты-Мансийский тех</w:t>
      </w:r>
      <w:r w:rsidR="00A07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нолого-педагогический колледж, к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олледж-интернат «Центр иску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дл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одаренных детей Севера» и Югорский колледж-интернат олимпийского резерва. Численность студенческой моло</w:t>
      </w:r>
      <w:r w:rsidR="00F87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дежи очной формы обучения в 2023-2024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составляет </w:t>
      </w:r>
      <w:r w:rsidR="00F871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7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71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14:paraId="47EFCAED" w14:textId="2470B76A" w:rsidR="0063287C" w:rsidRPr="0063287C" w:rsidRDefault="005E6B8A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3287C"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2023 года в Югорском госуниверситете дан старт федеральному проекту «</w:t>
      </w:r>
      <w:proofErr w:type="spellStart"/>
      <w:r w:rsidR="0063287C"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Профессионалитет</w:t>
      </w:r>
      <w:proofErr w:type="spellEnd"/>
      <w:r w:rsidR="0063287C"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рамках Дня знаний состоялось открытие образовательно-производственного кластера «</w:t>
      </w:r>
      <w:proofErr w:type="spellStart"/>
      <w:r w:rsidR="0063287C"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ПрофЮграТЭК</w:t>
      </w:r>
      <w:proofErr w:type="spellEnd"/>
      <w:r w:rsidR="0063287C"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 обучению в центре приступили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1 тыс.</w:t>
      </w:r>
      <w:r w:rsidR="0063287C"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студентов.</w:t>
      </w:r>
    </w:p>
    <w:p w14:paraId="779F45E3" w14:textId="1143ED05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2023 году юные ханты-мансийцы выразили желание присоединиться к Российскому движению детей и молодежи «Движение Первых». Новая масштабная молодежная организация 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и действует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14 июля 2022 года №261-ФЗ «О российском движении детей и молодежи». Основной ее целью является патриотическое воспитание подрастающего поколения, внедрение различных проектов на раскрытие таланта каждого участника.</w:t>
      </w:r>
    </w:p>
    <w:p w14:paraId="553515FC" w14:textId="77777777" w:rsidR="000664C0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2023 года в столице Югры состоялось торжественное открытие местного отделения Общероссийского общественно-государственного движения детей и молодежи «Движение первых» (далее – Движение).</w:t>
      </w:r>
    </w:p>
    <w:p w14:paraId="72BDCE02" w14:textId="70995430" w:rsidR="009C23A0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структуру Движения входят 15 первичных отделений, открытых на базе общеобразовательных организаций города, Ханты-Мансийского технолого-педагогического колледжа, колледжа-интерната «Центр иску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дл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одаренных детей Севера», Югорского колледжа-интерната олимпийского резерва, Югорского госуниверситета и Ханты-Мансийской государственной медицинской академии.</w:t>
      </w:r>
      <w:r w:rsidR="009C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27096D" w14:textId="037F884E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Ханты-Мансийска от 8 ноября 2023 года №738 сформирован состав Молодежного 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города Ханты-Манси</w:t>
      </w:r>
      <w:r w:rsidR="00A0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йска 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вошли 19 представителей учащейся, студенческой, работающей молодежи, волонтерских и добровольческих организаций и объединений молодых ханты-мансийцев. Состав Молодежного совета сформирован на основе добровольного участия в его деятельности граждан Российской Федерации в возрасте от 14 до 35 лет, проживающих в городе Ханты-Мансийске, занимающих активную гражданскую позицию и участвующих в общественной жизни города Ханты-Мансийска.</w:t>
      </w:r>
    </w:p>
    <w:p w14:paraId="0BFFC9BE" w14:textId="4E9CCB49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для молодежи и реализация приоритетных направлений молодежной политики осуществляется в рамках муниципальной программы «Развитие гражданского общества в городе Ханты-Мансийске».</w:t>
      </w:r>
      <w:r w:rsidR="00EC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2023 года в рамках действующей муниципальной программы проведено </w:t>
      </w:r>
      <w:r w:rsidR="00FC0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городских молодежных мероприятий. Число молодежи в возрасте от 14 до 35 лет, охваченной мероприятиями и проектами в сфере молодежной политики составило 18</w:t>
      </w:r>
      <w:r w:rsidR="00CB7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14:paraId="6EEB426E" w14:textId="7777777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молодежной политики охватывает широкий круг интересов современного молодого человека – это и патриотические проекты и акции, творческие конкурсы и фестивали, образовательные сессии и лидерские школы, интеллектуальные игры, городские форумы и многое другое.</w:t>
      </w:r>
    </w:p>
    <w:p w14:paraId="58B365AA" w14:textId="7FD9C610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Открытием года стал городской форум «Мама и малыш», который прошел в окружной столице 15 и 16 февраля 2023 года. Для участников форума выступили эксперты по различным темам, образовательные учреждения показали свои лучшие практики. Количество форумчан составило более 1</w:t>
      </w:r>
      <w:r w:rsidR="00A32B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Продолжением фестиваля стало мероприятие ко Дню матери «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МамаФест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которое включало в себя концертную программу, множество мастер-классов и дискуссионных площадок. </w:t>
      </w:r>
    </w:p>
    <w:p w14:paraId="755000EC" w14:textId="7777777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познавательного досуга студенческой и работающей молодежи возобновлено проведение городских турниров интеллектуальной игры «Что? Где? Когда?». </w:t>
      </w:r>
      <w:r w:rsidRPr="003E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ночного 12-часового марафона состоялась спортивная версия интеллектуальной игры. Продолжены состязания </w:t>
      </w:r>
      <w:proofErr w:type="spellStart"/>
      <w:r w:rsidRPr="003E2B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3E2B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-марафона «Умная суббота», впервые состоявшегося в 2022 году.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405998" w14:textId="1499D96D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Зарождением новых традиций стал фестиваль работающей молодежи. В программу фестиваля включены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разноформатные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 интернет-фотоконкурс «Стоп-кадр» (по номинациям «Моя профессия» и «Наставник»), презентация организаций участников, спортивные «Рабочие старты», «Интеллектуальный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др. Итоги фестиваля подведены во время празднования  Дня Весны и Труда. Всего к участию 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заявилось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организаций. Общий охват участников фестиваля </w:t>
      </w:r>
      <w:r w:rsidR="00A32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1 тыс.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54B9D96F" w14:textId="17F18001" w:rsidR="0063287C" w:rsidRPr="0063287C" w:rsidRDefault="00A07AC8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287C"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поддержке Администрации города прошла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традиционная </w:t>
      </w:r>
      <w:r w:rsidR="0063287C"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ярмарка вакансий. Более 50 ведущих предприятий города и автономного округа представили свои вакансии для молодежи. В мероприятии приняли участие более 350 студентов.</w:t>
      </w:r>
    </w:p>
    <w:p w14:paraId="78D76085" w14:textId="5D90AB35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2023 года в Ханты-Мансийске состоялась городская конференция студенческих отрядов «Труд крут». Для молодых ребят, которые только начинают свой путь в профессию, подготовили обширную </w:t>
      </w:r>
      <w:r w:rsidR="00A0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программу. Участие в мероприятии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85 чело</w:t>
      </w:r>
      <w:r w:rsidR="00A32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в том числе студенты Ханты-Мансийского технолого-педагогического колледжа, состоящие в студенческом строительном отряде «Другой ритм». </w:t>
      </w:r>
    </w:p>
    <w:p w14:paraId="341F5E10" w14:textId="77777777" w:rsidR="00E10BA6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Неиссякаемую творческую энергию и бесконечный заряд позитива внес всероссийский фестиваль «Студенческая весна» для студентов учреждений среднего профессионального образования, впервые проходивший в Ханты-Мансийске с 11 по 17 июня 2023 года. </w:t>
      </w:r>
    </w:p>
    <w:p w14:paraId="799ECF6A" w14:textId="32684EBA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окружной столице были организованы шесть площадок для конкурсных просмотров, три фестивальных городка, в том числе 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арт-резиденция. Участниками фестиваля стали 46 студентов Ханты-Мансийского технолого-педагогического колледжа. </w:t>
      </w:r>
    </w:p>
    <w:p w14:paraId="6B87BAEE" w14:textId="0C96A444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 июня 2023 года под открытым небом «На берегу» в формате фестиваля прошел главный праздник для молодого поколения – День молодежи. Программа фестиваля включала официальное открытие арт-резиденции, работу интерактивных, творческих и спортивных площадок, тематических зон и концертное выступление молодых исполнителей. Во время фестиваля Губернатор Ю</w:t>
      </w:r>
      <w:r w:rsidR="00A07A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вместе с молодежью запустила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обратный отсчет до начала Всемирно</w:t>
      </w:r>
      <w:r w:rsidR="00A3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фестиваля молодежи. 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охват участников горо</w:t>
      </w:r>
      <w:r w:rsidR="00A32B22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празднества составил 6 тыс.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511B3864" w14:textId="75517BD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молодежи на турниковом комплексе в парке имени Бориса Лосева организован открытый турнир по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воркауту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состязания проводились в трех категориях: «Силовой фристайл», «Общий фристайл» и «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Стритлифтинг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турнире приняли участи</w:t>
      </w:r>
      <w:r w:rsidR="00EC26F9">
        <w:rPr>
          <w:rFonts w:ascii="Times New Roman" w:eastAsia="Times New Roman" w:hAnsi="Times New Roman" w:cs="Times New Roman"/>
          <w:sz w:val="28"/>
          <w:szCs w:val="28"/>
          <w:lang w:eastAsia="ru-RU"/>
        </w:rPr>
        <w:t>е 30 атлетов из Курган</w:t>
      </w:r>
      <w:r w:rsidR="00A07A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26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Сургут</w:t>
      </w:r>
      <w:r w:rsidR="00A07A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</w:t>
      </w:r>
      <w:r w:rsidR="00A07A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EC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Ханты-Мансийск</w:t>
      </w:r>
      <w:r w:rsidR="00A07A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26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охват аудитории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350 человек.</w:t>
      </w:r>
    </w:p>
    <w:p w14:paraId="1C4F3ECE" w14:textId="7FEE3ED9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профилактической кампании состоялся Молодежный марафон «Подумай о себе сегодня!». Во время профилактического марафона были организованы тематические лектории для молодежи: «Про ЗОЖ», «Про дружбу», «Про зависимости». Общий охват участников мероприятий марафона составил </w:t>
      </w:r>
      <w:r w:rsidR="00FC0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</w:t>
      </w:r>
      <w:r w:rsidR="00A3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человек. </w:t>
      </w:r>
    </w:p>
    <w:p w14:paraId="453FA801" w14:textId="77777777" w:rsidR="000664C0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гражданско-патриотического воспитания осуществляется </w:t>
      </w:r>
      <w:r w:rsidR="00A0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участия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в мероприятиях Всероссийского общественного движения «Волонтеры Победы».</w:t>
      </w:r>
    </w:p>
    <w:p w14:paraId="0FFDDFEE" w14:textId="1143D66A" w:rsidR="00E10BA6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 80-летия окончания легендарной Сталинградской битвы состоялись мероприятия: интеллектуальная игра «Высота 102.0», просмотр военного драмы «Горячий снег», Всероссийский урок памяти «Сталинградская битва» и исторические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694775" w14:textId="07F7984F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воинской славы и памятные даты России Волонтеры Победы провели Уроки памяти и мужества и патриотические акции («Блокадный хлеб», «Письмо защитнику Отечества», #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ЯСлужил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«Звезды Героев», «Российский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адресно поздравили ветеранов, обеспечивали сопровождение памятно-мемориальных мероприятий. </w:t>
      </w:r>
    </w:p>
    <w:p w14:paraId="3AE710B9" w14:textId="0EBB2122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Дню воссоединения Крыма и Сев</w:t>
      </w:r>
      <w:r w:rsidR="00A07A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астополя с Россией организована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 «Крым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аш», показ фильма «Пункт пропуска. Офицерская история» и массовая акция с участием молодежи «Крыму и Севастополю с любовью».</w:t>
      </w:r>
    </w:p>
    <w:p w14:paraId="72854CCA" w14:textId="77777777" w:rsidR="000664C0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празднования и в День Победы проведены всероссийские акции: «Международный субботник», «Письмо Победы», «Георгиевская ленточка», «Рассвет Победы», «Рекорд Победы», «Свеча Победы».</w:t>
      </w:r>
    </w:p>
    <w:p w14:paraId="6D4D5C95" w14:textId="6A20D43A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образовательных организациях города состоялись исторические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интерактивные игры, посвященные событиям Великой Отечественной войны. 22 ию</w:t>
      </w:r>
      <w:r w:rsidR="00CB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2023 года </w:t>
      </w:r>
      <w:r w:rsidR="00A32B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горожане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присоединились к международной акции «Огненные картины войны», посвященной Дню памяти и скорби.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Волонтеры Победы, представители партии «Единая Россия» и «Молодой гвардии», юнармейцы, «серебряные» волонтеры и неравнодушные жители из трех тысяч свечей выложили символическую звезду и надпись «Ханты-Мансийск помнит». </w:t>
      </w:r>
    </w:p>
    <w:p w14:paraId="4BE5B936" w14:textId="7777777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сентября 2023 года состоялась ежегодная мемориальная акция «Свеча памяти», посвященная Дню солидарности в борьбе с терроризмом. Ее участниками стали школьники, волонтеры, общественники, неравнодушные жители города. </w:t>
      </w:r>
    </w:p>
    <w:p w14:paraId="46FF3AD6" w14:textId="7777777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воссоединения Донецкой и Луганской народных республик, Запорожской и Херсонской областей с Российской Федерацией провели Ярмарку добра #МЫВМЕСТЕ, акцию «Книга другу» и интеллектуальную игру «Вместе с Россией». </w:t>
      </w:r>
    </w:p>
    <w:p w14:paraId="48810500" w14:textId="7777777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Всероссийского проекта «Диалоги с Героями» состоялись встречи молодежи с председателем совета ветеранов войны в Афганистане «Баграм» Андреем Науменко и президентом Союза ММА России Федором Емельяненко.</w:t>
      </w:r>
    </w:p>
    <w:p w14:paraId="18A9A200" w14:textId="7777777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9 по 11 декабря 2023 года прошли мероприятия в память о военнослужащих, погибших в локальных военных конфликтах, посвященные историческим и памятным датам военной истории. </w:t>
      </w:r>
    </w:p>
    <w:p w14:paraId="4B209B95" w14:textId="0D8F97B0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Ханты-Мансийске успешно реализуется региональный проект «Социальная активность» национального проекта «Образование». Количество граждан, принимающих участие в социально</w:t>
      </w:r>
      <w:r w:rsidR="00A0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значимой волонтерской деятельности, выросло на 18% в сравнении с предыдущим годом с 13</w:t>
      </w:r>
      <w:r w:rsidR="00A32B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32B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="00A3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</w:t>
      </w:r>
      <w:r w:rsidR="00A32B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77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36955A1A" w14:textId="77777777" w:rsidR="006C4CAB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взаимопомощи в Югре продолжена работа по оказанию помощи мобилизованным и их семьям во взаимодействии с Центром поддержки семей военнослужащих. В рамках акции взаимопомощи «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МыВместе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ежедневно осуществляется выполнение заявок, полученных от ветеранов, пожилых граждан, семей военнослужащих и мобилизованных граждан.</w:t>
      </w:r>
      <w:r w:rsidR="0025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обровольцы всеми силами помогают фронту.</w:t>
      </w:r>
    </w:p>
    <w:p w14:paraId="66D203AE" w14:textId="3BF2E141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окружном центре действует 7 волонтерских организаций, оказывающих гуманитарную помощь, в том числе: </w:t>
      </w:r>
    </w:p>
    <w:p w14:paraId="21E42B17" w14:textId="1EC82FB2" w:rsidR="0063287C" w:rsidRPr="0063287C" w:rsidRDefault="0063287C" w:rsidP="00D110B9">
      <w:pPr>
        <w:numPr>
          <w:ilvl w:val="0"/>
          <w:numId w:val="15"/>
        </w:numPr>
        <w:tabs>
          <w:tab w:val="left" w:pos="72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штаб автономной некоммерческой организации «Гуманитарный Добровольческий Корпус» по городу Ханты-Мансийску;</w:t>
      </w:r>
    </w:p>
    <w:p w14:paraId="4955D504" w14:textId="130AC8E7" w:rsidR="0063287C" w:rsidRPr="0063287C" w:rsidRDefault="0063287C" w:rsidP="00D110B9">
      <w:pPr>
        <w:numPr>
          <w:ilvl w:val="0"/>
          <w:numId w:val="15"/>
        </w:numPr>
        <w:tabs>
          <w:tab w:val="left" w:pos="72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сообщество «Сбор призывникам Ханты-Мансийска»;</w:t>
      </w:r>
    </w:p>
    <w:p w14:paraId="7CD9D51D" w14:textId="33FF6755" w:rsidR="0063287C" w:rsidRPr="0063287C" w:rsidRDefault="0063287C" w:rsidP="00D110B9">
      <w:pPr>
        <w:numPr>
          <w:ilvl w:val="0"/>
          <w:numId w:val="15"/>
        </w:numPr>
        <w:tabs>
          <w:tab w:val="left" w:pos="72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</w:t>
      </w:r>
      <w:r w:rsidR="00A0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движение «ШЬЕМ ДЛЯ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BD1B17F" w14:textId="411077A3" w:rsidR="0063287C" w:rsidRPr="0063287C" w:rsidRDefault="00A07AC8" w:rsidP="00D110B9">
      <w:pPr>
        <w:numPr>
          <w:ilvl w:val="0"/>
          <w:numId w:val="15"/>
        </w:numPr>
        <w:tabs>
          <w:tab w:val="left" w:pos="72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r w:rsidR="0063287C"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волонтеров «серебряного возраста» при Ханты-Мансийской городской общественной организации ветеранов войны, труда, Вооруженных Сил и правоохранительных органов «Лучики добра»;</w:t>
      </w:r>
    </w:p>
    <w:p w14:paraId="469327A2" w14:textId="0B86DD22" w:rsidR="0063287C" w:rsidRPr="0063287C" w:rsidRDefault="0063287C" w:rsidP="00D110B9">
      <w:pPr>
        <w:numPr>
          <w:ilvl w:val="0"/>
          <w:numId w:val="15"/>
        </w:numPr>
        <w:tabs>
          <w:tab w:val="left" w:pos="72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Ханты-Мансийское региональное отделение Общероссийской общественной организации семей погибших защитников Отечества;</w:t>
      </w:r>
    </w:p>
    <w:p w14:paraId="16644B2B" w14:textId="05800062" w:rsidR="0063287C" w:rsidRPr="0063287C" w:rsidRDefault="0063287C" w:rsidP="00D110B9">
      <w:pPr>
        <w:numPr>
          <w:ilvl w:val="0"/>
          <w:numId w:val="15"/>
        </w:numPr>
        <w:tabs>
          <w:tab w:val="left" w:pos="72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Всероссийское общественное движение волонтеров без образования юридического лица «Золотые руки ангела»;</w:t>
      </w:r>
    </w:p>
    <w:p w14:paraId="20A477E1" w14:textId="1FFD7C1B" w:rsidR="0063287C" w:rsidRPr="0063287C" w:rsidRDefault="0063287C" w:rsidP="00D110B9">
      <w:pPr>
        <w:numPr>
          <w:ilvl w:val="0"/>
          <w:numId w:val="15"/>
        </w:numPr>
        <w:tabs>
          <w:tab w:val="left" w:pos="72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 «ZOV86 Югра – тепло из дома на фронт».</w:t>
      </w:r>
    </w:p>
    <w:p w14:paraId="6097C29C" w14:textId="6E4414B9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A32B2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состоялись «Семейная» и «Зимняя» недели добра. Более 300 горожан присоединились к волонтерским акциям и активностям, во время которых они помогли тем, кто особенно нуждался в заботе и внимании.</w:t>
      </w:r>
    </w:p>
    <w:p w14:paraId="19F219C4" w14:textId="77777777" w:rsidR="00254DA1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вклад молодежи в развитие добровольческого движения окружной столицы призван ежегодный городской конкурс «Волонтер года». Торжественное награждение номинантов конкурса состоялось во время проведения Открытого молодежного форума «Ханты-Мансийск – территория добра».</w:t>
      </w:r>
      <w:r w:rsidR="0025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E46D9E" w14:textId="77D330B4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Нагрудным знаком «Доброволец (волонтер) Югры» награждена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Любякина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Алексеевна, руководитель штаба Ханты-Мансийской государственной медицинской академии 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«Волонтеры-медики».</w:t>
      </w:r>
    </w:p>
    <w:p w14:paraId="284E2F86" w14:textId="7777777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Филиппенко Кристина Александровна стала победителем Конкурса социально значимых проектов и успешных гражданских практик «Премия «Признание» в номинации «Доброволец года» с проектом «В единстве наша сила». </w:t>
      </w:r>
    </w:p>
    <w:p w14:paraId="5A81FB86" w14:textId="7777777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Лажинцева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Игоревна, руководитель Региональной благотворительной общественной организации социальной адаптации граждан «Фавор» Ханты-Мансийского автономного округа – Югры – призер Международной премии #МЫВМЕСТЕ.</w:t>
      </w:r>
    </w:p>
    <w:p w14:paraId="479B2756" w14:textId="7777777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молодежью города Ханты-Мансийска подано более 250 заявок для участия во Всероссийской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форумной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кампании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Росмолодежи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окружных молодежных форумах, из них 40 человек 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и приняли участие в различных мероприятиях. </w:t>
      </w:r>
    </w:p>
    <w:p w14:paraId="2640D80C" w14:textId="4E214292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Ханты-Мансийска в 2023 году достигла достойных результатов на окружных и всероссийских меропри</w:t>
      </w:r>
      <w:r w:rsidR="00254DA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ятиях.</w:t>
      </w:r>
    </w:p>
    <w:p w14:paraId="20AD1AFB" w14:textId="085E8FD8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Голованчук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 Сергеевич – победитель Всероссийского конкурса «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Росмолодежь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зовет!», вошел в состав сообщества «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мбассадоры</w:t>
      </w:r>
      <w:proofErr w:type="spellEnd"/>
      <w:r w:rsidR="0025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4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Росмолодежь</w:t>
      </w:r>
      <w:proofErr w:type="spellEnd"/>
      <w:r w:rsidR="00254DA1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Гранты».</w:t>
      </w:r>
    </w:p>
    <w:p w14:paraId="2BF0C1C3" w14:textId="7E90FDD1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Туктаров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Марсель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Зыевич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победитель  2 сезона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Росмолодежь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ранты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проектом «Югорский форум молодежного наставничества в сфере общественных организаций, предпринимательства и </w:t>
      </w:r>
      <w:r w:rsidR="00254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«Рассвет поколений».</w:t>
      </w:r>
    </w:p>
    <w:p w14:paraId="4E46209E" w14:textId="6ECC1C32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Тимошенко Антон Васильевич – победитель конкурса «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Росмолодежь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ранты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физических лиц в категории #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открывай_страну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проекто</w:t>
      </w:r>
      <w:r w:rsidR="000C3FAD">
        <w:rPr>
          <w:rFonts w:ascii="Times New Roman" w:eastAsia="Times New Roman" w:hAnsi="Times New Roman" w:cs="Times New Roman"/>
          <w:sz w:val="28"/>
          <w:szCs w:val="28"/>
          <w:lang w:eastAsia="ru-RU"/>
        </w:rPr>
        <w:t>м «Тайга. Территория выживания».</w:t>
      </w:r>
    </w:p>
    <w:p w14:paraId="735E31E0" w14:textId="5AE0BBFE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Соосновательница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гастрофермы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LË REDISKA Харисова Олеся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Венеровна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второе место в конкурсе «Молодой предприниматель России-2023» от «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Росмолодежь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254D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</w:t>
      </w:r>
      <w:proofErr w:type="spellEnd"/>
      <w:r w:rsidR="00254DA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номинации «Агробизнес».</w:t>
      </w:r>
    </w:p>
    <w:p w14:paraId="7FAC4E77" w14:textId="7777777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представителя молодежи Ханты-Мансийска – обладатели Премии Губернатора Ханты-Мансийского автономного округа – Югры, направленной на поощрение и поддержку талантливой молодежи:</w:t>
      </w:r>
    </w:p>
    <w:p w14:paraId="104B213F" w14:textId="7777777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Харисова Олеся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Венеровна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области предпринимательства и управления;</w:t>
      </w:r>
    </w:p>
    <w:p w14:paraId="2D4724A9" w14:textId="7777777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Конев Александр Олегович – в  области 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14:paraId="1D5638C5" w14:textId="7777777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Карташова Анастасия Владимировна – в области 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экопросвещения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CC9B16" w14:textId="7777777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Ромбандеева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Анатольевна – в  области сохранения культуры коренных малочисленных народов Севера.</w:t>
      </w:r>
    </w:p>
    <w:p w14:paraId="37665357" w14:textId="2762995C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Сильнейшими студенческими командами Ханты-Мансийского автономного округа – Югры кубка Губернатора Югры по игре «Что? Где? Когда?» стали команды Югорского государственного университета, заняв</w:t>
      </w:r>
      <w:r w:rsidR="000C3FA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</w:t>
      </w: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 2 места.</w:t>
      </w:r>
    </w:p>
    <w:p w14:paraId="6B97FADB" w14:textId="77777777" w:rsidR="0063287C" w:rsidRPr="0063287C" w:rsidRDefault="0063287C" w:rsidP="0063287C">
      <w:pPr>
        <w:tabs>
          <w:tab w:val="left" w:pos="720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развития молодежной политики в 2024 году:</w:t>
      </w:r>
    </w:p>
    <w:p w14:paraId="407FA3FC" w14:textId="6F83E5B0" w:rsidR="0063287C" w:rsidRPr="0063287C" w:rsidRDefault="0063287C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молодежной политики в городе Ханты-Мансийске»;</w:t>
      </w:r>
    </w:p>
    <w:p w14:paraId="7BC2E11F" w14:textId="5411A30B" w:rsidR="0063287C" w:rsidRPr="0063287C" w:rsidRDefault="0063287C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концепции программы комплексного развития молодежной политики в городе Ханты-Мансийске;</w:t>
      </w:r>
    </w:p>
    <w:p w14:paraId="7E4355A6" w14:textId="1B75A479" w:rsidR="0063287C" w:rsidRPr="0063287C" w:rsidRDefault="0063287C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Координационного совета при Главе города Ханты-Мансийска по молодежной политике и развитию в городе Ханты-Мансийске Общероссийского общественно-государственного движения детей и молодежи «Движение первых»;</w:t>
      </w:r>
    </w:p>
    <w:p w14:paraId="7839B704" w14:textId="0A2254CD" w:rsidR="0063287C" w:rsidRPr="0063287C" w:rsidRDefault="0063287C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по социальной франшизе Центра общественного развития «</w:t>
      </w:r>
      <w:proofErr w:type="spell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proofErr w:type="spell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городе Ханты-Мансийске; </w:t>
      </w:r>
    </w:p>
    <w:p w14:paraId="052F0084" w14:textId="0CA2272E" w:rsidR="0063287C" w:rsidRDefault="0063287C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в самом масштабном молодежном событии 2024 года </w:t>
      </w:r>
      <w:proofErr w:type="gramStart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63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семирном фестивале молодежи.</w:t>
      </w:r>
    </w:p>
    <w:p w14:paraId="0F186EA6" w14:textId="77777777" w:rsidR="00B41CCA" w:rsidRPr="006668F6" w:rsidRDefault="00B41CCA" w:rsidP="00B41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7599636" w14:textId="77777777" w:rsidR="008C2FCA" w:rsidRPr="006668F6" w:rsidRDefault="008C2FCA" w:rsidP="008C2FCA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highlight w:val="yellow"/>
          <w:u w:val="single"/>
          <w:lang w:eastAsia="ru-RU"/>
        </w:rPr>
      </w:pPr>
    </w:p>
    <w:p w14:paraId="0DF29B8B" w14:textId="5C9C160E" w:rsidR="00A53AEF" w:rsidRPr="005431DF" w:rsidRDefault="00A53AEF" w:rsidP="00EA6F20">
      <w:pPr>
        <w:pStyle w:val="2"/>
        <w:spacing w:before="0" w:after="0"/>
        <w:ind w:firstLine="709"/>
        <w:rPr>
          <w:i w:val="0"/>
        </w:rPr>
      </w:pPr>
      <w:bookmarkStart w:id="199" w:name="_Toc64487230"/>
      <w:bookmarkStart w:id="200" w:name="_Toc533760033"/>
      <w:bookmarkStart w:id="201" w:name="_Toc535576531"/>
      <w:bookmarkStart w:id="202" w:name="_Toc29543605"/>
      <w:bookmarkStart w:id="203" w:name="_Toc156821267"/>
      <w:r w:rsidRPr="00580013">
        <w:t>12</w:t>
      </w:r>
      <w:r w:rsidRPr="005431DF">
        <w:rPr>
          <w:i w:val="0"/>
        </w:rPr>
        <w:t>. Обеспечение условий дл</w:t>
      </w:r>
      <w:r w:rsidR="00575A8C" w:rsidRPr="005431DF">
        <w:rPr>
          <w:i w:val="0"/>
        </w:rPr>
        <w:t>я развития на терр</w:t>
      </w:r>
      <w:r w:rsidR="00124611" w:rsidRPr="005431DF">
        <w:rPr>
          <w:i w:val="0"/>
        </w:rPr>
        <w:t>итории города</w:t>
      </w:r>
      <w:bookmarkEnd w:id="199"/>
      <w:r w:rsidR="00124611" w:rsidRPr="005431DF">
        <w:rPr>
          <w:i w:val="0"/>
        </w:rPr>
        <w:t xml:space="preserve"> </w:t>
      </w:r>
      <w:bookmarkStart w:id="204" w:name="_Toc64487231"/>
      <w:r w:rsidR="00124611" w:rsidRPr="005431DF">
        <w:rPr>
          <w:i w:val="0"/>
        </w:rPr>
        <w:t>Ханты-</w:t>
      </w:r>
      <w:r w:rsidRPr="005431DF">
        <w:rPr>
          <w:i w:val="0"/>
        </w:rPr>
        <w:t>Мансийска физической культуры и массового спорта</w:t>
      </w:r>
      <w:bookmarkEnd w:id="200"/>
      <w:bookmarkEnd w:id="201"/>
      <w:bookmarkEnd w:id="202"/>
      <w:bookmarkEnd w:id="204"/>
      <w:bookmarkEnd w:id="203"/>
    </w:p>
    <w:p w14:paraId="2F45E151" w14:textId="77777777" w:rsidR="00A53AEF" w:rsidRPr="006668F6" w:rsidRDefault="00A53AEF" w:rsidP="00FA1A43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16"/>
          <w:highlight w:val="yellow"/>
        </w:rPr>
      </w:pPr>
    </w:p>
    <w:p w14:paraId="72D40235" w14:textId="648E3EAD" w:rsidR="006C4CAB" w:rsidRDefault="007F259B" w:rsidP="007F25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05" w:name="_2.11._Создание_условий"/>
      <w:bookmarkEnd w:id="205"/>
      <w:proofErr w:type="gram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16 Федерального закона от 06.10.2003 №131-ФЗ «Об общих принципах организации местного самоуправления в Российской Федерации» Администрация города осуществляет полномочия по решению вопроса местного значения «Обеспечение условий для развития на территории городского округа физической культуры, школьного спорта</w:t>
      </w:r>
      <w:r w:rsidR="000C3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массового спорта, организации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официальных физкультурно-оздоровительных и спортивных мероприятий городского округа».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14:paraId="3138032B" w14:textId="4A65986D" w:rsidR="007F259B" w:rsidRDefault="007F259B" w:rsidP="007F25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Задачи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физичес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культуры и спорта направлены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реализацию муниципальной программы «Развитие физической культуры и спорта в городе Ханты-Мансийске» </w:t>
      </w:r>
      <w:r w:rsidRPr="0058001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– создание условий, ориентирующих граждан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спортом, создание условий по подготовке спортсменов города Ханты-Мансийска для успешного выступления на официальных окружных и</w:t>
      </w:r>
      <w:proofErr w:type="gramEnd"/>
      <w:r w:rsidRPr="0058001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всероссийских </w:t>
      </w:r>
      <w:proofErr w:type="gramStart"/>
      <w:r w:rsidRPr="0058001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соревнованиях</w:t>
      </w:r>
      <w:proofErr w:type="gramEnd"/>
      <w:r w:rsidRPr="0058001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5800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CDE5FC3" w14:textId="77777777" w:rsidR="007F259B" w:rsidRPr="00580013" w:rsidRDefault="007F259B" w:rsidP="007F25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Физкультурно-спортивную работу на территории города Ханты-Мансийска осуществляют 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8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 различных форм собственности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B2608ED" w14:textId="5850EA2D" w:rsidR="006C4CAB" w:rsidRDefault="007F259B" w:rsidP="007F25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учреждениях физической культуры и спорта, расположенных на территории города Ханты-Мансийска, развиваются 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двигательной активности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них самыми популярными являются шахматы 6163 человека (2022 год – 4 032 чел.), лыжные гонки 2 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человек (2022 год – 2 405 чел.), плавание 2 379 человек (2022 год – 2 357 чел.), хоккей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007 человек (2022 год – 1 968 чел.), футбол</w:t>
      </w:r>
      <w:proofErr w:type="gram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655 человек (2022 год – 1 354 чел.), волейбол 958 человек (2022 год – 945 чел.), дзюдо 556 человек (2022 год – 521 чел.) и другие.</w:t>
      </w:r>
      <w:r w:rsidR="006C4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1441576" w14:textId="4D312E8F" w:rsidR="007F259B" w:rsidRDefault="007F259B" w:rsidP="007F25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2023 году по итогам реализации муниципальной программы «Развитие физической культуры и спорта в городе Ханты-Мансийске»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достигнуты следующие показатели.</w:t>
      </w:r>
    </w:p>
    <w:p w14:paraId="4BF8109B" w14:textId="0A33B36B" w:rsidR="007F259B" w:rsidRDefault="007F259B" w:rsidP="007F25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оля </w:t>
      </w:r>
      <w:r w:rsidR="000C3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населения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систематически </w:t>
      </w:r>
      <w:proofErr w:type="gram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</w:t>
      </w:r>
      <w:r w:rsidR="000C3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егося</w:t>
      </w:r>
      <w:proofErr w:type="gram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физической культурой и спортом, от общей численности населения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58001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58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00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E3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год – 68,2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14:paraId="29F04044" w14:textId="77777777" w:rsidR="008E68AE" w:rsidRDefault="008E68AE" w:rsidP="009A35A6">
      <w:pPr>
        <w:widowControl w:val="0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236F08" w14:textId="3ADC2A0A" w:rsidR="009A35A6" w:rsidRPr="00580013" w:rsidRDefault="009A35A6" w:rsidP="009A35A6">
      <w:pPr>
        <w:widowControl w:val="0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Рисунок </w:t>
      </w:r>
      <w:r w:rsidR="00977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</w:p>
    <w:p w14:paraId="61FA53E5" w14:textId="77777777" w:rsidR="001D69D9" w:rsidRDefault="001D69D9" w:rsidP="00580013">
      <w:pPr>
        <w:widowControl w:val="0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EAC83" w14:textId="77777777" w:rsidR="00580013" w:rsidRPr="00580013" w:rsidRDefault="00580013" w:rsidP="00580013">
      <w:pPr>
        <w:widowControl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2A6238" wp14:editId="7C52AA44">
            <wp:extent cx="5997388" cy="2985247"/>
            <wp:effectExtent l="0" t="0" r="3810" b="571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9CD00DF" w14:textId="77777777" w:rsidR="00580013" w:rsidRPr="00580013" w:rsidRDefault="00580013" w:rsidP="00580013">
      <w:pPr>
        <w:widowControl w:val="0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FEFEB" w14:textId="7C76C883" w:rsidR="007F259B" w:rsidRDefault="007F259B" w:rsidP="007F259B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013">
        <w:rPr>
          <w:rFonts w:ascii="Times New Roman" w:hAnsi="Times New Roman" w:cs="Times New Roman"/>
          <w:color w:val="000000"/>
          <w:sz w:val="28"/>
          <w:szCs w:val="28"/>
        </w:rPr>
        <w:t>Уровень обеспеченности населения спортивными сооружениями, исходя из единовременной пропускной спо</w:t>
      </w:r>
      <w:r>
        <w:rPr>
          <w:rFonts w:ascii="Times New Roman" w:hAnsi="Times New Roman" w:cs="Times New Roman"/>
          <w:color w:val="000000"/>
          <w:sz w:val="28"/>
          <w:szCs w:val="28"/>
        </w:rPr>
        <w:t>собности объектов спорта - 64,5</w:t>
      </w:r>
      <w:r w:rsidRPr="00580013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Pr="00580013">
        <w:rPr>
          <w:rFonts w:ascii="Times New Roman" w:hAnsi="Times New Roman" w:cs="Times New Roman"/>
          <w:sz w:val="28"/>
          <w:szCs w:val="28"/>
        </w:rPr>
        <w:t xml:space="preserve">2022 год – 60,8%). </w:t>
      </w:r>
    </w:p>
    <w:p w14:paraId="7E8CD0B5" w14:textId="2B459075" w:rsidR="009A35A6" w:rsidRDefault="009A35A6" w:rsidP="009A35A6">
      <w:pPr>
        <w:shd w:val="clear" w:color="auto" w:fill="FFFFFF"/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977868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627E44D4" w14:textId="77777777" w:rsidR="009A35A6" w:rsidRDefault="009A35A6" w:rsidP="00580013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9D633B" w14:textId="62AAD1DA" w:rsidR="009A35A6" w:rsidRDefault="009A35A6" w:rsidP="00580013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EC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E417BED" wp14:editId="36A1D1BA">
            <wp:extent cx="5186596" cy="263826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3EDFAF" w14:textId="77777777" w:rsidR="009A35A6" w:rsidRDefault="009A35A6" w:rsidP="00580013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272B04" w14:textId="77777777" w:rsidR="007F259B" w:rsidRDefault="007F259B" w:rsidP="007F259B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80013">
        <w:rPr>
          <w:rFonts w:ascii="Times New Roman" w:hAnsi="Times New Roman" w:cs="Times New Roman"/>
          <w:color w:val="000000"/>
          <w:sz w:val="28"/>
          <w:szCs w:val="28"/>
        </w:rPr>
        <w:t xml:space="preserve"> полной мере обеспечивались необходимые условия для сочетания физкультурно-оздоровительной работы с активной тренировочной и соревновательной деятельностью, функционировало 274 </w:t>
      </w:r>
      <w:proofErr w:type="gramStart"/>
      <w:r w:rsidRPr="00580013">
        <w:rPr>
          <w:rFonts w:ascii="Times New Roman" w:hAnsi="Times New Roman" w:cs="Times New Roman"/>
          <w:color w:val="000000"/>
          <w:sz w:val="28"/>
          <w:szCs w:val="28"/>
        </w:rPr>
        <w:t>спортивных</w:t>
      </w:r>
      <w:proofErr w:type="gramEnd"/>
      <w:r w:rsidRPr="00580013">
        <w:rPr>
          <w:rFonts w:ascii="Times New Roman" w:hAnsi="Times New Roman" w:cs="Times New Roman"/>
          <w:color w:val="000000"/>
          <w:sz w:val="28"/>
          <w:szCs w:val="28"/>
        </w:rPr>
        <w:t xml:space="preserve"> сооружения, в том числе 151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</w:t>
      </w:r>
      <w:r w:rsidRPr="00580013">
        <w:rPr>
          <w:rFonts w:ascii="Times New Roman" w:hAnsi="Times New Roman" w:cs="Times New Roman"/>
          <w:color w:val="000000"/>
          <w:sz w:val="28"/>
          <w:szCs w:val="28"/>
        </w:rPr>
        <w:t>. За 10 лет количество спортивных сооружений увеличилось в 1,6 раз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800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A14BA50" w14:textId="3B191329" w:rsidR="00580013" w:rsidRPr="00580013" w:rsidRDefault="00D51AD0" w:rsidP="00580013">
      <w:pPr>
        <w:tabs>
          <w:tab w:val="left" w:pos="9355"/>
        </w:tabs>
        <w:spacing w:after="0" w:line="276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Рисунок </w:t>
      </w:r>
      <w:r w:rsidR="00977868"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14:paraId="5ACB5242" w14:textId="17988CA8" w:rsidR="001D69D9" w:rsidRDefault="009A35A6" w:rsidP="00580013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0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4B3763B" wp14:editId="367EEDA5">
            <wp:simplePos x="0" y="0"/>
            <wp:positionH relativeFrom="margin">
              <wp:posOffset>58420</wp:posOffset>
            </wp:positionH>
            <wp:positionV relativeFrom="paragraph">
              <wp:posOffset>154305</wp:posOffset>
            </wp:positionV>
            <wp:extent cx="5935345" cy="3304540"/>
            <wp:effectExtent l="0" t="0" r="0" b="0"/>
            <wp:wrapTight wrapText="bothSides">
              <wp:wrapPolygon edited="0">
                <wp:start x="4229" y="249"/>
                <wp:lineTo x="4229" y="1121"/>
                <wp:lineTo x="13935" y="2490"/>
                <wp:lineTo x="17817" y="2490"/>
                <wp:lineTo x="14697" y="2988"/>
                <wp:lineTo x="13241" y="3362"/>
                <wp:lineTo x="10815" y="4483"/>
                <wp:lineTo x="10052" y="6475"/>
                <wp:lineTo x="2218" y="6600"/>
                <wp:lineTo x="2218" y="7347"/>
                <wp:lineTo x="10815" y="8467"/>
                <wp:lineTo x="3328" y="10335"/>
                <wp:lineTo x="3328" y="11082"/>
                <wp:lineTo x="8666" y="12452"/>
                <wp:lineTo x="10815" y="12452"/>
                <wp:lineTo x="10815" y="16437"/>
                <wp:lineTo x="2565" y="18304"/>
                <wp:lineTo x="2565" y="18927"/>
                <wp:lineTo x="4368" y="20421"/>
                <wp:lineTo x="4922" y="20421"/>
                <wp:lineTo x="4922" y="21044"/>
                <wp:lineTo x="13796" y="21417"/>
                <wp:lineTo x="14143" y="21417"/>
                <wp:lineTo x="17262" y="21044"/>
                <wp:lineTo x="17193" y="20546"/>
                <wp:lineTo x="13727" y="20421"/>
                <wp:lineTo x="19550" y="19051"/>
                <wp:lineTo x="19620" y="18429"/>
                <wp:lineTo x="10746" y="16437"/>
                <wp:lineTo x="10954" y="12452"/>
                <wp:lineTo x="12132" y="10709"/>
                <wp:lineTo x="12132" y="10460"/>
                <wp:lineTo x="19828" y="9339"/>
                <wp:lineTo x="19828" y="8592"/>
                <wp:lineTo x="10815" y="8467"/>
                <wp:lineTo x="10954" y="6475"/>
                <wp:lineTo x="10815" y="4483"/>
                <wp:lineTo x="12618" y="4483"/>
                <wp:lineTo x="18857" y="2988"/>
                <wp:lineTo x="18788" y="2490"/>
                <wp:lineTo x="19065" y="1245"/>
                <wp:lineTo x="18926" y="623"/>
                <wp:lineTo x="18164" y="249"/>
                <wp:lineTo x="4229" y="249"/>
              </wp:wrapPolygon>
            </wp:wrapTight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FA3FD" w14:textId="77777777" w:rsidR="001D69D9" w:rsidRDefault="001D69D9" w:rsidP="00580013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E2FDF8" w14:textId="77777777" w:rsidR="001D69D9" w:rsidRDefault="001D69D9" w:rsidP="00580013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3603DC" w14:textId="77777777" w:rsidR="001D69D9" w:rsidRDefault="001D69D9" w:rsidP="00580013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3EF6EC" w14:textId="77777777" w:rsidR="001D69D9" w:rsidRDefault="001D69D9" w:rsidP="00580013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939A11" w14:textId="77777777" w:rsidR="001D69D9" w:rsidRDefault="001D69D9" w:rsidP="00580013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8A7251" w14:textId="77777777" w:rsidR="001D69D9" w:rsidRDefault="001D69D9" w:rsidP="00580013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5055BB" w14:textId="77777777" w:rsidR="001D69D9" w:rsidRDefault="001D69D9" w:rsidP="00580013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F5CBA3" w14:textId="77777777" w:rsidR="001D69D9" w:rsidRDefault="001D69D9" w:rsidP="00580013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920AD9" w14:textId="77777777" w:rsidR="001D69D9" w:rsidRDefault="001D69D9" w:rsidP="00580013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368BE8" w14:textId="77777777" w:rsidR="009A35A6" w:rsidRDefault="009A35A6" w:rsidP="00580013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A2140E" w14:textId="77777777" w:rsidR="009A35A6" w:rsidRDefault="009A35A6" w:rsidP="00580013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E82F96" w14:textId="77777777" w:rsidR="009A35A6" w:rsidRDefault="009A35A6" w:rsidP="00580013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B89BDD" w14:textId="77777777" w:rsidR="003E668F" w:rsidRDefault="003E668F" w:rsidP="007F259B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4052D1" w14:textId="77777777" w:rsidR="003E668F" w:rsidRDefault="003E668F" w:rsidP="007F259B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F7A775" w14:textId="77777777" w:rsidR="005E7A3F" w:rsidRDefault="005E7A3F" w:rsidP="007F259B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23EB89" w14:textId="77777777" w:rsidR="002237B2" w:rsidRDefault="007F259B" w:rsidP="007F259B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013">
        <w:rPr>
          <w:rFonts w:ascii="Times New Roman" w:hAnsi="Times New Roman" w:cs="Times New Roman"/>
          <w:color w:val="000000"/>
          <w:sz w:val="28"/>
          <w:szCs w:val="28"/>
        </w:rPr>
        <w:t xml:space="preserve">В 2 раза увеличилось количество спортивных дворовых площадок, на которых в летний период организована физкультурно-оздоровительная работа, с 8 площадок в 2022 году до 16 площадок в 2023 году. </w:t>
      </w:r>
    </w:p>
    <w:p w14:paraId="6B5B8C40" w14:textId="530FCB53" w:rsidR="007F259B" w:rsidRPr="00580013" w:rsidRDefault="007F259B" w:rsidP="007F259B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013">
        <w:rPr>
          <w:rFonts w:ascii="Times New Roman" w:hAnsi="Times New Roman" w:cs="Times New Roman"/>
          <w:color w:val="000000"/>
          <w:sz w:val="28"/>
          <w:szCs w:val="28"/>
        </w:rPr>
        <w:t>Значительно выросло число посетителей спортивных дворовых площадок до 5 336 человек (2022 год – 3 100 человек).</w:t>
      </w:r>
    </w:p>
    <w:p w14:paraId="32205329" w14:textId="77777777" w:rsidR="007F259B" w:rsidRPr="00580013" w:rsidRDefault="007F259B" w:rsidP="007F259B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013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Тренировочный процесс на базе муниципальных учреждений спорта осуществляют 58 тренеров-преподавателей, из них: в МБУ «Спортивный комплекс «Дружба» – 44 тренера-преподавателя, МБУ </w:t>
      </w:r>
      <w:proofErr w:type="gramStart"/>
      <w:r w:rsidRPr="0058001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58001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580013">
        <w:rPr>
          <w:rFonts w:ascii="Times New Roman" w:hAnsi="Times New Roman" w:cs="Times New Roman"/>
          <w:color w:val="000000"/>
          <w:sz w:val="28"/>
          <w:szCs w:val="28"/>
        </w:rPr>
        <w:t>Спортивная</w:t>
      </w:r>
      <w:proofErr w:type="gramEnd"/>
      <w:r w:rsidRPr="00580013">
        <w:rPr>
          <w:rFonts w:ascii="Times New Roman" w:hAnsi="Times New Roman" w:cs="Times New Roman"/>
          <w:color w:val="000000"/>
          <w:sz w:val="28"/>
          <w:szCs w:val="28"/>
        </w:rPr>
        <w:t xml:space="preserve"> школа» – 14 тренеров-преподавателей. </w:t>
      </w:r>
    </w:p>
    <w:p w14:paraId="1D23128E" w14:textId="77777777" w:rsidR="007F259B" w:rsidRPr="0091512D" w:rsidRDefault="007F259B" w:rsidP="007F259B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12D">
        <w:rPr>
          <w:rFonts w:ascii="Times New Roman" w:hAnsi="Times New Roman" w:cs="Times New Roman"/>
          <w:color w:val="000000"/>
          <w:sz w:val="28"/>
          <w:szCs w:val="28"/>
        </w:rPr>
        <w:t>При поддержке местной общественной организации «Федерация хоккея города Ханты-Мансийска» и гранта Губернатора Ханты-Мансийского автономного округа – Югры в 2023 году создана Школьная хоккейная лига, объединившая хоккейные команды всех общеобразовательных организаций города.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8B9013" w14:textId="77777777" w:rsidR="007F259B" w:rsidRPr="0091512D" w:rsidRDefault="007F259B" w:rsidP="007F259B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033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Финансовую поддержку в форме гранта Главы города Ханты-Мансийска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реализацию проектов в сфере физической культуры и спорта п</w:t>
      </w:r>
      <w:r w:rsidRPr="00F71033">
        <w:rPr>
          <w:rFonts w:ascii="Times New Roman" w:hAnsi="Times New Roman" w:cs="Times New Roman"/>
          <w:color w:val="000000"/>
          <w:sz w:val="28"/>
          <w:szCs w:val="28"/>
        </w:rPr>
        <w:t>олучили 4 некоммерческие организации на общую сумму 937,2 тысяч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91512D">
        <w:rPr>
          <w:rFonts w:ascii="Times New Roman" w:hAnsi="Times New Roman" w:cs="Times New Roman"/>
          <w:color w:val="000000"/>
          <w:sz w:val="28"/>
          <w:szCs w:val="28"/>
        </w:rPr>
        <w:t xml:space="preserve">а исполнение негосударственным (немуниципальным) организациям, в том числе СО НКО передана услуга «Организация и проведение официальных спортивных мероприятий». </w:t>
      </w:r>
    </w:p>
    <w:p w14:paraId="36231579" w14:textId="77777777" w:rsidR="007F259B" w:rsidRDefault="007F259B" w:rsidP="007F259B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0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сего в</w:t>
      </w:r>
      <w:r w:rsidRPr="00580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2023 году</w:t>
      </w:r>
      <w:r w:rsidRPr="00580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80013">
        <w:rPr>
          <w:rFonts w:ascii="Times New Roman" w:hAnsi="Times New Roman" w:cs="Times New Roman"/>
          <w:color w:val="000000"/>
          <w:sz w:val="28"/>
          <w:szCs w:val="28"/>
        </w:rPr>
        <w:t>организовано и проведено</w:t>
      </w:r>
      <w:proofErr w:type="gramEnd"/>
      <w:r w:rsidRPr="00580013">
        <w:rPr>
          <w:rFonts w:ascii="Times New Roman" w:hAnsi="Times New Roman" w:cs="Times New Roman"/>
          <w:color w:val="000000"/>
          <w:sz w:val="28"/>
          <w:szCs w:val="28"/>
        </w:rPr>
        <w:t xml:space="preserve"> 114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городских физкультурных (физкультурно-оздоровительных) и </w:t>
      </w:r>
      <w:r w:rsidRPr="00580013">
        <w:rPr>
          <w:rFonts w:ascii="Times New Roman" w:hAnsi="Times New Roman" w:cs="Times New Roman"/>
          <w:color w:val="000000"/>
          <w:sz w:val="28"/>
          <w:szCs w:val="28"/>
        </w:rPr>
        <w:t>спортивных мероприятий для всех категорий населения (2022 год – 93), в которых приняли участие – 17 484 человека (2022 год – 12 307 чел.).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FBA45C" w14:textId="77777777" w:rsidR="007F259B" w:rsidRPr="00580013" w:rsidRDefault="007F259B" w:rsidP="007F259B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01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мониторинга реализации Всероссийского физкультурно-спортивного комплекса «Готов к труду и обороне» в муниципальных образованиях Ханты-Мансийского автономного округа – Югры (рейтинг ГТО) в 2023 году город Ханты-Мансийск занимает лидирующую позицию среди городов автономного округа. Муниципальным Центром тестирования Всероссийского физкультурно-спортивного комплекса «Готов к труду и обороне» в 2023 году протестировано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>2 100</w:t>
      </w:r>
      <w:r w:rsidRPr="00580013">
        <w:rPr>
          <w:rFonts w:ascii="Times New Roman" w:hAnsi="Times New Roman" w:cs="Times New Roman"/>
          <w:color w:val="000000"/>
          <w:sz w:val="28"/>
          <w:szCs w:val="28"/>
        </w:rPr>
        <w:t xml:space="preserve"> человек (2022 год – 1 435), присвоено 84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80013">
        <w:rPr>
          <w:rFonts w:ascii="Times New Roman" w:hAnsi="Times New Roman" w:cs="Times New Roman"/>
          <w:color w:val="000000"/>
          <w:sz w:val="28"/>
          <w:szCs w:val="28"/>
        </w:rPr>
        <w:t xml:space="preserve"> знаков отличия (202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80013">
        <w:rPr>
          <w:rFonts w:ascii="Times New Roman" w:hAnsi="Times New Roman" w:cs="Times New Roman"/>
          <w:color w:val="000000"/>
          <w:sz w:val="28"/>
          <w:szCs w:val="28"/>
        </w:rPr>
        <w:t xml:space="preserve"> год - 373).</w:t>
      </w:r>
    </w:p>
    <w:p w14:paraId="22DD62B9" w14:textId="77777777" w:rsidR="007F259B" w:rsidRDefault="007F259B" w:rsidP="007F259B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01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Календарным планом физкультурных и спортивных мероприятий города Ханты-Мансийска обеспечено участие сборных команд города в 139 окружных и всероссийских соревнованиях. </w:t>
      </w:r>
    </w:p>
    <w:p w14:paraId="22210C14" w14:textId="77777777" w:rsidR="007F259B" w:rsidRDefault="007F259B" w:rsidP="007F25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итогам участия в спортивных мероприятиях различного уровня спортсменами города завоевана 671 медаль (2022 год – 569), присвоено 1 495 спортивных разряда (2022 год – 1257), 33 спортивных звания «Мастер спорта России» (2022 год – 30), 1 спортивное звание «Мастер спорта России международного класса» (2022 год – 0). 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Сильнейшие спортсмены и команды города Ханты-Мансийска показали высокие спортивные результаты, в том числе:</w:t>
      </w:r>
    </w:p>
    <w:p w14:paraId="68D92FEF" w14:textId="4D0A978E" w:rsidR="007F259B" w:rsidRPr="00580013" w:rsidRDefault="007F259B" w:rsidP="00D110B9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Куваев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Анатолий</w:t>
      </w:r>
      <w:r w:rsidR="000C3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Улосень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Николай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победители Первенства России по пауэрлифтингу (дисциплины «троеборье», «троеборье классическое») среди ветеранов;</w:t>
      </w:r>
    </w:p>
    <w:p w14:paraId="6F10C767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Надточаев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Лев, Пеньков Никита – победители,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Выставкин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Илья, Мишанина Ольга,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Лисичкин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Алексей – серебр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призеры, Гофман Антон,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Соложонкин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Матвей – бронзовые призеры </w:t>
      </w:r>
      <w:proofErr w:type="gram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XIII Всероссийского турнира по тяжелой атлетике, посвященного памяти заслуженного тренера РСФСР Б.А.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Шесталюка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71BEA39D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Егорова Анна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победитель и серебр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призер Чемпионата России по плаванию, Кубка России по плаванию;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997BF23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Гуженкова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Анастасия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серебр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и бронзовый призер Чемпионата России по плаванию, Кубка России по плаванию;</w:t>
      </w:r>
    </w:p>
    <w:p w14:paraId="0D8C7A5C" w14:textId="7F966EDE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Кулькин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серебряный призер 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XI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Всероссийский </w:t>
      </w:r>
      <w:r w:rsidR="000C3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соревнований по боксу имени дву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кратного олимпийского чемпиона,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мпиона мира и Европы, заслуженного мастера спорта России Алексея Тищенко;</w:t>
      </w:r>
    </w:p>
    <w:p w14:paraId="613ECA53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Гребенюк Яна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победитель всероссийских соревнований по пауэрлифтингу среди ветеранов;</w:t>
      </w:r>
    </w:p>
    <w:p w14:paraId="40E4C71E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Курбанов Рауль, Зверева Дарья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бронзовые призеры Всероссийских соревнований по самбо среди юношей и девушек 14-16 лет, посвященные памяти заслуженного тренера России П.А. Литвиненко;</w:t>
      </w:r>
    </w:p>
    <w:p w14:paraId="23B79222" w14:textId="492847BD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Галиченко Илья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серебряный призер Чемпионата Уральского федерального округа по тяжелой атлетике;</w:t>
      </w:r>
    </w:p>
    <w:p w14:paraId="546DD9B9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Касимов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Никита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победитель Всероссийских соревнований по плаванию «Северное сияние»;</w:t>
      </w:r>
    </w:p>
    <w:p w14:paraId="154670F7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Повисьма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Данил, победитель Первенства России по лыжным гонкам среди юношей 15-16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45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победитель международных игр «Дети Азии» по лыжным гонкам среди юношей 15-16 лет;</w:t>
      </w:r>
    </w:p>
    <w:p w14:paraId="4A6876A4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Коробейникова Снежана,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Казакбиев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Азамат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Рагимханов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Амир </w:t>
      </w:r>
      <w:r w:rsidRPr="005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победители всероссийских соревнований по каратэ «Кубок Петра Великого»;</w:t>
      </w:r>
    </w:p>
    <w:p w14:paraId="249C5349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Фокина Евгения, Никифорова Елизавета,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Микишева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Варвара,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Минниханова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Варвара, Алексеева Анастасия,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Урядова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Мария, Карташова Елизавета, Аитова Индира,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Балаева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Жасмин,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Ворошина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Александра в составе сборной команды Ханты-Мансийского автономного округа-Югры по водному поло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4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победители Первенства России по водному поло среди девушек до 14 лет; </w:t>
      </w:r>
    </w:p>
    <w:p w14:paraId="1C33EBF7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Епифанцева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Татьяна, Щеглова Мария,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Сухушина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Ева в 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таве сборной команда Ханты-Мансийского автономного округа-Югры по водному поло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1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победители Первенства России по водному поло среди девушек до 16 лет; </w:t>
      </w:r>
    </w:p>
    <w:p w14:paraId="0EF03169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сборная команда города Ханты-Мансийска по синхронному плаванию в составе Аминовой Виктории,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Дектяревой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Карины, Ефимовой Юлии, Кабановой Нины,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Копотиловой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Арианы</w:t>
      </w:r>
      <w:proofErr w:type="spell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Лукиных Анастасии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бронзовый призер всероссийских соревнований «Выше радуги» по синхронному плаванию среди юношей и девушек 13-15 лет; </w:t>
      </w:r>
    </w:p>
    <w:p w14:paraId="2FA431FB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 по хоккею «Столица»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2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серебряный  призер Чемпионата Югры в зачёт XVII Спартакиады городов и районов Ханты-Мансийского автономного округа – Югры, посвящённой 92 годовщине образования ХМАО (18+) сезона 2022-2023 гг.;</w:t>
      </w:r>
    </w:p>
    <w:p w14:paraId="491E43CC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по хоккею «Феникс 2006-2007»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B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серебряный призер в  юниорской группе 2006-2007 г.р. </w:t>
      </w:r>
      <w:hyperlink r:id="rId24" w:history="1">
        <w:r w:rsidRPr="005800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 этапа Всероссийских соревнований юных хоккеистов «Золотая шайба» сезона 2022-2023 гг.</w:t>
        </w:r>
      </w:hyperlink>
      <w:r w:rsidRPr="00580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1BCC3E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команда любительского хоккея «Ночные мамонты»</w:t>
      </w:r>
      <w:r w:rsidRPr="002E1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1B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регионального этапа Всероссийского </w:t>
      </w: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по хоккею среди любительских команд в дивизионе 40+ </w:t>
      </w:r>
      <w:proofErr w:type="gram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Ханты-Мансийском</w:t>
      </w:r>
      <w:proofErr w:type="gramEnd"/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автономном округе-Югре сезона 2022-2023 гг.</w:t>
      </w:r>
    </w:p>
    <w:p w14:paraId="2A7725EA" w14:textId="77777777" w:rsidR="007F259B" w:rsidRPr="00580013" w:rsidRDefault="007F259B" w:rsidP="007F259B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Приоритеты развития физической культуры и спорта в 2024 году:</w:t>
      </w:r>
    </w:p>
    <w:p w14:paraId="37F64F1C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школьного, массового спорта, адаптивной физической культуры и пропаганды здорового образа жизни;</w:t>
      </w:r>
    </w:p>
    <w:p w14:paraId="7F45BB7C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спортивной инфраструктуры, строительство быстровозводимых спортивных сооружений; </w:t>
      </w:r>
    </w:p>
    <w:p w14:paraId="31368DD7" w14:textId="77777777" w:rsidR="007F259B" w:rsidRPr="00580013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детско-юношеского спорта с целью обеспечения подготовки спортивного резерва для спортивных сборных Ханты-Мансийского автономного округа – Югры и Российской Федерации;</w:t>
      </w:r>
    </w:p>
    <w:p w14:paraId="14EC4C72" w14:textId="77777777" w:rsidR="007F259B" w:rsidRDefault="007F259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открытой, конкурентной системы поддержки социально ориентированных некоммерческих организаций и передача услуг по реализации мероприятий в сфере физической культуры и спорта;</w:t>
      </w:r>
    </w:p>
    <w:p w14:paraId="5036B38E" w14:textId="0B904CF8" w:rsidR="00A927B4" w:rsidRPr="00D25D34" w:rsidRDefault="007F259B" w:rsidP="00D110B9">
      <w:pPr>
        <w:widowControl w:val="0"/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адресной финансовой поддержки спортивным организациям, осуществляющим подготовку спортивного резерва в рамках федерального проекта «Спорт – норма жизни».</w:t>
      </w:r>
    </w:p>
    <w:p w14:paraId="78BE54B1" w14:textId="77777777" w:rsidR="007F259B" w:rsidRPr="006668F6" w:rsidRDefault="007F259B" w:rsidP="007F259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323FB8" w14:textId="77777777" w:rsidR="009A56ED" w:rsidRPr="000664C0" w:rsidRDefault="009A56ED" w:rsidP="00CF093E">
      <w:pPr>
        <w:pStyle w:val="2"/>
        <w:spacing w:before="0" w:after="0"/>
        <w:ind w:firstLine="709"/>
        <w:rPr>
          <w:i w:val="0"/>
          <w:highlight w:val="yellow"/>
        </w:rPr>
      </w:pPr>
      <w:bookmarkStart w:id="206" w:name="_Toc474855485"/>
      <w:bookmarkStart w:id="207" w:name="_Toc533760034"/>
      <w:bookmarkStart w:id="208" w:name="_Toc535576532"/>
      <w:bookmarkStart w:id="209" w:name="_Toc29543606"/>
      <w:bookmarkStart w:id="210" w:name="_Toc64487232"/>
      <w:bookmarkStart w:id="211" w:name="_Toc156821268"/>
      <w:r w:rsidRPr="000664C0">
        <w:rPr>
          <w:i w:val="0"/>
        </w:rPr>
        <w:t>13.</w:t>
      </w:r>
      <w:r w:rsidR="002F720E" w:rsidRPr="000664C0">
        <w:rPr>
          <w:i w:val="0"/>
        </w:rPr>
        <w:t xml:space="preserve"> </w:t>
      </w:r>
      <w:r w:rsidRPr="000664C0">
        <w:rPr>
          <w:i w:val="0"/>
        </w:rPr>
        <w:t>Создание условий для оказания медицинской помощи населению</w:t>
      </w:r>
      <w:bookmarkEnd w:id="206"/>
      <w:bookmarkEnd w:id="207"/>
      <w:bookmarkEnd w:id="208"/>
      <w:bookmarkEnd w:id="209"/>
      <w:bookmarkEnd w:id="210"/>
      <w:bookmarkEnd w:id="211"/>
    </w:p>
    <w:p w14:paraId="23C35BC0" w14:textId="77777777" w:rsidR="0049330E" w:rsidRPr="000664C0" w:rsidRDefault="0049330E" w:rsidP="0049330E">
      <w:pPr>
        <w:rPr>
          <w:rFonts w:ascii="Times New Roman" w:hAnsi="Times New Roman" w:cs="Times New Roman"/>
          <w:highlight w:val="yellow"/>
          <w:lang w:eastAsia="ru-RU"/>
        </w:rPr>
      </w:pPr>
    </w:p>
    <w:p w14:paraId="47845E89" w14:textId="77777777" w:rsidR="008E68AE" w:rsidRDefault="00EA2FBB" w:rsidP="00EA2F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2" w:name="_2.12._Создание_условий"/>
      <w:bookmarkStart w:id="213" w:name="_Toc533760035"/>
      <w:bookmarkEnd w:id="212"/>
      <w:proofErr w:type="gramStart"/>
      <w:r w:rsidRPr="005A128A">
        <w:rPr>
          <w:rFonts w:ascii="Times New Roman" w:eastAsia="Calibri" w:hAnsi="Times New Roman" w:cs="Times New Roman"/>
          <w:sz w:val="28"/>
          <w:szCs w:val="28"/>
        </w:rPr>
        <w:t>В рамках реализации полномочий органов местного самоуправления в сфере охраны здоровья граждан, закрепленных в Федеральном законе от 21.11.2011 №323-ФЗ «Об основах охраны здоровья граждан в Российской Федерации»</w:t>
      </w:r>
      <w:r w:rsidRPr="005A12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128A">
        <w:rPr>
          <w:rFonts w:ascii="Times New Roman" w:eastAsia="Calibri" w:hAnsi="Times New Roman" w:cs="Times New Roman"/>
          <w:sz w:val="28"/>
          <w:szCs w:val="28"/>
        </w:rPr>
        <w:t>и Законе Ханты-Мансийского автономного округа – Югры от 27.09.2015 №73-оз «Об осуществлении органами местного самоуправления муниципальных образований Ханты-Мансийского автономного округа – Югры отдельных полномочий в сфере охраны здоровья граждан» осуществляется информирование населения по предупреждению распространения</w:t>
      </w:r>
      <w:proofErr w:type="gramEnd"/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социально значимых заболеваний и заболеваний, представляющих опасность для окружающих, об угрозе возникновения </w:t>
      </w:r>
      <w:proofErr w:type="gramStart"/>
      <w:r w:rsidRPr="005A128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 о возникновении эпидемий.</w:t>
      </w:r>
    </w:p>
    <w:p w14:paraId="2186CE7A" w14:textId="39E570A7" w:rsidR="00EA2FBB" w:rsidRPr="005A128A" w:rsidRDefault="00EA2FBB" w:rsidP="00EA2F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официальный информационный портал органов местного самоуправления города Ханты-Мансийска и </w:t>
      </w:r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 до населения города систематически доводится информация по профилактике заболеваний, формированию здорового образа жизни.</w:t>
      </w:r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 Размещено более 55  материалов с целью привлечения внимания населения города к вопросам </w:t>
      </w:r>
      <w:r w:rsidRPr="005A12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сохранения и укрепления здоровья, в том числе пропаганды донорства крови и ее компонентов, профилактики острых кишечных инфекций и др. </w:t>
      </w:r>
    </w:p>
    <w:p w14:paraId="4BABD2B2" w14:textId="77777777" w:rsidR="00EA2FBB" w:rsidRPr="005A128A" w:rsidRDefault="00EA2FBB" w:rsidP="00EA2F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128A">
        <w:rPr>
          <w:rFonts w:ascii="Times New Roman" w:eastAsia="Calibri" w:hAnsi="Times New Roman" w:cs="Times New Roman"/>
          <w:sz w:val="28"/>
          <w:szCs w:val="28"/>
        </w:rPr>
        <w:t>Совместно с медицинскими учреждениями реализуются планы информационного сопровождения мероприятий региональной программы «Борьба с онкологическими заболеваниями» в городе Ханты-Мансийске на 2019-2024г.г.» и информационно-коммуникационной кампании, направленной на повышение информированности о факторах риска развития заболеваний, формирование мотивации к ведению здорового образа жизни среди населения в городе Ханты-Мансийске на 2019-2024 гг., что позволяет выявлять онкологические заболевания на ранней стадии и повышать приверженность населения</w:t>
      </w:r>
      <w:proofErr w:type="gramEnd"/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 к лечению.</w:t>
      </w:r>
    </w:p>
    <w:p w14:paraId="19BECF3B" w14:textId="3D4BD15C" w:rsidR="00EA2FBB" w:rsidRPr="005A128A" w:rsidRDefault="00EA2FBB" w:rsidP="00EA2F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28A">
        <w:rPr>
          <w:rFonts w:ascii="Times New Roman" w:eastAsia="Calibri" w:hAnsi="Times New Roman" w:cs="Times New Roman"/>
          <w:sz w:val="28"/>
          <w:szCs w:val="28"/>
        </w:rPr>
        <w:t>В целях улучшения качества и продолжительности жизни граждан, путем профилактики заболеваний, а также создания условий для ведения здорового образа жизни действует программа укрепления общественного здоровья в городе Ханты-Мансийске «Профилактика заболеваний и формирование здорового образа жизни» («Здоровый Ханты-Мансийск»).</w:t>
      </w:r>
      <w:r w:rsidR="003E66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Благодаря исполнению мероприятий программы на 1,3% снизилась распространенность курения табака среди населения города в возрасте старше </w:t>
      </w:r>
      <w:r w:rsidR="004E36C4">
        <w:rPr>
          <w:rFonts w:ascii="Times New Roman" w:eastAsia="Calibri" w:hAnsi="Times New Roman" w:cs="Times New Roman"/>
          <w:sz w:val="28"/>
          <w:szCs w:val="28"/>
        </w:rPr>
        <w:t>18 лет, увеличились на 56,7</w:t>
      </w:r>
      <w:r w:rsidRPr="005A128A">
        <w:rPr>
          <w:rFonts w:ascii="Times New Roman" w:eastAsia="Calibri" w:hAnsi="Times New Roman" w:cs="Times New Roman"/>
          <w:sz w:val="28"/>
          <w:szCs w:val="28"/>
        </w:rPr>
        <w:t>% площадь зеленых насаждений общего пользования  и на 1,6% протяженност</w:t>
      </w:r>
      <w:r w:rsidR="004E36C4">
        <w:rPr>
          <w:rFonts w:ascii="Times New Roman" w:eastAsia="Calibri" w:hAnsi="Times New Roman" w:cs="Times New Roman"/>
          <w:sz w:val="28"/>
          <w:szCs w:val="28"/>
        </w:rPr>
        <w:t>ь велосипедных маршрутов, на 12</w:t>
      </w:r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% увеличилось количество жителей города, принявших участие в мероприятиях, мотивирующих ведение здорового образа жизни в сфере спорта, образования и культуры (по сравнению с 2022 годом).  </w:t>
      </w:r>
      <w:proofErr w:type="gramEnd"/>
    </w:p>
    <w:p w14:paraId="4820D8BC" w14:textId="77777777" w:rsidR="00EA2FBB" w:rsidRPr="005A128A" w:rsidRDefault="00EA2FBB" w:rsidP="00EA2F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Администрацией города Ханты-Мансийска во взаимодействии с медицинскими учреждениями реализуется </w:t>
      </w:r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план по снижению смертности от управляемых причин на территории города Ханты-Мансийска на 2023-2028 годы, утвержденный постановлением Администрации города Ханты-Мансийска от 16.06.2023 №357. Комплексный план позволяет своевременно </w:t>
      </w:r>
      <w:proofErr w:type="gramStart"/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предупреждать</w:t>
      </w:r>
      <w:proofErr w:type="gramEnd"/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риска смертности населения от управляемых причин (предотвратимых причин, связанных с факторами риска, которых можно было избежать), а также обеспечить оперативные методы управления мероприятиями по снижению смертности населения от управляемых причин города Ханты-Мансийска. </w:t>
      </w:r>
    </w:p>
    <w:p w14:paraId="2F277705" w14:textId="77777777" w:rsidR="00EA2FBB" w:rsidRPr="005A128A" w:rsidRDefault="00EA2FBB" w:rsidP="00EA2F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уровня знаний работающего населения о путях передачи ВИЧ-инфекции и мерах предупреждения заражения ВИЧ, формирования толерантного отношения к ВИЧ-инфицированным людям и недопустимости дискриминации, а также возможности быстрым и удобным </w:t>
      </w:r>
      <w:r w:rsidRPr="005A128A">
        <w:rPr>
          <w:rFonts w:ascii="Times New Roman" w:eastAsia="Calibri" w:hAnsi="Times New Roman" w:cs="Times New Roman"/>
          <w:sz w:val="28"/>
          <w:szCs w:val="28"/>
        </w:rPr>
        <w:lastRenderedPageBreak/>
        <w:t>способом узнать свой ВИЧ-статус осуществляется информирование учреждений и предприятий города Ханты-Мансийска о проведении казенным учреждением автономного округа Центр-</w:t>
      </w:r>
      <w:proofErr w:type="spellStart"/>
      <w:r w:rsidRPr="005A128A">
        <w:rPr>
          <w:rFonts w:ascii="Times New Roman" w:eastAsia="Calibri" w:hAnsi="Times New Roman" w:cs="Times New Roman"/>
          <w:sz w:val="28"/>
          <w:szCs w:val="28"/>
        </w:rPr>
        <w:t>Спид</w:t>
      </w:r>
      <w:proofErr w:type="spellEnd"/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 добровольного и конфиденциального консультирования и тестирования на ВИЧ на рабочих местах</w:t>
      </w:r>
      <w:proofErr w:type="gramEnd"/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 с применением метода </w:t>
      </w:r>
      <w:proofErr w:type="gramStart"/>
      <w:r w:rsidRPr="005A128A">
        <w:rPr>
          <w:rFonts w:ascii="Times New Roman" w:eastAsia="Calibri" w:hAnsi="Times New Roman" w:cs="Times New Roman"/>
          <w:sz w:val="28"/>
          <w:szCs w:val="28"/>
        </w:rPr>
        <w:t>экспресс-тестирования</w:t>
      </w:r>
      <w:proofErr w:type="gramEnd"/>
      <w:r w:rsidRPr="005A128A">
        <w:rPr>
          <w:rFonts w:ascii="Times New Roman" w:eastAsia="Calibri" w:hAnsi="Times New Roman" w:cs="Times New Roman"/>
          <w:sz w:val="28"/>
          <w:szCs w:val="28"/>
        </w:rPr>
        <w:t>.</w:t>
      </w:r>
      <w:r w:rsidRPr="005A128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 планом-графиком в 2023 году тестирование проведено в 18 муниципальных учреждениях города. </w:t>
      </w:r>
    </w:p>
    <w:p w14:paraId="67860610" w14:textId="77777777" w:rsidR="008E68AE" w:rsidRDefault="00EA2FBB" w:rsidP="00EA2F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28A">
        <w:rPr>
          <w:rFonts w:ascii="Times New Roman" w:eastAsia="Calibri" w:hAnsi="Times New Roman" w:cs="Times New Roman"/>
          <w:sz w:val="28"/>
          <w:szCs w:val="28"/>
        </w:rPr>
        <w:t>Для обеспечения согласованных действий органов государственной власти и местного самоуправления, организаций и учреждений в решении задач, направленных на предупреждение массовых инфекционных и неинфекционных заболеваний и отравлений, организации карантинных мероприятий при угрозе возникновения особо опасных инфекций и обеспечения санитарно-эпидемиологического благополучия населения города действует межведомственная санитарно-противоэпидемическая комиссия.</w:t>
      </w:r>
    </w:p>
    <w:p w14:paraId="180DC2AD" w14:textId="321F971A" w:rsidR="00EA2FBB" w:rsidRPr="005A128A" w:rsidRDefault="00EA2FBB" w:rsidP="00EA2F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проведено 10 заседаний межведомственной санитарно-противоэпидемической комиссии при Администрации города </w:t>
      </w:r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(далее - СПЭК), на которых </w:t>
      </w:r>
      <w:proofErr w:type="gramStart"/>
      <w:r w:rsidRPr="005A128A">
        <w:rPr>
          <w:rFonts w:ascii="Times New Roman" w:eastAsia="Calibri" w:hAnsi="Times New Roman" w:cs="Times New Roman"/>
          <w:sz w:val="28"/>
          <w:szCs w:val="28"/>
        </w:rPr>
        <w:t>рассмотрены вопросы и выработаны</w:t>
      </w:r>
      <w:proofErr w:type="gramEnd"/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 w:rsidRPr="005A128A">
        <w:rPr>
          <w:rFonts w:ascii="Calibri" w:eastAsia="Calibri" w:hAnsi="Calibri" w:cs="Times New Roman"/>
        </w:rPr>
        <w:t xml:space="preserve"> </w:t>
      </w:r>
      <w:r w:rsidRPr="005A128A">
        <w:rPr>
          <w:rFonts w:ascii="Times New Roman" w:eastAsia="Calibri" w:hAnsi="Times New Roman" w:cs="Times New Roman"/>
          <w:sz w:val="28"/>
          <w:szCs w:val="28"/>
        </w:rPr>
        <w:t>по предупреждению распространения на территории города Ханты-Мансийска</w:t>
      </w:r>
      <w:r w:rsidRPr="005A128A">
        <w:t xml:space="preserve"> </w:t>
      </w:r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гриппа, </w:t>
      </w:r>
      <w:proofErr w:type="spellStart"/>
      <w:r w:rsidRPr="005A128A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 инфекции и других острых респираторных вирусных инфекций, клещевого энцефалита, кори,  групповой заболеваемости острыми кишечными инфекциями. Исполнение решений СПЭК позволило предупредить распространение различных инфекций в организованных коллективах.</w:t>
      </w:r>
    </w:p>
    <w:p w14:paraId="62F221BD" w14:textId="75E8A098" w:rsidR="00EA2FBB" w:rsidRPr="005A128A" w:rsidRDefault="00EA2FBB" w:rsidP="00EA2F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завоза и распространения </w:t>
      </w:r>
      <w:proofErr w:type="gramStart"/>
      <w:r w:rsidRPr="005A128A">
        <w:rPr>
          <w:rFonts w:ascii="Times New Roman" w:eastAsia="Calibri" w:hAnsi="Times New Roman" w:cs="Times New Roman"/>
          <w:sz w:val="28"/>
          <w:szCs w:val="28"/>
        </w:rPr>
        <w:t>инфекционных заболеваний, представляющих опасность для окружающих действует</w:t>
      </w:r>
      <w:proofErr w:type="gramEnd"/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 Комплексный план мероприятий  по санитарной охране территории города Ханты-Мансийска от завоза и распространения особо опасных инфекций на 2022 – 2027 годы, утвержденный постановлением Администрации города Ханты-Мансийска от 16.06.2022 №628.</w:t>
      </w:r>
      <w:r w:rsidR="00D25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плана позволяет обеспечить эпидемиологическое благополучие населения. </w:t>
      </w:r>
    </w:p>
    <w:p w14:paraId="7E054704" w14:textId="7376555B" w:rsidR="00EA2FBB" w:rsidRPr="005A128A" w:rsidRDefault="00EA2FBB" w:rsidP="00EA2F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санитарно-</w:t>
      </w:r>
      <w:r w:rsidRPr="005A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противоэпидемических </w:t>
      </w:r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(профилактических) </w:t>
      </w:r>
      <w:r w:rsidRPr="005A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</w:t>
      </w:r>
      <w:r w:rsidRPr="005A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распространения новой </w:t>
      </w:r>
      <w:proofErr w:type="spellStart"/>
      <w:r w:rsidRPr="005A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5A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 (COVID-19), ОРВИ и гриппа</w:t>
      </w:r>
      <w:r w:rsidRPr="005A1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128A">
        <w:rPr>
          <w:rFonts w:ascii="Times New Roman" w:eastAsia="Calibri" w:hAnsi="Times New Roman" w:cs="Times New Roman"/>
          <w:sz w:val="28"/>
          <w:szCs w:val="28"/>
        </w:rPr>
        <w:t>2023 году осуществлялась вакцинопрофилактика населения города. Против гриппа привито 64 130 человек, из них 20 230 дети 0-17 лет, 43 908-взрослые.</w:t>
      </w:r>
      <w:r w:rsidR="00D25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План вакцинации исполнен на 100%. Против  новой </w:t>
      </w:r>
      <w:proofErr w:type="spellStart"/>
      <w:r w:rsidRPr="005A128A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 инфекции (COVID-19) привито </w:t>
      </w:r>
      <w:r w:rsidRPr="005A128A">
        <w:rPr>
          <w:rFonts w:ascii="Times New Roman" w:eastAsia="Calibri" w:hAnsi="Times New Roman" w:cs="Times New Roman"/>
          <w:bCs/>
          <w:sz w:val="28"/>
          <w:szCs w:val="28"/>
        </w:rPr>
        <w:t>49 959 человек, в том числе</w:t>
      </w:r>
      <w:r w:rsidRPr="005A12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A128A">
        <w:rPr>
          <w:rFonts w:ascii="Times New Roman" w:eastAsia="Calibri" w:hAnsi="Times New Roman" w:cs="Times New Roman"/>
          <w:bCs/>
          <w:sz w:val="28"/>
          <w:szCs w:val="28"/>
        </w:rPr>
        <w:t>8 006 жителей города старше 60 лет.</w:t>
      </w:r>
    </w:p>
    <w:p w14:paraId="00DE36C4" w14:textId="787D2B34" w:rsidR="008E68AE" w:rsidRDefault="00EA2FBB" w:rsidP="00EA2F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Комплексное сопровождение людей с расстройствами аутистического спектра и другими ментальными нарушениями и их семей в городе Ханты-Мансийске системно осуществляется с 2018 года на основе Концепции, утверждённой постановлениями Администрации города Ханты-Мансийска от 27.07.2018 №729, от 16.03.2020 №235 «О реализации Концепции комплексного сопровождения людей с расстройствами аутистического спектра и другими ментальными нарушениями на территории города Ханты-Мансийска до 2020 года» (далее – Концепция), от</w:t>
      </w:r>
      <w:proofErr w:type="gramEnd"/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19.10.2021 №1231 «О реализации Концепции комплексной реабилитации, </w:t>
      </w:r>
      <w:proofErr w:type="spellStart"/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комплексного сопровождения инвалидов, детей-инвалидов, в том числе людей с ментальной инвалидностью, а также ранней помощи и сопровождаемого проживания в  городе Ханты-Мансийске на период до 2025 года».</w:t>
      </w:r>
    </w:p>
    <w:p w14:paraId="2B827238" w14:textId="3668F509" w:rsidR="00EA2FBB" w:rsidRPr="005A128A" w:rsidRDefault="00EA2FBB" w:rsidP="00EA2F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 на 1 января 2024 года на учете состоит 1055 человек с инвалидностью, 128 человек с расстройством аутистического спектра и 649 человек с другими ментальными нарушениями. </w:t>
      </w:r>
      <w:r w:rsidR="00E1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358 непрерывных индивидуальных маршрутов комплексной реабилитации на людей с инвалидностью, с расстройством аутистического спектра, с ментальными нарушениями. </w:t>
      </w:r>
      <w:r w:rsidR="00E1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систему межведомственного взаимодействия по работе с людьми с инвалидностью, расстройством аутистического спектра и др. ментальными нарушениями в городе включены 62 организации. </w:t>
      </w:r>
      <w:r w:rsidR="00E1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Созданная в городе Ханты-Мансийске система комплексного сопровождения людей с расстройствами аутистического спектра и другими ментальными нарушениями позволяет достигать значительных результатов по предоставлению комплексной помощи людям данной категории.</w:t>
      </w:r>
    </w:p>
    <w:p w14:paraId="46649B4C" w14:textId="77777777" w:rsidR="00EA2FBB" w:rsidRDefault="00EA2FBB" w:rsidP="00EA2FBB">
      <w:pPr>
        <w:spacing w:after="0" w:line="276" w:lineRule="auto"/>
        <w:ind w:firstLine="709"/>
        <w:jc w:val="both"/>
      </w:pPr>
      <w:proofErr w:type="gramStart"/>
      <w:r w:rsidRPr="005A128A">
        <w:rPr>
          <w:rFonts w:ascii="Times New Roman" w:eastAsia="Calibri" w:hAnsi="Times New Roman" w:cs="Times New Roman"/>
          <w:sz w:val="28"/>
          <w:szCs w:val="28"/>
        </w:rPr>
        <w:t>Основными задачами остаются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бесплатной медицинской помощи в рамках исполнения Соглашений с лечебно-профилактическими учреждениями и Департаментом здравоохранения Ханты-Мансийского автономного округа – Югры, а также информирование населения по вопросам здравоохранения, в соответствии с Законом Ханты-Мансийского автономного округа – Югры «Об осуществлении органами местного самоуправления</w:t>
      </w:r>
      <w:proofErr w:type="gramEnd"/>
      <w:r w:rsidRPr="005A128A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Ханты-Мансийского автономного округа – Югры отдельных полномочий в сфере охраны здоровья граждан», а также реализация мероприятий по профилактике заболеваний и формированию здорового образа жизни у граждан, проживающих на территории города Ханты-Мансийска.</w:t>
      </w:r>
    </w:p>
    <w:p w14:paraId="24120CEF" w14:textId="7EF1E90F" w:rsidR="005315A1" w:rsidRPr="005315A1" w:rsidRDefault="005315A1" w:rsidP="005315A1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7565EB43" w14:textId="77777777" w:rsidR="008E681C" w:rsidRPr="000664C0" w:rsidRDefault="008E681C" w:rsidP="00CF093E">
      <w:pPr>
        <w:pStyle w:val="2"/>
        <w:spacing w:before="0" w:after="0"/>
        <w:ind w:firstLine="709"/>
        <w:rPr>
          <w:i w:val="0"/>
        </w:rPr>
      </w:pPr>
      <w:bookmarkStart w:id="214" w:name="_Toc535576533"/>
      <w:bookmarkStart w:id="215" w:name="_Toc29543607"/>
      <w:bookmarkStart w:id="216" w:name="_Toc64487233"/>
      <w:bookmarkStart w:id="217" w:name="_Toc156821269"/>
      <w:r w:rsidRPr="000664C0">
        <w:rPr>
          <w:i w:val="0"/>
        </w:rPr>
        <w:t>14.</w:t>
      </w:r>
      <w:r w:rsidR="005C7977" w:rsidRPr="000664C0">
        <w:rPr>
          <w:i w:val="0"/>
        </w:rPr>
        <w:t xml:space="preserve"> </w:t>
      </w:r>
      <w:r w:rsidRPr="000664C0">
        <w:rPr>
          <w:i w:val="0"/>
        </w:rPr>
        <w:t>Создание условий для организации досуга и обеспечения жителей услугами организаций культуры. Организация библиотечного обслуживания населения</w:t>
      </w:r>
      <w:bookmarkEnd w:id="213"/>
      <w:bookmarkEnd w:id="214"/>
      <w:bookmarkEnd w:id="215"/>
      <w:bookmarkEnd w:id="216"/>
      <w:bookmarkEnd w:id="217"/>
    </w:p>
    <w:p w14:paraId="61FF554F" w14:textId="77777777" w:rsidR="00B97689" w:rsidRPr="006668F6" w:rsidRDefault="00B97689" w:rsidP="00F8514F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0CD0495" w14:textId="09EF0FAC" w:rsidR="00EA2FBB" w:rsidRDefault="00EA2FBB" w:rsidP="00EA2F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8" w:name="_Toc533760036"/>
      <w:bookmarkStart w:id="219" w:name="_Toc535576534"/>
      <w:bookmarkStart w:id="220" w:name="_Toc29543608"/>
      <w:bookmarkStart w:id="221" w:name="_Toc64487234"/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управления культуры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и муниципальных учреждений культуры 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1B22B1">
        <w:rPr>
          <w:rFonts w:ascii="Times New Roman" w:hAnsi="Times New Roman" w:cs="Times New Roman"/>
          <w:sz w:val="28"/>
          <w:szCs w:val="28"/>
        </w:rPr>
        <w:t>достижение национальных целей развития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Указами Президента Российской Федерации, </w:t>
      </w:r>
      <w:r w:rsidRPr="001B22B1">
        <w:rPr>
          <w:rFonts w:ascii="Times New Roman" w:hAnsi="Times New Roman" w:cs="Times New Roman"/>
          <w:sz w:val="28"/>
          <w:szCs w:val="28"/>
        </w:rPr>
        <w:t xml:space="preserve">государственной программой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2B1">
        <w:rPr>
          <w:rFonts w:ascii="Times New Roman" w:hAnsi="Times New Roman" w:cs="Times New Roman"/>
          <w:sz w:val="28"/>
          <w:szCs w:val="28"/>
        </w:rPr>
        <w:t xml:space="preserve"> Югры «Культурное пространство», регулирующей процессы регионального культурного развития. </w:t>
      </w:r>
    </w:p>
    <w:p w14:paraId="6435AF87" w14:textId="77777777" w:rsidR="00EA2FBB" w:rsidRDefault="00EA2FBB" w:rsidP="00EA2F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в городе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Ханты-Мансийске» на период до 2030 года ориентированы </w:t>
      </w:r>
      <w:r w:rsidRPr="001B22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 xml:space="preserve">создание равной доступности для населения к знаниям, информации и культурным ценностям, </w:t>
      </w:r>
      <w:r w:rsidRPr="001B22B1">
        <w:rPr>
          <w:rFonts w:ascii="Times New Roman" w:eastAsia="Times New Roman" w:hAnsi="Times New Roman" w:cs="Times New Roman"/>
          <w:sz w:val="28"/>
          <w:szCs w:val="28"/>
        </w:rPr>
        <w:t xml:space="preserve">цифровым ресурсам, </w:t>
      </w:r>
      <w:r w:rsidRPr="001B22B1">
        <w:rPr>
          <w:rFonts w:ascii="Times New Roman" w:hAnsi="Times New Roman" w:cs="Times New Roman"/>
          <w:sz w:val="28"/>
          <w:szCs w:val="28"/>
        </w:rPr>
        <w:t>возможности реализации каждым человеком его творческого потенциала.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9BC15B" w14:textId="44D255AA" w:rsidR="00EA2FBB" w:rsidRDefault="00EA2FBB" w:rsidP="00EA2F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бюджетных учреждений культуры «Культурно-досуговый центр «Октябрь» и «Научно-библиотечный центр» отражены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таблице 8.</w:t>
      </w:r>
    </w:p>
    <w:p w14:paraId="41A08575" w14:textId="6464B1BC" w:rsidR="006B355A" w:rsidRPr="006B355A" w:rsidRDefault="00886680" w:rsidP="006B355A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 w:rsidR="00D51AD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14:paraId="462CA4F5" w14:textId="77777777" w:rsidR="006B355A" w:rsidRPr="006B355A" w:rsidRDefault="006B355A" w:rsidP="006B355A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3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Динамика показателей развития культуры 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999"/>
        <w:gridCol w:w="986"/>
        <w:gridCol w:w="992"/>
        <w:gridCol w:w="857"/>
        <w:gridCol w:w="857"/>
      </w:tblGrid>
      <w:tr w:rsidR="006B355A" w:rsidRPr="006B355A" w14:paraId="03657597" w14:textId="77777777" w:rsidTr="006B355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2179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Показатели деятельности </w:t>
            </w:r>
            <w:r w:rsidRPr="006B355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МБУ «КДЦ «Октябрь»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E9F6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5564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9AB2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6F70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E2F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  <w:p w14:paraId="5F315A63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B355A" w:rsidRPr="006B355A" w14:paraId="6FB643C4" w14:textId="77777777" w:rsidTr="006B355A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CB5D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культурно-массовых мероприятий, </w:t>
            </w:r>
          </w:p>
          <w:p w14:paraId="10F2A0C1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посещений, </w:t>
            </w:r>
          </w:p>
          <w:p w14:paraId="470DCA27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234A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C804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1E24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A1901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BE119B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</w:p>
        </w:tc>
      </w:tr>
      <w:tr w:rsidR="006B355A" w:rsidRPr="006B355A" w14:paraId="768926CF" w14:textId="77777777" w:rsidTr="006B355A">
        <w:trPr>
          <w:trHeight w:val="643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BBF3" w14:textId="77777777" w:rsidR="006B355A" w:rsidRPr="006B355A" w:rsidRDefault="006B355A" w:rsidP="006B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3BF6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176498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084F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51364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A487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58477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9A31C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176396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361BC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174 336</w:t>
            </w:r>
          </w:p>
        </w:tc>
      </w:tr>
      <w:tr w:rsidR="006B355A" w:rsidRPr="006B355A" w14:paraId="348B913C" w14:textId="77777777" w:rsidTr="006B355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2D847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для детей и подростков до 14 лет,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BFAF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76A2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31CB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805DA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52C26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</w:tr>
      <w:tr w:rsidR="006B355A" w:rsidRPr="006B355A" w14:paraId="7F94AF18" w14:textId="77777777" w:rsidTr="006B355A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860F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посещений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D06E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21978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E3C8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1EA3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41015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D28C8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28064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C26B22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18247</w:t>
            </w:r>
          </w:p>
        </w:tc>
      </w:tr>
      <w:tr w:rsidR="006B355A" w:rsidRPr="006B355A" w14:paraId="7D03CA35" w14:textId="77777777" w:rsidTr="006B355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0E3152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Количество клубных формирований,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C52B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ED2B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6FB4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0137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76FF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B355A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6B355A" w:rsidRPr="006B355A" w14:paraId="7D823900" w14:textId="77777777" w:rsidTr="006B355A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4E97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Число участников клубных формирований,</w:t>
            </w:r>
          </w:p>
          <w:p w14:paraId="36E0A995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91D8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E7B5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D53C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2766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653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74A2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</w:tr>
      <w:tr w:rsidR="006B355A" w:rsidRPr="006B355A" w14:paraId="3B0E58AF" w14:textId="77777777" w:rsidTr="006B355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D1A027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для детей и подростков до 14 лет,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A1E8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FB6C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5CA3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C38A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5563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B355A" w:rsidRPr="006B355A" w14:paraId="3E12AD96" w14:textId="77777777" w:rsidTr="006B355A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0160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8FF9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627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3F7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92C6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79D1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1022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</w:tr>
      <w:tr w:rsidR="006B355A" w:rsidRPr="006B355A" w14:paraId="0B107893" w14:textId="77777777" w:rsidTr="006B355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2709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деятельности МБУ «</w:t>
            </w:r>
            <w:proofErr w:type="gramStart"/>
            <w:r w:rsidRPr="006B355A">
              <w:rPr>
                <w:rFonts w:ascii="Times New Roman" w:eastAsia="Times New Roman" w:hAnsi="Times New Roman" w:cs="Times New Roman"/>
                <w:b/>
                <w:lang w:eastAsia="ru-RU"/>
              </w:rPr>
              <w:t>Научно-библиотечный</w:t>
            </w:r>
            <w:proofErr w:type="gramEnd"/>
            <w:r w:rsidRPr="006B35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центр»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726A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26CD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353B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919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48E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55A" w:rsidRPr="006B355A" w14:paraId="327DA266" w14:textId="77777777" w:rsidTr="006B355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62D7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Число пользователей библиотек,</w:t>
            </w:r>
          </w:p>
          <w:p w14:paraId="015297DE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D73E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19147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5D2F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7727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BC74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17368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62AB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17395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FA43" w14:textId="77777777" w:rsidR="006B355A" w:rsidRPr="006B355A" w:rsidRDefault="006B355A" w:rsidP="006B355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355A">
              <w:rPr>
                <w:rFonts w:ascii="Times New Roman" w:eastAsia="Calibri" w:hAnsi="Times New Roman" w:cs="Times New Roman"/>
                <w:lang w:eastAsia="ru-RU"/>
              </w:rPr>
              <w:t>17 415</w:t>
            </w:r>
          </w:p>
        </w:tc>
      </w:tr>
      <w:tr w:rsidR="006B355A" w:rsidRPr="006B355A" w14:paraId="4494675F" w14:textId="77777777" w:rsidTr="006B355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F687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дети и подростки до 14 лет, человек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9DB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11119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04F7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3782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72D6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7232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665D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7 347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E9D6" w14:textId="77777777" w:rsidR="006B355A" w:rsidRPr="006B355A" w:rsidRDefault="006B355A" w:rsidP="006B355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355A">
              <w:rPr>
                <w:rFonts w:ascii="Times New Roman" w:eastAsia="Calibri" w:hAnsi="Times New Roman" w:cs="Times New Roman"/>
                <w:lang w:eastAsia="ru-RU"/>
              </w:rPr>
              <w:t>10156</w:t>
            </w:r>
          </w:p>
        </w:tc>
      </w:tr>
      <w:tr w:rsidR="006B355A" w:rsidRPr="006B355A" w14:paraId="369080EC" w14:textId="77777777" w:rsidTr="006B355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7CEF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Количество посещений библиотек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9300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131671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26FD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50182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9664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131560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7C68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150281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61D7" w14:textId="5D223A97" w:rsidR="006B355A" w:rsidRPr="006B355A" w:rsidRDefault="00CE01E6" w:rsidP="006B355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152834</w:t>
            </w:r>
            <w:r w:rsidR="006B355A" w:rsidRPr="006B355A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</w:tr>
      <w:tr w:rsidR="006B355A" w:rsidRPr="006B355A" w14:paraId="28FAE0F8" w14:textId="77777777" w:rsidTr="006B355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EB553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Количество клубных формирований,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17F5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CD93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4364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15A4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04E7" w14:textId="77777777" w:rsidR="006B355A" w:rsidRPr="006B355A" w:rsidRDefault="006B355A" w:rsidP="006B355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355A">
              <w:rPr>
                <w:rFonts w:ascii="Times New Roman" w:eastAsia="Calibri" w:hAnsi="Times New Roman" w:cs="Times New Roman"/>
                <w:lang w:eastAsia="ru-RU"/>
              </w:rPr>
              <w:t>18 </w:t>
            </w:r>
          </w:p>
        </w:tc>
      </w:tr>
      <w:tr w:rsidR="006B355A" w:rsidRPr="006B355A" w14:paraId="2AF5768C" w14:textId="77777777" w:rsidTr="006B355A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55C6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Число участников,</w:t>
            </w:r>
          </w:p>
          <w:p w14:paraId="6B0851F0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4931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B0F2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14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97F2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1D64" w14:textId="77777777" w:rsidR="006B355A" w:rsidRPr="006B355A" w:rsidRDefault="006B355A" w:rsidP="006B355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355A">
              <w:rPr>
                <w:rFonts w:ascii="Times New Roman" w:eastAsia="Calibri" w:hAnsi="Times New Roman" w:cs="Times New Roman"/>
                <w:lang w:eastAsia="ru-RU"/>
              </w:rPr>
              <w:t> 258</w:t>
            </w:r>
          </w:p>
        </w:tc>
      </w:tr>
      <w:tr w:rsidR="006B355A" w:rsidRPr="006B355A" w14:paraId="0C0A17F3" w14:textId="77777777" w:rsidTr="006B355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19DF2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для детей и подростков до 14 лет,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1285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6EB4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C8EF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2EA0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73A3" w14:textId="77777777" w:rsidR="006B355A" w:rsidRPr="006B355A" w:rsidRDefault="006B355A" w:rsidP="006B355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355A">
              <w:rPr>
                <w:rFonts w:ascii="Times New Roman" w:eastAsia="Calibri" w:hAnsi="Times New Roman" w:cs="Times New Roman"/>
                <w:lang w:eastAsia="ru-RU"/>
              </w:rPr>
              <w:t>10 </w:t>
            </w:r>
          </w:p>
        </w:tc>
      </w:tr>
      <w:tr w:rsidR="006B355A" w:rsidRPr="006B355A" w14:paraId="6543908E" w14:textId="77777777" w:rsidTr="006B355A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6FC2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654E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3687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C70B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96FC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EE9" w14:textId="77777777" w:rsidR="006B355A" w:rsidRPr="006B355A" w:rsidRDefault="006B355A" w:rsidP="006B355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355A">
              <w:rPr>
                <w:rFonts w:ascii="Times New Roman" w:eastAsia="Calibri" w:hAnsi="Times New Roman" w:cs="Times New Roman"/>
                <w:lang w:eastAsia="ru-RU"/>
              </w:rPr>
              <w:t>186 </w:t>
            </w:r>
          </w:p>
        </w:tc>
      </w:tr>
      <w:tr w:rsidR="006B355A" w:rsidRPr="006B355A" w14:paraId="378A8D8E" w14:textId="77777777" w:rsidTr="006B355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0D9577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 мероприятий,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D610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09F1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2C21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1137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BD610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1471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A0091E" w14:textId="77777777" w:rsidR="006B355A" w:rsidRPr="006B355A" w:rsidRDefault="006B355A" w:rsidP="006B355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355A">
              <w:rPr>
                <w:rFonts w:ascii="Times New Roman" w:eastAsia="Calibri" w:hAnsi="Times New Roman" w:cs="Times New Roman"/>
                <w:lang w:eastAsia="ru-RU"/>
              </w:rPr>
              <w:t>1085 </w:t>
            </w:r>
          </w:p>
        </w:tc>
      </w:tr>
      <w:tr w:rsidR="006B355A" w:rsidRPr="006B355A" w14:paraId="7D428984" w14:textId="77777777" w:rsidTr="006B355A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654944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Количество посещений, из них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96E3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24547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4C7E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3502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694B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10849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45530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18159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34DE56" w14:textId="77777777" w:rsidR="006B355A" w:rsidRPr="006B355A" w:rsidRDefault="006B355A" w:rsidP="006B355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355A">
              <w:rPr>
                <w:rFonts w:ascii="Times New Roman" w:eastAsia="Calibri" w:hAnsi="Times New Roman" w:cs="Times New Roman"/>
                <w:lang w:eastAsia="ru-RU"/>
              </w:rPr>
              <w:t> 18274</w:t>
            </w:r>
          </w:p>
        </w:tc>
      </w:tr>
      <w:tr w:rsidR="006B355A" w:rsidRPr="006B355A" w14:paraId="7C576563" w14:textId="77777777" w:rsidTr="006B355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A28BF4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для детей и подростков до 14 лет,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0B5A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2AF9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83E7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9FF8C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729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D7467" w14:textId="77777777" w:rsidR="006B355A" w:rsidRPr="006B355A" w:rsidRDefault="006B355A" w:rsidP="006B355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355A">
              <w:rPr>
                <w:rFonts w:ascii="Times New Roman" w:eastAsia="Calibri" w:hAnsi="Times New Roman" w:cs="Times New Roman"/>
                <w:lang w:eastAsia="ru-RU"/>
              </w:rPr>
              <w:t>731 </w:t>
            </w:r>
          </w:p>
        </w:tc>
      </w:tr>
      <w:tr w:rsidR="006B355A" w:rsidRPr="006B355A" w14:paraId="39CBE62C" w14:textId="77777777" w:rsidTr="006B355A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7C3A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посещений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A141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14887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E878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2281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23BB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8729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F7223" w14:textId="77777777" w:rsidR="006B355A" w:rsidRPr="006B355A" w:rsidRDefault="006B355A" w:rsidP="006B3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55A">
              <w:rPr>
                <w:rFonts w:ascii="Times New Roman" w:eastAsia="Times New Roman" w:hAnsi="Times New Roman" w:cs="Times New Roman"/>
                <w:lang w:eastAsia="ru-RU"/>
              </w:rPr>
              <w:t>13624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8A5AD8" w14:textId="77777777" w:rsidR="006B355A" w:rsidRPr="006B355A" w:rsidRDefault="006B355A" w:rsidP="006B355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355A">
              <w:rPr>
                <w:rFonts w:ascii="Times New Roman" w:eastAsia="Calibri" w:hAnsi="Times New Roman" w:cs="Times New Roman"/>
                <w:lang w:eastAsia="ru-RU"/>
              </w:rPr>
              <w:t>13903</w:t>
            </w:r>
            <w:r w:rsidRPr="006B355A">
              <w:rPr>
                <w:rFonts w:ascii="Times New Roman" w:eastAsia="Calibri" w:hAnsi="Times New Roman" w:cs="Times New Roman"/>
                <w:color w:val="FF0000"/>
                <w:lang w:eastAsia="ru-RU"/>
              </w:rPr>
              <w:t> </w:t>
            </w:r>
          </w:p>
        </w:tc>
      </w:tr>
    </w:tbl>
    <w:p w14:paraId="5E4A078A" w14:textId="77777777" w:rsidR="006B355A" w:rsidRPr="006B355A" w:rsidRDefault="006B355A" w:rsidP="006B355A">
      <w:pPr>
        <w:spacing w:after="0" w:line="276" w:lineRule="auto"/>
        <w:jc w:val="both"/>
        <w:rPr>
          <w:rFonts w:ascii="Times New Roman" w:eastAsia="Courier New" w:hAnsi="Times New Roman" w:cs="Times New Roman"/>
          <w:sz w:val="8"/>
          <w:szCs w:val="8"/>
        </w:rPr>
      </w:pPr>
    </w:p>
    <w:p w14:paraId="45AA735A" w14:textId="77777777" w:rsidR="00E10BA6" w:rsidRDefault="00E10BA6" w:rsidP="00EA2FBB">
      <w:pPr>
        <w:spacing w:after="0" w:line="276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14:paraId="140F7DA7" w14:textId="5E888D80" w:rsidR="00EA2FBB" w:rsidRPr="00FE130C" w:rsidRDefault="00EA2FBB" w:rsidP="00EA2FB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ourier New" w:hAnsi="Times New Roman" w:cs="Times New Roman"/>
          <w:sz w:val="28"/>
          <w:szCs w:val="28"/>
        </w:rPr>
        <w:t>М</w:t>
      </w:r>
      <w:r w:rsidRPr="001B22B1">
        <w:rPr>
          <w:rFonts w:ascii="Times New Roman" w:eastAsia="Courier New" w:hAnsi="Times New Roman" w:cs="Times New Roman"/>
          <w:sz w:val="28"/>
          <w:szCs w:val="28"/>
        </w:rPr>
        <w:t>униципальны</w:t>
      </w:r>
      <w:r>
        <w:rPr>
          <w:rFonts w:ascii="Times New Roman" w:eastAsia="Courier New" w:hAnsi="Times New Roman" w:cs="Times New Roman"/>
          <w:sz w:val="28"/>
          <w:szCs w:val="28"/>
        </w:rPr>
        <w:t>ми</w:t>
      </w:r>
      <w:r w:rsidRPr="001B22B1">
        <w:rPr>
          <w:rFonts w:ascii="Times New Roman" w:eastAsia="Courier New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eastAsia="Courier New" w:hAnsi="Times New Roman" w:cs="Times New Roman"/>
          <w:sz w:val="28"/>
          <w:szCs w:val="28"/>
        </w:rPr>
        <w:t>ми</w:t>
      </w:r>
      <w:r w:rsidRPr="001B22B1">
        <w:rPr>
          <w:rFonts w:ascii="Times New Roman" w:eastAsia="Courier New" w:hAnsi="Times New Roman" w:cs="Times New Roman"/>
          <w:sz w:val="28"/>
          <w:szCs w:val="28"/>
        </w:rPr>
        <w:t xml:space="preserve"> культуры </w:t>
      </w:r>
      <w:r>
        <w:rPr>
          <w:rFonts w:ascii="Times New Roman" w:eastAsia="Courier New" w:hAnsi="Times New Roman" w:cs="Times New Roman"/>
          <w:sz w:val="28"/>
          <w:szCs w:val="28"/>
        </w:rPr>
        <w:t>сохраняется динамика</w:t>
      </w:r>
      <w:r w:rsidRPr="001B22B1">
        <w:rPr>
          <w:rFonts w:ascii="Times New Roman" w:eastAsia="Courier New" w:hAnsi="Times New Roman" w:cs="Times New Roman"/>
          <w:sz w:val="28"/>
          <w:szCs w:val="28"/>
        </w:rPr>
        <w:t xml:space="preserve"> роста </w:t>
      </w:r>
      <w:r>
        <w:rPr>
          <w:rFonts w:ascii="Times New Roman" w:eastAsia="Courier New" w:hAnsi="Times New Roman" w:cs="Times New Roman"/>
          <w:sz w:val="28"/>
          <w:szCs w:val="28"/>
        </w:rPr>
        <w:t>основных показателей деятельности</w:t>
      </w:r>
      <w:r w:rsidRPr="001B22B1">
        <w:rPr>
          <w:rFonts w:ascii="Times New Roman" w:eastAsia="Courier New" w:hAnsi="Times New Roman" w:cs="Times New Roman"/>
          <w:sz w:val="28"/>
          <w:szCs w:val="28"/>
        </w:rPr>
        <w:t>, повыш</w:t>
      </w:r>
      <w:r>
        <w:rPr>
          <w:rFonts w:ascii="Times New Roman" w:eastAsia="Courier New" w:hAnsi="Times New Roman" w:cs="Times New Roman"/>
          <w:sz w:val="28"/>
          <w:szCs w:val="28"/>
        </w:rPr>
        <w:t>ается</w:t>
      </w:r>
      <w:r w:rsidRPr="001B22B1">
        <w:rPr>
          <w:rFonts w:ascii="Times New Roman" w:eastAsia="Courier New" w:hAnsi="Times New Roman" w:cs="Times New Roman"/>
          <w:sz w:val="28"/>
          <w:szCs w:val="28"/>
        </w:rPr>
        <w:t xml:space="preserve"> доступност</w:t>
      </w:r>
      <w:r>
        <w:rPr>
          <w:rFonts w:ascii="Times New Roman" w:eastAsia="Courier New" w:hAnsi="Times New Roman" w:cs="Times New Roman"/>
          <w:sz w:val="28"/>
          <w:szCs w:val="28"/>
        </w:rPr>
        <w:t>ь</w:t>
      </w:r>
      <w:r w:rsidRPr="001B22B1">
        <w:rPr>
          <w:rFonts w:ascii="Times New Roman" w:eastAsia="Courier New" w:hAnsi="Times New Roman" w:cs="Times New Roman"/>
          <w:sz w:val="28"/>
          <w:szCs w:val="28"/>
        </w:rPr>
        <w:t xml:space="preserve"> и качеств</w:t>
      </w:r>
      <w:r>
        <w:rPr>
          <w:rFonts w:ascii="Times New Roman" w:eastAsia="Courier New" w:hAnsi="Times New Roman" w:cs="Times New Roman"/>
          <w:sz w:val="28"/>
          <w:szCs w:val="28"/>
        </w:rPr>
        <w:t>о</w:t>
      </w:r>
      <w:r w:rsidRPr="001B22B1">
        <w:rPr>
          <w:rFonts w:ascii="Times New Roman" w:eastAsia="Courier New" w:hAnsi="Times New Roman" w:cs="Times New Roman"/>
          <w:sz w:val="28"/>
          <w:szCs w:val="28"/>
        </w:rPr>
        <w:t xml:space="preserve"> предоставляемых услуг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населению</w:t>
      </w:r>
      <w:r w:rsidRPr="001B22B1">
        <w:rPr>
          <w:rFonts w:ascii="Times New Roman" w:eastAsia="Courier New" w:hAnsi="Times New Roman" w:cs="Times New Roman"/>
          <w:sz w:val="28"/>
          <w:szCs w:val="28"/>
        </w:rPr>
        <w:t xml:space="preserve">. </w:t>
      </w:r>
    </w:p>
    <w:p w14:paraId="05F45BAD" w14:textId="51B8B59D" w:rsidR="00EA2FBB" w:rsidRPr="001B22B1" w:rsidRDefault="00EA2FBB" w:rsidP="00D25D34">
      <w:pPr>
        <w:tabs>
          <w:tab w:val="left" w:pos="1134"/>
          <w:tab w:val="left" w:pos="1418"/>
          <w:tab w:val="left" w:pos="15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В 2023 году </w:t>
      </w:r>
      <w:r w:rsidRPr="00AE1060">
        <w:rPr>
          <w:rFonts w:ascii="Times New Roman" w:eastAsia="Courier New" w:hAnsi="Times New Roman" w:cs="Times New Roman"/>
          <w:sz w:val="28"/>
          <w:szCs w:val="28"/>
        </w:rPr>
        <w:t>количество читателей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общедоступных библиотек города</w:t>
      </w:r>
      <w:r w:rsidRPr="00AE1060">
        <w:rPr>
          <w:rFonts w:ascii="Times New Roman" w:eastAsia="Courier New" w:hAnsi="Times New Roman" w:cs="Times New Roman"/>
          <w:sz w:val="28"/>
          <w:szCs w:val="28"/>
        </w:rPr>
        <w:t xml:space="preserve"> превысило 3</w:t>
      </w:r>
      <w:r>
        <w:rPr>
          <w:rFonts w:ascii="Times New Roman" w:eastAsia="Courier New" w:hAnsi="Times New Roman" w:cs="Times New Roman"/>
          <w:sz w:val="28"/>
          <w:szCs w:val="28"/>
        </w:rPr>
        <w:t>5</w:t>
      </w:r>
      <w:r w:rsidR="00D25D34">
        <w:rPr>
          <w:rFonts w:ascii="Times New Roman" w:eastAsia="Courier New" w:hAnsi="Times New Roman" w:cs="Times New Roman"/>
          <w:sz w:val="28"/>
          <w:szCs w:val="28"/>
        </w:rPr>
        <w:t xml:space="preserve"> тыс. человек</w:t>
      </w:r>
      <w:r w:rsidRPr="00FE130C">
        <w:rPr>
          <w:rStyle w:val="aff9"/>
          <w:rFonts w:ascii="Times New Roman" w:hAnsi="Times New Roman"/>
          <w:sz w:val="28"/>
          <w:szCs w:val="28"/>
        </w:rPr>
        <w:t xml:space="preserve"> </w:t>
      </w:r>
      <w:r w:rsidRPr="00EA2FBB">
        <w:rPr>
          <w:rStyle w:val="aff9"/>
          <w:rFonts w:ascii="Times New Roman" w:hAnsi="Times New Roman"/>
          <w:b w:val="0"/>
          <w:sz w:val="28"/>
          <w:szCs w:val="28"/>
        </w:rPr>
        <w:t xml:space="preserve">организовано более </w:t>
      </w:r>
      <w:r w:rsidRPr="00EA2FBB">
        <w:rPr>
          <w:rFonts w:ascii="Times New Roman" w:hAnsi="Times New Roman" w:cs="Times New Roman"/>
          <w:sz w:val="28"/>
          <w:szCs w:val="28"/>
        </w:rPr>
        <w:t xml:space="preserve">1500 </w:t>
      </w:r>
      <w:r w:rsidRPr="00EA2FBB">
        <w:rPr>
          <w:rStyle w:val="aff9"/>
          <w:rFonts w:ascii="Times New Roman" w:hAnsi="Times New Roman"/>
          <w:b w:val="0"/>
          <w:sz w:val="28"/>
          <w:szCs w:val="28"/>
        </w:rPr>
        <w:t>культурно-массовых и просветительских мероприятий, посетителями которых стали более 192 тысяч жителей и гостей столицы Югры</w:t>
      </w:r>
      <w:r w:rsidRPr="00EA2FBB">
        <w:rPr>
          <w:rFonts w:ascii="Times New Roman" w:eastAsia="Courier New" w:hAnsi="Times New Roman" w:cs="Times New Roman"/>
          <w:b/>
          <w:sz w:val="28"/>
          <w:szCs w:val="28"/>
        </w:rPr>
        <w:t>.</w:t>
      </w:r>
      <w:r w:rsidR="00D25D34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1B22B1">
        <w:rPr>
          <w:rFonts w:ascii="Times New Roman" w:hAnsi="Times New Roman" w:cs="Times New Roman"/>
          <w:color w:val="000000"/>
          <w:sz w:val="28"/>
          <w:szCs w:val="28"/>
        </w:rPr>
        <w:t>елевой показатель «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B22B1">
        <w:rPr>
          <w:rFonts w:ascii="Times New Roman" w:hAnsi="Times New Roman" w:cs="Times New Roman"/>
          <w:color w:val="000000"/>
          <w:sz w:val="28"/>
          <w:szCs w:val="28"/>
        </w:rPr>
        <w:t>исло посещений культурных мероприятий»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color w:val="000000"/>
          <w:sz w:val="28"/>
          <w:szCs w:val="28"/>
        </w:rPr>
        <w:t>национального проекта «Культура»</w:t>
      </w:r>
      <w:r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Pr="001B22B1">
        <w:rPr>
          <w:rFonts w:ascii="Times New Roman" w:hAnsi="Times New Roman" w:cs="Times New Roman"/>
          <w:color w:val="000000"/>
          <w:sz w:val="28"/>
          <w:szCs w:val="28"/>
        </w:rPr>
        <w:t>становленный государственной программой автономного округа «Культурное пространство»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B22B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учреждениями культуры выполнен на </w:t>
      </w:r>
      <w:r w:rsidRPr="001B22B1">
        <w:rPr>
          <w:rFonts w:ascii="Times New Roman" w:hAnsi="Times New Roman" w:cs="Times New Roman"/>
          <w:sz w:val="28"/>
          <w:szCs w:val="28"/>
        </w:rPr>
        <w:t>100%.</w:t>
      </w:r>
    </w:p>
    <w:p w14:paraId="2B1D09A6" w14:textId="72716758" w:rsidR="00EA2FBB" w:rsidRPr="006048DE" w:rsidRDefault="00EA2FBB" w:rsidP="00D25D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trike/>
          <w:sz w:val="28"/>
          <w:szCs w:val="28"/>
        </w:rPr>
      </w:pPr>
      <w:r w:rsidRPr="00140793">
        <w:rPr>
          <w:rFonts w:ascii="Times New Roman" w:hAnsi="Times New Roman" w:cs="Times New Roman"/>
          <w:sz w:val="28"/>
          <w:szCs w:val="28"/>
        </w:rPr>
        <w:t>Организация содержательного досуга населения, предоставление услуг социально-культурного, просветитель</w:t>
      </w:r>
      <w:r>
        <w:rPr>
          <w:rFonts w:ascii="Times New Roman" w:hAnsi="Times New Roman" w:cs="Times New Roman"/>
          <w:sz w:val="28"/>
          <w:szCs w:val="28"/>
        </w:rPr>
        <w:t>ског</w:t>
      </w:r>
      <w:r w:rsidRPr="00140793">
        <w:rPr>
          <w:rFonts w:ascii="Times New Roman" w:hAnsi="Times New Roman" w:cs="Times New Roman"/>
          <w:sz w:val="28"/>
          <w:szCs w:val="28"/>
        </w:rPr>
        <w:t>о, оздоровительного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793">
        <w:rPr>
          <w:rFonts w:ascii="Times New Roman" w:hAnsi="Times New Roman" w:cs="Times New Roman"/>
          <w:sz w:val="28"/>
          <w:szCs w:val="28"/>
        </w:rPr>
        <w:t xml:space="preserve">развлекательного характера, создание условий для развития народного творчества и самодеятельного искусства, творческой самореализации населения </w:t>
      </w:r>
      <w:r w:rsidRPr="00140793">
        <w:rPr>
          <w:rFonts w:ascii="Times New Roman" w:eastAsia="Calibri" w:hAnsi="Times New Roman" w:cs="Times New Roman"/>
          <w:sz w:val="28"/>
          <w:szCs w:val="28"/>
        </w:rPr>
        <w:t>– основные направления д</w:t>
      </w:r>
      <w:r w:rsidRPr="00140793">
        <w:rPr>
          <w:rFonts w:ascii="Times New Roman" w:hAnsi="Times New Roman" w:cs="Times New Roman"/>
          <w:bCs/>
          <w:sz w:val="28"/>
          <w:szCs w:val="28"/>
        </w:rPr>
        <w:t>еятельности</w:t>
      </w:r>
      <w:r w:rsidRPr="00140793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«Культурно-досуговый центр «Октябрь».</w:t>
      </w:r>
      <w:r w:rsidRPr="001407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 периоде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Pr="006048DE">
        <w:rPr>
          <w:rFonts w:ascii="Times New Roman" w:eastAsia="Times New Roman" w:hAnsi="Times New Roman" w:cs="Times New Roman"/>
          <w:sz w:val="28"/>
          <w:szCs w:val="28"/>
          <w:lang w:eastAsia="ru-RU"/>
        </w:rPr>
        <w:t>508 мероприятий, оказано содействие различным организациям города в проведении 122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городского, окружного, всероссийского международного значения. </w:t>
      </w:r>
    </w:p>
    <w:p w14:paraId="1407E3A6" w14:textId="571C1D7C" w:rsidR="00EA2FBB" w:rsidRPr="001B22B1" w:rsidRDefault="00EA2FBB" w:rsidP="00EA2F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Безусловный приоритет занимают мероприятия гражданско-патриотического характера. Учреждением реализовано</w:t>
      </w:r>
      <w:r w:rsidRPr="006048DE">
        <w:rPr>
          <w:rFonts w:ascii="Times New Roman" w:hAnsi="Times New Roman" w:cs="Times New Roman"/>
          <w:sz w:val="28"/>
          <w:szCs w:val="28"/>
        </w:rPr>
        <w:t xml:space="preserve"> более 70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проектов,</w:t>
      </w:r>
      <w:r w:rsidRPr="00604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Pr="00A405CC">
        <w:rPr>
          <w:rFonts w:ascii="Times New Roman" w:hAnsi="Times New Roman" w:cs="Times New Roman"/>
          <w:sz w:val="28"/>
          <w:szCs w:val="28"/>
        </w:rPr>
        <w:t>укреплени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05CC">
        <w:rPr>
          <w:rFonts w:ascii="Times New Roman" w:hAnsi="Times New Roman" w:cs="Times New Roman"/>
          <w:sz w:val="28"/>
          <w:szCs w:val="28"/>
        </w:rPr>
        <w:t xml:space="preserve"> общероссийской гражданской </w:t>
      </w:r>
      <w:r w:rsidRPr="00A405CC">
        <w:rPr>
          <w:rFonts w:ascii="Times New Roman" w:hAnsi="Times New Roman" w:cs="Times New Roman"/>
          <w:sz w:val="28"/>
          <w:szCs w:val="28"/>
        </w:rPr>
        <w:lastRenderedPageBreak/>
        <w:t>идентичности,</w:t>
      </w:r>
      <w:r>
        <w:rPr>
          <w:rFonts w:ascii="Times New Roman" w:hAnsi="Times New Roman" w:cs="Times New Roman"/>
          <w:sz w:val="28"/>
          <w:szCs w:val="28"/>
        </w:rPr>
        <w:t xml:space="preserve"> межнационального согласия,</w:t>
      </w:r>
      <w:r w:rsidRPr="00A405CC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05CC">
        <w:rPr>
          <w:rFonts w:ascii="Times New Roman" w:hAnsi="Times New Roman" w:cs="Times New Roman"/>
          <w:sz w:val="28"/>
          <w:szCs w:val="28"/>
        </w:rPr>
        <w:t xml:space="preserve"> у подрастающего поколения </w:t>
      </w:r>
      <w:r>
        <w:rPr>
          <w:rFonts w:ascii="Times New Roman" w:hAnsi="Times New Roman" w:cs="Times New Roman"/>
          <w:sz w:val="28"/>
          <w:szCs w:val="28"/>
        </w:rPr>
        <w:t>духовно-</w:t>
      </w:r>
      <w:r w:rsidRPr="00A405CC">
        <w:rPr>
          <w:rFonts w:ascii="Times New Roman" w:hAnsi="Times New Roman" w:cs="Times New Roman"/>
          <w:sz w:val="28"/>
          <w:szCs w:val="28"/>
        </w:rPr>
        <w:t>нравственных ценностей, чувств патриотизма, гордости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5CC">
        <w:rPr>
          <w:rFonts w:ascii="Times New Roman" w:hAnsi="Times New Roman" w:cs="Times New Roman"/>
          <w:sz w:val="28"/>
          <w:szCs w:val="28"/>
        </w:rPr>
        <w:t xml:space="preserve">и любви к Родине, родному краю.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iCs/>
          <w:sz w:val="28"/>
          <w:szCs w:val="28"/>
        </w:rPr>
        <w:t>их числе</w:t>
      </w:r>
      <w:r w:rsidRPr="001B22B1">
        <w:rPr>
          <w:rFonts w:ascii="Times New Roman" w:hAnsi="Times New Roman" w:cs="Times New Roman"/>
          <w:sz w:val="28"/>
          <w:szCs w:val="28"/>
        </w:rPr>
        <w:t>:</w:t>
      </w:r>
    </w:p>
    <w:p w14:paraId="0DB50F94" w14:textId="77777777" w:rsidR="00EA2FBB" w:rsidRPr="001B22B1" w:rsidRDefault="00EA2FBB" w:rsidP="00D110B9">
      <w:pPr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церемонии возложения цветов к Вечному огню Мемориала Славы Парка Победы в Дни воинской славы и памятные даты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B22B1">
        <w:rPr>
          <w:rFonts w:ascii="Times New Roman" w:eastAsia="Calibri" w:hAnsi="Times New Roman" w:cs="Times New Roman"/>
          <w:sz w:val="28"/>
          <w:szCs w:val="28"/>
        </w:rPr>
        <w:t>истории России;</w:t>
      </w:r>
    </w:p>
    <w:p w14:paraId="7623640C" w14:textId="77777777" w:rsidR="00EA2FBB" w:rsidRDefault="00EA2FBB" w:rsidP="00D110B9">
      <w:pPr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городской конкурс патриотической песни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«Вера. Величие. </w:t>
      </w:r>
      <w:proofErr w:type="gramStart"/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>Память»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proofErr w:type="gramEnd"/>
    </w:p>
    <w:p w14:paraId="46C224E8" w14:textId="6C4F2FC5" w:rsidR="00EA2FBB" w:rsidRDefault="00EA2FBB" w:rsidP="00D110B9">
      <w:pPr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представления «</w:t>
      </w:r>
      <w:r w:rsidRPr="00F065EC">
        <w:rPr>
          <w:rFonts w:ascii="Times New Roman" w:eastAsia="Calibri" w:hAnsi="Times New Roman" w:cs="Times New Roman"/>
          <w:sz w:val="28"/>
          <w:szCs w:val="28"/>
        </w:rPr>
        <w:t>фронтовы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F065EC">
        <w:rPr>
          <w:rFonts w:ascii="Times New Roman" w:eastAsia="Calibri" w:hAnsi="Times New Roman" w:cs="Times New Roman"/>
          <w:sz w:val="28"/>
          <w:szCs w:val="28"/>
        </w:rPr>
        <w:t xml:space="preserve"> бригад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парады </w:t>
      </w:r>
      <w:r w:rsidRPr="00F065EC">
        <w:rPr>
          <w:rFonts w:ascii="Times New Roman" w:eastAsia="Calibri" w:hAnsi="Times New Roman" w:cs="Times New Roman"/>
          <w:sz w:val="28"/>
          <w:szCs w:val="28"/>
        </w:rPr>
        <w:t>кадетски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F065EC">
        <w:rPr>
          <w:rFonts w:ascii="Times New Roman" w:eastAsia="Calibri" w:hAnsi="Times New Roman" w:cs="Times New Roman"/>
          <w:sz w:val="28"/>
          <w:szCs w:val="28"/>
        </w:rPr>
        <w:t xml:space="preserve"> и юнармейски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F065EC">
        <w:rPr>
          <w:rFonts w:ascii="Times New Roman" w:eastAsia="Calibri" w:hAnsi="Times New Roman" w:cs="Times New Roman"/>
          <w:sz w:val="28"/>
          <w:szCs w:val="28"/>
        </w:rPr>
        <w:t xml:space="preserve"> отряд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F065EC">
        <w:rPr>
          <w:rFonts w:ascii="Times New Roman" w:eastAsia="Calibri" w:hAnsi="Times New Roman" w:cs="Times New Roman"/>
          <w:sz w:val="28"/>
          <w:szCs w:val="28"/>
        </w:rPr>
        <w:t>, духов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F065EC">
        <w:rPr>
          <w:rFonts w:ascii="Times New Roman" w:eastAsia="Calibri" w:hAnsi="Times New Roman" w:cs="Times New Roman"/>
          <w:sz w:val="28"/>
          <w:szCs w:val="28"/>
        </w:rPr>
        <w:t xml:space="preserve"> оркестр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06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3D65">
        <w:rPr>
          <w:rFonts w:ascii="Times New Roman" w:hAnsi="Times New Roman" w:cs="Times New Roman"/>
          <w:sz w:val="28"/>
          <w:szCs w:val="28"/>
        </w:rPr>
        <w:t>УМВД России по Югре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состоявшиеся</w:t>
      </w:r>
      <w:r w:rsidRPr="00F06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День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Победы</w:t>
      </w:r>
      <w:r>
        <w:rPr>
          <w:rFonts w:ascii="Times New Roman" w:hAnsi="Times New Roman" w:cs="Times New Roman"/>
          <w:sz w:val="28"/>
          <w:szCs w:val="28"/>
        </w:rPr>
        <w:t xml:space="preserve"> в местах проживания</w:t>
      </w:r>
      <w:r w:rsidRPr="00F0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F065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065EC">
        <w:rPr>
          <w:rFonts w:ascii="Times New Roman" w:hAnsi="Times New Roman" w:cs="Times New Roman"/>
          <w:sz w:val="28"/>
          <w:szCs w:val="28"/>
        </w:rPr>
        <w:t xml:space="preserve"> </w:t>
      </w:r>
      <w:r w:rsidRPr="00F065EC">
        <w:rPr>
          <w:rFonts w:ascii="Times New Roman" w:eastAsia="Calibri" w:hAnsi="Times New Roman" w:cs="Times New Roman"/>
          <w:sz w:val="28"/>
          <w:szCs w:val="28"/>
        </w:rPr>
        <w:t>ветеранов Великой Отечественной войны</w:t>
      </w:r>
      <w:r w:rsidRPr="00F0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нашего города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0EBE90" w14:textId="77777777" w:rsidR="00EA2FBB" w:rsidRPr="0078757A" w:rsidRDefault="00EA2FBB" w:rsidP="00D110B9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57A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8757A">
        <w:rPr>
          <w:rFonts w:ascii="Times New Roman" w:hAnsi="Times New Roman" w:cs="Times New Roman"/>
          <w:sz w:val="28"/>
          <w:szCs w:val="28"/>
        </w:rPr>
        <w:t xml:space="preserve"> спектакл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8757A">
        <w:rPr>
          <w:rFonts w:ascii="Times New Roman" w:hAnsi="Times New Roman" w:cs="Times New Roman"/>
          <w:sz w:val="28"/>
          <w:szCs w:val="28"/>
        </w:rPr>
        <w:t xml:space="preserve"> «Ты выстоял, бессмертный Сталинград!»</w:t>
      </w:r>
      <w:r>
        <w:rPr>
          <w:rFonts w:ascii="Times New Roman" w:hAnsi="Times New Roman" w:cs="Times New Roman"/>
          <w:sz w:val="28"/>
          <w:szCs w:val="28"/>
        </w:rPr>
        <w:t xml:space="preserve">, созданный к </w:t>
      </w:r>
      <w:r w:rsidRPr="0078757A">
        <w:rPr>
          <w:rFonts w:ascii="Times New Roman" w:hAnsi="Times New Roman" w:cs="Times New Roman"/>
          <w:sz w:val="28"/>
          <w:szCs w:val="28"/>
        </w:rPr>
        <w:t>80-лети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757A">
        <w:rPr>
          <w:rFonts w:ascii="Times New Roman" w:hAnsi="Times New Roman" w:cs="Times New Roman"/>
          <w:sz w:val="28"/>
          <w:szCs w:val="28"/>
        </w:rPr>
        <w:t xml:space="preserve"> Сталинградской </w:t>
      </w:r>
      <w:r w:rsidRPr="005D0043">
        <w:rPr>
          <w:rFonts w:ascii="Times New Roman" w:hAnsi="Times New Roman" w:cs="Times New Roman"/>
          <w:sz w:val="28"/>
          <w:szCs w:val="28"/>
        </w:rPr>
        <w:t>битвы,</w:t>
      </w:r>
      <w:r>
        <w:rPr>
          <w:rFonts w:ascii="Times New Roman" w:hAnsi="Times New Roman" w:cs="Times New Roman"/>
          <w:sz w:val="28"/>
          <w:szCs w:val="28"/>
        </w:rPr>
        <w:t xml:space="preserve"> посетителями которого стали более двух тысячей зрителей, в том числе школьники и студенты;</w:t>
      </w:r>
    </w:p>
    <w:p w14:paraId="4DB14B77" w14:textId="77777777" w:rsidR="00EA2FBB" w:rsidRDefault="00EA2FBB" w:rsidP="00D110B9">
      <w:pPr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 xml:space="preserve">торжественные отправки мобилизованных граждан к местам боевого 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слаживания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B22B1">
        <w:rPr>
          <w:rFonts w:ascii="Times New Roman" w:hAnsi="Times New Roman" w:cs="Times New Roman"/>
          <w:sz w:val="28"/>
          <w:szCs w:val="28"/>
        </w:rPr>
        <w:t xml:space="preserve"> гуманитарного груза в зону проведения специальной военной операции;</w:t>
      </w:r>
    </w:p>
    <w:p w14:paraId="25A8F411" w14:textId="77777777" w:rsidR="00EA2FBB" w:rsidRDefault="00EA2FBB" w:rsidP="00D110B9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 xml:space="preserve">благотворительные концерты творческих коллективов </w:t>
      </w:r>
      <w:r>
        <w:rPr>
          <w:rFonts w:ascii="Times New Roman" w:hAnsi="Times New Roman" w:cs="Times New Roman"/>
          <w:sz w:val="28"/>
          <w:szCs w:val="28"/>
        </w:rPr>
        <w:t>учреждения,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22B1">
        <w:rPr>
          <w:rFonts w:ascii="Times New Roman" w:hAnsi="Times New Roman" w:cs="Times New Roman"/>
          <w:sz w:val="28"/>
          <w:szCs w:val="28"/>
        </w:rPr>
        <w:t xml:space="preserve">ырученные средства </w:t>
      </w:r>
      <w:r>
        <w:rPr>
          <w:rFonts w:ascii="Times New Roman" w:hAnsi="Times New Roman" w:cs="Times New Roman"/>
          <w:sz w:val="28"/>
          <w:szCs w:val="28"/>
        </w:rPr>
        <w:t xml:space="preserve">от которых </w:t>
      </w:r>
      <w:r w:rsidRPr="001B22B1">
        <w:rPr>
          <w:rFonts w:ascii="Times New Roman" w:hAnsi="Times New Roman" w:cs="Times New Roman"/>
          <w:sz w:val="28"/>
          <w:szCs w:val="28"/>
        </w:rPr>
        <w:t>в размере 228 600 рублей направлены на поддержку военнослужащих, участвующих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A7EFDD" w14:textId="77777777" w:rsidR="00EA2FBB" w:rsidRDefault="00EA2FBB" w:rsidP="00D110B9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митинги-концерты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1B2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Дню защитника Отечества, Дню Государственного флага Российской Федерации, Дню народного единства;</w:t>
      </w:r>
    </w:p>
    <w:p w14:paraId="0EA9DA43" w14:textId="5FD2FDE8" w:rsidR="00EA2FBB" w:rsidRPr="00467602" w:rsidRDefault="00EA2FBB" w:rsidP="00D110B9">
      <w:pPr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концертные программы, посвященные</w:t>
      </w:r>
      <w:r w:rsidRPr="001B2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Дню Весны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и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22B1">
        <w:rPr>
          <w:rFonts w:ascii="Times New Roman" w:hAnsi="Times New Roman" w:cs="Times New Roman"/>
          <w:sz w:val="28"/>
          <w:szCs w:val="28"/>
        </w:rPr>
        <w:t xml:space="preserve"> 105-летнему юбилею ВЛКСМ, Дню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Ханты-Мансийска, Дню России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Дню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Ханты-Мансийского автономного округа – Югры,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многим другим </w:t>
      </w:r>
      <w:r w:rsidRPr="00E204EE">
        <w:rPr>
          <w:rFonts w:ascii="Times New Roman" w:eastAsia="Calibri" w:hAnsi="Times New Roman" w:cs="Times New Roman"/>
          <w:sz w:val="28"/>
          <w:szCs w:val="28"/>
        </w:rPr>
        <w:t>праздничным датам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событиям</w:t>
      </w:r>
      <w:r w:rsidRPr="001B22B1">
        <w:rPr>
          <w:rFonts w:ascii="Times New Roman" w:hAnsi="Times New Roman" w:cs="Times New Roman"/>
          <w:sz w:val="28"/>
          <w:szCs w:val="28"/>
        </w:rPr>
        <w:t>.</w:t>
      </w:r>
      <w:r w:rsidRPr="008439F7">
        <w:rPr>
          <w:sz w:val="28"/>
          <w:szCs w:val="28"/>
        </w:rPr>
        <w:t xml:space="preserve"> </w:t>
      </w:r>
    </w:p>
    <w:p w14:paraId="2527022D" w14:textId="4FF6F953" w:rsidR="00EA2FBB" w:rsidRDefault="00EA2FBB" w:rsidP="00EA2FB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15B">
        <w:rPr>
          <w:rFonts w:ascii="Times New Roman" w:hAnsi="Times New Roman" w:cs="Times New Roman"/>
          <w:sz w:val="28"/>
          <w:szCs w:val="28"/>
        </w:rPr>
        <w:t xml:space="preserve">На сценической площадке учреждения </w:t>
      </w:r>
      <w:r>
        <w:rPr>
          <w:rFonts w:ascii="Times New Roman" w:hAnsi="Times New Roman" w:cs="Times New Roman"/>
          <w:sz w:val="28"/>
          <w:szCs w:val="28"/>
        </w:rPr>
        <w:t>с успехом прошли</w:t>
      </w:r>
      <w:r w:rsidRPr="0018015B">
        <w:rPr>
          <w:rFonts w:ascii="Times New Roman" w:hAnsi="Times New Roman" w:cs="Times New Roman"/>
          <w:sz w:val="28"/>
          <w:szCs w:val="28"/>
        </w:rPr>
        <w:t xml:space="preserve"> постановки Московского театра имени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Е.Вахтангова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, Московского театра комедии, Тобольского драматического театра,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Няганьского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 театров юного зрителя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015B">
        <w:rPr>
          <w:rFonts w:ascii="Times New Roman" w:hAnsi="Times New Roman" w:cs="Times New Roman"/>
          <w:sz w:val="28"/>
          <w:szCs w:val="28"/>
        </w:rPr>
        <w:t xml:space="preserve">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>гастрол</w:t>
      </w:r>
      <w:r>
        <w:rPr>
          <w:rFonts w:ascii="Times New Roman" w:hAnsi="Times New Roman" w:cs="Times New Roman"/>
          <w:sz w:val="28"/>
          <w:szCs w:val="28"/>
        </w:rPr>
        <w:t>ьные</w:t>
      </w:r>
      <w:r w:rsidRPr="0018015B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180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спектакли </w:t>
      </w:r>
      <w:r w:rsidRPr="0018015B">
        <w:rPr>
          <w:rFonts w:ascii="Times New Roman" w:hAnsi="Times New Roman" w:cs="Times New Roman"/>
          <w:sz w:val="28"/>
          <w:szCs w:val="28"/>
        </w:rPr>
        <w:t xml:space="preserve">с участием ведущих артистов </w:t>
      </w:r>
      <w:r w:rsidRPr="00180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эстрады, кино и театрального искусства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</w:t>
      </w:r>
      <w:r w:rsidRPr="0018015B">
        <w:rPr>
          <w:rFonts w:ascii="Times New Roman" w:hAnsi="Times New Roman" w:cs="Times New Roman"/>
          <w:sz w:val="28"/>
          <w:szCs w:val="28"/>
        </w:rPr>
        <w:t xml:space="preserve"> посетили более 20 тысяч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хантымансийцев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96F45D" w14:textId="0DFFE550" w:rsidR="00EA2FBB" w:rsidRDefault="00EA2FBB" w:rsidP="0038079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активному участию учреждения в федеральном культурно-образовательном</w:t>
      </w:r>
      <w:r w:rsidRPr="0056610B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екте</w:t>
      </w:r>
      <w:r w:rsidRPr="0056610B">
        <w:rPr>
          <w:rFonts w:ascii="Times New Roman" w:hAnsi="Times New Roman" w:cs="Times New Roman"/>
          <w:sz w:val="28"/>
          <w:szCs w:val="28"/>
        </w:rPr>
        <w:t xml:space="preserve"> «Пушкинская карта»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8560B">
        <w:rPr>
          <w:rFonts w:ascii="Times New Roman" w:eastAsia="Calibri" w:hAnsi="Times New Roman" w:cs="Times New Roman"/>
          <w:color w:val="000000"/>
          <w:sz w:val="28"/>
          <w:szCs w:val="28"/>
        </w:rPr>
        <w:t>олее 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тысяч представителей молодого поколения в возрасте 14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22 лет содержательно провели свой досуг, участвуя в различных мероприятиях </w:t>
      </w:r>
      <w:r w:rsidRPr="00F065EC">
        <w:rPr>
          <w:rFonts w:ascii="Times New Roman" w:eastAsia="Calibri" w:hAnsi="Times New Roman" w:cs="Times New Roman"/>
          <w:sz w:val="28"/>
          <w:szCs w:val="28"/>
        </w:rPr>
        <w:t>Культурно-досугового центра</w:t>
      </w:r>
      <w:r>
        <w:rPr>
          <w:rFonts w:ascii="Times New Roman" w:eastAsia="Calibri" w:hAnsi="Times New Roman" w:cs="Times New Roman"/>
          <w:sz w:val="28"/>
          <w:szCs w:val="28"/>
        </w:rPr>
        <w:t>, просветительских концертных программ</w:t>
      </w:r>
      <w:r w:rsidR="00E8560B">
        <w:rPr>
          <w:rFonts w:ascii="Times New Roman" w:eastAsia="Calibri" w:hAnsi="Times New Roman" w:cs="Times New Roman"/>
          <w:sz w:val="28"/>
          <w:szCs w:val="28"/>
        </w:rPr>
        <w:t>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проекта </w:t>
      </w:r>
      <w:r w:rsidRPr="00160EA7">
        <w:rPr>
          <w:rFonts w:ascii="Times New Roman" w:eastAsia="Calibri" w:hAnsi="Times New Roman" w:cs="Times New Roman"/>
          <w:sz w:val="28"/>
          <w:szCs w:val="28"/>
        </w:rPr>
        <w:t>«Филармония для школьников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способствующего формированию интереса к классической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музыке, </w:t>
      </w:r>
      <w:r>
        <w:rPr>
          <w:rFonts w:ascii="Times New Roman" w:hAnsi="Times New Roman"/>
          <w:sz w:val="28"/>
          <w:szCs w:val="28"/>
        </w:rPr>
        <w:t xml:space="preserve">истории отечественной </w:t>
      </w:r>
      <w:r w:rsidRPr="00BF6A2F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ы</w:t>
      </w:r>
      <w:r w:rsidRPr="00BF6A2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искусства.</w:t>
      </w:r>
      <w:r w:rsidR="00380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22B1">
        <w:rPr>
          <w:rFonts w:ascii="Times New Roman" w:hAnsi="Times New Roman" w:cs="Times New Roman"/>
          <w:sz w:val="28"/>
          <w:szCs w:val="28"/>
        </w:rPr>
        <w:t xml:space="preserve"> период летней кампании </w:t>
      </w:r>
      <w:r w:rsidR="00E8560B">
        <w:rPr>
          <w:rFonts w:ascii="Times New Roman" w:hAnsi="Times New Roman" w:cs="Times New Roman"/>
          <w:sz w:val="28"/>
          <w:szCs w:val="28"/>
        </w:rPr>
        <w:t xml:space="preserve">более 9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Pr="00EA2B00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детей, подростков и молодежи</w:t>
      </w:r>
      <w:r>
        <w:rPr>
          <w:rFonts w:ascii="Times New Roman" w:hAnsi="Times New Roman" w:cs="Times New Roman"/>
          <w:sz w:val="28"/>
          <w:szCs w:val="28"/>
        </w:rPr>
        <w:t xml:space="preserve"> участвовали в </w:t>
      </w:r>
      <w:r w:rsidRPr="001B22B1">
        <w:rPr>
          <w:rFonts w:ascii="Times New Roman" w:hAnsi="Times New Roman" w:cs="Times New Roman"/>
          <w:sz w:val="28"/>
          <w:szCs w:val="28"/>
        </w:rPr>
        <w:t>игровы</w:t>
      </w:r>
      <w:r>
        <w:rPr>
          <w:rFonts w:ascii="Times New Roman" w:hAnsi="Times New Roman" w:cs="Times New Roman"/>
          <w:sz w:val="28"/>
          <w:szCs w:val="28"/>
        </w:rPr>
        <w:t>х и</w:t>
      </w:r>
      <w:r w:rsidRPr="001B22B1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B22B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ах, </w:t>
      </w:r>
      <w:r w:rsidRPr="001B22B1">
        <w:rPr>
          <w:rFonts w:ascii="Times New Roman" w:hAnsi="Times New Roman" w:cs="Times New Roman"/>
          <w:sz w:val="28"/>
          <w:szCs w:val="28"/>
        </w:rPr>
        <w:t>познавательны</w:t>
      </w:r>
      <w:r>
        <w:rPr>
          <w:rFonts w:ascii="Times New Roman" w:hAnsi="Times New Roman" w:cs="Times New Roman"/>
          <w:sz w:val="28"/>
          <w:szCs w:val="28"/>
        </w:rPr>
        <w:t>х и развлекательных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квиз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тематических дискотеках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драм-</w:t>
      </w:r>
      <w:r w:rsidRPr="001B22B1">
        <w:rPr>
          <w:rFonts w:ascii="Times New Roman" w:hAnsi="Times New Roman" w:cs="Times New Roman"/>
          <w:sz w:val="28"/>
          <w:szCs w:val="28"/>
        </w:rPr>
        <w:t>концерт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1B22B1">
        <w:rPr>
          <w:rFonts w:ascii="Times New Roman" w:hAnsi="Times New Roman" w:cs="Times New Roman"/>
          <w:sz w:val="28"/>
          <w:szCs w:val="28"/>
        </w:rPr>
        <w:t>проекта «Не Школа барабанов».</w:t>
      </w:r>
      <w:r w:rsidR="00380790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</w:t>
      </w:r>
      <w:r w:rsidRPr="001B22B1">
        <w:rPr>
          <w:rFonts w:ascii="Times New Roman" w:hAnsi="Times New Roman" w:cs="Times New Roman"/>
          <w:sz w:val="28"/>
          <w:szCs w:val="28"/>
        </w:rPr>
        <w:t xml:space="preserve">культурно-туристического проекта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«Ханты-Мансийск – Новогодняя столица Сибири»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праздничных мероприятий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посетили более 4-х тысяч от самых маленьких до старшего поколения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хантымансийцев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85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448 детей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семей </w:t>
      </w:r>
      <w:r w:rsidRPr="003E42ED">
        <w:rPr>
          <w:rFonts w:ascii="Times New Roman" w:eastAsia="Calibri" w:hAnsi="Times New Roman" w:cs="Times New Roman"/>
          <w:color w:val="000000"/>
          <w:sz w:val="28"/>
          <w:szCs w:val="28"/>
        </w:rPr>
        <w:t>военнослужащих, участвующих в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стали участниками новогодних программ под патронажем Главы города Ханты-Мансийска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72294CBA" w14:textId="63D6F119" w:rsidR="00EA2FBB" w:rsidRDefault="00EA2FBB" w:rsidP="00EA2F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</w:t>
      </w:r>
      <w:r w:rsidRPr="001B22B1">
        <w:rPr>
          <w:rFonts w:ascii="Times New Roman" w:hAnsi="Times New Roman" w:cs="Times New Roman"/>
          <w:sz w:val="28"/>
          <w:szCs w:val="28"/>
        </w:rPr>
        <w:t xml:space="preserve"> внимание Культурно-досуговы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22B1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B22B1">
        <w:rPr>
          <w:rFonts w:ascii="Times New Roman" w:hAnsi="Times New Roman" w:cs="Times New Roman"/>
          <w:sz w:val="28"/>
          <w:szCs w:val="28"/>
        </w:rPr>
        <w:t xml:space="preserve"> уделяет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B22B1">
        <w:rPr>
          <w:rFonts w:ascii="Times New Roman" w:hAnsi="Times New Roman" w:cs="Times New Roman"/>
          <w:sz w:val="28"/>
          <w:szCs w:val="28"/>
        </w:rPr>
        <w:t xml:space="preserve"> интеграции в общество людей с ограниченными возможностями здоровья. </w:t>
      </w:r>
      <w:r>
        <w:rPr>
          <w:rFonts w:ascii="Times New Roman" w:hAnsi="Times New Roman" w:cs="Times New Roman"/>
          <w:sz w:val="28"/>
          <w:szCs w:val="28"/>
        </w:rPr>
        <w:t>В этих целях п</w:t>
      </w:r>
      <w:r w:rsidRPr="001B22B1">
        <w:rPr>
          <w:rFonts w:ascii="Times New Roman" w:hAnsi="Times New Roman" w:cs="Times New Roman"/>
          <w:sz w:val="28"/>
          <w:szCs w:val="28"/>
        </w:rPr>
        <w:t xml:space="preserve">роводятся разноплановые мероприятия, реализуются совместные проекты со специализированными учреждениями города.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B22B1">
        <w:rPr>
          <w:rFonts w:ascii="Times New Roman" w:hAnsi="Times New Roman" w:cs="Times New Roman"/>
          <w:sz w:val="28"/>
          <w:szCs w:val="28"/>
        </w:rPr>
        <w:t>приобщени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22B1">
        <w:rPr>
          <w:rFonts w:ascii="Times New Roman" w:hAnsi="Times New Roman" w:cs="Times New Roman"/>
          <w:sz w:val="28"/>
          <w:szCs w:val="28"/>
        </w:rPr>
        <w:t xml:space="preserve"> к творчеству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B22B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22B1">
        <w:rPr>
          <w:rFonts w:ascii="Times New Roman" w:hAnsi="Times New Roman" w:cs="Times New Roman"/>
          <w:sz w:val="28"/>
          <w:szCs w:val="28"/>
        </w:rPr>
        <w:t>собенностями в развитии</w:t>
      </w:r>
      <w:r>
        <w:rPr>
          <w:rFonts w:ascii="Times New Roman" w:hAnsi="Times New Roman" w:cs="Times New Roman"/>
          <w:sz w:val="28"/>
          <w:szCs w:val="28"/>
        </w:rPr>
        <w:t>, содействия их</w:t>
      </w:r>
      <w:r w:rsidRPr="001B22B1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="00E8560B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 xml:space="preserve">и социализации,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B22B1">
        <w:rPr>
          <w:rFonts w:ascii="Times New Roman" w:hAnsi="Times New Roman" w:cs="Times New Roman"/>
          <w:sz w:val="28"/>
          <w:szCs w:val="28"/>
        </w:rPr>
        <w:t xml:space="preserve"> центра </w:t>
      </w:r>
      <w:r>
        <w:rPr>
          <w:rFonts w:ascii="Times New Roman" w:hAnsi="Times New Roman" w:cs="Times New Roman"/>
          <w:sz w:val="28"/>
          <w:szCs w:val="28"/>
        </w:rPr>
        <w:t>организованы:</w:t>
      </w:r>
    </w:p>
    <w:p w14:paraId="35717D92" w14:textId="5C185564" w:rsidR="00EA2FBB" w:rsidRDefault="00EA2FBB" w:rsidP="00D110B9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инк</w:t>
      </w:r>
      <w:r w:rsidR="00E8560B">
        <w:rPr>
          <w:rFonts w:ascii="Times New Roman" w:hAnsi="Times New Roman" w:cs="Times New Roman"/>
          <w:sz w:val="28"/>
          <w:szCs w:val="28"/>
        </w:rPr>
        <w:t>люзивные</w:t>
      </w:r>
      <w:r w:rsidRPr="001B22B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8560B">
        <w:rPr>
          <w:rFonts w:ascii="Times New Roman" w:hAnsi="Times New Roman" w:cs="Times New Roman"/>
          <w:sz w:val="28"/>
          <w:szCs w:val="28"/>
        </w:rPr>
        <w:t>ы</w:t>
      </w:r>
      <w:r w:rsidRPr="001B22B1">
        <w:rPr>
          <w:rFonts w:ascii="Times New Roman" w:hAnsi="Times New Roman" w:cs="Times New Roman"/>
          <w:sz w:val="28"/>
          <w:szCs w:val="28"/>
        </w:rPr>
        <w:t xml:space="preserve"> для учащихся коррекционных классов общеобразовательных школ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EB2992" w14:textId="43E428EC" w:rsidR="00EA2FBB" w:rsidRDefault="00EA2FBB" w:rsidP="00D110B9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инклюзивн</w:t>
      </w:r>
      <w:r w:rsidR="00E8560B">
        <w:rPr>
          <w:rFonts w:ascii="Times New Roman" w:hAnsi="Times New Roman" w:cs="Times New Roman"/>
          <w:sz w:val="28"/>
          <w:szCs w:val="28"/>
        </w:rPr>
        <w:t>ы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детские </w:t>
      </w:r>
      <w:r w:rsidRPr="001B22B1">
        <w:rPr>
          <w:rFonts w:ascii="Times New Roman" w:hAnsi="Times New Roman" w:cs="Times New Roman"/>
          <w:sz w:val="28"/>
          <w:szCs w:val="28"/>
        </w:rPr>
        <w:t>игров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B22B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22B1">
        <w:rPr>
          <w:rFonts w:ascii="Times New Roman" w:hAnsi="Times New Roman" w:cs="Times New Roman"/>
          <w:sz w:val="28"/>
          <w:szCs w:val="28"/>
        </w:rPr>
        <w:t xml:space="preserve"> Международный день людей с синдромом Дауна</w:t>
      </w:r>
      <w:r w:rsidRPr="00CE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B55">
        <w:rPr>
          <w:rFonts w:ascii="Times New Roman" w:hAnsi="Times New Roman" w:cs="Times New Roman"/>
          <w:sz w:val="28"/>
          <w:szCs w:val="28"/>
        </w:rPr>
        <w:t xml:space="preserve"> Международный день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A6B695" w14:textId="77777777" w:rsidR="00EA2FBB" w:rsidRPr="001B22B1" w:rsidRDefault="00EA2FBB" w:rsidP="00D110B9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C5">
        <w:rPr>
          <w:rFonts w:ascii="Times New Roman" w:hAnsi="Times New Roman" w:cs="Times New Roman"/>
          <w:sz w:val="28"/>
          <w:szCs w:val="28"/>
        </w:rPr>
        <w:t>всероссийский инклюзивный фестиваль «#</w:t>
      </w:r>
      <w:proofErr w:type="spellStart"/>
      <w:r w:rsidRPr="003659C5">
        <w:rPr>
          <w:rFonts w:ascii="Times New Roman" w:hAnsi="Times New Roman" w:cs="Times New Roman"/>
          <w:sz w:val="28"/>
          <w:szCs w:val="28"/>
        </w:rPr>
        <w:t>ЛюдиКакЛюди</w:t>
      </w:r>
      <w:proofErr w:type="spellEnd"/>
      <w:r w:rsidRPr="003659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1B22B1">
        <w:rPr>
          <w:rFonts w:ascii="Times New Roman" w:hAnsi="Times New Roman" w:cs="Times New Roman"/>
          <w:sz w:val="28"/>
          <w:szCs w:val="28"/>
        </w:rPr>
        <w:t xml:space="preserve"> Всемирн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22B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1B22B1">
        <w:rPr>
          <w:rFonts w:ascii="Times New Roman" w:hAnsi="Times New Roman" w:cs="Times New Roman"/>
          <w:sz w:val="28"/>
          <w:szCs w:val="28"/>
        </w:rPr>
        <w:t xml:space="preserve"> распространения информации о проблеме аутизма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3659C5">
        <w:rPr>
          <w:rFonts w:ascii="Times New Roman" w:hAnsi="Times New Roman" w:cs="Times New Roman"/>
          <w:sz w:val="28"/>
          <w:szCs w:val="28"/>
        </w:rPr>
        <w:t xml:space="preserve">частниками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Pr="003659C5">
        <w:rPr>
          <w:rFonts w:ascii="Times New Roman" w:hAnsi="Times New Roman" w:cs="Times New Roman"/>
          <w:sz w:val="28"/>
          <w:szCs w:val="28"/>
        </w:rPr>
        <w:t xml:space="preserve"> стали семьи Ханты-Мансийска,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C5">
        <w:rPr>
          <w:rFonts w:ascii="Times New Roman" w:hAnsi="Times New Roman" w:cs="Times New Roman"/>
          <w:sz w:val="28"/>
          <w:szCs w:val="28"/>
        </w:rPr>
        <w:t>воспитывающие «особенных» детей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35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0C128" w14:textId="0ADF8CBB" w:rsidR="002618EF" w:rsidRDefault="00EA2FB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благотворительный показ новогоднего спектакля</w:t>
      </w:r>
      <w:r w:rsidRPr="003E42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детей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E42ED">
        <w:rPr>
          <w:rFonts w:ascii="Times New Roman" w:eastAsia="Calibri" w:hAnsi="Times New Roman" w:cs="Times New Roman"/>
          <w:color w:val="000000"/>
          <w:sz w:val="28"/>
          <w:szCs w:val="28"/>
        </w:rPr>
        <w:t>с инвалидностью</w:t>
      </w:r>
      <w:r w:rsidR="002618E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13B7453A" w14:textId="3D26AB24" w:rsidR="00EA2FBB" w:rsidRDefault="00EA2FB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выездная </w:t>
      </w:r>
      <w:r w:rsidRPr="003E42ED">
        <w:rPr>
          <w:rFonts w:ascii="Times New Roman" w:eastAsia="Calibri" w:hAnsi="Times New Roman" w:cs="Times New Roman"/>
          <w:color w:val="000000"/>
          <w:sz w:val="28"/>
          <w:szCs w:val="28"/>
        </w:rPr>
        <w:t>новогодняя программа для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детей, находящихся на стационарном лечении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педиатрическом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>отделени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>кружной клинической больницы.</w:t>
      </w:r>
    </w:p>
    <w:p w14:paraId="78E78667" w14:textId="1C35E092" w:rsidR="00EA2FBB" w:rsidRPr="005B3E0C" w:rsidRDefault="00EA2FBB" w:rsidP="00EA2FB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66EE">
        <w:rPr>
          <w:rFonts w:ascii="Times New Roman" w:eastAsia="Calibri" w:hAnsi="Times New Roman" w:cs="Times New Roman"/>
          <w:sz w:val="28"/>
          <w:szCs w:val="28"/>
          <w:lang w:eastAsia="ru-RU"/>
        </w:rPr>
        <w:t>Для сохранения и развития творческого потенциала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05CC">
        <w:rPr>
          <w:rFonts w:ascii="Times New Roman" w:hAnsi="Times New Roman" w:cs="Times New Roman"/>
          <w:sz w:val="28"/>
          <w:szCs w:val="28"/>
        </w:rPr>
        <w:t>Культурно-досугов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405CC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746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</w:t>
      </w:r>
      <w:r w:rsidRPr="00746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46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творческой самореализации</w:t>
      </w:r>
      <w:r w:rsidRPr="007466EE">
        <w:rPr>
          <w:rFonts w:ascii="Times New Roman" w:hAnsi="Times New Roman" w:cs="Times New Roman"/>
          <w:color w:val="000000"/>
          <w:sz w:val="28"/>
          <w:szCs w:val="28"/>
        </w:rPr>
        <w:t xml:space="preserve"> всех социально-возрастных групп</w:t>
      </w:r>
      <w:r w:rsidRPr="00746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населения города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51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 </w:t>
      </w:r>
      <w:r w:rsidRPr="00551449">
        <w:rPr>
          <w:rFonts w:ascii="Times New Roman" w:hAnsi="Times New Roman" w:cs="Times New Roman"/>
          <w:sz w:val="28"/>
          <w:szCs w:val="28"/>
        </w:rPr>
        <w:t>активно развивая фестивальное движение.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449">
        <w:rPr>
          <w:rFonts w:ascii="Times New Roman" w:hAnsi="Times New Roman" w:cs="Times New Roman"/>
          <w:sz w:val="28"/>
          <w:szCs w:val="28"/>
        </w:rPr>
        <w:t>В этих целях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учреждением о</w:t>
      </w:r>
      <w:r>
        <w:rPr>
          <w:rFonts w:ascii="Times New Roman" w:hAnsi="Times New Roman" w:cs="Times New Roman"/>
          <w:sz w:val="28"/>
          <w:szCs w:val="28"/>
        </w:rPr>
        <w:t xml:space="preserve">рганизована деятельность </w:t>
      </w:r>
      <w:r w:rsidRPr="002E48A5">
        <w:rPr>
          <w:rFonts w:ascii="Times New Roman" w:eastAsia="Calibri" w:hAnsi="Times New Roman" w:cs="Times New Roman"/>
          <w:color w:val="000000"/>
          <w:sz w:val="28"/>
          <w:szCs w:val="28"/>
        </w:rPr>
        <w:t>48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клубных формирований различных направлений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исполнительского искусства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(вокал, хореография, театральное искусство),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проводятся как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городские конкурсы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самодеятельного художественного творчества, так и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>международны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>-фестивал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и, тем </w:t>
      </w:r>
      <w:r w:rsidRPr="005B3E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самым </w:t>
      </w:r>
      <w:r w:rsidRPr="005B3E0C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жителям Ханты-Мансийска, но и автономного округа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предоставлена</w:t>
      </w:r>
      <w:r w:rsidRPr="005B3E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возможность </w:t>
      </w:r>
      <w:r w:rsidRPr="005B3E0C">
        <w:rPr>
          <w:rFonts w:ascii="Times New Roman" w:hAnsi="Times New Roman" w:cs="Times New Roman"/>
          <w:color w:val="000000"/>
          <w:sz w:val="28"/>
          <w:szCs w:val="28"/>
        </w:rPr>
        <w:t xml:space="preserve">продемонстрировать свои таланты, не выезжая за пределы </w:t>
      </w:r>
      <w:r w:rsidR="002618EF">
        <w:rPr>
          <w:rFonts w:ascii="Times New Roman" w:hAnsi="Times New Roman" w:cs="Times New Roman"/>
          <w:color w:val="000000"/>
          <w:sz w:val="28"/>
          <w:szCs w:val="28"/>
        </w:rPr>
        <w:t>региона</w:t>
      </w:r>
      <w:r w:rsidRPr="005B3E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B3E0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51C106E" w14:textId="77777777" w:rsidR="00EA2FBB" w:rsidRPr="001B22B1" w:rsidRDefault="00EA2FBB" w:rsidP="00EA2F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CC">
        <w:rPr>
          <w:rFonts w:ascii="Times New Roman" w:hAnsi="Times New Roman" w:cs="Times New Roman"/>
          <w:sz w:val="28"/>
          <w:szCs w:val="28"/>
        </w:rPr>
        <w:lastRenderedPageBreak/>
        <w:t>Ярким украшением любого мероприятия являются коллективы Культурно-досугового центра, неизменно демонстрирующие высокий уровен</w:t>
      </w:r>
      <w:r>
        <w:rPr>
          <w:rFonts w:ascii="Times New Roman" w:hAnsi="Times New Roman" w:cs="Times New Roman"/>
          <w:sz w:val="28"/>
          <w:szCs w:val="28"/>
        </w:rPr>
        <w:t xml:space="preserve">ь исполнительского мастерства. В отчетном периоде ими </w:t>
      </w:r>
      <w:proofErr w:type="gramStart"/>
      <w:r w:rsidRPr="00AE1060">
        <w:rPr>
          <w:rFonts w:ascii="Times New Roman" w:eastAsia="Calibri" w:hAnsi="Times New Roman" w:cs="Times New Roman"/>
          <w:sz w:val="28"/>
          <w:szCs w:val="28"/>
        </w:rPr>
        <w:t>представлен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 концертных программ, в том числе: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F4546" w14:textId="2785D2CB" w:rsidR="00EA2FBB" w:rsidRPr="001B22B1" w:rsidRDefault="00EA2FBB" w:rsidP="00D110B9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«Песни смыслов»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повторялась благодаря 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огромному успеху у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зрителей;</w:t>
      </w:r>
    </w:p>
    <w:p w14:paraId="5F0144D3" w14:textId="53F48C5D" w:rsidR="00EA2FBB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«Из Ханты-Мансийска с любовью!»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концерт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22B1">
        <w:rPr>
          <w:rFonts w:ascii="Times New Roman" w:hAnsi="Times New Roman" w:cs="Times New Roman"/>
          <w:sz w:val="28"/>
          <w:szCs w:val="28"/>
        </w:rPr>
        <w:t>окальн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B22B1">
        <w:rPr>
          <w:rFonts w:ascii="Times New Roman" w:hAnsi="Times New Roman" w:cs="Times New Roman"/>
          <w:sz w:val="28"/>
          <w:szCs w:val="28"/>
        </w:rPr>
        <w:t>ансамбл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22B1">
        <w:rPr>
          <w:rFonts w:ascii="Times New Roman" w:hAnsi="Times New Roman" w:cs="Times New Roman"/>
          <w:sz w:val="28"/>
          <w:szCs w:val="28"/>
        </w:rPr>
        <w:t xml:space="preserve"> «Солисты Югры» </w:t>
      </w:r>
      <w:r>
        <w:rPr>
          <w:rFonts w:ascii="Times New Roman" w:hAnsi="Times New Roman" w:cs="Times New Roman"/>
          <w:sz w:val="28"/>
          <w:szCs w:val="28"/>
        </w:rPr>
        <w:t>во время</w:t>
      </w:r>
      <w:r w:rsidRPr="001B22B1">
        <w:rPr>
          <w:rFonts w:ascii="Times New Roman" w:hAnsi="Times New Roman" w:cs="Times New Roman"/>
          <w:sz w:val="28"/>
          <w:szCs w:val="28"/>
        </w:rPr>
        <w:t xml:space="preserve"> праздничных мероприятий, посвященных 300-летию города Екатеринбурга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B22B1">
        <w:rPr>
          <w:rFonts w:ascii="Times New Roman" w:hAnsi="Times New Roman" w:cs="Times New Roman"/>
          <w:sz w:val="28"/>
          <w:szCs w:val="28"/>
        </w:rPr>
        <w:t xml:space="preserve"> 185-летию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со дня основания города-побратима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города-героя </w:t>
      </w:r>
      <w:r w:rsidRPr="001B22B1">
        <w:rPr>
          <w:rFonts w:ascii="Times New Roman" w:hAnsi="Times New Roman" w:cs="Times New Roman"/>
          <w:sz w:val="28"/>
          <w:szCs w:val="28"/>
        </w:rPr>
        <w:t>Новороссийска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BA4DE9" w14:textId="77777777" w:rsidR="00EA2FBB" w:rsidRPr="001B22B1" w:rsidRDefault="00EA2FBB" w:rsidP="00D110B9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«И то счастье в сирени живет…»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8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 xml:space="preserve">концертная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солистки ансамбля </w:t>
      </w:r>
      <w:r w:rsidRPr="001B22B1">
        <w:rPr>
          <w:rFonts w:ascii="Times New Roman" w:hAnsi="Times New Roman" w:cs="Times New Roman"/>
          <w:sz w:val="28"/>
          <w:szCs w:val="28"/>
        </w:rPr>
        <w:t xml:space="preserve">Ирины 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Пасхальской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посвященная </w:t>
      </w:r>
      <w:r w:rsidRPr="001B22B1">
        <w:rPr>
          <w:rFonts w:ascii="Times New Roman" w:hAnsi="Times New Roman" w:cs="Times New Roman"/>
          <w:sz w:val="28"/>
          <w:szCs w:val="28"/>
        </w:rPr>
        <w:t>150-лети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22B1">
        <w:rPr>
          <w:rFonts w:ascii="Times New Roman" w:hAnsi="Times New Roman" w:cs="Times New Roman"/>
          <w:sz w:val="28"/>
          <w:szCs w:val="28"/>
        </w:rPr>
        <w:t xml:space="preserve"> со дня рождения Сергея Рахманинова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4BC13B" w14:textId="08D3BC83" w:rsidR="00EA2FBB" w:rsidRPr="001B22B1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B22B1">
        <w:rPr>
          <w:rFonts w:ascii="Times New Roman" w:hAnsi="Times New Roman" w:cs="Times New Roman"/>
          <w:sz w:val="28"/>
          <w:szCs w:val="28"/>
        </w:rPr>
        <w:t>онцерт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B22B1">
        <w:rPr>
          <w:rFonts w:ascii="Times New Roman" w:hAnsi="Times New Roman" w:cs="Times New Roman"/>
          <w:sz w:val="28"/>
          <w:szCs w:val="28"/>
        </w:rPr>
        <w:t>олист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18EF">
        <w:rPr>
          <w:rFonts w:ascii="Times New Roman" w:hAnsi="Times New Roman" w:cs="Times New Roman"/>
          <w:sz w:val="28"/>
          <w:szCs w:val="28"/>
        </w:rPr>
        <w:t xml:space="preserve"> ансамбля Юрия</w:t>
      </w:r>
      <w:r w:rsidRPr="001B22B1">
        <w:rPr>
          <w:rFonts w:ascii="Times New Roman" w:hAnsi="Times New Roman" w:cs="Times New Roman"/>
          <w:sz w:val="28"/>
          <w:szCs w:val="28"/>
        </w:rPr>
        <w:t xml:space="preserve"> Сорокин</w:t>
      </w:r>
      <w:r w:rsidR="002618EF">
        <w:rPr>
          <w:rFonts w:ascii="Times New Roman" w:hAnsi="Times New Roman" w:cs="Times New Roman"/>
          <w:sz w:val="28"/>
          <w:szCs w:val="28"/>
        </w:rPr>
        <w:t>а</w:t>
      </w:r>
      <w:r w:rsidRPr="001B22B1">
        <w:rPr>
          <w:rFonts w:ascii="Times New Roman" w:hAnsi="Times New Roman" w:cs="Times New Roman"/>
          <w:sz w:val="28"/>
          <w:szCs w:val="28"/>
        </w:rPr>
        <w:t xml:space="preserve"> в городе Макеевка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Артист </w:t>
      </w:r>
      <w:r w:rsidRPr="001B22B1">
        <w:rPr>
          <w:rFonts w:ascii="Times New Roman" w:hAnsi="Times New Roman" w:cs="Times New Roman"/>
          <w:sz w:val="28"/>
          <w:szCs w:val="28"/>
        </w:rPr>
        <w:t xml:space="preserve">дважды </w:t>
      </w:r>
      <w:r>
        <w:rPr>
          <w:rFonts w:ascii="Times New Roman" w:hAnsi="Times New Roman" w:cs="Times New Roman"/>
          <w:sz w:val="28"/>
          <w:szCs w:val="28"/>
        </w:rPr>
        <w:t xml:space="preserve">стал гостем </w:t>
      </w:r>
      <w:r w:rsidRPr="001B22B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22B1">
        <w:rPr>
          <w:rFonts w:ascii="Times New Roman" w:hAnsi="Times New Roman" w:cs="Times New Roman"/>
          <w:sz w:val="28"/>
          <w:szCs w:val="28"/>
        </w:rPr>
        <w:t xml:space="preserve"> «Привет, Андрей!» телеканала «Россия 1</w:t>
      </w:r>
      <w:r w:rsidRPr="008D5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D5975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лял</w:t>
      </w:r>
      <w:r w:rsidRPr="008D5975">
        <w:rPr>
          <w:rFonts w:ascii="Times New Roman" w:hAnsi="Times New Roman" w:cs="Times New Roman"/>
          <w:sz w:val="28"/>
          <w:szCs w:val="28"/>
        </w:rPr>
        <w:t xml:space="preserve"> Югру на международной 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5975">
        <w:rPr>
          <w:rFonts w:ascii="Times New Roman" w:hAnsi="Times New Roman" w:cs="Times New Roman"/>
          <w:sz w:val="28"/>
          <w:szCs w:val="28"/>
        </w:rPr>
        <w:t>-форум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5975">
        <w:rPr>
          <w:rFonts w:ascii="Times New Roman" w:hAnsi="Times New Roman" w:cs="Times New Roman"/>
          <w:sz w:val="28"/>
          <w:szCs w:val="28"/>
        </w:rPr>
        <w:t xml:space="preserve"> «Россия»</w:t>
      </w:r>
      <w:r w:rsidRPr="008D597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25D34">
        <w:rPr>
          <w:rFonts w:ascii="Times New Roman" w:hAnsi="Times New Roman" w:cs="Times New Roman"/>
          <w:sz w:val="28"/>
          <w:szCs w:val="28"/>
        </w:rPr>
        <w:t>площадке</w:t>
      </w:r>
      <w:r w:rsidRPr="008D5975">
        <w:rPr>
          <w:rFonts w:ascii="Times New Roman" w:hAnsi="Times New Roman" w:cs="Times New Roman"/>
          <w:sz w:val="28"/>
          <w:szCs w:val="28"/>
        </w:rPr>
        <w:t xml:space="preserve"> ВДНХ в Москве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40C940" w14:textId="132932E2" w:rsidR="00EA2FBB" w:rsidRDefault="002618EF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концерты коллективов в период проведения </w:t>
      </w:r>
      <w:r w:rsidR="00EA2FBB">
        <w:rPr>
          <w:rFonts w:ascii="Times New Roman" w:hAnsi="Times New Roman" w:cs="Times New Roman"/>
          <w:sz w:val="28"/>
          <w:szCs w:val="28"/>
        </w:rPr>
        <w:t xml:space="preserve">всероссийских спортивных мероприятий, </w:t>
      </w:r>
      <w:r w:rsidR="00EA2FBB" w:rsidRPr="001B22B1">
        <w:rPr>
          <w:rFonts w:ascii="Times New Roman" w:hAnsi="Times New Roman" w:cs="Times New Roman"/>
          <w:sz w:val="28"/>
          <w:szCs w:val="28"/>
        </w:rPr>
        <w:t>Международного IT-форума с участием стран БРИКС и ШОС</w:t>
      </w:r>
      <w:r w:rsidR="00EA2FBB">
        <w:rPr>
          <w:rFonts w:ascii="Times New Roman" w:hAnsi="Times New Roman" w:cs="Times New Roman"/>
          <w:sz w:val="28"/>
          <w:szCs w:val="28"/>
        </w:rPr>
        <w:t>,</w:t>
      </w:r>
      <w:r w:rsidR="00EA2FBB" w:rsidRPr="001B22B1">
        <w:rPr>
          <w:rFonts w:ascii="Times New Roman" w:hAnsi="Times New Roman" w:cs="Times New Roman"/>
          <w:sz w:val="28"/>
          <w:szCs w:val="28"/>
        </w:rPr>
        <w:t xml:space="preserve"> </w:t>
      </w:r>
      <w:r w:rsidR="00EA2FBB">
        <w:rPr>
          <w:rFonts w:ascii="Times New Roman" w:hAnsi="Times New Roman" w:cs="Times New Roman"/>
          <w:sz w:val="28"/>
          <w:szCs w:val="28"/>
        </w:rPr>
        <w:t>на площадках других значимых мероприятий, проводимых в окружной Столице</w:t>
      </w:r>
      <w:r w:rsidR="00EA2FBB" w:rsidRPr="001B22B1">
        <w:rPr>
          <w:rFonts w:ascii="Times New Roman" w:hAnsi="Times New Roman" w:cs="Times New Roman"/>
          <w:sz w:val="28"/>
          <w:szCs w:val="28"/>
        </w:rPr>
        <w:t>.</w:t>
      </w:r>
    </w:p>
    <w:p w14:paraId="0D758DC5" w14:textId="7CFF4849" w:rsidR="00EA2FBB" w:rsidRDefault="00EA2FBB" w:rsidP="00EA2FBB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1611">
        <w:rPr>
          <w:rFonts w:ascii="Times New Roman" w:hAnsi="Times New Roman" w:cs="Times New Roman"/>
          <w:sz w:val="28"/>
          <w:szCs w:val="28"/>
        </w:rPr>
        <w:t>Творческие коллективы и исполнители Культурно-досугового цент</w:t>
      </w:r>
      <w:r>
        <w:rPr>
          <w:rFonts w:ascii="Times New Roman" w:hAnsi="Times New Roman" w:cs="Times New Roman"/>
          <w:sz w:val="28"/>
          <w:szCs w:val="28"/>
        </w:rPr>
        <w:t>ра «Октябрь» приняли участие в 45</w:t>
      </w:r>
      <w:r w:rsidR="002618EF">
        <w:rPr>
          <w:rFonts w:ascii="Times New Roman" w:hAnsi="Times New Roman" w:cs="Times New Roman"/>
          <w:sz w:val="28"/>
          <w:szCs w:val="28"/>
        </w:rPr>
        <w:t xml:space="preserve"> окружных, всероссийских</w:t>
      </w:r>
      <w:r w:rsidRPr="00FC1611">
        <w:rPr>
          <w:rFonts w:ascii="Times New Roman" w:hAnsi="Times New Roman" w:cs="Times New Roman"/>
          <w:sz w:val="28"/>
          <w:szCs w:val="28"/>
        </w:rPr>
        <w:t xml:space="preserve">, международных фестивалях и конкурсах, завоевали 289 </w:t>
      </w:r>
      <w:r>
        <w:rPr>
          <w:rFonts w:ascii="Times New Roman" w:hAnsi="Times New Roman" w:cs="Times New Roman"/>
          <w:sz w:val="28"/>
          <w:szCs w:val="28"/>
        </w:rPr>
        <w:t>призовых наград, в том числе 27 дипломов Гран-при.</w:t>
      </w:r>
    </w:p>
    <w:p w14:paraId="71CC7928" w14:textId="14DDFA55" w:rsidR="00EA2FBB" w:rsidRDefault="00EA2FBB" w:rsidP="00EA2FBB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5C7C">
        <w:rPr>
          <w:rFonts w:ascii="Times New Roman" w:hAnsi="Times New Roman" w:cs="Times New Roman"/>
          <w:sz w:val="28"/>
          <w:szCs w:val="28"/>
        </w:rPr>
        <w:t>18 юных воспитанни</w:t>
      </w:r>
      <w:r w:rsidR="00F4356B">
        <w:rPr>
          <w:rFonts w:ascii="Times New Roman" w:hAnsi="Times New Roman" w:cs="Times New Roman"/>
          <w:sz w:val="28"/>
          <w:szCs w:val="28"/>
        </w:rPr>
        <w:t>ков Культурно-досугового центра -</w:t>
      </w:r>
      <w:r w:rsidRPr="00665C7C">
        <w:rPr>
          <w:rFonts w:ascii="Times New Roman" w:hAnsi="Times New Roman" w:cs="Times New Roman"/>
          <w:sz w:val="28"/>
          <w:szCs w:val="28"/>
        </w:rPr>
        <w:t xml:space="preserve"> неоднократны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5C7C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5C7C">
        <w:rPr>
          <w:rFonts w:ascii="Times New Roman" w:hAnsi="Times New Roman" w:cs="Times New Roman"/>
          <w:sz w:val="28"/>
          <w:szCs w:val="28"/>
        </w:rPr>
        <w:t xml:space="preserve"> конкурсов различного уровня, </w:t>
      </w:r>
      <w:r>
        <w:rPr>
          <w:rFonts w:ascii="Times New Roman" w:hAnsi="Times New Roman" w:cs="Times New Roman"/>
          <w:sz w:val="28"/>
          <w:szCs w:val="28"/>
        </w:rPr>
        <w:t>стали участниками проекта</w:t>
      </w:r>
      <w:r w:rsidRPr="00665C7C">
        <w:rPr>
          <w:rFonts w:ascii="Times New Roman" w:hAnsi="Times New Roman" w:cs="Times New Roman"/>
          <w:sz w:val="28"/>
          <w:szCs w:val="28"/>
        </w:rPr>
        <w:t xml:space="preserve"> «За будущее в ответе!»</w:t>
      </w:r>
      <w:r>
        <w:rPr>
          <w:rFonts w:ascii="Times New Roman" w:hAnsi="Times New Roman" w:cs="Times New Roman"/>
          <w:sz w:val="28"/>
          <w:szCs w:val="28"/>
        </w:rPr>
        <w:t xml:space="preserve">, их фотографии размещены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лайтбоксах</w:t>
      </w:r>
      <w:proofErr w:type="spellEnd"/>
      <w:r w:rsidRPr="00665C7C">
        <w:rPr>
          <w:rFonts w:ascii="Times New Roman" w:hAnsi="Times New Roman" w:cs="Times New Roman"/>
          <w:sz w:val="28"/>
          <w:szCs w:val="28"/>
        </w:rPr>
        <w:t xml:space="preserve"> на центральных аллеях города Ханты-Мансийска.</w:t>
      </w:r>
    </w:p>
    <w:p w14:paraId="4C50F562" w14:textId="7366525A" w:rsidR="00EA2FBB" w:rsidRPr="00F4356B" w:rsidRDefault="00EA2FBB" w:rsidP="00EA2FBB">
      <w:pPr>
        <w:autoSpaceDE w:val="0"/>
        <w:autoSpaceDN w:val="0"/>
        <w:spacing w:after="0" w:line="276" w:lineRule="auto"/>
        <w:ind w:firstLine="708"/>
        <w:jc w:val="both"/>
        <w:rPr>
          <w:rStyle w:val="aff9"/>
          <w:rFonts w:ascii="Times New Roman" w:hAnsi="Times New Roman"/>
          <w:b w:val="0"/>
          <w:sz w:val="28"/>
          <w:szCs w:val="28"/>
        </w:rPr>
      </w:pPr>
      <w:proofErr w:type="gramStart"/>
      <w:r w:rsidRPr="001B22B1">
        <w:rPr>
          <w:rFonts w:ascii="Times New Roman" w:hAnsi="Times New Roman" w:cs="Times New Roman"/>
          <w:sz w:val="28"/>
          <w:szCs w:val="28"/>
        </w:rPr>
        <w:t xml:space="preserve">Культурно-досуговый центр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22B1">
        <w:rPr>
          <w:rFonts w:ascii="Times New Roman" w:hAnsi="Times New Roman" w:cs="Times New Roman"/>
          <w:sz w:val="28"/>
          <w:szCs w:val="28"/>
        </w:rPr>
        <w:t xml:space="preserve"> 2023 году </w:t>
      </w:r>
      <w:r>
        <w:rPr>
          <w:rFonts w:ascii="Times New Roman" w:hAnsi="Times New Roman" w:cs="Times New Roman"/>
          <w:sz w:val="28"/>
          <w:szCs w:val="28"/>
        </w:rPr>
        <w:t xml:space="preserve">в очередной раз </w:t>
      </w:r>
      <w:r w:rsidRPr="001B22B1">
        <w:rPr>
          <w:rFonts w:ascii="Times New Roman" w:hAnsi="Times New Roman" w:cs="Times New Roman"/>
          <w:sz w:val="28"/>
          <w:szCs w:val="28"/>
        </w:rPr>
        <w:t xml:space="preserve">стал победителем Окружного конкурса </w:t>
      </w:r>
      <w:r>
        <w:rPr>
          <w:rFonts w:ascii="Times New Roman" w:hAnsi="Times New Roman" w:cs="Times New Roman"/>
          <w:sz w:val="28"/>
          <w:szCs w:val="28"/>
        </w:rPr>
        <w:t>в номинации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</w:t>
      </w:r>
      <w:r w:rsidRPr="001B22B1">
        <w:rPr>
          <w:rFonts w:ascii="Times New Roman" w:hAnsi="Times New Roman" w:cs="Times New Roman"/>
          <w:sz w:val="28"/>
          <w:szCs w:val="28"/>
        </w:rPr>
        <w:t>учшее учреждение культурно-досугового типа</w:t>
      </w:r>
      <w:r>
        <w:rPr>
          <w:rFonts w:ascii="Times New Roman" w:hAnsi="Times New Roman" w:cs="Times New Roman"/>
          <w:sz w:val="28"/>
          <w:szCs w:val="28"/>
        </w:rPr>
        <w:t xml:space="preserve">», занял первое </w:t>
      </w:r>
      <w:r w:rsidRPr="001B22B1">
        <w:rPr>
          <w:rFonts w:ascii="Times New Roman" w:hAnsi="Times New Roman" w:cs="Times New Roman"/>
          <w:sz w:val="28"/>
          <w:szCs w:val="28"/>
        </w:rPr>
        <w:t>место в региональном этапе конкурса «Российская организация высокой социальной эффективности» в номинации «За создание и развитие рабочих мест в организациях неп</w:t>
      </w:r>
      <w:r>
        <w:rPr>
          <w:rFonts w:ascii="Times New Roman" w:hAnsi="Times New Roman" w:cs="Times New Roman"/>
          <w:sz w:val="28"/>
          <w:szCs w:val="28"/>
        </w:rPr>
        <w:t>роизводственной сферы», з</w:t>
      </w:r>
      <w:r w:rsidRPr="00FE130C">
        <w:rPr>
          <w:rFonts w:ascii="Times New Roman" w:hAnsi="Times New Roman" w:cs="Times New Roman"/>
          <w:sz w:val="28"/>
          <w:szCs w:val="28"/>
        </w:rPr>
        <w:t xml:space="preserve">анесен </w:t>
      </w:r>
      <w:r w:rsidRPr="00F4356B">
        <w:rPr>
          <w:rFonts w:ascii="Times New Roman" w:hAnsi="Times New Roman" w:cs="Times New Roman"/>
          <w:sz w:val="28"/>
          <w:szCs w:val="28"/>
        </w:rPr>
        <w:t>н</w:t>
      </w:r>
      <w:r w:rsidRPr="00F4356B">
        <w:rPr>
          <w:rStyle w:val="aff9"/>
          <w:rFonts w:ascii="Times New Roman" w:hAnsi="Times New Roman"/>
          <w:b w:val="0"/>
          <w:sz w:val="28"/>
          <w:szCs w:val="28"/>
        </w:rPr>
        <w:t xml:space="preserve">а Доску почета города Ханты-Мансийска </w:t>
      </w:r>
      <w:r w:rsidRPr="00F4356B">
        <w:rPr>
          <w:rStyle w:val="aff9"/>
          <w:rFonts w:ascii="Times New Roman" w:eastAsia="Times New Roman" w:hAnsi="Times New Roman"/>
          <w:b w:val="0"/>
          <w:sz w:val="28"/>
          <w:szCs w:val="28"/>
        </w:rPr>
        <w:t>за достижения в социально-экономической жизни города</w:t>
      </w:r>
      <w:r w:rsidRPr="00F4356B">
        <w:rPr>
          <w:rStyle w:val="aff9"/>
          <w:rFonts w:ascii="Times New Roman" w:hAnsi="Times New Roman"/>
          <w:b w:val="0"/>
          <w:sz w:val="28"/>
          <w:szCs w:val="28"/>
        </w:rPr>
        <w:t xml:space="preserve">. </w:t>
      </w:r>
      <w:proofErr w:type="gramEnd"/>
    </w:p>
    <w:p w14:paraId="3A512F69" w14:textId="77777777" w:rsidR="00380790" w:rsidRDefault="008F57B6" w:rsidP="00380790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Решением Думы города Ханты-Мансийска</w:t>
      </w:r>
      <w:r w:rsidR="00BF0303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30.06.2023 №179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sz w:val="28"/>
          <w:szCs w:val="28"/>
        </w:rPr>
        <w:t>-РД утвержден</w:t>
      </w:r>
      <w:r w:rsidRPr="008F57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0303">
        <w:rPr>
          <w:rFonts w:ascii="Times New Roman" w:eastAsia="Calibri" w:hAnsi="Times New Roman" w:cs="Times New Roman"/>
          <w:sz w:val="28"/>
          <w:szCs w:val="28"/>
        </w:rPr>
        <w:t>гимн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="00A23478">
        <w:rPr>
          <w:rFonts w:ascii="Times New Roman" w:eastAsia="Calibri" w:hAnsi="Times New Roman" w:cs="Times New Roman"/>
          <w:sz w:val="28"/>
          <w:szCs w:val="28"/>
        </w:rPr>
        <w:t xml:space="preserve"> Хан</w:t>
      </w:r>
      <w:r w:rsidR="00062BB7">
        <w:rPr>
          <w:rFonts w:ascii="Times New Roman" w:eastAsia="Calibri" w:hAnsi="Times New Roman" w:cs="Times New Roman"/>
          <w:sz w:val="28"/>
          <w:szCs w:val="28"/>
        </w:rPr>
        <w:t xml:space="preserve">ты-Мансийска – </w:t>
      </w:r>
      <w:r>
        <w:rPr>
          <w:rFonts w:ascii="Times New Roman" w:eastAsia="Calibri" w:hAnsi="Times New Roman" w:cs="Times New Roman"/>
          <w:sz w:val="28"/>
          <w:szCs w:val="28"/>
        </w:rPr>
        <w:t>один из официальных символов, авторами которого стали з</w:t>
      </w:r>
      <w:r w:rsidR="00F4356B">
        <w:rPr>
          <w:rFonts w:ascii="Times New Roman" w:eastAsia="Calibri" w:hAnsi="Times New Roman" w:cs="Times New Roman"/>
          <w:sz w:val="28"/>
          <w:szCs w:val="28"/>
        </w:rPr>
        <w:t xml:space="preserve">аслуженные деятели культуры Ханты-Мансийского автономного округа – Югры Михаил </w:t>
      </w:r>
      <w:proofErr w:type="spellStart"/>
      <w:r w:rsidR="00F4356B">
        <w:rPr>
          <w:rFonts w:ascii="Times New Roman" w:eastAsia="Calibri" w:hAnsi="Times New Roman" w:cs="Times New Roman"/>
          <w:sz w:val="28"/>
          <w:szCs w:val="28"/>
        </w:rPr>
        <w:t>Пасхальский</w:t>
      </w:r>
      <w:proofErr w:type="spellEnd"/>
      <w:r w:rsidR="00F4356B">
        <w:rPr>
          <w:rFonts w:ascii="Times New Roman" w:eastAsia="Calibri" w:hAnsi="Times New Roman" w:cs="Times New Roman"/>
          <w:sz w:val="28"/>
          <w:szCs w:val="28"/>
        </w:rPr>
        <w:t xml:space="preserve"> и Юрий Сорокин</w:t>
      </w:r>
      <w:r w:rsidR="00A23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62BB7">
        <w:rPr>
          <w:rFonts w:ascii="Times New Roman" w:eastAsia="Calibri" w:hAnsi="Times New Roman" w:cs="Times New Roman"/>
          <w:sz w:val="28"/>
          <w:szCs w:val="28"/>
        </w:rPr>
        <w:t>–</w:t>
      </w:r>
      <w:r w:rsidR="00AA3EF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AA3EF4">
        <w:rPr>
          <w:rFonts w:ascii="Times New Roman" w:eastAsia="Calibri" w:hAnsi="Times New Roman" w:cs="Times New Roman"/>
          <w:sz w:val="28"/>
          <w:szCs w:val="28"/>
        </w:rPr>
        <w:t>обедители городского конкурса на создание гимна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A9B0F4" w14:textId="57949580" w:rsidR="00EA2FBB" w:rsidRDefault="00EA2FBB" w:rsidP="00380790">
      <w:pPr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За вклад в развитие культуры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сотрудник отмечен</w:t>
      </w:r>
      <w:r w:rsidRPr="001B22B1">
        <w:rPr>
          <w:rFonts w:ascii="Times New Roman" w:hAnsi="Times New Roman" w:cs="Times New Roman"/>
          <w:sz w:val="28"/>
          <w:szCs w:val="28"/>
        </w:rPr>
        <w:t xml:space="preserve"> наградами городского и окружного 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 xml:space="preserve">Директор учреждения Екатерина 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Гарькина</w:t>
      </w:r>
      <w:proofErr w:type="spellEnd"/>
      <w:r w:rsidRPr="001B22B1">
        <w:rPr>
          <w:rFonts w:ascii="Times New Roman" w:hAnsi="Times New Roman" w:cs="Times New Roman"/>
          <w:sz w:val="28"/>
          <w:szCs w:val="28"/>
        </w:rPr>
        <w:t xml:space="preserve"> вошла в число победителей регионального этапа</w:t>
      </w:r>
      <w:r w:rsidR="00F4356B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и финалистов пятого сезона конкурса управленцев «Лидеры России».</w:t>
      </w:r>
    </w:p>
    <w:p w14:paraId="7CF62C9F" w14:textId="77777777" w:rsidR="00EA2FBB" w:rsidRPr="001B22B1" w:rsidRDefault="00EA2FBB" w:rsidP="00EA2F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В планах Культурно-досугового центра на 2024 год:</w:t>
      </w:r>
    </w:p>
    <w:p w14:paraId="0B1AC182" w14:textId="7499CAA4" w:rsidR="00EA2FBB" w:rsidRPr="001B22B1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исполнение Указа Президента Российской федерации в части реализации мероприятий, посвященных праздновани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22B1">
        <w:rPr>
          <w:rFonts w:ascii="Times New Roman" w:hAnsi="Times New Roman" w:cs="Times New Roman"/>
          <w:sz w:val="28"/>
          <w:szCs w:val="28"/>
        </w:rPr>
        <w:t xml:space="preserve"> 225-летия со дня рождения А. С. Пушкина;</w:t>
      </w:r>
    </w:p>
    <w:p w14:paraId="1C7E415D" w14:textId="4AFFEAD7" w:rsidR="00EA2FBB" w:rsidRPr="001B22B1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участие в реализации федеральной программы «Пушкинская карта», культурно-образовательного проекта «Культура для школьник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22B1">
        <w:rPr>
          <w:rFonts w:ascii="Times New Roman" w:hAnsi="Times New Roman" w:cs="Times New Roman"/>
          <w:sz w:val="28"/>
          <w:szCs w:val="28"/>
        </w:rPr>
        <w:t>»;</w:t>
      </w:r>
    </w:p>
    <w:p w14:paraId="329E5BE9" w14:textId="56E11E49" w:rsidR="00EA2FBB" w:rsidRPr="001B22B1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 xml:space="preserve">увеличение объема внебюджетных средств за счет расширения спектра предоставляемых платных услуг, участия в 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1B22B1">
        <w:rPr>
          <w:rFonts w:ascii="Times New Roman" w:hAnsi="Times New Roman" w:cs="Times New Roman"/>
          <w:sz w:val="28"/>
          <w:szCs w:val="28"/>
        </w:rPr>
        <w:t xml:space="preserve"> конкурсах, привлечения спонсорской помощи;</w:t>
      </w:r>
    </w:p>
    <w:p w14:paraId="0038CC4B" w14:textId="1553AABE" w:rsidR="00EA2FBB" w:rsidRPr="001B22B1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 xml:space="preserve">улучшение материально-технической базы учреждения. </w:t>
      </w:r>
    </w:p>
    <w:p w14:paraId="7F26FEAD" w14:textId="64B204A6" w:rsidR="00EA2FBB" w:rsidRDefault="00EA2FBB" w:rsidP="00E161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56B">
        <w:rPr>
          <w:rStyle w:val="aff9"/>
          <w:rFonts w:ascii="Times New Roman" w:hAnsi="Times New Roman"/>
          <w:b w:val="0"/>
          <w:sz w:val="28"/>
          <w:szCs w:val="28"/>
        </w:rPr>
        <w:t>В 2023 году Городская централизованная библиотечная система преобразована в Научно-библиотечный центр, ведущий наряду с традиционной библиотечной деятельностью научно-исследовательскую деятельность в области общественных и гуманитарных наук, научное просвещение населения в сотрудничестве</w:t>
      </w:r>
      <w:r w:rsidRPr="0063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B22B1">
        <w:rPr>
          <w:rFonts w:ascii="Times New Roman" w:hAnsi="Times New Roman" w:cs="Times New Roman"/>
          <w:sz w:val="28"/>
          <w:szCs w:val="28"/>
        </w:rPr>
        <w:t>автономн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B22B1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B22B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1B22B1">
        <w:rPr>
          <w:rFonts w:ascii="Times New Roman" w:hAnsi="Times New Roman" w:cs="Times New Roman"/>
          <w:sz w:val="28"/>
          <w:szCs w:val="28"/>
        </w:rPr>
        <w:t>«Ханты-Мансийское научное общество»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aff9"/>
          <w:rFonts w:ascii="Times New Roman" w:hAnsi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совместно создан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B22B1">
        <w:rPr>
          <w:rFonts w:ascii="Times New Roman" w:hAnsi="Times New Roman" w:cs="Times New Roman"/>
          <w:sz w:val="28"/>
          <w:szCs w:val="28"/>
        </w:rPr>
        <w:t>Югорским государственным университетом.</w:t>
      </w:r>
      <w:proofErr w:type="gramEnd"/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 w:rsidR="00E16146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sz w:val="28"/>
          <w:szCs w:val="28"/>
        </w:rPr>
        <w:t>Сеть библиотек учреждения представляют детская библиотека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универсальных </w:t>
      </w:r>
      <w:r w:rsidRPr="001B22B1">
        <w:rPr>
          <w:rFonts w:ascii="Times New Roman" w:eastAsia="Calibri" w:hAnsi="Times New Roman" w:cs="Times New Roman"/>
          <w:sz w:val="28"/>
          <w:szCs w:val="28"/>
        </w:rPr>
        <w:t>библиотек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базе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средней общеобразовательной школы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№9 и </w:t>
      </w:r>
      <w:proofErr w:type="spellStart"/>
      <w:r w:rsidRPr="001B22B1">
        <w:rPr>
          <w:rFonts w:ascii="Times New Roman" w:eastAsia="Calibri" w:hAnsi="Times New Roman" w:cs="Times New Roman"/>
          <w:bCs/>
          <w:sz w:val="28"/>
          <w:szCs w:val="28"/>
        </w:rPr>
        <w:t>библиорум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spellEnd"/>
      <w:r w:rsidRPr="001B22B1">
        <w:rPr>
          <w:rFonts w:ascii="Times New Roman" w:eastAsia="Calibri" w:hAnsi="Times New Roman" w:cs="Times New Roman"/>
          <w:bCs/>
          <w:sz w:val="28"/>
          <w:szCs w:val="28"/>
        </w:rPr>
        <w:t xml:space="preserve"> «Угол», расположенного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bCs/>
          <w:sz w:val="28"/>
          <w:szCs w:val="28"/>
        </w:rPr>
        <w:t>в Литературном сквере микрорайона «Береговая зона</w:t>
      </w:r>
      <w:r w:rsidRPr="001B22B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действуют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>два п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ункта </w:t>
      </w:r>
      <w:proofErr w:type="spellStart"/>
      <w:r w:rsidRPr="001B22B1">
        <w:rPr>
          <w:rFonts w:ascii="Times New Roman" w:eastAsia="Calibri" w:hAnsi="Times New Roman" w:cs="Times New Roman"/>
          <w:sz w:val="28"/>
          <w:szCs w:val="28"/>
        </w:rPr>
        <w:t>внестационарного</w:t>
      </w:r>
      <w:proofErr w:type="spellEnd"/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библиотечного обслуживания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bCs/>
          <w:iCs/>
          <w:sz w:val="28"/>
          <w:szCs w:val="28"/>
        </w:rPr>
        <w:t>населения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1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Совокупный объем фондов общедоступных библиотек города</w:t>
      </w:r>
      <w:r w:rsidR="00F4356B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Pr="006048DE">
        <w:rPr>
          <w:rFonts w:ascii="Times New Roman" w:hAnsi="Times New Roman" w:cs="Times New Roman"/>
          <w:sz w:val="28"/>
          <w:szCs w:val="28"/>
        </w:rPr>
        <w:t xml:space="preserve">насчитывает </w:t>
      </w:r>
      <w:r w:rsidR="00F4356B">
        <w:rPr>
          <w:rFonts w:ascii="Times New Roman" w:hAnsi="Times New Roman" w:cs="Times New Roman"/>
          <w:sz w:val="28"/>
          <w:szCs w:val="28"/>
        </w:rPr>
        <w:t>более 476 тыс.</w:t>
      </w:r>
      <w:r w:rsidRPr="006048DE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F4356B">
        <w:rPr>
          <w:rFonts w:ascii="Times New Roman" w:hAnsi="Times New Roman" w:cs="Times New Roman"/>
          <w:sz w:val="28"/>
          <w:szCs w:val="28"/>
        </w:rPr>
        <w:t xml:space="preserve">ов </w:t>
      </w:r>
      <w:r w:rsidRPr="006048DE">
        <w:rPr>
          <w:rFonts w:ascii="Times New Roman" w:hAnsi="Times New Roman" w:cs="Times New Roman"/>
          <w:sz w:val="28"/>
          <w:szCs w:val="28"/>
        </w:rPr>
        <w:t>(муниципальны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048DE">
        <w:rPr>
          <w:rFonts w:ascii="Times New Roman" w:hAnsi="Times New Roman" w:cs="Times New Roman"/>
          <w:sz w:val="28"/>
          <w:szCs w:val="28"/>
        </w:rPr>
        <w:t xml:space="preserve"> библиотек – </w:t>
      </w:r>
      <w:r w:rsidRPr="006048DE">
        <w:rPr>
          <w:rFonts w:ascii="Times New Roman" w:eastAsia="Times New Roman" w:hAnsi="Times New Roman" w:cs="Times New Roman"/>
          <w:sz w:val="28"/>
          <w:szCs w:val="28"/>
          <w:lang w:eastAsia="ru-RU"/>
        </w:rPr>
        <w:t>178 800</w:t>
      </w:r>
      <w:r w:rsidRPr="006048DE">
        <w:rPr>
          <w:rFonts w:ascii="Times New Roman" w:hAnsi="Times New Roman" w:cs="Times New Roman"/>
          <w:sz w:val="28"/>
          <w:szCs w:val="28"/>
        </w:rPr>
        <w:t>, Государственной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48DE">
        <w:rPr>
          <w:rFonts w:ascii="Times New Roman" w:hAnsi="Times New Roman" w:cs="Times New Roman"/>
          <w:sz w:val="28"/>
          <w:szCs w:val="28"/>
        </w:rPr>
        <w:t xml:space="preserve"> Югры – 298 034 экз</w:t>
      </w:r>
      <w:r>
        <w:rPr>
          <w:rFonts w:ascii="Times New Roman" w:hAnsi="Times New Roman" w:cs="Times New Roman"/>
          <w:sz w:val="28"/>
          <w:szCs w:val="28"/>
        </w:rPr>
        <w:t>емпляров</w:t>
      </w:r>
      <w:r w:rsidRPr="006048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4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048DE">
        <w:rPr>
          <w:rFonts w:ascii="Times New Roman" w:hAnsi="Times New Roman" w:cs="Times New Roman"/>
          <w:sz w:val="28"/>
          <w:szCs w:val="28"/>
        </w:rPr>
        <w:t xml:space="preserve">исло читателей – </w:t>
      </w:r>
      <w:r w:rsidR="00F4356B">
        <w:rPr>
          <w:rFonts w:ascii="Times New Roman" w:hAnsi="Times New Roman" w:cs="Times New Roman"/>
          <w:sz w:val="28"/>
          <w:szCs w:val="28"/>
        </w:rPr>
        <w:t>свыше 35</w:t>
      </w:r>
      <w:r w:rsidR="00AF7EF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048DE">
        <w:rPr>
          <w:rFonts w:ascii="Times New Roman" w:hAnsi="Times New Roman" w:cs="Times New Roman"/>
          <w:sz w:val="28"/>
          <w:szCs w:val="28"/>
        </w:rPr>
        <w:t xml:space="preserve"> человек (муниципальных библиотек – 17 415 чел., Государственной библиотеки Югры – 17 626 чел</w:t>
      </w:r>
      <w:r w:rsidRPr="001B22B1">
        <w:rPr>
          <w:rFonts w:ascii="Times New Roman" w:hAnsi="Times New Roman" w:cs="Times New Roman"/>
          <w:sz w:val="28"/>
          <w:szCs w:val="28"/>
        </w:rPr>
        <w:t>.).</w:t>
      </w:r>
      <w:r w:rsidR="00E16146">
        <w:rPr>
          <w:rFonts w:ascii="Times New Roman" w:hAnsi="Times New Roman" w:cs="Times New Roman"/>
          <w:sz w:val="28"/>
          <w:szCs w:val="28"/>
        </w:rPr>
        <w:t xml:space="preserve"> </w:t>
      </w:r>
      <w:r w:rsidRPr="0095568A">
        <w:rPr>
          <w:rFonts w:ascii="Times New Roman" w:hAnsi="Times New Roman" w:cs="Times New Roman"/>
          <w:color w:val="000000"/>
          <w:sz w:val="28"/>
          <w:szCs w:val="28"/>
        </w:rPr>
        <w:t>Библиотечные фонды муниципальных библиотек отражены в электронном каталоге, о</w:t>
      </w:r>
      <w:r w:rsidRPr="0095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новых поступлений книжных и периодических изданий составил </w:t>
      </w:r>
      <w:r w:rsidRPr="0095568A">
        <w:rPr>
          <w:rFonts w:ascii="Times New Roman" w:hAnsi="Times New Roman" w:cs="Times New Roman"/>
          <w:sz w:val="28"/>
          <w:szCs w:val="28"/>
        </w:rPr>
        <w:t>3% (</w:t>
      </w:r>
      <w:r w:rsidRPr="0095568A">
        <w:rPr>
          <w:rFonts w:ascii="Times New Roman" w:eastAsia="Calibri" w:hAnsi="Times New Roman" w:cs="Times New Roman"/>
          <w:sz w:val="28"/>
          <w:szCs w:val="28"/>
        </w:rPr>
        <w:t xml:space="preserve">5421 </w:t>
      </w:r>
      <w:r w:rsidRPr="00955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экземпляров), что </w:t>
      </w:r>
      <w:r w:rsidRPr="0095568A">
        <w:rPr>
          <w:rFonts w:ascii="Times New Roman" w:hAnsi="Times New Roman" w:cs="Times New Roman"/>
          <w:sz w:val="28"/>
          <w:szCs w:val="28"/>
        </w:rPr>
        <w:t>соответствует действующему нормативу годового пополнение книжного фонда.</w:t>
      </w:r>
    </w:p>
    <w:p w14:paraId="0AEE0C02" w14:textId="6E4BF3E0" w:rsidR="00E16146" w:rsidRDefault="00EA2FBB" w:rsidP="00EA2FB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привлечения новых читателей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расширения возможностей получения различной информации активно используются цифровые ресурсы. С каждым годом растет численность посетителей сайта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Научно-библиотечного центра, где представлены виртуальные книжные выставки,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 доступ к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электронным ресурсам национального библиотечного фонда. Благодаря работе центров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общественного доступа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Pr="001B22B1">
        <w:rPr>
          <w:rFonts w:ascii="Times New Roman" w:eastAsia="Calibri" w:hAnsi="Times New Roman" w:cs="Times New Roman"/>
          <w:sz w:val="28"/>
          <w:szCs w:val="28"/>
        </w:rPr>
        <w:t>обучение основам компьютерной грамотности граждан старшего поколения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07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Популярностью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 старшеклассников и студентов пользуется </w:t>
      </w:r>
      <w:r w:rsidRPr="00BB24FF">
        <w:rPr>
          <w:rFonts w:ascii="Times New Roman" w:hAnsi="Times New Roman" w:cs="Times New Roman"/>
          <w:sz w:val="28"/>
          <w:szCs w:val="28"/>
        </w:rPr>
        <w:t>уникальны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ресурс Президентской библиотеки имени </w:t>
      </w:r>
      <w:proofErr w:type="spellStart"/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Ельцина</w:t>
      </w:r>
      <w:proofErr w:type="spellEnd"/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возможность использования которого обеспечивается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16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центрами удаленного доступа, действующим</w:t>
      </w:r>
      <w:r w:rsidR="00AA66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и,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="00AA66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базе 4</w:t>
      </w:r>
      <w:r w:rsidRPr="005804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городских библиотек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6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 нашего города.</w:t>
      </w:r>
      <w:r w:rsidR="00E161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информирования о </w:t>
      </w:r>
      <w:r w:rsidRPr="00BB24FF">
        <w:rPr>
          <w:rFonts w:ascii="Times New Roman" w:hAnsi="Times New Roman" w:cs="Times New Roman"/>
          <w:sz w:val="28"/>
          <w:szCs w:val="28"/>
        </w:rPr>
        <w:t>возможностях</w:t>
      </w:r>
      <w:r w:rsidRPr="00BB2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Президентской библиотеки</w:t>
      </w:r>
      <w:r w:rsidRPr="00BB24FF">
        <w:rPr>
          <w:rFonts w:ascii="Times New Roman" w:hAnsi="Times New Roman" w:cs="Times New Roman"/>
          <w:sz w:val="28"/>
          <w:szCs w:val="28"/>
        </w:rPr>
        <w:t xml:space="preserve"> </w:t>
      </w:r>
      <w:r w:rsidRPr="00BB2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максимально возможного количества детей и подростков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</w:t>
      </w:r>
      <w:r w:rsidRPr="00BB24FF">
        <w:rPr>
          <w:rFonts w:ascii="Times New Roman" w:hAnsi="Times New Roman" w:cs="Times New Roman"/>
          <w:sz w:val="28"/>
          <w:szCs w:val="28"/>
        </w:rPr>
        <w:t xml:space="preserve"> проект «Волонтеры Президентской»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2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проекта из числа старшеклассников,</w:t>
      </w:r>
      <w:r w:rsidRPr="00BB24FF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24FF">
        <w:rPr>
          <w:rFonts w:ascii="Times New Roman" w:hAnsi="Times New Roman" w:cs="Times New Roman"/>
          <w:sz w:val="28"/>
          <w:szCs w:val="28"/>
        </w:rPr>
        <w:t xml:space="preserve"> Югорского госуниверситета подготовлены 64 волонтера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24FF">
        <w:rPr>
          <w:rFonts w:ascii="Times New Roman" w:hAnsi="Times New Roman" w:cs="Times New Roman"/>
          <w:sz w:val="28"/>
          <w:szCs w:val="28"/>
        </w:rPr>
        <w:t>благодаря информационной деятельности которых более 1300 обучающихся познакомились с Президентской библиотек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2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24FF">
        <w:rPr>
          <w:rFonts w:ascii="Times New Roman" w:hAnsi="Times New Roman" w:cs="Times New Roman"/>
          <w:sz w:val="28"/>
          <w:szCs w:val="28"/>
        </w:rPr>
        <w:t xml:space="preserve"> Опыт Ханты-Мансийск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4FF">
        <w:rPr>
          <w:rFonts w:ascii="Times New Roman" w:hAnsi="Times New Roman" w:cs="Times New Roman"/>
          <w:sz w:val="28"/>
          <w:szCs w:val="28"/>
        </w:rPr>
        <w:t xml:space="preserve"> признан успешным, </w:t>
      </w:r>
      <w:proofErr w:type="gramStart"/>
      <w:r w:rsidRPr="00BB24FF">
        <w:rPr>
          <w:rFonts w:ascii="Times New Roman" w:hAnsi="Times New Roman" w:cs="Times New Roman"/>
          <w:sz w:val="28"/>
          <w:szCs w:val="28"/>
        </w:rPr>
        <w:t>поддержан Президентской библиотеко</w:t>
      </w:r>
      <w:r w:rsidR="00AA66B4">
        <w:rPr>
          <w:rFonts w:ascii="Times New Roman" w:hAnsi="Times New Roman" w:cs="Times New Roman"/>
          <w:sz w:val="28"/>
          <w:szCs w:val="28"/>
        </w:rPr>
        <w:t>й и нашел</w:t>
      </w:r>
      <w:proofErr w:type="gramEnd"/>
      <w:r w:rsidR="00AA66B4">
        <w:rPr>
          <w:rFonts w:ascii="Times New Roman" w:hAnsi="Times New Roman" w:cs="Times New Roman"/>
          <w:sz w:val="28"/>
          <w:szCs w:val="28"/>
        </w:rPr>
        <w:t xml:space="preserve"> свое применение в 8</w:t>
      </w:r>
      <w:r w:rsidRPr="00BB24FF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Югры. </w:t>
      </w:r>
      <w:r w:rsidRPr="001B22B1">
        <w:rPr>
          <w:rFonts w:ascii="Times New Roman" w:eastAsia="Calibri" w:hAnsi="Times New Roman" w:cs="Times New Roman"/>
          <w:sz w:val="28"/>
          <w:szCs w:val="28"/>
        </w:rPr>
        <w:t>Пользователям библиотек предоставляется бесплатный доступ</w:t>
      </w:r>
      <w:r w:rsidR="00AA6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sz w:val="28"/>
          <w:szCs w:val="28"/>
        </w:rPr>
        <w:t>к электронному ресурсу «</w:t>
      </w:r>
      <w:proofErr w:type="spellStart"/>
      <w:r w:rsidRPr="001B22B1">
        <w:rPr>
          <w:rFonts w:ascii="Times New Roman" w:eastAsia="Calibri" w:hAnsi="Times New Roman" w:cs="Times New Roman"/>
          <w:sz w:val="28"/>
          <w:szCs w:val="28"/>
        </w:rPr>
        <w:t>ЛитРес</w:t>
      </w:r>
      <w:proofErr w:type="spellEnd"/>
      <w:r w:rsidRPr="001B22B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оличество </w:t>
      </w:r>
      <w:proofErr w:type="gramStart"/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обращений</w:t>
      </w:r>
      <w:proofErr w:type="gramEnd"/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изданиям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которого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достигло 10 тысяч, что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25%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превышает показатель прошлого года.</w:t>
      </w:r>
      <w:r w:rsidR="00E161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отчетном году</w:t>
      </w:r>
      <w:r w:rsidRPr="00555422">
        <w:rPr>
          <w:rFonts w:ascii="Times New Roman" w:hAnsi="Times New Roman" w:cs="Times New Roman"/>
          <w:sz w:val="28"/>
          <w:szCs w:val="28"/>
          <w:lang w:eastAsia="ru-RU"/>
        </w:rPr>
        <w:t xml:space="preserve"> Научно-библиотечным центром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офлайн и онлайн формате</w:t>
      </w:r>
      <w:r w:rsidRPr="00555422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422">
        <w:rPr>
          <w:rFonts w:ascii="Times New Roman" w:hAnsi="Times New Roman" w:cs="Times New Roman"/>
          <w:sz w:val="28"/>
          <w:szCs w:val="28"/>
          <w:lang w:eastAsia="ru-RU"/>
        </w:rPr>
        <w:t xml:space="preserve">1085 </w:t>
      </w:r>
      <w:r w:rsidRPr="0055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культурно-просветительских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мероприятий, ч</w:t>
      </w:r>
      <w:r w:rsidRPr="00555422">
        <w:rPr>
          <w:rFonts w:ascii="Times New Roman" w:hAnsi="Times New Roman" w:cs="Times New Roman"/>
          <w:sz w:val="28"/>
          <w:szCs w:val="28"/>
          <w:lang w:eastAsia="ru-RU"/>
        </w:rPr>
        <w:t>исло посе</w:t>
      </w:r>
      <w:r>
        <w:rPr>
          <w:rFonts w:ascii="Times New Roman" w:hAnsi="Times New Roman" w:cs="Times New Roman"/>
          <w:sz w:val="28"/>
          <w:szCs w:val="28"/>
          <w:lang w:eastAsia="ru-RU"/>
        </w:rPr>
        <w:t>щений превышает</w:t>
      </w:r>
      <w:r w:rsidRPr="00555422">
        <w:rPr>
          <w:rFonts w:ascii="Times New Roman" w:hAnsi="Times New Roman" w:cs="Times New Roman"/>
          <w:sz w:val="28"/>
          <w:szCs w:val="28"/>
          <w:lang w:eastAsia="ru-RU"/>
        </w:rPr>
        <w:t xml:space="preserve"> 18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тысяч, к</w:t>
      </w:r>
      <w:r w:rsidRPr="00555422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просмотров </w:t>
      </w:r>
      <w:r w:rsidRPr="006048DE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более </w:t>
      </w:r>
      <w:r w:rsidRPr="006048DE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="00AA6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тысяч</w:t>
      </w:r>
      <w:r w:rsidRPr="006048D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hAnsi="Times New Roman" w:cs="Times New Roman"/>
          <w:bCs/>
          <w:sz w:val="28"/>
          <w:szCs w:val="28"/>
        </w:rPr>
        <w:t>О</w:t>
      </w:r>
      <w:r w:rsidRPr="001B22B1">
        <w:rPr>
          <w:rFonts w:ascii="Times New Roman" w:hAnsi="Times New Roman" w:cs="Times New Roman"/>
          <w:sz w:val="28"/>
          <w:szCs w:val="28"/>
        </w:rPr>
        <w:t xml:space="preserve">рганизована деятельность 18 литературных клубов, </w:t>
      </w:r>
      <w:r w:rsidRPr="001B22B1">
        <w:rPr>
          <w:rFonts w:ascii="Times New Roman" w:hAnsi="Times New Roman" w:cs="Times New Roman"/>
          <w:bCs/>
          <w:sz w:val="28"/>
          <w:szCs w:val="28"/>
        </w:rPr>
        <w:t xml:space="preserve">семейного клуба «Скворечник», </w:t>
      </w:r>
      <w:r w:rsidRPr="001B22B1">
        <w:rPr>
          <w:rFonts w:ascii="Times New Roman" w:hAnsi="Times New Roman" w:cs="Times New Roman"/>
          <w:sz w:val="28"/>
          <w:szCs w:val="28"/>
        </w:rPr>
        <w:t>общественных пространств</w:t>
      </w:r>
      <w:r w:rsidRPr="001B22B1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1B22B1">
        <w:rPr>
          <w:rFonts w:ascii="Times New Roman" w:hAnsi="Times New Roman" w:cs="Times New Roman"/>
          <w:bCs/>
          <w:sz w:val="28"/>
          <w:szCs w:val="28"/>
        </w:rPr>
        <w:t>Библиорум</w:t>
      </w:r>
      <w:proofErr w:type="spellEnd"/>
      <w:r w:rsidRPr="001B22B1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1B22B1">
        <w:rPr>
          <w:rFonts w:ascii="Times New Roman" w:hAnsi="Times New Roman" w:cs="Times New Roman"/>
          <w:bCs/>
          <w:sz w:val="28"/>
          <w:szCs w:val="28"/>
        </w:rPr>
        <w:t>БуквА</w:t>
      </w:r>
      <w:proofErr w:type="spellEnd"/>
      <w:r w:rsidRPr="001B22B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B22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Библиорум</w:t>
      </w:r>
      <w:proofErr w:type="spellEnd"/>
      <w:r w:rsidRPr="001B22B1">
        <w:rPr>
          <w:rFonts w:ascii="Times New Roman" w:hAnsi="Times New Roman" w:cs="Times New Roman"/>
          <w:sz w:val="28"/>
          <w:szCs w:val="28"/>
        </w:rPr>
        <w:t xml:space="preserve"> «Угол»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B22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E6A83D" w14:textId="694F5CF3" w:rsidR="00EA2FBB" w:rsidRPr="00AE5798" w:rsidRDefault="00EA2FBB" w:rsidP="00EA2F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98">
        <w:rPr>
          <w:rFonts w:ascii="Times New Roman" w:hAnsi="Times New Roman" w:cs="Times New Roman"/>
          <w:sz w:val="28"/>
          <w:szCs w:val="28"/>
        </w:rPr>
        <w:t xml:space="preserve">Библиотеки становятся более комфортным местом для горожан: </w:t>
      </w:r>
      <w:r w:rsidRPr="001B22B1">
        <w:rPr>
          <w:rFonts w:ascii="Times New Roman" w:hAnsi="Times New Roman" w:cs="Times New Roman"/>
          <w:sz w:val="28"/>
          <w:szCs w:val="28"/>
        </w:rPr>
        <w:t>з</w:t>
      </w: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преображение творческого пространства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Библиорум</w:t>
      </w:r>
      <w:proofErr w:type="spellEnd"/>
      <w:r w:rsidRPr="001B22B1">
        <w:rPr>
          <w:rFonts w:ascii="Times New Roman" w:hAnsi="Times New Roman" w:cs="Times New Roman"/>
          <w:sz w:val="28"/>
          <w:szCs w:val="28"/>
        </w:rPr>
        <w:t xml:space="preserve"> «Угол»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 xml:space="preserve">Научно-библиотечный центр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 </w:t>
      </w: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«Фишкой года»,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ежегодно присуждаемой Государственной библиотекой Югры самым заметным проектам библиотек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 w:rsidRPr="00AE5798">
        <w:rPr>
          <w:rFonts w:ascii="Times New Roman" w:hAnsi="Times New Roman" w:cs="Times New Roman"/>
          <w:sz w:val="28"/>
          <w:szCs w:val="28"/>
        </w:rPr>
        <w:t>в отчетном году модернизированы зоны обслуживания детской библиотеки.</w:t>
      </w:r>
    </w:p>
    <w:p w14:paraId="32D10D58" w14:textId="13468AED" w:rsidR="00EA2FBB" w:rsidRPr="001B22B1" w:rsidRDefault="00EA2FBB" w:rsidP="00EA2FB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1B22B1">
        <w:rPr>
          <w:rFonts w:ascii="Times New Roman" w:eastAsia="Calibri" w:hAnsi="Times New Roman" w:cs="Times New Roman"/>
          <w:bCs/>
          <w:sz w:val="28"/>
          <w:szCs w:val="28"/>
        </w:rPr>
        <w:t>чреждением проводятся культурно-просветительск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ие</w:t>
      </w:r>
      <w:r w:rsidRPr="001B22B1">
        <w:rPr>
          <w:rFonts w:ascii="Times New Roman" w:eastAsia="Calibri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1B22B1">
        <w:rPr>
          <w:rFonts w:ascii="Times New Roman" w:eastAsia="Calibri" w:hAnsi="Times New Roman" w:cs="Times New Roman"/>
          <w:bCs/>
          <w:sz w:val="28"/>
          <w:szCs w:val="28"/>
        </w:rPr>
        <w:t xml:space="preserve"> различн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1B22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направленности (краеведческой, гражданско-патриотической, </w:t>
      </w:r>
      <w:r w:rsidRPr="001B22B1">
        <w:rPr>
          <w:rFonts w:ascii="Times New Roman" w:eastAsia="Calibri" w:hAnsi="Times New Roman" w:cs="Times New Roman"/>
          <w:sz w:val="28"/>
          <w:szCs w:val="28"/>
        </w:rPr>
        <w:lastRenderedPageBreak/>
        <w:t>эко</w:t>
      </w:r>
      <w:r w:rsidR="00E26A74">
        <w:rPr>
          <w:rFonts w:ascii="Times New Roman" w:eastAsia="Calibri" w:hAnsi="Times New Roman" w:cs="Times New Roman"/>
          <w:sz w:val="28"/>
          <w:szCs w:val="28"/>
        </w:rPr>
        <w:t xml:space="preserve">логической, </w:t>
      </w:r>
      <w:proofErr w:type="spellStart"/>
      <w:r w:rsidR="00E26A74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="00E26A74">
        <w:rPr>
          <w:rFonts w:ascii="Times New Roman" w:eastAsia="Calibri" w:hAnsi="Times New Roman" w:cs="Times New Roman"/>
          <w:sz w:val="28"/>
          <w:szCs w:val="28"/>
        </w:rPr>
        <w:t>)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bCs/>
          <w:sz w:val="28"/>
          <w:szCs w:val="28"/>
        </w:rPr>
        <w:t xml:space="preserve">среди которых необходимо отметить наиболее востребованные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мероприятия и онлайн-</w:t>
      </w:r>
      <w:r w:rsidRPr="001B22B1">
        <w:rPr>
          <w:rFonts w:ascii="Times New Roman" w:eastAsia="Calibri" w:hAnsi="Times New Roman" w:cs="Times New Roman"/>
          <w:bCs/>
          <w:sz w:val="28"/>
          <w:szCs w:val="28"/>
        </w:rPr>
        <w:t>проекты:</w:t>
      </w:r>
    </w:p>
    <w:p w14:paraId="18F9B300" w14:textId="144C6FE8" w:rsidR="00EA2FBB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творческие </w:t>
      </w: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встречи</w:t>
      </w:r>
      <w:r w:rsidRPr="007B3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Андреем </w:t>
      </w:r>
      <w:proofErr w:type="spellStart"/>
      <w:r w:rsidRPr="005E5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Манчевым</w:t>
      </w:r>
      <w:proofErr w:type="spellEnd"/>
      <w:r w:rsidRPr="005E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(Москва)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597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Ириной Даниловой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Геннадием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Дмитрием </w:t>
      </w:r>
      <w:proofErr w:type="spellStart"/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Кельчиным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spellEnd"/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Юлией </w:t>
      </w:r>
      <w:proofErr w:type="spellStart"/>
      <w:r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(Салехард),</w:t>
      </w:r>
      <w:r w:rsidRPr="007B3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местными поэтами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исполнителями бардовской песни;</w:t>
      </w:r>
    </w:p>
    <w:p w14:paraId="3E54CC29" w14:textId="6D0B34DD" w:rsidR="00EA2FBB" w:rsidRPr="001B22B1" w:rsidRDefault="00EA2FBB" w:rsidP="00D110B9">
      <w:pPr>
        <w:numPr>
          <w:ilvl w:val="0"/>
          <w:numId w:val="15"/>
        </w:numPr>
        <w:tabs>
          <w:tab w:val="left" w:pos="567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этнокультурный проект «Содружество», направленный</w:t>
      </w:r>
      <w:r w:rsidR="00E2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укрепление межнационального согласия, уважения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традициям и культуре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народов; </w:t>
      </w:r>
    </w:p>
    <w:p w14:paraId="56290D78" w14:textId="61F7E231" w:rsidR="00EA2FBB" w:rsidRPr="001B22B1" w:rsidRDefault="00EA2FBB" w:rsidP="00D110B9">
      <w:pPr>
        <w:numPr>
          <w:ilvl w:val="0"/>
          <w:numId w:val="15"/>
        </w:numPr>
        <w:tabs>
          <w:tab w:val="left" w:pos="567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«Разная Россия» – проект для детей иностранных граждан, направленный на знакомство с культурой и традициями народов России;</w:t>
      </w:r>
    </w:p>
    <w:p w14:paraId="42C9473E" w14:textId="77777777" w:rsidR="00E26A74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онлайн </w:t>
      </w:r>
      <w:r w:rsidRPr="001B22B1">
        <w:rPr>
          <w:rFonts w:ascii="Times New Roman" w:eastAsia="Calibri" w:hAnsi="Times New Roman" w:cs="Times New Roman"/>
          <w:sz w:val="28"/>
          <w:szCs w:val="28"/>
        </w:rPr>
        <w:t>проект «Семейная реликвия», направленный</w:t>
      </w:r>
      <w:r w:rsidR="00E26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sz w:val="28"/>
          <w:szCs w:val="28"/>
        </w:rPr>
        <w:t>на укрепление семейных ценностей, участники которого – жители</w:t>
      </w:r>
      <w:r w:rsidR="00E26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Ханты-Мансийска, увлеченные изучением </w:t>
      </w:r>
      <w:r>
        <w:rPr>
          <w:rFonts w:ascii="Times New Roman" w:eastAsia="Calibri" w:hAnsi="Times New Roman" w:cs="Times New Roman"/>
          <w:sz w:val="28"/>
          <w:szCs w:val="28"/>
        </w:rPr>
        <w:t>древа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своего рода</w:t>
      </w:r>
      <w:r w:rsidRPr="001B22B1">
        <w:rPr>
          <w:rFonts w:ascii="Times New Roman" w:eastAsia="Calibri" w:hAnsi="Times New Roman" w:cs="Times New Roman"/>
          <w:sz w:val="28"/>
          <w:szCs w:val="28"/>
        </w:rPr>
        <w:t>, рассказывают о реликвиях, храня</w:t>
      </w:r>
      <w:r>
        <w:rPr>
          <w:rFonts w:ascii="Times New Roman" w:eastAsia="Calibri" w:hAnsi="Times New Roman" w:cs="Times New Roman"/>
          <w:sz w:val="28"/>
          <w:szCs w:val="28"/>
        </w:rPr>
        <w:t>щихся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в их семьях, и связанных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ними воспоминаниях</w:t>
      </w:r>
      <w:r w:rsidRPr="001B22B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F6A6DB" w14:textId="0FFCAB42" w:rsidR="00EA2FBB" w:rsidRPr="001B22B1" w:rsidRDefault="00E26A74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A2FBB"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</w:t>
      </w:r>
      <w:r w:rsidR="00EA2F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2FBB"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и юношеской книги «</w:t>
      </w:r>
      <w:r w:rsidR="00EA2FBB"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Классное чтение!»</w:t>
      </w:r>
      <w:r w:rsidR="008F5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посвященная</w:t>
      </w:r>
      <w:r w:rsidR="00EA2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2FBB" w:rsidRPr="001B2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 педагога и наставника в России</w:t>
      </w:r>
      <w:r w:rsidR="00EA2FBB"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46C1FD6" w14:textId="77777777" w:rsidR="00EA2FBB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«Дружок» – проект направлен на воспитание у детей ответственного отношения к животным, реализуется совместно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волонтерами приюта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животных «Велес»; </w:t>
      </w:r>
    </w:p>
    <w:p w14:paraId="330E2D62" w14:textId="57D5C4D6" w:rsidR="00EA2FBB" w:rsidRPr="001B22B1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конкурс </w:t>
      </w:r>
      <w:proofErr w:type="spellStart"/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«Страницы Еремея», посвященный 75-летию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писателя Еремея </w:t>
      </w:r>
      <w:proofErr w:type="spellStart"/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EFDDDF" w14:textId="2DCF7B8A" w:rsidR="00EA2FBB" w:rsidRPr="001B22B1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телемосты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городом-побратимом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городом-героем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Новороссийском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читателей обоих городов – детей и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1F829D" w14:textId="77777777" w:rsidR="00EA2FBB" w:rsidRPr="00E26A74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EF4">
        <w:rPr>
          <w:rStyle w:val="aff9"/>
          <w:rFonts w:ascii="Times New Roman" w:hAnsi="Times New Roman"/>
          <w:b w:val="0"/>
          <w:sz w:val="28"/>
          <w:szCs w:val="28"/>
        </w:rPr>
        <w:t>«Город трудовой доблести»</w:t>
      </w:r>
      <w:r w:rsidRPr="00E26A74">
        <w:rPr>
          <w:rStyle w:val="aff9"/>
          <w:rFonts w:ascii="Times New Roman" w:hAnsi="Times New Roman"/>
          <w:b w:val="0"/>
          <w:sz w:val="28"/>
          <w:szCs w:val="28"/>
        </w:rPr>
        <w:t xml:space="preserve"> </w:t>
      </w:r>
      <w:r w:rsidRPr="00E2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E26A74">
        <w:rPr>
          <w:rStyle w:val="aff9"/>
          <w:rFonts w:ascii="Times New Roman" w:hAnsi="Times New Roman"/>
          <w:b w:val="0"/>
          <w:sz w:val="28"/>
          <w:szCs w:val="28"/>
        </w:rPr>
        <w:t>передвижная выставка,</w:t>
      </w:r>
      <w:r w:rsidRPr="00E2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A74">
        <w:rPr>
          <w:rFonts w:ascii="Times New Roman" w:hAnsi="Times New Roman" w:cs="Times New Roman"/>
          <w:sz w:val="28"/>
          <w:szCs w:val="28"/>
        </w:rPr>
        <w:t>основанная на документально-исторических материалах,</w:t>
      </w:r>
      <w:r w:rsidRPr="00E2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A74">
        <w:rPr>
          <w:rStyle w:val="aff9"/>
          <w:rFonts w:ascii="Times New Roman" w:hAnsi="Times New Roman"/>
          <w:b w:val="0"/>
          <w:sz w:val="28"/>
          <w:szCs w:val="28"/>
        </w:rPr>
        <w:t xml:space="preserve">свидетельствующих о трудовом подвиге </w:t>
      </w:r>
      <w:proofErr w:type="spellStart"/>
      <w:r w:rsidRPr="00E26A74">
        <w:rPr>
          <w:rStyle w:val="aff9"/>
          <w:rFonts w:ascii="Times New Roman" w:hAnsi="Times New Roman"/>
          <w:b w:val="0"/>
          <w:sz w:val="28"/>
          <w:szCs w:val="28"/>
        </w:rPr>
        <w:t>хантымансийцев</w:t>
      </w:r>
      <w:proofErr w:type="spellEnd"/>
      <w:r w:rsidRPr="00E26A74">
        <w:rPr>
          <w:rStyle w:val="aff9"/>
          <w:rFonts w:ascii="Times New Roman" w:hAnsi="Times New Roman"/>
          <w:b w:val="0"/>
          <w:sz w:val="28"/>
          <w:szCs w:val="28"/>
        </w:rPr>
        <w:t xml:space="preserve"> во время Великой Отечественной войне 1941-1945 годов,</w:t>
      </w:r>
      <w:r w:rsidRPr="00E2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A74">
        <w:rPr>
          <w:rFonts w:ascii="Times New Roman" w:hAnsi="Times New Roman" w:cs="Times New Roman"/>
          <w:sz w:val="28"/>
          <w:szCs w:val="28"/>
        </w:rPr>
        <w:t>экспонирующаяся</w:t>
      </w:r>
      <w:r w:rsidRPr="00E2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A74">
        <w:rPr>
          <w:rStyle w:val="aff9"/>
          <w:rFonts w:ascii="Times New Roman" w:hAnsi="Times New Roman"/>
          <w:b w:val="0"/>
          <w:sz w:val="28"/>
          <w:szCs w:val="28"/>
        </w:rPr>
        <w:t>на базе общеобразовательных школ и учреждений дополнительного образования города Ханты-Мансийска.</w:t>
      </w:r>
    </w:p>
    <w:p w14:paraId="15E28945" w14:textId="2CA67D7E" w:rsidR="00EA2FBB" w:rsidRPr="001B22B1" w:rsidRDefault="00EA2FBB" w:rsidP="000018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Сотрудники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1B22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активно </w:t>
      </w:r>
      <w:proofErr w:type="gramStart"/>
      <w:r w:rsidRPr="001B22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уют</w:t>
      </w:r>
      <w:r w:rsidRPr="001B22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престижных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</w:t>
      </w:r>
      <w:r w:rsidR="00E2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добиваются</w:t>
      </w:r>
      <w:proofErr w:type="gramEnd"/>
      <w:r w:rsidRPr="001B22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высоких результатов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1B22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2EB8D371" w14:textId="7DAD5ED1" w:rsidR="00EA2FBB" w:rsidRPr="00DB0E0D" w:rsidRDefault="00EA2FB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DB0E0D">
        <w:rPr>
          <w:rFonts w:ascii="Times New Roman" w:hAnsi="Times New Roman" w:cs="Times New Roman"/>
          <w:bCs/>
          <w:sz w:val="28"/>
          <w:szCs w:val="28"/>
        </w:rPr>
        <w:t>уктрейлер</w:t>
      </w:r>
      <w:proofErr w:type="spellEnd"/>
      <w:r w:rsidRPr="00DB0E0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DB0E0D">
        <w:rPr>
          <w:rFonts w:ascii="Times New Roman" w:hAnsi="Times New Roman" w:cs="Times New Roman"/>
          <w:bCs/>
          <w:sz w:val="28"/>
          <w:szCs w:val="28"/>
        </w:rPr>
        <w:t>ЧУмовые</w:t>
      </w:r>
      <w:proofErr w:type="spellEnd"/>
      <w:r w:rsidRPr="00DB0E0D">
        <w:rPr>
          <w:rFonts w:ascii="Times New Roman" w:hAnsi="Times New Roman" w:cs="Times New Roman"/>
          <w:bCs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B0E0D">
        <w:rPr>
          <w:rFonts w:ascii="Times New Roman" w:hAnsi="Times New Roman" w:cs="Times New Roman"/>
          <w:bCs/>
          <w:sz w:val="28"/>
          <w:szCs w:val="28"/>
        </w:rPr>
        <w:t xml:space="preserve">, созданный </w:t>
      </w:r>
      <w:r>
        <w:rPr>
          <w:rFonts w:ascii="Times New Roman" w:hAnsi="Times New Roman" w:cs="Times New Roman"/>
          <w:sz w:val="28"/>
          <w:szCs w:val="28"/>
        </w:rPr>
        <w:t>сотрудниками центра</w:t>
      </w:r>
      <w:r w:rsidRPr="00DB0E0D">
        <w:rPr>
          <w:rFonts w:ascii="Times New Roman" w:hAnsi="Times New Roman" w:cs="Times New Roman"/>
          <w:sz w:val="28"/>
          <w:szCs w:val="28"/>
        </w:rPr>
        <w:t xml:space="preserve"> Юлией </w:t>
      </w:r>
      <w:proofErr w:type="spellStart"/>
      <w:r w:rsidRPr="00DB0E0D">
        <w:rPr>
          <w:rFonts w:ascii="Times New Roman" w:hAnsi="Times New Roman" w:cs="Times New Roman"/>
          <w:sz w:val="28"/>
          <w:szCs w:val="28"/>
        </w:rPr>
        <w:t>Сухатской</w:t>
      </w:r>
      <w:proofErr w:type="spellEnd"/>
      <w:r w:rsidRPr="00DB0E0D">
        <w:rPr>
          <w:rFonts w:ascii="Times New Roman" w:hAnsi="Times New Roman" w:cs="Times New Roman"/>
          <w:sz w:val="28"/>
          <w:szCs w:val="28"/>
        </w:rPr>
        <w:t xml:space="preserve"> и Александром </w:t>
      </w:r>
      <w:proofErr w:type="spellStart"/>
      <w:r w:rsidRPr="00DB0E0D">
        <w:rPr>
          <w:rFonts w:ascii="Times New Roman" w:hAnsi="Times New Roman" w:cs="Times New Roman"/>
          <w:sz w:val="28"/>
          <w:szCs w:val="28"/>
        </w:rPr>
        <w:t>Тургачевым</w:t>
      </w:r>
      <w:proofErr w:type="spellEnd"/>
      <w:r w:rsidRPr="00DB0E0D">
        <w:rPr>
          <w:rFonts w:ascii="Times New Roman" w:hAnsi="Times New Roman" w:cs="Times New Roman"/>
          <w:sz w:val="28"/>
          <w:szCs w:val="28"/>
        </w:rPr>
        <w:t xml:space="preserve"> по мотивам </w:t>
      </w:r>
      <w:r>
        <w:rPr>
          <w:rFonts w:ascii="Times New Roman" w:hAnsi="Times New Roman" w:cs="Times New Roman"/>
          <w:sz w:val="28"/>
          <w:szCs w:val="28"/>
        </w:rPr>
        <w:t>произведений</w:t>
      </w:r>
      <w:r w:rsidRPr="00DB0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E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0E0D">
        <w:rPr>
          <w:rFonts w:ascii="Times New Roman" w:hAnsi="Times New Roman" w:cs="Times New Roman"/>
          <w:sz w:val="28"/>
          <w:szCs w:val="28"/>
        </w:rPr>
        <w:t>Анисимковой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0E0D">
        <w:rPr>
          <w:rFonts w:ascii="Times New Roman" w:hAnsi="Times New Roman" w:cs="Times New Roman"/>
          <w:bCs/>
          <w:sz w:val="28"/>
          <w:szCs w:val="28"/>
        </w:rPr>
        <w:t>стал</w:t>
      </w:r>
      <w:r w:rsidRPr="00A5775F">
        <w:rPr>
          <w:rFonts w:ascii="Times New Roman" w:hAnsi="Times New Roman" w:cs="Times New Roman"/>
          <w:bCs/>
          <w:sz w:val="28"/>
          <w:szCs w:val="28"/>
        </w:rPr>
        <w:t xml:space="preserve"> победителем конкурс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5775F">
        <w:rPr>
          <w:rFonts w:ascii="Times New Roman" w:hAnsi="Times New Roman" w:cs="Times New Roman"/>
          <w:bCs/>
          <w:sz w:val="28"/>
          <w:szCs w:val="28"/>
        </w:rPr>
        <w:t xml:space="preserve"> микрофильмов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5775F">
        <w:rPr>
          <w:rFonts w:ascii="Times New Roman" w:hAnsi="Times New Roman" w:cs="Times New Roman"/>
          <w:bCs/>
          <w:sz w:val="28"/>
          <w:szCs w:val="28"/>
        </w:rPr>
        <w:t>еждународного фестиваля кинематографических дебютов «Дух огня»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завоевал п</w:t>
      </w:r>
      <w:r w:rsidRPr="00DB0E0D">
        <w:rPr>
          <w:rFonts w:ascii="Times New Roman" w:hAnsi="Times New Roman" w:cs="Times New Roman"/>
          <w:sz w:val="28"/>
          <w:szCs w:val="28"/>
        </w:rPr>
        <w:t>ервое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E0D">
        <w:rPr>
          <w:rFonts w:ascii="Times New Roman" w:hAnsi="Times New Roman" w:cs="Times New Roman"/>
          <w:sz w:val="28"/>
          <w:szCs w:val="28"/>
        </w:rPr>
        <w:t>в окружн</w:t>
      </w:r>
      <w:r>
        <w:rPr>
          <w:rFonts w:ascii="Times New Roman" w:hAnsi="Times New Roman" w:cs="Times New Roman"/>
          <w:sz w:val="28"/>
          <w:szCs w:val="28"/>
        </w:rPr>
        <w:t xml:space="preserve">ом конкурсе социальной рекламы </w:t>
      </w:r>
      <w:r w:rsidRPr="00DB0E0D">
        <w:rPr>
          <w:rFonts w:ascii="Times New Roman" w:hAnsi="Times New Roman" w:cs="Times New Roman"/>
          <w:sz w:val="28"/>
          <w:szCs w:val="28"/>
        </w:rPr>
        <w:t>«Читают все!»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945272" w14:textId="656BE3DB" w:rsidR="00EA2FBB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лучшим детским библиотекарем по итогам</w:t>
      </w:r>
      <w:r w:rsidRPr="003F2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окружного</w:t>
      </w:r>
      <w:r w:rsidRPr="003F2BC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26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области библиотечного дела </w:t>
      </w:r>
      <w:r w:rsidRPr="003F2BCB">
        <w:rPr>
          <w:rStyle w:val="extendedtext-short"/>
          <w:rFonts w:ascii="Times New Roman" w:hAnsi="Times New Roman" w:cs="Times New Roman"/>
          <w:bCs/>
          <w:sz w:val="28"/>
          <w:szCs w:val="28"/>
        </w:rPr>
        <w:t>имени</w:t>
      </w:r>
      <w:r w:rsidRPr="003F2BCB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xtendedtext-short"/>
          <w:rFonts w:ascii="Times New Roman" w:hAnsi="Times New Roman" w:cs="Times New Roman"/>
          <w:sz w:val="28"/>
          <w:szCs w:val="28"/>
        </w:rPr>
        <w:t>Н.В.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>Лангенбах</w:t>
      </w:r>
      <w:proofErr w:type="spellEnd"/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признана заведующая детской библиотекой</w:t>
      </w:r>
      <w:r w:rsidRPr="009C1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F2B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BA253" w14:textId="77777777" w:rsidR="00EA2FBB" w:rsidRPr="001B22B1" w:rsidRDefault="00EA2FBB" w:rsidP="00D110B9">
      <w:pPr>
        <w:numPr>
          <w:ilvl w:val="0"/>
          <w:numId w:val="15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22B1">
        <w:rPr>
          <w:rFonts w:ascii="Times New Roman" w:hAnsi="Times New Roman" w:cs="Times New Roman"/>
          <w:sz w:val="28"/>
          <w:szCs w:val="28"/>
        </w:rPr>
        <w:t xml:space="preserve">роект семейного театра </w:t>
      </w:r>
      <w:r w:rsidRPr="001B22B1">
        <w:rPr>
          <w:rFonts w:ascii="Times New Roman" w:hAnsi="Times New Roman" w:cs="Times New Roman"/>
          <w:bCs/>
          <w:sz w:val="28"/>
          <w:szCs w:val="28"/>
        </w:rPr>
        <w:t xml:space="preserve">«Волшебные тени»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Инги </w:t>
      </w:r>
      <w:proofErr w:type="spellStart"/>
      <w:r w:rsidRPr="0000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Новьюховой</w:t>
      </w:r>
      <w:proofErr w:type="spellEnd"/>
      <w:r w:rsidRPr="0000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2B1">
        <w:rPr>
          <w:rFonts w:ascii="Times New Roman" w:hAnsi="Times New Roman" w:cs="Times New Roman"/>
          <w:bCs/>
          <w:sz w:val="28"/>
          <w:szCs w:val="28"/>
        </w:rPr>
        <w:t xml:space="preserve">получил </w:t>
      </w:r>
      <w:proofErr w:type="spellStart"/>
      <w:r w:rsidRPr="001B22B1">
        <w:rPr>
          <w:rFonts w:ascii="Times New Roman" w:hAnsi="Times New Roman" w:cs="Times New Roman"/>
          <w:bCs/>
          <w:sz w:val="28"/>
          <w:szCs w:val="28"/>
        </w:rPr>
        <w:t>г</w:t>
      </w:r>
      <w:r w:rsidRPr="001B22B1">
        <w:rPr>
          <w:rFonts w:ascii="Times New Roman" w:hAnsi="Times New Roman" w:cs="Times New Roman"/>
          <w:sz w:val="28"/>
          <w:szCs w:val="28"/>
        </w:rPr>
        <w:t>рантовую</w:t>
      </w:r>
      <w:proofErr w:type="spellEnd"/>
      <w:r w:rsidRPr="001B22B1">
        <w:rPr>
          <w:rFonts w:ascii="Times New Roman" w:hAnsi="Times New Roman" w:cs="Times New Roman"/>
          <w:sz w:val="28"/>
          <w:szCs w:val="28"/>
        </w:rPr>
        <w:t xml:space="preserve"> поддержку программы социальных инвестиций «Родные города»</w:t>
      </w:r>
      <w:r w:rsidRPr="00991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компании «Газпром нефть»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FF2BDB" w14:textId="77777777" w:rsidR="00EA2FBB" w:rsidRPr="004B5321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летнего чтения «Хорошие поступки» </w:t>
      </w:r>
      <w:r w:rsidRPr="004B5321">
        <w:rPr>
          <w:rFonts w:ascii="Times New Roman" w:hAnsi="Times New Roman" w:cs="Times New Roman"/>
          <w:sz w:val="28"/>
          <w:szCs w:val="28"/>
        </w:rPr>
        <w:t>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5321">
        <w:rPr>
          <w:rFonts w:ascii="Times New Roman" w:hAnsi="Times New Roman" w:cs="Times New Roman"/>
          <w:sz w:val="28"/>
          <w:szCs w:val="28"/>
        </w:rPr>
        <w:t xml:space="preserve"> Плотников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B5321">
        <w:rPr>
          <w:rFonts w:ascii="Times New Roman" w:hAnsi="Times New Roman" w:cs="Times New Roman"/>
          <w:sz w:val="28"/>
          <w:szCs w:val="28"/>
        </w:rPr>
        <w:t xml:space="preserve"> стала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5321">
        <w:rPr>
          <w:rFonts w:ascii="Times New Roman" w:hAnsi="Times New Roman" w:cs="Times New Roman"/>
          <w:sz w:val="28"/>
          <w:szCs w:val="28"/>
        </w:rPr>
        <w:t xml:space="preserve">обедителем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5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онкурса программ и проектов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формированию </w:t>
      </w:r>
      <w:proofErr w:type="spellStart"/>
      <w:r w:rsidRPr="00E26A74">
        <w:rPr>
          <w:rStyle w:val="afc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медиаграмотности</w:t>
      </w:r>
      <w:proofErr w:type="spellEnd"/>
      <w:r w:rsidRPr="004B5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</w:t>
      </w:r>
      <w:r w:rsidRPr="004B5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общедоступных библиотек Югры и города Макеевки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B53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26B5E" w14:textId="68A0865F" w:rsidR="00EA2FBB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общественного доступа </w:t>
      </w:r>
      <w:r w:rsidRPr="0052232D">
        <w:rPr>
          <w:rFonts w:ascii="Times New Roman" w:hAnsi="Times New Roman" w:cs="Times New Roman"/>
          <w:sz w:val="28"/>
          <w:szCs w:val="28"/>
        </w:rPr>
        <w:t>отмечен Фондом 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32D">
        <w:rPr>
          <w:rFonts w:ascii="Times New Roman" w:hAnsi="Times New Roman" w:cs="Times New Roman"/>
          <w:sz w:val="28"/>
          <w:szCs w:val="28"/>
        </w:rPr>
        <w:t>и популяризации</w:t>
      </w:r>
      <w:r>
        <w:rPr>
          <w:rFonts w:ascii="Times New Roman" w:hAnsi="Times New Roman" w:cs="Times New Roman"/>
          <w:sz w:val="28"/>
          <w:szCs w:val="28"/>
        </w:rPr>
        <w:t xml:space="preserve"> наследия Даниила Гранина д</w:t>
      </w:r>
      <w:r w:rsidRPr="0052232D">
        <w:rPr>
          <w:rFonts w:ascii="Times New Roman" w:hAnsi="Times New Roman" w:cs="Times New Roman"/>
          <w:sz w:val="28"/>
          <w:szCs w:val="28"/>
        </w:rPr>
        <w:t>иплом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2232D">
        <w:rPr>
          <w:rFonts w:ascii="Times New Roman" w:hAnsi="Times New Roman" w:cs="Times New Roman"/>
          <w:sz w:val="28"/>
          <w:szCs w:val="28"/>
        </w:rPr>
        <w:t xml:space="preserve"> за I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32D">
        <w:rPr>
          <w:rFonts w:ascii="Times New Roman" w:hAnsi="Times New Roman" w:cs="Times New Roman"/>
          <w:sz w:val="28"/>
          <w:szCs w:val="28"/>
        </w:rPr>
        <w:t>в Цифровом литературно-художественном конкурсе чтецов «Никто не забыт, ничто не забыто»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32D">
        <w:rPr>
          <w:rFonts w:ascii="Times New Roman" w:hAnsi="Times New Roman" w:cs="Times New Roman"/>
          <w:sz w:val="28"/>
          <w:szCs w:val="28"/>
        </w:rPr>
        <w:t>в рамках проект</w:t>
      </w:r>
      <w:r>
        <w:rPr>
          <w:rFonts w:ascii="Times New Roman" w:hAnsi="Times New Roman" w:cs="Times New Roman"/>
          <w:sz w:val="28"/>
          <w:szCs w:val="28"/>
        </w:rPr>
        <w:t>а «Грани Ленинградской блокады»;</w:t>
      </w:r>
    </w:p>
    <w:p w14:paraId="671DC3D2" w14:textId="1C8E3DF9" w:rsidR="00EA2FBB" w:rsidRPr="001B22B1" w:rsidRDefault="00EA2FBB" w:rsidP="00D110B9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F4">
        <w:rPr>
          <w:rFonts w:ascii="Times New Roman" w:hAnsi="Times New Roman" w:cs="Times New Roman"/>
          <w:sz w:val="28"/>
          <w:szCs w:val="28"/>
        </w:rPr>
        <w:t>произведения Аллы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Иштимировой-Посоховой</w:t>
      </w:r>
      <w:proofErr w:type="spellEnd"/>
      <w:r w:rsidRPr="001B22B1">
        <w:rPr>
          <w:rFonts w:ascii="Times New Roman" w:hAnsi="Times New Roman" w:cs="Times New Roman"/>
          <w:sz w:val="28"/>
          <w:szCs w:val="28"/>
        </w:rPr>
        <w:t xml:space="preserve"> вошли в изданную</w:t>
      </w:r>
      <w:r w:rsidR="00E26A74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 xml:space="preserve">в </w:t>
      </w:r>
      <w:r w:rsidRPr="001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Ямало-ненецком автономном округе </w:t>
      </w:r>
      <w:r w:rsidRPr="001B22B1">
        <w:rPr>
          <w:rFonts w:ascii="Times New Roman" w:hAnsi="Times New Roman" w:cs="Times New Roman"/>
          <w:sz w:val="28"/>
          <w:szCs w:val="28"/>
        </w:rPr>
        <w:t xml:space="preserve">«Антологию литературы народа ханты», презентованную на Всероссийской конференции финно-угорских писателей. </w:t>
      </w:r>
    </w:p>
    <w:p w14:paraId="7BEE44D9" w14:textId="77777777" w:rsidR="00EA2FBB" w:rsidRDefault="00EA2FBB" w:rsidP="00EA2F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eastAsiaTheme="majorEastAsia" w:hAnsi="Times New Roman" w:cs="Times New Roman"/>
          <w:bCs/>
          <w:sz w:val="28"/>
          <w:szCs w:val="28"/>
        </w:rPr>
        <w:t>В планах Научно-библиотечного центра на 2024 год</w:t>
      </w:r>
      <w:r w:rsidRPr="001B22B1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409CA" w14:textId="77777777" w:rsidR="00001867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B22B1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 w:themeFill="background1"/>
        </w:rPr>
        <w:t xml:space="preserve">исполнение Указов Президента Российской федерации </w:t>
      </w:r>
      <w:r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 w:themeFill="background1"/>
        </w:rPr>
        <w:t>в части</w:t>
      </w:r>
      <w:r w:rsidRPr="001B22B1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 w:themeFill="background1"/>
        </w:rPr>
        <w:t xml:space="preserve"> реализации мероприятий,</w:t>
      </w:r>
      <w:r w:rsidRPr="001B22B1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посвященных 80-летию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1B22B1">
        <w:rPr>
          <w:rFonts w:ascii="Times New Roman" w:eastAsiaTheme="majorEastAsia" w:hAnsi="Times New Roman" w:cs="Times New Roman"/>
          <w:bCs/>
          <w:sz w:val="28"/>
          <w:szCs w:val="28"/>
        </w:rPr>
        <w:t>со дня полного освобождения Ленинграда от фашистской блокады, празднованию 225-летия со дня рождения Александра Сергеевича Пушкина, 100-летия со дня рождения Виктора Петровича Астафьева, 220-летия со дня рождения Михаила Ивановича Глинки;</w:t>
      </w:r>
    </w:p>
    <w:p w14:paraId="533F39D7" w14:textId="77777777" w:rsidR="00001867" w:rsidRPr="00001867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867">
        <w:rPr>
          <w:rFonts w:ascii="Times New Roman" w:eastAsia="Calibri" w:hAnsi="Times New Roman" w:cs="Times New Roman"/>
          <w:sz w:val="28"/>
          <w:szCs w:val="28"/>
        </w:rPr>
        <w:t xml:space="preserve">проведение памятных мероприятий, посвященных творчеству </w:t>
      </w:r>
      <w:r w:rsidRPr="00001867">
        <w:rPr>
          <w:rFonts w:ascii="Times New Roman" w:hAnsi="Times New Roman" w:cs="Times New Roman"/>
          <w:sz w:val="28"/>
          <w:szCs w:val="28"/>
        </w:rPr>
        <w:t xml:space="preserve">Заслуженного художника Российской Федерации, Почётного гражданина и Заслуженного деятеля культуры Ханты-Мансийского автономного округа – Югры </w:t>
      </w:r>
      <w:r w:rsidRPr="00001867">
        <w:rPr>
          <w:rFonts w:ascii="Times New Roman" w:eastAsia="Calibri" w:hAnsi="Times New Roman" w:cs="Times New Roman"/>
          <w:sz w:val="28"/>
          <w:szCs w:val="28"/>
        </w:rPr>
        <w:t xml:space="preserve">Геннадия Степановича </w:t>
      </w:r>
      <w:proofErr w:type="spellStart"/>
      <w:r w:rsidRPr="00001867">
        <w:rPr>
          <w:rFonts w:ascii="Times New Roman" w:eastAsia="Calibri" w:hAnsi="Times New Roman" w:cs="Times New Roman"/>
          <w:sz w:val="28"/>
          <w:szCs w:val="28"/>
        </w:rPr>
        <w:t>Райшева</w:t>
      </w:r>
      <w:proofErr w:type="spellEnd"/>
      <w:r w:rsidRPr="0000186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874BC59" w14:textId="3B9AC226" w:rsidR="00EA2FBB" w:rsidRPr="001B22B1" w:rsidRDefault="00EA2FBB" w:rsidP="00D110B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>создание библиографии правовых и междисциплинарных исследований городов и процессов урбанизации;</w:t>
      </w:r>
    </w:p>
    <w:p w14:paraId="016A500B" w14:textId="083C4349" w:rsidR="00EA2FBB" w:rsidRPr="001B22B1" w:rsidRDefault="00EA2FBB" w:rsidP="00D110B9">
      <w:pPr>
        <w:numPr>
          <w:ilvl w:val="0"/>
          <w:numId w:val="15"/>
        </w:numPr>
        <w:shd w:val="clear" w:color="auto" w:fill="FFFFFF" w:themeFill="background1"/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платных услуг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населению, </w:t>
      </w:r>
      <w:r w:rsidRPr="001B22B1">
        <w:rPr>
          <w:rFonts w:ascii="Times New Roman" w:eastAsia="Calibri" w:hAnsi="Times New Roman" w:cs="Times New Roman"/>
          <w:sz w:val="28"/>
          <w:szCs w:val="28"/>
        </w:rPr>
        <w:t>участи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1B22B1">
        <w:rPr>
          <w:rFonts w:ascii="Times New Roman" w:eastAsia="Calibri" w:hAnsi="Times New Roman" w:cs="Times New Roman"/>
          <w:sz w:val="28"/>
          <w:szCs w:val="28"/>
        </w:rPr>
        <w:t>грантовых</w:t>
      </w:r>
      <w:proofErr w:type="spellEnd"/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конкурсах</w:t>
      </w:r>
      <w:r w:rsidRPr="009C1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Calibri" w:hAnsi="Times New Roman" w:cs="Times New Roman"/>
          <w:sz w:val="28"/>
          <w:szCs w:val="28"/>
        </w:rPr>
        <w:t>ой программе «Пушкинская карта»</w:t>
      </w:r>
      <w:r w:rsidRPr="001B22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8D61D4" w14:textId="77336647" w:rsidR="00EA2FBB" w:rsidRPr="001B22B1" w:rsidRDefault="00EA2FBB" w:rsidP="00EA2FBB">
      <w:pPr>
        <w:tabs>
          <w:tab w:val="left" w:pos="567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B22B1">
        <w:rPr>
          <w:rFonts w:ascii="Times New Roman" w:eastAsia="Calibri" w:hAnsi="Times New Roman" w:cs="Times New Roman"/>
          <w:sz w:val="28"/>
          <w:szCs w:val="28"/>
        </w:rPr>
        <w:t>довлетворенность качеством библиотечного обслуживания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населения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B22B1">
        <w:rPr>
          <w:rFonts w:ascii="Times New Roman" w:eastAsia="Calibri" w:hAnsi="Times New Roman" w:cs="Times New Roman"/>
          <w:sz w:val="28"/>
          <w:szCs w:val="28"/>
        </w:rPr>
        <w:t>качеством услуг, оказываемых Культурно-досуговым центром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итогам проводимых учреждениями культуры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маркетинговы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й, </w:t>
      </w:r>
      <w:r w:rsidRPr="001B22B1">
        <w:rPr>
          <w:rFonts w:ascii="Times New Roman" w:eastAsia="Calibri" w:hAnsi="Times New Roman" w:cs="Times New Roman"/>
          <w:sz w:val="28"/>
          <w:szCs w:val="28"/>
        </w:rPr>
        <w:t>составила 100%</w:t>
      </w:r>
      <w:r w:rsidRPr="0011278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F38C7E" w14:textId="5BD0E9C8" w:rsidR="00EA2FBB" w:rsidRPr="001B22B1" w:rsidRDefault="00EA2FBB" w:rsidP="00E16146">
      <w:pPr>
        <w:tabs>
          <w:tab w:val="left" w:pos="284"/>
          <w:tab w:val="left" w:pos="709"/>
          <w:tab w:val="left" w:pos="851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исполнение Указа Президента Российской Федерации от 07.05.2012 №597 «О мероприятиях по реализации государственной социальной политики» среднемесячная заработная плата работников муниципальных учреждений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культуры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отчетном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достигла планового значения и составляет</w:t>
      </w:r>
      <w:proofErr w:type="gramEnd"/>
      <w:r w:rsidRPr="008F6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F62D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083</w:t>
      </w:r>
      <w:r w:rsidRPr="008F62D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рубля.</w:t>
      </w:r>
      <w:r w:rsidR="00E16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регионального проекта «Творческие люди» в соответствии</w:t>
      </w:r>
      <w:r w:rsidR="00AA3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квотой, установленной </w:t>
      </w:r>
      <w:r w:rsidRPr="001B22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Департаментом культуры </w:t>
      </w:r>
      <w:r w:rsidRPr="001B22B1">
        <w:rPr>
          <w:rFonts w:ascii="Times New Roman" w:eastAsia="Calibri" w:hAnsi="Times New Roman" w:cs="Times New Roman"/>
          <w:color w:val="000000"/>
          <w:sz w:val="28"/>
          <w:szCs w:val="28"/>
        </w:rPr>
        <w:t>Ханты-Мансийского автономного округа</w:t>
      </w:r>
      <w:r w:rsidRPr="001B22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1B22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Югры,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9 сотрудников учреждений повысили свою квалификацию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на базе федеральных государственных бюджетных образовательных учреждений высшего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390DCCC4" w14:textId="05D8E540" w:rsidR="00EA2FBB" w:rsidRPr="00E16146" w:rsidRDefault="00EA2FBB" w:rsidP="00E161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>В отчетном году в целях поддержки социально ориентированных некоммерческих организаций, предоставлена</w:t>
      </w:r>
      <w:r w:rsidRPr="001B22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субсидия </w:t>
      </w:r>
      <w:r w:rsidRPr="001B22B1">
        <w:rPr>
          <w:rFonts w:ascii="Times New Roman" w:eastAsia="TimesNewRomanPSMT" w:hAnsi="Times New Roman" w:cs="Times New Roman"/>
          <w:sz w:val="28"/>
          <w:szCs w:val="28"/>
        </w:rPr>
        <w:t xml:space="preserve">на финансовое обеспечение затрат </w:t>
      </w:r>
      <w:r w:rsidRPr="001B22B1">
        <w:rPr>
          <w:rFonts w:ascii="Times New Roman" w:eastAsia="Calibri" w:hAnsi="Times New Roman" w:cs="Times New Roman"/>
          <w:sz w:val="28"/>
          <w:szCs w:val="28"/>
        </w:rPr>
        <w:t>некоммерческому частному образовательному учреждению дополнительного образования «Духовно-просветительский центр»</w:t>
      </w:r>
      <w:r w:rsidRPr="001B22B1">
        <w:rPr>
          <w:rFonts w:ascii="Times New Roman" w:eastAsia="TimesNewRomanPSMT" w:hAnsi="Times New Roman" w:cs="Times New Roman"/>
          <w:sz w:val="28"/>
          <w:szCs w:val="28"/>
        </w:rPr>
        <w:t xml:space="preserve"> на проведение социально значимых просветительских мероприятий и</w:t>
      </w:r>
      <w:r w:rsidR="00AA3E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eastAsia="TimesNewRomanPSMT" w:hAnsi="Times New Roman" w:cs="Times New Roman"/>
          <w:sz w:val="28"/>
          <w:szCs w:val="28"/>
        </w:rPr>
        <w:t>(или) проектов в сфере духовно-нравственной культуры народов России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EF4">
        <w:rPr>
          <w:rFonts w:ascii="Times New Roman" w:eastAsia="Calibri" w:hAnsi="Times New Roman" w:cs="Times New Roman"/>
          <w:sz w:val="28"/>
          <w:szCs w:val="28"/>
        </w:rPr>
        <w:t xml:space="preserve">в сумме 5,8 </w:t>
      </w:r>
      <w:proofErr w:type="gramStart"/>
      <w:r w:rsidR="00AA3EF4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 xml:space="preserve">Духовно-просветительским центром проведено </w:t>
      </w:r>
      <w:r w:rsidRPr="001B22B1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291</w:t>
      </w:r>
      <w:r w:rsidRPr="001B22B1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22B1">
        <w:rPr>
          <w:rFonts w:ascii="Times New Roman" w:hAnsi="Times New Roman" w:cs="Times New Roman"/>
          <w:sz w:val="28"/>
          <w:szCs w:val="28"/>
        </w:rPr>
        <w:t xml:space="preserve">,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посещений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превысило </w:t>
      </w:r>
      <w:r w:rsidRPr="001B22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B22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22B1">
        <w:rPr>
          <w:rFonts w:ascii="Times New Roman" w:hAnsi="Times New Roman" w:cs="Times New Roman"/>
          <w:sz w:val="28"/>
          <w:szCs w:val="28"/>
        </w:rPr>
        <w:t>Духовно-просветительский</w:t>
      </w:r>
      <w:proofErr w:type="gramEnd"/>
      <w:r w:rsidRPr="001B22B1">
        <w:rPr>
          <w:rFonts w:ascii="Times New Roman" w:hAnsi="Times New Roman" w:cs="Times New Roman"/>
          <w:sz w:val="28"/>
          <w:szCs w:val="28"/>
        </w:rPr>
        <w:t xml:space="preserve"> центр проводит просветительские мероприятия (курсы, лекции, концерты, спектакли, экскурсии по Храмовому комплексу), организует работу театральной, вокальной и хореографической студий.</w:t>
      </w:r>
      <w:r w:rsidR="00E16146">
        <w:rPr>
          <w:rFonts w:ascii="Times New Roman" w:hAnsi="Times New Roman" w:cs="Times New Roman"/>
          <w:sz w:val="28"/>
          <w:szCs w:val="28"/>
        </w:rPr>
        <w:t xml:space="preserve"> </w:t>
      </w:r>
      <w:r w:rsidRPr="00E16146">
        <w:rPr>
          <w:rFonts w:ascii="Times New Roman" w:hAnsi="Times New Roman" w:cs="Times New Roman"/>
          <w:sz w:val="28"/>
          <w:szCs w:val="28"/>
        </w:rPr>
        <w:t xml:space="preserve">Наиболее социально значимые мероприятия: </w:t>
      </w:r>
      <w:r w:rsidRPr="00E16146">
        <w:rPr>
          <w:rFonts w:ascii="Times New Roman" w:hAnsi="Times New Roman" w:cs="Times New Roman"/>
          <w:color w:val="000000"/>
          <w:sz w:val="28"/>
          <w:szCs w:val="28"/>
        </w:rPr>
        <w:t xml:space="preserve">День православного студенчества, День православной книги, </w:t>
      </w:r>
      <w:r w:rsidRPr="00E16146">
        <w:rPr>
          <w:rFonts w:ascii="Times New Roman" w:hAnsi="Times New Roman" w:cs="Times New Roman"/>
          <w:sz w:val="28"/>
          <w:szCs w:val="28"/>
        </w:rPr>
        <w:t>Пасхальный спектакль</w:t>
      </w:r>
      <w:r w:rsidRPr="00E16146"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 w:rsidRPr="00E16146">
        <w:rPr>
          <w:rFonts w:ascii="Times New Roman" w:hAnsi="Times New Roman" w:cs="Times New Roman"/>
          <w:color w:val="000000"/>
          <w:sz w:val="28"/>
          <w:szCs w:val="28"/>
        </w:rPr>
        <w:t>для жителей</w:t>
      </w:r>
      <w:r w:rsidR="00AA3EF4" w:rsidRPr="00E16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146">
        <w:rPr>
          <w:rFonts w:ascii="Times New Roman" w:hAnsi="Times New Roman" w:cs="Times New Roman"/>
          <w:color w:val="000000"/>
          <w:sz w:val="28"/>
          <w:szCs w:val="28"/>
        </w:rPr>
        <w:t xml:space="preserve">и гостей города, Кирилло-Мефодиевские образовательные чтения, </w:t>
      </w:r>
      <w:r w:rsidRPr="00E16146">
        <w:rPr>
          <w:rFonts w:ascii="Times New Roman" w:hAnsi="Times New Roman" w:cs="Times New Roman"/>
          <w:sz w:val="28"/>
          <w:szCs w:val="28"/>
        </w:rPr>
        <w:t>традиционное мероприятие для выпускников города Ханты-Мансийска «Дорога к храму»,</w:t>
      </w:r>
      <w:r w:rsidRPr="00E16146">
        <w:rPr>
          <w:rFonts w:ascii="Times New Roman" w:hAnsi="Times New Roman" w:cs="Times New Roman"/>
          <w:color w:val="000000"/>
          <w:sz w:val="28"/>
          <w:szCs w:val="28"/>
        </w:rPr>
        <w:t xml:space="preserve"> курс лекций для студентов  Югорского государственного университета «За что мы любим Россию?», многие другие мероприятия. </w:t>
      </w:r>
    </w:p>
    <w:p w14:paraId="3A9C747B" w14:textId="77777777" w:rsidR="00360843" w:rsidRPr="006B355A" w:rsidRDefault="00360843" w:rsidP="006B35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5D816E" w14:textId="77777777" w:rsidR="00A53AEF" w:rsidRPr="000664C0" w:rsidRDefault="00A53AEF" w:rsidP="001A18FB">
      <w:pPr>
        <w:pStyle w:val="2"/>
        <w:spacing w:before="0" w:after="0" w:line="276" w:lineRule="auto"/>
        <w:ind w:firstLine="709"/>
        <w:rPr>
          <w:i w:val="0"/>
        </w:rPr>
      </w:pPr>
      <w:bookmarkStart w:id="222" w:name="_Toc156821270"/>
      <w:r w:rsidRPr="000664C0">
        <w:rPr>
          <w:i w:val="0"/>
        </w:rPr>
        <w:t>15. Участие в профилактике терроризма и экстремизма.</w:t>
      </w:r>
      <w:r w:rsidR="00597FD1" w:rsidRPr="000664C0">
        <w:rPr>
          <w:i w:val="0"/>
        </w:rPr>
        <w:t xml:space="preserve"> </w:t>
      </w:r>
      <w:r w:rsidRPr="000664C0">
        <w:rPr>
          <w:rFonts w:eastAsia="Times New Roman"/>
          <w:i w:val="0"/>
        </w:rPr>
        <w:t>У</w:t>
      </w:r>
      <w:r w:rsidRPr="000664C0">
        <w:rPr>
          <w:rFonts w:eastAsia="Calibri"/>
          <w:bCs/>
          <w:i w:val="0"/>
        </w:rPr>
        <w:t xml:space="preserve">крепление межнационального и межконфессионального согласия. </w:t>
      </w:r>
      <w:r w:rsidRPr="000664C0">
        <w:rPr>
          <w:i w:val="0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bookmarkEnd w:id="218"/>
      <w:bookmarkEnd w:id="219"/>
      <w:bookmarkEnd w:id="220"/>
      <w:bookmarkEnd w:id="221"/>
      <w:bookmarkEnd w:id="222"/>
    </w:p>
    <w:p w14:paraId="793B2336" w14:textId="77777777" w:rsidR="001C249E" w:rsidRPr="001756EA" w:rsidRDefault="001C249E" w:rsidP="001A18F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2CF0B" w14:textId="77777777" w:rsidR="00A53AEF" w:rsidRPr="001756EA" w:rsidRDefault="00A53AEF" w:rsidP="001A18FB">
      <w:pPr>
        <w:pStyle w:val="3"/>
        <w:spacing w:before="0" w:line="276" w:lineRule="auto"/>
        <w:ind w:firstLine="709"/>
        <w:rPr>
          <w:rFonts w:eastAsia="Times New Roman" w:cs="Times New Roman"/>
          <w:lang w:eastAsia="ru-RU"/>
        </w:rPr>
      </w:pPr>
      <w:bookmarkStart w:id="223" w:name="_Toc533760037"/>
      <w:bookmarkStart w:id="224" w:name="_Toc535576535"/>
      <w:bookmarkStart w:id="225" w:name="_Toc29543609"/>
      <w:bookmarkStart w:id="226" w:name="_Toc64487235"/>
      <w:bookmarkStart w:id="227" w:name="_Toc156821271"/>
      <w:r w:rsidRPr="001756EA">
        <w:rPr>
          <w:rFonts w:eastAsia="Times New Roman" w:cs="Times New Roman"/>
          <w:lang w:eastAsia="ru-RU"/>
        </w:rPr>
        <w:t>15.1</w:t>
      </w:r>
      <w:r w:rsidR="005C7977" w:rsidRPr="001756EA">
        <w:rPr>
          <w:rFonts w:eastAsia="Times New Roman" w:cs="Times New Roman"/>
          <w:lang w:eastAsia="ru-RU"/>
        </w:rPr>
        <w:t>.</w:t>
      </w:r>
      <w:r w:rsidRPr="001756EA">
        <w:rPr>
          <w:rFonts w:eastAsia="Times New Roman" w:cs="Times New Roman"/>
          <w:lang w:eastAsia="ru-RU"/>
        </w:rPr>
        <w:t xml:space="preserve"> Профилактика терроризма</w:t>
      </w:r>
      <w:bookmarkEnd w:id="223"/>
      <w:bookmarkEnd w:id="224"/>
      <w:bookmarkEnd w:id="225"/>
      <w:bookmarkEnd w:id="226"/>
      <w:bookmarkEnd w:id="227"/>
    </w:p>
    <w:p w14:paraId="088DBFBA" w14:textId="77777777" w:rsidR="00A53AEF" w:rsidRPr="001756EA" w:rsidRDefault="00A53AEF" w:rsidP="001A18F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6F46CD" w14:textId="4A038868" w:rsidR="007D0C20" w:rsidRPr="001756EA" w:rsidRDefault="007D0C20" w:rsidP="001A18F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Администрации города Ханты-Мансийска по профилактике терроризма в 2023 году осуществлялась в соответствии с планом комплексных мероприятий по профилактике терроризма в  городе Ханты-Мансийске на 2021-2025 годы, утвержденным распоряжением Администрации города Ханты</w:t>
      </w:r>
      <w:r w:rsidR="000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-Мансийска от 01.04.2021 №26-Р. </w:t>
      </w: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по профилактике </w:t>
      </w: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терроризма осуществлялась Антитеррористической комиссией города Ханты-Мансийска (далее - АТК города Ханты-Мансийска), которую возглавляет Глава города Ханты-Мансийска.</w:t>
      </w:r>
    </w:p>
    <w:p w14:paraId="7DE18309" w14:textId="146A4FFA" w:rsidR="007D0C20" w:rsidRPr="001756EA" w:rsidRDefault="007D0C20" w:rsidP="001A18FB">
      <w:pPr>
        <w:autoSpaceDE w:val="0"/>
        <w:autoSpaceDN w:val="0"/>
        <w:adjustRightInd w:val="0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проведено</w:t>
      </w:r>
      <w:r w:rsidRPr="00175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АТК города Ха</w:t>
      </w:r>
      <w:r w:rsidR="000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нты-Мансийска, </w:t>
      </w: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</w:t>
      </w:r>
      <w:r w:rsidR="000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числе </w:t>
      </w: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оперативной группой муниципальных образований город Ханты-Мансийск и Ханты-Мансийский район 4 плановых заседания и 6 внеплановых заседаний проведены, в связи с проведением на территории города антитеррористических учений и тренировок. На заседаниях комиссии рассмотрено 30 вопросов, касающихся реализации мероприятий по противодействию терроризму, заслушано 77 должностных лиц. Проведено 12 заседаний рабочих групп АТК города Ханты-Мансийска, на которых рассмотрено 26 вопросов, касающихся антитеррористической защищенности объектов транспорта, жилищно-коммунального хозяйства, объектов культуры, спорта, образования, здравоохранения, торговли, социальной сферы, а также вопросы организации деятельности по информационному сопровождению антитеррористической деятельности и информационному противодействию распространения идеологии терроризма.</w:t>
      </w:r>
    </w:p>
    <w:p w14:paraId="207A8D55" w14:textId="74A8C480" w:rsidR="007D0C20" w:rsidRPr="001756EA" w:rsidRDefault="007D0C20" w:rsidP="003E668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 городе Ханты-Мансийске проведено 3 </w:t>
      </w:r>
      <w:r w:rsidRPr="001756EA">
        <w:rPr>
          <w:rFonts w:ascii="Times New Roman" w:hAnsi="Times New Roman" w:cs="Times New Roman"/>
          <w:sz w:val="28"/>
          <w:szCs w:val="16"/>
        </w:rPr>
        <w:t>мероприятия Международного уровня, а также 199 всероссийских и региональных мероприятий</w:t>
      </w:r>
      <w:r w:rsidRPr="001756EA">
        <w:rPr>
          <w:rFonts w:ascii="Times New Roman" w:hAnsi="Times New Roman" w:cs="Times New Roman"/>
          <w:sz w:val="28"/>
          <w:szCs w:val="28"/>
        </w:rPr>
        <w:t>.</w:t>
      </w: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к их проведению в соответствии с решениями АТК города Ханты-Мансийска реализован комплекс дополнительных мер по обеспечению общественной безопасности, что позволило не допустить нарушений общественного порядка и чрезвычайных ситуаций при их проведении. </w:t>
      </w:r>
      <w:r w:rsidR="003E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отработки взаимодействия оперативных служб города при возникновении угрозы совершения, либо совершения террористического акта, совместно с оперативной группой муниципальных образований город Ханты-Мансийск и Ханты-Мансийский район </w:t>
      </w:r>
      <w:proofErr w:type="gramStart"/>
      <w:r w:rsidRPr="00175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организовано и проведено</w:t>
      </w:r>
      <w:proofErr w:type="gramEnd"/>
      <w:r w:rsidRPr="00175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 антитеррористических учений и тренировок, </w:t>
      </w: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8 тактико-специальных занятий и 2 командно-штабные антитеррористические тренировки. </w:t>
      </w:r>
    </w:p>
    <w:p w14:paraId="678BF6C1" w14:textId="4D8AE384" w:rsidR="007D0C20" w:rsidRPr="001756EA" w:rsidRDefault="007D0C20" w:rsidP="001A18F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комиссией города Ханты-Мансийска по обследованию м</w:t>
      </w:r>
      <w:r w:rsidR="000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 массового пребывания людей </w:t>
      </w: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0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выполнения требований антитеррористической защищенности на 110 объектах массового пребывания людей, включенных в перечень мест массового пребывания людей, расположенных в пределах территории муниципального образования. По результатам проведенных проверок и обследований, </w:t>
      </w: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руководителям объектов даны рекомендации по вопросам повышения уровня антитеррористической защищенности объектов.</w:t>
      </w:r>
    </w:p>
    <w:p w14:paraId="3CA1888E" w14:textId="29EB04AD" w:rsidR="007D0C20" w:rsidRPr="001756EA" w:rsidRDefault="007D0C20" w:rsidP="001A18F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 информационному противодействию терроризму в городе Ханты-Мансийске осуществлялась в соответствии Комплексным планом </w:t>
      </w:r>
      <w:r w:rsidRPr="001756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противодействия идеологии терроризма в городе Ханты-Мансийске на 2019 – 2023 годы</w:t>
      </w: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распоряжением Администрации города Ханты-Мансийска от 04.07.2019 №99-р. </w:t>
      </w:r>
      <w:r w:rsidR="00E1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средствах массовой информации выпущено 83  материала по профилактике терроризма, в том числе: на телевидении - 20, в печати - 19, на сайтах информационных агентств и интернет-изданиях - 44.</w:t>
      </w:r>
      <w:r w:rsidR="003E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576 мероприятий профилактического характера о недопустимости действий, направленных на разжигание межнациональной и религиозной розни, пропаганду терроризма и радикального исламизма с категориями граждан, наиболее подверженных воздействию идеологии терроризма (2022 год – 567).  </w:t>
      </w:r>
    </w:p>
    <w:p w14:paraId="30D06359" w14:textId="77777777" w:rsidR="00832EDE" w:rsidRPr="006668F6" w:rsidRDefault="00832EDE" w:rsidP="001A18FB">
      <w:pPr>
        <w:autoSpaceDE w:val="0"/>
        <w:autoSpaceDN w:val="0"/>
        <w:adjustRightInd w:val="0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668F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45801197" w14:textId="3D3D1612" w:rsidR="00A53AEF" w:rsidRPr="002B5885" w:rsidRDefault="00A53AEF" w:rsidP="001A18FB">
      <w:pPr>
        <w:pStyle w:val="3"/>
        <w:spacing w:before="0" w:line="276" w:lineRule="auto"/>
        <w:ind w:firstLine="709"/>
        <w:rPr>
          <w:rFonts w:eastAsia="Calibri" w:cs="Times New Roman"/>
        </w:rPr>
      </w:pPr>
      <w:bookmarkStart w:id="228" w:name="_Toc533760038"/>
      <w:bookmarkStart w:id="229" w:name="_Toc535576536"/>
      <w:bookmarkStart w:id="230" w:name="_Toc29543610"/>
      <w:bookmarkStart w:id="231" w:name="_Toc64487236"/>
      <w:bookmarkStart w:id="232" w:name="_Toc156821272"/>
      <w:r w:rsidRPr="002B5885">
        <w:rPr>
          <w:rFonts w:eastAsia="Times New Roman" w:cs="Times New Roman"/>
          <w:lang w:eastAsia="ru-RU"/>
        </w:rPr>
        <w:t>15.2</w:t>
      </w:r>
      <w:r w:rsidR="005C7977" w:rsidRPr="002B5885">
        <w:rPr>
          <w:rFonts w:eastAsia="Times New Roman" w:cs="Times New Roman"/>
          <w:lang w:eastAsia="ru-RU"/>
        </w:rPr>
        <w:t>.</w:t>
      </w:r>
      <w:r w:rsidRPr="002B5885">
        <w:rPr>
          <w:rFonts w:eastAsia="Times New Roman" w:cs="Times New Roman"/>
          <w:lang w:eastAsia="ru-RU"/>
        </w:rPr>
        <w:t xml:space="preserve"> Профилактика экстремизма. У</w:t>
      </w:r>
      <w:r w:rsidRPr="002B5885">
        <w:rPr>
          <w:rFonts w:eastAsia="Calibri" w:cs="Times New Roman"/>
        </w:rPr>
        <w:t>крепление межнационального</w:t>
      </w:r>
      <w:r w:rsidR="00CF093E" w:rsidRPr="002B5885">
        <w:rPr>
          <w:rFonts w:eastAsia="Calibri" w:cs="Times New Roman"/>
        </w:rPr>
        <w:t xml:space="preserve"> и межконфессионального согласия</w:t>
      </w:r>
      <w:bookmarkEnd w:id="228"/>
      <w:bookmarkEnd w:id="229"/>
      <w:bookmarkEnd w:id="230"/>
      <w:bookmarkEnd w:id="231"/>
      <w:bookmarkEnd w:id="232"/>
    </w:p>
    <w:p w14:paraId="5D2FB9E7" w14:textId="77777777" w:rsidR="00A53AEF" w:rsidRPr="006668F6" w:rsidRDefault="00A53AEF" w:rsidP="001A18F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670E2BF1" w14:textId="377F2AC4" w:rsidR="002B5885" w:rsidRPr="002B5885" w:rsidRDefault="002B5885" w:rsidP="002B58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в сфере профилактики экстремизма, гармонизации межнациональных и межконфессиональных отношений осуществлялась в соответствии с Комплексными планами по реализации Стратегии противодействия экстремизму и Стратегии государственной национальной политики в Российской Федерации. </w:t>
      </w:r>
    </w:p>
    <w:p w14:paraId="3315623D" w14:textId="77777777" w:rsidR="008541AC" w:rsidRDefault="002B5885" w:rsidP="002B58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плановых мероприятий организована эффективная работа муниципальных коллегиально-совещательных органов, созданных для рассмотрения вопросов в сфере реализации государственной национальной политики Российской Федерации и мер по профилактике экстремизма. В отчетном периоде проведено по 4 заседания Межведомственной комиссии города Ханты-Мансийска по профилактике экстремизма и Совета по делам национально-культурных объединений и религиозных организаций, 2 заседания Координационного совета по делам национально-культурных автономий и взаимодействию с религиозными объединениями при Главе города Ханты-Манси</w:t>
      </w:r>
      <w:r w:rsidR="0003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йска. </w:t>
      </w: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заседаний рассмотрены 26 вопросов, по которым даны 34 поручения. Все поручения исполнены в полном объеме и в установленные сроки. </w:t>
      </w:r>
    </w:p>
    <w:p w14:paraId="35D5C758" w14:textId="3600880A" w:rsidR="002B5885" w:rsidRPr="002B5885" w:rsidRDefault="008541AC" w:rsidP="002B58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студентов высших и средних специальных учебных заведений, прибывших на обучение из зарубежных государств, проведен лекторий, </w:t>
      </w:r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направленный на профилактику распространения среди иностранных граждан радикальной и экстремисткой идеологии, воспитание уважения к представителям различных национальностей  и религий. В лектории приняли участие 165 иностранных студентов обучающихся в учебных заведениях города.</w:t>
      </w:r>
      <w:r w:rsidR="00380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системной основе проводились мероприятия, направленны</w:t>
      </w:r>
      <w:r w:rsidR="0003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 профилактику экстремизма, </w:t>
      </w:r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межнациональных и межконфессиональных отношений, формирование общероссийской гражданской идентичности – профилактические беседы с молодежью,  встречи с представителями национальных объединений и религиозных конфессий, межнациональные фестивали, форумы, круглые столы, конкурсы, акции, </w:t>
      </w:r>
      <w:proofErr w:type="spellStart"/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флэшмобы</w:t>
      </w:r>
      <w:proofErr w:type="spellEnd"/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выступления лидеров общественного мнения на митингах и других культурно-массовых мероприятиях, интервью экспертов в сфере межнациональных и межконфессиональных отношений в средствах массовой информации</w:t>
      </w:r>
      <w:proofErr w:type="gramEnd"/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мероприятиях принимали участие представители Центра по противодействию экстремизму Управления МВД Российской Федерации по ХМАО – Югре, Управления </w:t>
      </w:r>
      <w:proofErr w:type="spellStart"/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ХМАО – Югре, Ханты-Мансийской межрайонной прокуратуры, МО МВД России «Ханты-Мансийский», общественных и религиозных организаций. Всего в 2023 году Администрацией города совместно с муниципальными учреждениями,  образовательными организациями, в том числе  высшего и профессионального образования, проведены  425 мероприятий. Общее число участников мероприятий порядка 80 тысяч человек.</w:t>
      </w:r>
    </w:p>
    <w:p w14:paraId="636D92DA" w14:textId="24B17795" w:rsidR="002B5885" w:rsidRPr="002B5885" w:rsidRDefault="002B5885" w:rsidP="002B58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5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особое внимание уделялось организации мероприятий, приуроченных к государственным праздниками, памятным датам в истории России, а также в поддержку Президента Российской Федерации, Вооруженных Сил Российской Федерации и специальной военной операции на Украине.</w:t>
      </w:r>
      <w:r w:rsidR="0003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2023 года </w:t>
      </w:r>
      <w:proofErr w:type="gramStart"/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</w:t>
      </w:r>
      <w:proofErr w:type="gramEnd"/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митинга-концерта. Перед жителями города выступали Губернатор автономного округа, Глава города Ханты-Мансийска, представители ветеранских, добровольческих и иных общественных организаций, политических партий, лидеры общественного мнения. В организованных Администрацией города митингах-концертах и патриотических акциях  участвовали представители практически всех трудовых коллективов и общественных объединений города. </w:t>
      </w:r>
    </w:p>
    <w:p w14:paraId="0208D638" w14:textId="18C1DAED" w:rsidR="00E14387" w:rsidRDefault="000378F6" w:rsidP="002B58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ледует отметить традиционные ежегодные мероприятия, проводимые в городе для знакомства жителей с культурой и традициям народов России</w:t>
      </w:r>
      <w:r w:rsidR="0085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20A0837" w14:textId="5FF87DBA" w:rsidR="002B5885" w:rsidRPr="002B5885" w:rsidRDefault="008541AC" w:rsidP="00D110B9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марта </w:t>
      </w:r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Культурно-досуговом центре «Октябрь» состоялся  городской фестиваль, посвященный Международному дню </w:t>
      </w:r>
      <w:proofErr w:type="spellStart"/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Организаторы мероприятия – национально-культурные объединения города, которые познакомили гостей  с традициями и культурой азербайджанского, киргизского, узбекского, таджикского, татарского народов. </w:t>
      </w:r>
    </w:p>
    <w:p w14:paraId="75E9FD92" w14:textId="5AFC3B49" w:rsidR="002B5885" w:rsidRPr="002B5885" w:rsidRDefault="008541AC" w:rsidP="00D110B9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июня </w:t>
      </w:r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честь празднования Дня России и Дня города Ханты-Мансийска состоялся ежегодный городской фестиваль традиционных ремесел «Легенды </w:t>
      </w:r>
      <w:proofErr w:type="spellStart"/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Самаровграда</w:t>
      </w:r>
      <w:proofErr w:type="spellEnd"/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участием  национально-культурных объединений города. Участники фестиваля подготовили выставки предметов быта и национальных костюмов, угостили жителей города национальными блюдами, а также выступили в праздничной концертной программе.</w:t>
      </w:r>
    </w:p>
    <w:p w14:paraId="2CB1B0D8" w14:textId="197B3CE2" w:rsidR="002B5885" w:rsidRPr="002B5885" w:rsidRDefault="008541AC" w:rsidP="00D110B9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августа </w:t>
      </w:r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парке имени Бориса Лосева прошел фестиваль, посвященный  Международному дню коренных народов мира. На площадках фестиваля жители города смогли познакомиться с культурой, бытом традициями народов ханты и манси.  </w:t>
      </w:r>
    </w:p>
    <w:p w14:paraId="2D0CF446" w14:textId="77777777" w:rsidR="00380790" w:rsidRDefault="002B5885" w:rsidP="002B58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установления иностранными гражданами социальных отношений, способствующих бесконфликтному проживанию в российском обществе, преодоления ими социальной изоляции, а также обеспечения государственной и общественной безопасности отделом национальной политики и внешних связей Управления общественных связей совместно с сотрудниками ОВМ МОВД России «Ханты-Мансийский» в течение 2023 года проводились встречи с трудовыми мигрантами.</w:t>
      </w:r>
      <w:r w:rsidR="003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BFE49E" w14:textId="6503DC79" w:rsidR="002B5885" w:rsidRPr="002B5885" w:rsidRDefault="002B5885" w:rsidP="002B58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профилактических бесед доводились общепризнанные в российском обществе правила поведения и нормы законодательства Российской Федерации, устанавливающие ответственность за участие и содействие террористической деятельности, разжигание социальной, расовой, национальной и религиозной розни. Всего проведено 35 встреч, в которых участвовали  539 иностранных граждан. На системной основе проводились профилактические мероприятия, направленные на укрепление межнациональных отношений и профилактику экстремизма в студенческой среде образовательных организаций. В 2023 году отделом национальной политики и внешних связей управления общественных связей совместно с образовательными организациями высшего и среднего профессионального образования </w:t>
      </w:r>
      <w:proofErr w:type="gramStart"/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и проведены</w:t>
      </w:r>
      <w:proofErr w:type="gramEnd"/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профилактических мероприятий, с общим числом участников более 3 тысяч человек. </w:t>
      </w:r>
    </w:p>
    <w:p w14:paraId="56B26A12" w14:textId="32037475" w:rsidR="002B5885" w:rsidRPr="002B5885" w:rsidRDefault="002B5885" w:rsidP="002B58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информационно-разъяснительной работы по освещению деятельности субъектов противодействия экстремизму и институтов гражданского общества, направленной на недопущение пропаганды фашизма, возбуждения социальной, расовой, национальной, религиозной ненависти или </w:t>
      </w: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вражды в городских средствах массовой информации опубликованы 85 информационных материалов. В эфире городского телевидения «Новая студия»  в рамках программы «Диалог» </w:t>
      </w:r>
      <w:proofErr w:type="gramStart"/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подготовлены и выпущены</w:t>
      </w:r>
      <w:proofErr w:type="gramEnd"/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эфир 4 тематических интервью с участием экспертов и лидеров общественного мнения:</w:t>
      </w:r>
    </w:p>
    <w:p w14:paraId="159C2B3A" w14:textId="29A00557" w:rsidR="002B5885" w:rsidRPr="002B5885" w:rsidRDefault="008541AC" w:rsidP="00D110B9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марта </w:t>
      </w:r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«Священник и имам. О профилактике</w:t>
      </w:r>
      <w:r w:rsidR="0008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экстремизма и духовной жизни»</w:t>
      </w:r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331F1F" w14:textId="7AF9A7DA" w:rsidR="002B5885" w:rsidRPr="002B5885" w:rsidRDefault="008541AC" w:rsidP="00D110B9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апреля </w:t>
      </w:r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«Дина </w:t>
      </w:r>
      <w:proofErr w:type="spellStart"/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Громатикополо</w:t>
      </w:r>
      <w:proofErr w:type="spellEnd"/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Форум национального единства»;</w:t>
      </w:r>
    </w:p>
    <w:p w14:paraId="7B3DB3F0" w14:textId="56A960D0" w:rsidR="002B5885" w:rsidRPr="002B5885" w:rsidRDefault="008541AC" w:rsidP="00D110B9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сентября </w:t>
      </w:r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«Тимур </w:t>
      </w:r>
      <w:proofErr w:type="spellStart"/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Латипов</w:t>
      </w:r>
      <w:proofErr w:type="spellEnd"/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Профилактика экстремизма и терроризма»;</w:t>
      </w:r>
    </w:p>
    <w:p w14:paraId="1B08F808" w14:textId="3AF3E6C0" w:rsidR="002B5885" w:rsidRPr="002B5885" w:rsidRDefault="008541AC" w:rsidP="00D110B9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ноября </w:t>
      </w:r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«Алексей Старостин. Э</w:t>
      </w:r>
      <w:r w:rsidR="0008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кстремизм и терроризм в России»</w:t>
      </w:r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30668D" w14:textId="4239F2C7" w:rsidR="00764A36" w:rsidRDefault="002B5885" w:rsidP="002B58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город занял второе место по итогам регионального этапа Всероссийского конкурса лучших муниципальных практик в номинации «Укрепление межнационального мира и согласия, реализация иных мероприятий в сфере национальной политики на муниципальном уровне».</w:t>
      </w:r>
      <w:r w:rsidR="0008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работа национально-культурных общественных объединений и религиозных организаций способствовала укреплению межнациональных и межконфессиональных отношений.</w:t>
      </w:r>
      <w:r w:rsidR="0008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социологических исследований, проведенных Всероссийским центром изучения общественного мнения в июле  </w:t>
      </w:r>
      <w:r w:rsidR="0076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года:</w:t>
      </w:r>
    </w:p>
    <w:p w14:paraId="678CA9F5" w14:textId="6FDB44A3" w:rsidR="002B5885" w:rsidRPr="002B5885" w:rsidRDefault="00764A36" w:rsidP="00D110B9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91% горожан демонстрируют высокий уровень толерантности</w:t>
      </w:r>
      <w:r w:rsidR="002B5885"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«других» религий и национальностей, не испытывая дискриминации в повседневной жизни по национальн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признаку (2022 год – 89%);</w:t>
      </w:r>
    </w:p>
    <w:p w14:paraId="1A6116F7" w14:textId="0A5BE5FF" w:rsidR="002B5885" w:rsidRPr="002B5885" w:rsidRDefault="002B5885" w:rsidP="00D110B9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91% опрошенных респондентов оценивают ситуацию в сфере межнациональных отношений как</w:t>
      </w:r>
      <w:r w:rsidR="0076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положительную (2022 год – 90%);</w:t>
      </w:r>
    </w:p>
    <w:p w14:paraId="6C5D6167" w14:textId="77777777" w:rsidR="002B5885" w:rsidRDefault="002B5885" w:rsidP="00D110B9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97% респондентов положительно оценивают ситуацию в сфере межконфессиональных отношений (2022 год – 95%).</w:t>
      </w:r>
    </w:p>
    <w:p w14:paraId="37024585" w14:textId="77777777" w:rsidR="00D81857" w:rsidRPr="006668F6" w:rsidRDefault="00D81857" w:rsidP="001A18F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D31E13F" w14:textId="42BF7FE9" w:rsidR="00A53AEF" w:rsidRPr="009339A2" w:rsidRDefault="00CE181C" w:rsidP="001A18FB">
      <w:pPr>
        <w:pStyle w:val="3"/>
        <w:spacing w:before="0" w:line="276" w:lineRule="auto"/>
        <w:ind w:firstLine="709"/>
        <w:rPr>
          <w:rFonts w:eastAsia="Times New Roman" w:cs="Times New Roman"/>
          <w:lang w:eastAsia="ru-RU"/>
        </w:rPr>
      </w:pPr>
      <w:bookmarkStart w:id="233" w:name="_Toc533760039"/>
      <w:bookmarkStart w:id="234" w:name="_Toc535576537"/>
      <w:bookmarkStart w:id="235" w:name="_Toc29543611"/>
      <w:bookmarkStart w:id="236" w:name="_Toc64487237"/>
      <w:bookmarkStart w:id="237" w:name="_Toc156821273"/>
      <w:r w:rsidRPr="009339A2">
        <w:rPr>
          <w:rFonts w:eastAsia="Times New Roman" w:cs="Times New Roman"/>
          <w:lang w:eastAsia="ru-RU"/>
        </w:rPr>
        <w:t>15.3</w:t>
      </w:r>
      <w:r w:rsidR="005C7977" w:rsidRPr="009339A2">
        <w:rPr>
          <w:rFonts w:eastAsia="Times New Roman" w:cs="Times New Roman"/>
          <w:lang w:eastAsia="ru-RU"/>
        </w:rPr>
        <w:t>.</w:t>
      </w:r>
      <w:r w:rsidRPr="009339A2">
        <w:rPr>
          <w:rFonts w:eastAsia="Times New Roman" w:cs="Times New Roman"/>
          <w:lang w:eastAsia="ru-RU"/>
        </w:rPr>
        <w:t xml:space="preserve"> </w:t>
      </w:r>
      <w:r w:rsidR="00A53AEF" w:rsidRPr="009339A2">
        <w:rPr>
          <w:rFonts w:eastAsia="Times New Roman" w:cs="Times New Roman"/>
          <w:lang w:eastAsia="ru-RU"/>
        </w:rPr>
        <w:t xml:space="preserve">Оказание поддержки гражданам и их объединениям, участвующим в охране общественного порядка, создание условий </w:t>
      </w:r>
      <w:r w:rsidR="00B9702F" w:rsidRPr="009339A2">
        <w:rPr>
          <w:rFonts w:eastAsia="Times New Roman" w:cs="Times New Roman"/>
          <w:lang w:eastAsia="ru-RU"/>
        </w:rPr>
        <w:t xml:space="preserve">                    </w:t>
      </w:r>
      <w:r w:rsidR="00A53AEF" w:rsidRPr="009339A2">
        <w:rPr>
          <w:rFonts w:eastAsia="Times New Roman" w:cs="Times New Roman"/>
          <w:lang w:eastAsia="ru-RU"/>
        </w:rPr>
        <w:t>для деятельности народных дружин</w:t>
      </w:r>
      <w:bookmarkEnd w:id="233"/>
      <w:bookmarkEnd w:id="234"/>
      <w:bookmarkEnd w:id="235"/>
      <w:bookmarkEnd w:id="236"/>
      <w:bookmarkEnd w:id="237"/>
    </w:p>
    <w:p w14:paraId="2D9B173D" w14:textId="77777777" w:rsidR="0049330E" w:rsidRPr="009339A2" w:rsidRDefault="0049330E" w:rsidP="001A18F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7080F" w14:textId="04F4D5C3" w:rsidR="007D0C20" w:rsidRPr="009339A2" w:rsidRDefault="007D0C20" w:rsidP="001A18F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8" w:name="_Toc533760040"/>
      <w:bookmarkEnd w:id="169"/>
      <w:bookmarkEnd w:id="170"/>
      <w:bookmarkEnd w:id="171"/>
      <w:bookmarkEnd w:id="172"/>
      <w:bookmarkEnd w:id="173"/>
      <w:bookmarkEnd w:id="174"/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Ханты-Мансийске действует 5 добровольных народных дружин по охране общественного порядка (далее </w:t>
      </w:r>
      <w:r w:rsidR="003E6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ДНД), созданных в ОАО «Управление теплоснабжения и инженерных сетей», муниципальном </w:t>
      </w:r>
      <w:proofErr w:type="spellStart"/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водоканализационном</w:t>
      </w:r>
      <w:proofErr w:type="spellEnd"/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предприятии, муниципальном дорожно-</w:t>
      </w:r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эксплуатационном предприятии, муниципальном предприятии «Ханты-</w:t>
      </w:r>
      <w:proofErr w:type="spellStart"/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Мансийскгаз</w:t>
      </w:r>
      <w:proofErr w:type="spellEnd"/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Ханты-Мансийском технолого-педагогическом колледже. Общая численность чле</w:t>
      </w:r>
      <w:r w:rsidR="0008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ДНД составляет 60 человек. </w:t>
      </w:r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Дружинниками осуществлено 135</w:t>
      </w:r>
      <w:r w:rsidRPr="0093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выходов на охрану общественного порядка, отработано 530 человеко-часов. С их участием </w:t>
      </w:r>
      <w:proofErr w:type="gramStart"/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и пресечено</w:t>
      </w:r>
      <w:proofErr w:type="gramEnd"/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 административных правонарушений. </w:t>
      </w:r>
    </w:p>
    <w:p w14:paraId="451CF47A" w14:textId="1C75DE0F" w:rsidR="007D0C20" w:rsidRPr="009339A2" w:rsidRDefault="007D0C20" w:rsidP="001A18F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координации деятельности добровольных дружин, обеспечения их взаимодействия с</w:t>
      </w:r>
      <w:r w:rsidR="0076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правоохранительными </w:t>
      </w:r>
      <w:r w:rsidR="0008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 w:rsidR="00764A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штаб при Администрации города Ханты-Мансийска</w:t>
      </w:r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76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заседании которого</w:t>
      </w:r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вопросы организации деятельности дружин по участию в охране общественного порядка. </w:t>
      </w:r>
    </w:p>
    <w:p w14:paraId="02DBD2AD" w14:textId="3835CF68" w:rsidR="007D0C20" w:rsidRPr="006668F6" w:rsidRDefault="007D0C20" w:rsidP="001A18F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«Профилактика правонарушений в сфере обеспечения общественной безопасности и правопорядка в городе Ханты-Мансийске» на создание условий для деятельности добровольных народных дружин </w:t>
      </w:r>
      <w:r w:rsidR="00A14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финансирование в объеме 174 тыс.</w:t>
      </w:r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76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мероприятия на создание условий</w:t>
      </w:r>
      <w:r w:rsidRPr="0093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деятельности добровольных дружин</w:t>
      </w:r>
      <w:r w:rsidR="00A06D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страхование и поощрение</w:t>
      </w:r>
      <w:r w:rsidR="0076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9A2">
        <w:rPr>
          <w:rFonts w:ascii="Times New Roman" w:hAnsi="Times New Roman" w:cs="Times New Roman"/>
          <w:sz w:val="28"/>
          <w:szCs w:val="28"/>
        </w:rPr>
        <w:t xml:space="preserve">дружинников активно участвующих в охране общественного порядка.  </w:t>
      </w:r>
    </w:p>
    <w:p w14:paraId="0B884152" w14:textId="03C33580" w:rsidR="000D0CC5" w:rsidRPr="006668F6" w:rsidRDefault="000D0CC5" w:rsidP="001A18F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68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6873CF31" w14:textId="652A5FE1" w:rsidR="00275C1D" w:rsidRPr="000664C0" w:rsidRDefault="00275C1D" w:rsidP="001A18FB">
      <w:pPr>
        <w:pStyle w:val="2"/>
        <w:spacing w:before="0" w:after="0" w:line="276" w:lineRule="auto"/>
        <w:ind w:firstLine="709"/>
        <w:rPr>
          <w:i w:val="0"/>
        </w:rPr>
      </w:pPr>
      <w:bookmarkStart w:id="239" w:name="_Toc535576538"/>
      <w:bookmarkStart w:id="240" w:name="_Toc29543612"/>
      <w:bookmarkStart w:id="241" w:name="_Toc64487238"/>
      <w:bookmarkStart w:id="242" w:name="_Toc156821274"/>
      <w:r w:rsidRPr="000664C0">
        <w:rPr>
          <w:i w:val="0"/>
        </w:rPr>
        <w:t xml:space="preserve">16. Организация и осуществление мероприятий по гражданской обороне. Обеспечение первичных мер пожарной безопасности и обеспечение безопасности людей на водных объектах. Создание, содержание </w:t>
      </w:r>
      <w:r w:rsidR="00B9702F" w:rsidRPr="000664C0">
        <w:rPr>
          <w:i w:val="0"/>
        </w:rPr>
        <w:t xml:space="preserve"> </w:t>
      </w:r>
      <w:r w:rsidRPr="000664C0">
        <w:rPr>
          <w:i w:val="0"/>
        </w:rPr>
        <w:t>и организация деятельности аварийно-спасательных служб. Участие в предупреждении и ликвидации последствий чрезвычайных ситуаций. Организация мероприятий по мобилизационной подготовке муниципальных предприятий и учреждений</w:t>
      </w:r>
      <w:bookmarkEnd w:id="238"/>
      <w:bookmarkEnd w:id="239"/>
      <w:bookmarkEnd w:id="240"/>
      <w:bookmarkEnd w:id="241"/>
      <w:bookmarkEnd w:id="242"/>
    </w:p>
    <w:p w14:paraId="3DE0890F" w14:textId="77777777" w:rsidR="00275C1D" w:rsidRPr="00F55DE0" w:rsidRDefault="00275C1D" w:rsidP="001A18FB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6D166" w14:textId="77777777" w:rsidR="00275C1D" w:rsidRPr="00F55DE0" w:rsidRDefault="00275C1D" w:rsidP="001A18FB">
      <w:pPr>
        <w:pStyle w:val="3"/>
        <w:spacing w:before="0" w:line="276" w:lineRule="auto"/>
        <w:ind w:firstLine="709"/>
        <w:rPr>
          <w:rFonts w:eastAsia="Calibri" w:cs="Times New Roman"/>
        </w:rPr>
      </w:pPr>
      <w:bookmarkStart w:id="243" w:name="_Toc533760041"/>
      <w:bookmarkStart w:id="244" w:name="_Toc535576539"/>
      <w:bookmarkStart w:id="245" w:name="_Toc29543613"/>
      <w:bookmarkStart w:id="246" w:name="_Toc64487239"/>
      <w:bookmarkStart w:id="247" w:name="_Toc156821275"/>
      <w:r w:rsidRPr="00F55DE0">
        <w:rPr>
          <w:rFonts w:eastAsia="Calibri" w:cs="Times New Roman"/>
        </w:rPr>
        <w:t>16.1</w:t>
      </w:r>
      <w:r w:rsidR="005C7977" w:rsidRPr="00F55DE0">
        <w:rPr>
          <w:rFonts w:eastAsia="Calibri" w:cs="Times New Roman"/>
        </w:rPr>
        <w:t>.</w:t>
      </w:r>
      <w:r w:rsidRPr="00F55DE0">
        <w:rPr>
          <w:rFonts w:eastAsia="Calibri" w:cs="Times New Roman"/>
        </w:rPr>
        <w:t xml:space="preserve"> В сфере гражданской обороны</w:t>
      </w:r>
      <w:bookmarkEnd w:id="243"/>
      <w:bookmarkEnd w:id="244"/>
      <w:bookmarkEnd w:id="245"/>
      <w:bookmarkEnd w:id="246"/>
      <w:bookmarkEnd w:id="247"/>
    </w:p>
    <w:p w14:paraId="3CCC24CD" w14:textId="77777777" w:rsidR="00275C1D" w:rsidRPr="00F55DE0" w:rsidRDefault="00275C1D" w:rsidP="001A18FB">
      <w:pPr>
        <w:snapToGri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87154AF" w14:textId="7D74AA35" w:rsidR="00F55DE0" w:rsidRPr="00F55DE0" w:rsidRDefault="00F55DE0" w:rsidP="00F55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В муниципальном образовании городской округ Ханты-Мансийск </w:t>
      </w:r>
      <w:r w:rsidR="00A14609">
        <w:rPr>
          <w:rFonts w:ascii="Times New Roman" w:eastAsia="Calibri" w:hAnsi="Times New Roman" w:cs="Times New Roman"/>
          <w:sz w:val="28"/>
          <w:szCs w:val="28"/>
        </w:rPr>
        <w:t xml:space="preserve">реализуется </w:t>
      </w:r>
      <w:r w:rsidRPr="00F55DE0">
        <w:rPr>
          <w:rFonts w:ascii="Times New Roman" w:eastAsia="Calibri" w:hAnsi="Times New Roman" w:cs="Times New Roman"/>
          <w:sz w:val="28"/>
          <w:szCs w:val="28"/>
        </w:rPr>
        <w:t>План основных мероприятий города Ханты-Мансийска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год.</w:t>
      </w:r>
      <w:r w:rsidR="00084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Основные мероприятия Плана выполнены в установленные сроки и в полном объеме. </w:t>
      </w:r>
    </w:p>
    <w:p w14:paraId="3023ECAB" w14:textId="77777777" w:rsidR="00A06DC7" w:rsidRDefault="00F55DE0" w:rsidP="00F55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Организация и осуществление мероприятий по гражданской обороне проводится в соответствии с Планом гражданской обороны и защиты населения </w:t>
      </w:r>
      <w:r w:rsidRPr="00F55DE0">
        <w:rPr>
          <w:rFonts w:ascii="Times New Roman" w:eastAsia="Calibri" w:hAnsi="Times New Roman" w:cs="Times New Roman"/>
          <w:sz w:val="28"/>
          <w:szCs w:val="28"/>
        </w:rPr>
        <w:lastRenderedPageBreak/>
        <w:t>и Планом приведения в готовность гражданской обороны муниципального образования городской округ Ханты-Мансийск.</w:t>
      </w:r>
      <w:r w:rsidR="000843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A37BE1" w14:textId="43002C4A" w:rsidR="00F55DE0" w:rsidRPr="00F55DE0" w:rsidRDefault="00F55DE0" w:rsidP="00F55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Органом, осуществляющим управление гражданской обороной города Ханты-Мансийска, является муниципальное казенное учреждение «Управление гражданской защиты населения» (далее </w:t>
      </w:r>
      <w:r w:rsidR="003E668F">
        <w:rPr>
          <w:rFonts w:ascii="Times New Roman" w:eastAsia="Calibri" w:hAnsi="Times New Roman" w:cs="Times New Roman"/>
          <w:sz w:val="28"/>
          <w:szCs w:val="28"/>
        </w:rPr>
        <w:t>–</w:t>
      </w: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 МКУ «УГЗН»). </w:t>
      </w:r>
    </w:p>
    <w:p w14:paraId="09D44141" w14:textId="77777777" w:rsidR="00F55DE0" w:rsidRPr="00F55DE0" w:rsidRDefault="00F55DE0" w:rsidP="00F55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DE0">
        <w:rPr>
          <w:rFonts w:ascii="Times New Roman" w:eastAsia="Calibri" w:hAnsi="Times New Roman" w:cs="Times New Roman"/>
          <w:sz w:val="28"/>
          <w:szCs w:val="28"/>
        </w:rPr>
        <w:t>Доведение сигналов гражданской обороны, взаимодействие и координация органов управления гражданской обороны на территории города осуществляется через единую дежурно-диспетчерскую службу города Ханты-Мансийска (далее – ЕДДС).</w:t>
      </w:r>
    </w:p>
    <w:p w14:paraId="467230A3" w14:textId="77777777" w:rsidR="00F03FAB" w:rsidRDefault="00A14609" w:rsidP="00F55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Приоритетом гражданской обороны</w:t>
      </w:r>
      <w:r w:rsidR="00F55DE0" w:rsidRPr="00F55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F55DE0" w:rsidRPr="00F55DE0">
        <w:rPr>
          <w:rFonts w:ascii="Times New Roman" w:eastAsia="Calibri" w:hAnsi="Times New Roman" w:cs="Times New Roman"/>
          <w:sz w:val="28"/>
          <w:szCs w:val="28"/>
        </w:rPr>
        <w:t xml:space="preserve"> обеспечение безопасности населения города</w:t>
      </w:r>
      <w:r w:rsidR="000843F7">
        <w:rPr>
          <w:rFonts w:ascii="Times New Roman" w:eastAsia="Calibri" w:hAnsi="Times New Roman" w:cs="Times New Roman"/>
          <w:sz w:val="28"/>
          <w:szCs w:val="28"/>
        </w:rPr>
        <w:t>. В</w:t>
      </w:r>
      <w:r w:rsidR="00F55DE0" w:rsidRPr="00F55DE0">
        <w:rPr>
          <w:rFonts w:ascii="Times New Roman" w:eastAsia="Calibri" w:hAnsi="Times New Roman" w:cs="Times New Roman"/>
          <w:sz w:val="28"/>
          <w:szCs w:val="28"/>
        </w:rPr>
        <w:t xml:space="preserve"> городе сформирована многоуровневая система подготовки населения и повышения квалификации руководящего состава, а также специалистов в области гражданской обороны.</w:t>
      </w:r>
    </w:p>
    <w:p w14:paraId="2170F051" w14:textId="1D0E4BC4" w:rsidR="00F55DE0" w:rsidRPr="00F55DE0" w:rsidRDefault="00F55DE0" w:rsidP="00F55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DE0">
        <w:rPr>
          <w:rFonts w:ascii="Times New Roman" w:eastAsia="Calibri" w:hAnsi="Times New Roman" w:cs="Times New Roman"/>
          <w:sz w:val="28"/>
          <w:szCs w:val="28"/>
        </w:rPr>
        <w:t>Подготовка населения в области гражданской обороны на территории города Ханты-Мансийска осуществляется в соответствии с постановлением Администрации города Ханты-Мансийска от 01.04.2021 №254 «О подготовке населения города Ханты-Мансийска в области гражданской обороны» и Планом подготовки должностных лиц и работников гражданской обороны.</w:t>
      </w:r>
      <w:r w:rsidR="00084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DE0">
        <w:rPr>
          <w:rFonts w:ascii="Times New Roman" w:eastAsia="Calibri" w:hAnsi="Times New Roman" w:cs="Times New Roman"/>
          <w:sz w:val="28"/>
          <w:szCs w:val="28"/>
        </w:rPr>
        <w:t>Подготовку в области гражданской обороны прошли 40 человек. План подготовки выполнен на 100%.</w:t>
      </w:r>
    </w:p>
    <w:p w14:paraId="5A78C82D" w14:textId="0658C69A" w:rsidR="00F55DE0" w:rsidRPr="00F55DE0" w:rsidRDefault="00F55DE0" w:rsidP="00F55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В рамках подготовки </w:t>
      </w:r>
      <w:proofErr w:type="gramStart"/>
      <w:r w:rsidRPr="00F55DE0">
        <w:rPr>
          <w:rFonts w:ascii="Times New Roman" w:eastAsia="Calibri" w:hAnsi="Times New Roman" w:cs="Times New Roman"/>
          <w:sz w:val="28"/>
          <w:szCs w:val="28"/>
        </w:rPr>
        <w:t>работающего</w:t>
      </w:r>
      <w:proofErr w:type="gramEnd"/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 населения в области гражданс</w:t>
      </w:r>
      <w:r w:rsidR="00A06DC7">
        <w:rPr>
          <w:rFonts w:ascii="Times New Roman" w:eastAsia="Calibri" w:hAnsi="Times New Roman" w:cs="Times New Roman"/>
          <w:sz w:val="28"/>
          <w:szCs w:val="28"/>
        </w:rPr>
        <w:t>кой обороны прошли обучение 1,7 тыс.</w:t>
      </w: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 w:rsidR="00084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DE0">
        <w:rPr>
          <w:rFonts w:ascii="Times New Roman" w:eastAsia="Calibri" w:hAnsi="Times New Roman" w:cs="Times New Roman"/>
          <w:sz w:val="28"/>
          <w:szCs w:val="28"/>
        </w:rPr>
        <w:t>В области гражданской обороны обучено 15</w:t>
      </w:r>
      <w:r w:rsidR="00A06DC7">
        <w:rPr>
          <w:rFonts w:ascii="Times New Roman" w:eastAsia="Calibri" w:hAnsi="Times New Roman" w:cs="Times New Roman"/>
          <w:sz w:val="28"/>
          <w:szCs w:val="28"/>
        </w:rPr>
        <w:t>,5 тыс.</w:t>
      </w: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 человек </w:t>
      </w:r>
      <w:proofErr w:type="gramStart"/>
      <w:r w:rsidRPr="00F55DE0">
        <w:rPr>
          <w:rFonts w:ascii="Times New Roman" w:eastAsia="Calibri" w:hAnsi="Times New Roman" w:cs="Times New Roman"/>
          <w:sz w:val="28"/>
          <w:szCs w:val="28"/>
        </w:rPr>
        <w:t>неработающего</w:t>
      </w:r>
      <w:proofErr w:type="gramEnd"/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 населения. </w:t>
      </w:r>
    </w:p>
    <w:p w14:paraId="49D439DB" w14:textId="77777777" w:rsidR="00F55DE0" w:rsidRPr="00F55DE0" w:rsidRDefault="00F55DE0" w:rsidP="00F55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В целях подготовки </w:t>
      </w:r>
      <w:proofErr w:type="gramStart"/>
      <w:r w:rsidRPr="00F55DE0">
        <w:rPr>
          <w:rFonts w:ascii="Times New Roman" w:eastAsia="Calibri" w:hAnsi="Times New Roman" w:cs="Times New Roman"/>
          <w:sz w:val="28"/>
          <w:szCs w:val="28"/>
        </w:rPr>
        <w:t>неработающего</w:t>
      </w:r>
      <w:proofErr w:type="gramEnd"/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 населения в городе Ханты-Мансийске создан учебно-консультационный пункт по гражданской обороне, чрезвычайным ситуациям и пожарной безопасности (далее – УКП).</w:t>
      </w:r>
    </w:p>
    <w:p w14:paraId="6DBC55AE" w14:textId="2DAC233B" w:rsidR="00F55DE0" w:rsidRPr="00F55DE0" w:rsidRDefault="00F55DE0" w:rsidP="00F55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DE0">
        <w:rPr>
          <w:rFonts w:ascii="Times New Roman" w:eastAsia="Calibri" w:hAnsi="Times New Roman" w:cs="Times New Roman"/>
          <w:sz w:val="28"/>
          <w:szCs w:val="28"/>
        </w:rPr>
        <w:t>По результатам регионального этапа смотра-конкурса «На лучшую учебно-материальную базу в области гражданской обороны, защиты населения и территорий от чрезвычайных ситуаций Ханты-Мансийского автоном</w:t>
      </w:r>
      <w:r w:rsidR="000843F7">
        <w:rPr>
          <w:rFonts w:ascii="Times New Roman" w:eastAsia="Calibri" w:hAnsi="Times New Roman" w:cs="Times New Roman"/>
          <w:sz w:val="28"/>
          <w:szCs w:val="28"/>
        </w:rPr>
        <w:t>ного округа – Югры в 2023 году»</w:t>
      </w: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 УКП МКУ «УГЗН» занял 2 место. </w:t>
      </w:r>
    </w:p>
    <w:p w14:paraId="0A9EE08C" w14:textId="46AB2108" w:rsidR="00F55DE0" w:rsidRPr="00F55DE0" w:rsidRDefault="00F55DE0" w:rsidP="00F55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Для подготовки населения в области гражданской обороны </w:t>
      </w:r>
      <w:proofErr w:type="gramStart"/>
      <w:r w:rsidRPr="00F55DE0">
        <w:rPr>
          <w:rFonts w:ascii="Times New Roman" w:eastAsia="Calibri" w:hAnsi="Times New Roman" w:cs="Times New Roman"/>
          <w:sz w:val="28"/>
          <w:szCs w:val="28"/>
        </w:rPr>
        <w:t>изготовлена и распространена</w:t>
      </w:r>
      <w:proofErr w:type="gramEnd"/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 печа</w:t>
      </w:r>
      <w:r w:rsidR="00A06DC7">
        <w:rPr>
          <w:rFonts w:ascii="Times New Roman" w:eastAsia="Calibri" w:hAnsi="Times New Roman" w:cs="Times New Roman"/>
          <w:sz w:val="28"/>
          <w:szCs w:val="28"/>
        </w:rPr>
        <w:t>тная продукция в количестве 1,4 тыс.</w:t>
      </w: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 шт.: брошюра «Внимание всем!», памятка «Порядок оповещения населения», «Правила действия по сигналам оповещения», «Умей пользоваться средствами индивидуальной защиты».</w:t>
      </w:r>
      <w:r w:rsidR="00084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DE0">
        <w:rPr>
          <w:rFonts w:ascii="Times New Roman" w:eastAsia="Calibri" w:hAnsi="Times New Roman" w:cs="Times New Roman"/>
          <w:sz w:val="28"/>
          <w:szCs w:val="28"/>
        </w:rPr>
        <w:t>В целях качественной подготовки учащихся в истекшем году проводились:</w:t>
      </w:r>
    </w:p>
    <w:p w14:paraId="0C1907F8" w14:textId="63269F8F" w:rsidR="00F55DE0" w:rsidRPr="00F55DE0" w:rsidRDefault="00F55DE0" w:rsidP="00D110B9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DE0">
        <w:rPr>
          <w:rFonts w:ascii="Times New Roman" w:eastAsia="Calibri" w:hAnsi="Times New Roman" w:cs="Times New Roman"/>
          <w:sz w:val="28"/>
          <w:szCs w:val="28"/>
        </w:rPr>
        <w:lastRenderedPageBreak/>
        <w:t>военно-полевые сборы и военно-спортивные игры «Орленок», «Зарница», «</w:t>
      </w:r>
      <w:proofErr w:type="spellStart"/>
      <w:r w:rsidRPr="00F55DE0">
        <w:rPr>
          <w:rFonts w:ascii="Times New Roman" w:eastAsia="Calibri" w:hAnsi="Times New Roman" w:cs="Times New Roman"/>
          <w:sz w:val="28"/>
          <w:szCs w:val="28"/>
        </w:rPr>
        <w:t>Зарничка</w:t>
      </w:r>
      <w:proofErr w:type="spellEnd"/>
      <w:r w:rsidRPr="00F55DE0">
        <w:rPr>
          <w:rFonts w:ascii="Times New Roman" w:eastAsia="Calibri" w:hAnsi="Times New Roman" w:cs="Times New Roman"/>
          <w:sz w:val="28"/>
          <w:szCs w:val="28"/>
        </w:rPr>
        <w:t>», «ЮНАРМИЯ», пятидневные сборы учащихся 10 классов, с</w:t>
      </w:r>
      <w:r w:rsidR="00001867">
        <w:rPr>
          <w:rFonts w:ascii="Times New Roman" w:eastAsia="Calibri" w:hAnsi="Times New Roman" w:cs="Times New Roman"/>
          <w:sz w:val="28"/>
          <w:szCs w:val="28"/>
        </w:rPr>
        <w:t>лет «ЮНАРМИЯ», в которых приняли</w:t>
      </w: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 участие </w:t>
      </w:r>
      <w:r w:rsidR="00A06DC7">
        <w:rPr>
          <w:rFonts w:ascii="Times New Roman" w:eastAsia="Calibri" w:hAnsi="Times New Roman" w:cs="Times New Roman"/>
          <w:sz w:val="28"/>
          <w:szCs w:val="28"/>
        </w:rPr>
        <w:t>почти 1 тыс.</w:t>
      </w: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 учащихся;</w:t>
      </w:r>
    </w:p>
    <w:p w14:paraId="375375E8" w14:textId="77777777" w:rsidR="00F55DE0" w:rsidRPr="00F55DE0" w:rsidRDefault="00F55DE0" w:rsidP="00D110B9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DE0">
        <w:rPr>
          <w:rFonts w:ascii="Times New Roman" w:eastAsia="Calibri" w:hAnsi="Times New Roman" w:cs="Times New Roman"/>
          <w:sz w:val="28"/>
          <w:szCs w:val="28"/>
        </w:rPr>
        <w:t>XXV муниципальный этап окружного соревнования «Школа безопасности» (приняли участие 96 учащихся).</w:t>
      </w:r>
    </w:p>
    <w:p w14:paraId="67E61A8B" w14:textId="592B5A02" w:rsidR="00F55DE0" w:rsidRPr="00F55DE0" w:rsidRDefault="00A06DC7" w:rsidP="00F55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 году</w:t>
      </w:r>
      <w:r w:rsidR="00001867">
        <w:rPr>
          <w:rFonts w:ascii="Times New Roman" w:eastAsia="Calibri" w:hAnsi="Times New Roman" w:cs="Times New Roman"/>
          <w:sz w:val="28"/>
          <w:szCs w:val="28"/>
        </w:rPr>
        <w:t xml:space="preserve"> проводились мероприятия по повышению готовности</w:t>
      </w:r>
      <w:r w:rsidR="00F55DE0" w:rsidRPr="00F55DE0">
        <w:rPr>
          <w:rFonts w:ascii="Times New Roman" w:eastAsia="Calibri" w:hAnsi="Times New Roman" w:cs="Times New Roman"/>
          <w:sz w:val="28"/>
          <w:szCs w:val="28"/>
        </w:rPr>
        <w:t xml:space="preserve"> системы гражданской обороны к выполнению задач мирного и военного времени.</w:t>
      </w:r>
      <w:r w:rsidR="00084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55DE0" w:rsidRPr="00F55DE0">
        <w:rPr>
          <w:rFonts w:ascii="Times New Roman" w:eastAsia="Calibri" w:hAnsi="Times New Roman" w:cs="Times New Roman"/>
          <w:sz w:val="28"/>
          <w:szCs w:val="28"/>
        </w:rPr>
        <w:t>Значительная роль в истекшем году отводилась инженерным мероприятиям, а именно повышению готовности защитных сооружений гражданской обороны к приему укрываемого населения.</w:t>
      </w:r>
      <w:proofErr w:type="gramEnd"/>
    </w:p>
    <w:p w14:paraId="7CF31728" w14:textId="76E91918" w:rsidR="00F55DE0" w:rsidRPr="00F55DE0" w:rsidRDefault="00F55DE0" w:rsidP="00F55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DE0">
        <w:rPr>
          <w:rFonts w:ascii="Times New Roman" w:eastAsia="Calibri" w:hAnsi="Times New Roman" w:cs="Times New Roman"/>
          <w:sz w:val="28"/>
          <w:szCs w:val="28"/>
        </w:rPr>
        <w:t>Для укрытия населения на территории города имеется более 100 заглубленных помещений.</w:t>
      </w:r>
      <w:r w:rsidR="00084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С целью поддержания готовности к приему укрываемых в отчетном периоде систематически проводились проверки защитных сооружений. По итогам проведенной работы, все защитные сооружения гражданской обороны приведены к готовности к приему </w:t>
      </w:r>
      <w:proofErr w:type="gramStart"/>
      <w:r w:rsidRPr="00F55DE0">
        <w:rPr>
          <w:rFonts w:ascii="Times New Roman" w:eastAsia="Calibri" w:hAnsi="Times New Roman" w:cs="Times New Roman"/>
          <w:sz w:val="28"/>
          <w:szCs w:val="28"/>
        </w:rPr>
        <w:t>укрываемых</w:t>
      </w:r>
      <w:proofErr w:type="gramEnd"/>
      <w:r w:rsidRPr="00F55DE0">
        <w:rPr>
          <w:rFonts w:ascii="Times New Roman" w:eastAsia="Calibri" w:hAnsi="Times New Roman" w:cs="Times New Roman"/>
          <w:sz w:val="28"/>
          <w:szCs w:val="28"/>
        </w:rPr>
        <w:t>.</w:t>
      </w:r>
      <w:r w:rsidR="00084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DE0">
        <w:rPr>
          <w:rFonts w:ascii="Times New Roman" w:eastAsia="Calibri" w:hAnsi="Times New Roman" w:cs="Times New Roman"/>
          <w:sz w:val="28"/>
          <w:szCs w:val="28"/>
        </w:rPr>
        <w:t>Принятыми в истекшем году мерами, удалось обеспечить укрытиями, в том числе заглубленными помещениями, все население города.</w:t>
      </w:r>
    </w:p>
    <w:p w14:paraId="62766861" w14:textId="15BD7625" w:rsidR="00F55DE0" w:rsidRPr="00F55DE0" w:rsidRDefault="00F55DE0" w:rsidP="00F55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DE0">
        <w:rPr>
          <w:rFonts w:ascii="Times New Roman" w:eastAsia="Calibri" w:hAnsi="Times New Roman" w:cs="Times New Roman"/>
          <w:sz w:val="28"/>
          <w:szCs w:val="28"/>
        </w:rPr>
        <w:t>С целью непосредственного выполнения задач гражданской обороны на территории города, созданы спасательные службы гражданской обороны: противопожарная, оповещения и связи, коммунально-техническая, транспортная, торговли и питания. Силы гражданской обороны привлекаются для участия в мероприятиях по предупреждению и ликвидации чрезвычайных ситуаций природного и техногенного характера. Регулярно в ходе учений осуществляется повышение уровня готовности сил гражданской обороны к действиям по предназначению.</w:t>
      </w:r>
      <w:r w:rsidR="00084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DE0">
        <w:rPr>
          <w:rFonts w:ascii="Times New Roman" w:eastAsia="Calibri" w:hAnsi="Times New Roman" w:cs="Times New Roman"/>
          <w:sz w:val="28"/>
          <w:szCs w:val="28"/>
        </w:rPr>
        <w:t>В 2023 году проведено 8 учений (тренировок) по гражданской обороне.</w:t>
      </w:r>
      <w:r w:rsidR="00977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Кроме того, 22.08.2023 проведена штабная тренировка по гражданской обороне с органами управления и силами гражданской обороны Ханты-Мансийского автономного округа </w:t>
      </w:r>
      <w:r w:rsidR="003E668F">
        <w:rPr>
          <w:rFonts w:ascii="Times New Roman" w:eastAsia="Calibri" w:hAnsi="Times New Roman" w:cs="Times New Roman"/>
          <w:sz w:val="28"/>
          <w:szCs w:val="28"/>
        </w:rPr>
        <w:t>–</w:t>
      </w:r>
      <w:r w:rsidRPr="00F55DE0">
        <w:rPr>
          <w:rFonts w:ascii="Times New Roman" w:eastAsia="Calibri" w:hAnsi="Times New Roman" w:cs="Times New Roman"/>
          <w:sz w:val="28"/>
          <w:szCs w:val="28"/>
        </w:rPr>
        <w:t xml:space="preserve"> Югры, в ходе проверки Правительства </w:t>
      </w:r>
      <w:r w:rsidR="00977330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автономного округа </w:t>
      </w:r>
      <w:r w:rsidR="003E668F">
        <w:rPr>
          <w:rFonts w:ascii="Times New Roman" w:eastAsia="Calibri" w:hAnsi="Times New Roman" w:cs="Times New Roman"/>
          <w:sz w:val="28"/>
          <w:szCs w:val="28"/>
        </w:rPr>
        <w:t>–</w:t>
      </w:r>
      <w:r w:rsidR="004F3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DE0">
        <w:rPr>
          <w:rFonts w:ascii="Times New Roman" w:eastAsia="Calibri" w:hAnsi="Times New Roman" w:cs="Times New Roman"/>
          <w:sz w:val="28"/>
          <w:szCs w:val="28"/>
        </w:rPr>
        <w:t>Югры и муниципальных образований, проводимой комиссией Главного управления специальных программ при Президенте Российской Федерации по теме: «Организация и ведение гражданской обороны при введении в действие Плана гражданской обороны и защиты населения».</w:t>
      </w:r>
      <w:r w:rsidR="00977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DE0">
        <w:rPr>
          <w:rFonts w:ascii="Times New Roman" w:eastAsia="Calibri" w:hAnsi="Times New Roman" w:cs="Times New Roman"/>
          <w:sz w:val="28"/>
          <w:szCs w:val="28"/>
        </w:rPr>
        <w:t>03.10.2023 проведена Всероссийская штабная тренировка по гражданской обороне с органами управления и силами гражданской обороны, по теме: «Организация и ведение гражданской обороны на территории Российской Федерации».</w:t>
      </w:r>
    </w:p>
    <w:p w14:paraId="5B84D59C" w14:textId="27B01826" w:rsidR="00F55DE0" w:rsidRPr="00F55DE0" w:rsidRDefault="00F55DE0" w:rsidP="00F55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DE0">
        <w:rPr>
          <w:rFonts w:ascii="Times New Roman" w:eastAsia="Calibri" w:hAnsi="Times New Roman" w:cs="Times New Roman"/>
          <w:sz w:val="28"/>
          <w:szCs w:val="28"/>
        </w:rPr>
        <w:lastRenderedPageBreak/>
        <w:t>В ходе штабных тренировок осуществлялся сбор руководящего состава, доводилась возможная обстановка, осуществлялась постановка, задач. Отрабатывались практические навыки руководства гражданской обороной в принятии решений по защите населения в условиях быстроизменяющейся обстановки с учетом современных угроз и опасностей. Прорабатывалась слаженность действий органов управления и сил гражданской обороны при выполнении мероприятий по гражданской обороне. Проведена проверка реальности плана гражданской обороны и защиты населения муниципального образования. Приведены в готовность средства связи и оповещения, а также защитные сооружения гражданской обороны. Органы управления, силы и средства спасательных служб гражданской обороны города с поставленными задачами справились в полном объеме, показали высокий профессионализм, в связи с чем, были с положительной стороны отмечены руководством гражданской обороны автономного округа.</w:t>
      </w:r>
    </w:p>
    <w:p w14:paraId="299B2779" w14:textId="77777777" w:rsidR="00977330" w:rsidRDefault="00977330" w:rsidP="001A18FB">
      <w:pPr>
        <w:pStyle w:val="3"/>
        <w:spacing w:before="0" w:line="276" w:lineRule="auto"/>
        <w:ind w:firstLine="709"/>
        <w:rPr>
          <w:rFonts w:eastAsia="Calibri" w:cs="Times New Roman"/>
        </w:rPr>
      </w:pPr>
      <w:bookmarkStart w:id="248" w:name="_Toc533760042"/>
      <w:bookmarkStart w:id="249" w:name="_Toc535576540"/>
      <w:bookmarkStart w:id="250" w:name="_Toc29543614"/>
      <w:bookmarkStart w:id="251" w:name="_Toc64487240"/>
    </w:p>
    <w:p w14:paraId="1798E537" w14:textId="77777777" w:rsidR="00275C1D" w:rsidRPr="00F55DE0" w:rsidRDefault="00275C1D" w:rsidP="001A18FB">
      <w:pPr>
        <w:pStyle w:val="3"/>
        <w:spacing w:before="0" w:line="276" w:lineRule="auto"/>
        <w:ind w:firstLine="709"/>
        <w:rPr>
          <w:rFonts w:cs="Times New Roman"/>
          <w:szCs w:val="20"/>
        </w:rPr>
      </w:pPr>
      <w:bookmarkStart w:id="252" w:name="_Toc156821276"/>
      <w:r w:rsidRPr="00F55DE0">
        <w:rPr>
          <w:rFonts w:eastAsia="Calibri" w:cs="Times New Roman"/>
        </w:rPr>
        <w:t>16.2</w:t>
      </w:r>
      <w:r w:rsidR="005C7977" w:rsidRPr="00F55DE0">
        <w:rPr>
          <w:rFonts w:eastAsia="Calibri" w:cs="Times New Roman"/>
        </w:rPr>
        <w:t>.</w:t>
      </w:r>
      <w:r w:rsidRPr="00F55DE0">
        <w:rPr>
          <w:rFonts w:eastAsia="Calibri" w:cs="Times New Roman"/>
        </w:rPr>
        <w:t xml:space="preserve"> Обеспечение первичных мер пожарной безопасности</w:t>
      </w:r>
      <w:bookmarkEnd w:id="248"/>
      <w:bookmarkEnd w:id="249"/>
      <w:bookmarkEnd w:id="250"/>
      <w:bookmarkEnd w:id="251"/>
      <w:bookmarkEnd w:id="252"/>
    </w:p>
    <w:p w14:paraId="5F9E2CF2" w14:textId="77777777" w:rsidR="00275C1D" w:rsidRPr="006668F6" w:rsidRDefault="00275C1D" w:rsidP="001A18F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highlight w:val="yellow"/>
          <w:lang w:eastAsia="ru-RU"/>
        </w:rPr>
      </w:pPr>
    </w:p>
    <w:p w14:paraId="32C5F34E" w14:textId="7E7363A9" w:rsidR="00F55DE0" w:rsidRPr="00D93173" w:rsidRDefault="00F55DE0" w:rsidP="00977330">
      <w:pPr>
        <w:spacing w:after="0" w:line="276" w:lineRule="auto"/>
        <w:ind w:firstLine="709"/>
        <w:jc w:val="both"/>
        <w:rPr>
          <w:rStyle w:val="FontStyle17"/>
          <w:sz w:val="28"/>
          <w:szCs w:val="28"/>
        </w:rPr>
      </w:pPr>
      <w:bookmarkStart w:id="253" w:name="_Toc533760043"/>
      <w:bookmarkStart w:id="254" w:name="_Toc535576541"/>
      <w:r w:rsidRPr="00D93173">
        <w:rPr>
          <w:rFonts w:ascii="Times New Roman" w:eastAsia="Calibri" w:hAnsi="Times New Roman" w:cs="Times New Roman"/>
          <w:sz w:val="28"/>
          <w:szCs w:val="28"/>
        </w:rPr>
        <w:t>Общая площадь городских хвойных (смешанных) лесов составляет 4003,7 га</w:t>
      </w:r>
      <w:r w:rsidRPr="00A06DC7">
        <w:rPr>
          <w:rFonts w:ascii="Times New Roman" w:eastAsia="Calibri" w:hAnsi="Times New Roman" w:cs="Times New Roman"/>
          <w:sz w:val="28"/>
          <w:szCs w:val="28"/>
        </w:rPr>
        <w:t>.</w:t>
      </w:r>
      <w:r w:rsidR="00977330" w:rsidRPr="00A0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6DC7">
        <w:rPr>
          <w:rFonts w:ascii="Times New Roman" w:hAnsi="Times New Roman" w:cs="Times New Roman"/>
          <w:sz w:val="28"/>
          <w:szCs w:val="28"/>
        </w:rPr>
        <w:t>В пожароопасный сезон зарегистрировано 27 пожаров, из н</w:t>
      </w:r>
      <w:r w:rsidR="00A06DC7" w:rsidRPr="00A06DC7">
        <w:rPr>
          <w:rFonts w:ascii="Times New Roman" w:hAnsi="Times New Roman" w:cs="Times New Roman"/>
          <w:sz w:val="28"/>
          <w:szCs w:val="28"/>
        </w:rPr>
        <w:t>их 4 ландшафтных пожара (2022 г</w:t>
      </w:r>
      <w:r w:rsidR="00485668">
        <w:rPr>
          <w:rFonts w:ascii="Times New Roman" w:hAnsi="Times New Roman" w:cs="Times New Roman"/>
          <w:sz w:val="28"/>
          <w:szCs w:val="28"/>
        </w:rPr>
        <w:t xml:space="preserve"> – 7 ландшафтных пожаров).</w:t>
      </w:r>
      <w:r w:rsidRPr="00A06DC7">
        <w:rPr>
          <w:rFonts w:ascii="Times New Roman" w:hAnsi="Times New Roman" w:cs="Times New Roman"/>
          <w:sz w:val="28"/>
          <w:szCs w:val="28"/>
        </w:rPr>
        <w:t xml:space="preserve"> </w:t>
      </w:r>
      <w:r w:rsidRPr="00A06DC7">
        <w:rPr>
          <w:rStyle w:val="FontStyle17"/>
          <w:sz w:val="28"/>
          <w:szCs w:val="28"/>
        </w:rPr>
        <w:t>Для патрулирования</w:t>
      </w:r>
      <w:r w:rsidRPr="00D93173">
        <w:rPr>
          <w:rStyle w:val="FontStyle17"/>
          <w:sz w:val="28"/>
          <w:szCs w:val="28"/>
        </w:rPr>
        <w:t xml:space="preserve"> территории города в пожароопасный период, мониторинга обстановки, связанной с природными пожарами, выявления несанкционированных палов растительности и принятия мер по их тушению, </w:t>
      </w:r>
      <w:r>
        <w:rPr>
          <w:rStyle w:val="FontStyle17"/>
          <w:sz w:val="28"/>
          <w:szCs w:val="28"/>
        </w:rPr>
        <w:t xml:space="preserve">МКУ «УГЗН» </w:t>
      </w:r>
      <w:r w:rsidRPr="00D93173">
        <w:rPr>
          <w:rStyle w:val="FontStyle17"/>
          <w:sz w:val="28"/>
          <w:szCs w:val="28"/>
        </w:rPr>
        <w:t xml:space="preserve">организована работа патрульно-маневренной и патрульно-контрольной групп. С начала пожароопасного периода проведен 241 рейд, роздано 3346 </w:t>
      </w:r>
      <w:r w:rsidR="00A06DC7">
        <w:rPr>
          <w:rStyle w:val="FontStyle17"/>
          <w:sz w:val="28"/>
          <w:szCs w:val="28"/>
        </w:rPr>
        <w:t>памяток, проинструктировано 3,7 тыс.</w:t>
      </w:r>
      <w:r w:rsidRPr="00D93173">
        <w:rPr>
          <w:rStyle w:val="FontStyle17"/>
          <w:sz w:val="28"/>
          <w:szCs w:val="28"/>
        </w:rPr>
        <w:t xml:space="preserve"> человек.</w:t>
      </w:r>
    </w:p>
    <w:p w14:paraId="6F13BE84" w14:textId="77777777" w:rsidR="00F55DE0" w:rsidRPr="00D93173" w:rsidRDefault="00F55DE0" w:rsidP="0097733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93173">
        <w:rPr>
          <w:rFonts w:ascii="Times New Roman" w:eastAsia="Calibri" w:hAnsi="Times New Roman" w:cs="Times New Roman"/>
          <w:iCs/>
          <w:sz w:val="28"/>
          <w:szCs w:val="28"/>
        </w:rPr>
        <w:t>В целях реализации мер по предупреждению гибели и травматизма людей, в том числе детей на пожарах, проведена следующая работа:</w:t>
      </w:r>
    </w:p>
    <w:p w14:paraId="6380BD38" w14:textId="688DC37C" w:rsidR="00F55DE0" w:rsidRPr="00D93173" w:rsidRDefault="00F55DE0" w:rsidP="00D110B9">
      <w:pPr>
        <w:pStyle w:val="a3"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173">
        <w:rPr>
          <w:rFonts w:ascii="Times New Roman" w:hAnsi="Times New Roman"/>
          <w:sz w:val="28"/>
          <w:szCs w:val="28"/>
        </w:rPr>
        <w:t>для подготовки населения в области по</w:t>
      </w:r>
      <w:r w:rsidR="00485668">
        <w:rPr>
          <w:rFonts w:ascii="Times New Roman" w:hAnsi="Times New Roman"/>
          <w:sz w:val="28"/>
          <w:szCs w:val="28"/>
        </w:rPr>
        <w:t xml:space="preserve">жарной безопасности, </w:t>
      </w:r>
      <w:proofErr w:type="gramStart"/>
      <w:r w:rsidR="00485668">
        <w:rPr>
          <w:rFonts w:ascii="Times New Roman" w:hAnsi="Times New Roman"/>
          <w:sz w:val="28"/>
          <w:szCs w:val="28"/>
        </w:rPr>
        <w:t>изготовлена и распространена</w:t>
      </w:r>
      <w:proofErr w:type="gramEnd"/>
      <w:r w:rsidRPr="00D93173">
        <w:rPr>
          <w:rFonts w:ascii="Times New Roman" w:hAnsi="Times New Roman"/>
          <w:sz w:val="28"/>
          <w:szCs w:val="28"/>
        </w:rPr>
        <w:t xml:space="preserve"> среди населения печатная продукция в количестве 6</w:t>
      </w:r>
      <w:r>
        <w:rPr>
          <w:rFonts w:ascii="Times New Roman" w:hAnsi="Times New Roman"/>
          <w:sz w:val="28"/>
          <w:szCs w:val="28"/>
        </w:rPr>
        <w:t>610</w:t>
      </w:r>
      <w:r w:rsidRPr="00D93173">
        <w:rPr>
          <w:rFonts w:ascii="Times New Roman" w:hAnsi="Times New Roman"/>
          <w:sz w:val="28"/>
          <w:szCs w:val="28"/>
        </w:rPr>
        <w:t xml:space="preserve"> шт.;</w:t>
      </w:r>
    </w:p>
    <w:p w14:paraId="5CE80381" w14:textId="77777777" w:rsidR="00F55DE0" w:rsidRPr="00D93173" w:rsidRDefault="00F55DE0" w:rsidP="00D110B9">
      <w:pPr>
        <w:pStyle w:val="a3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9317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Официальном информационном портале органов местного самоуправления города Ханты-Мансийска в разделе МКУ «УГЗН» размещены </w:t>
      </w:r>
      <w:r w:rsidRPr="00D93173">
        <w:rPr>
          <w:rFonts w:ascii="Times New Roman" w:hAnsi="Times New Roman"/>
          <w:sz w:val="28"/>
          <w:szCs w:val="28"/>
        </w:rPr>
        <w:t>4 видеоро</w:t>
      </w:r>
      <w:r w:rsidRPr="00D9317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лика, 8 мультфильмов, </w:t>
      </w:r>
      <w:r w:rsidRPr="00D93173">
        <w:rPr>
          <w:rFonts w:ascii="Times New Roman" w:hAnsi="Times New Roman"/>
          <w:sz w:val="28"/>
          <w:szCs w:val="28"/>
        </w:rPr>
        <w:t>2 урока в виде слайдов</w:t>
      </w:r>
      <w:r w:rsidRPr="00D9317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75</w:t>
      </w:r>
      <w:r w:rsidRPr="00D9317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памяток на вышеуказанные темы, а также </w:t>
      </w:r>
      <w:r w:rsidRPr="00D93173">
        <w:rPr>
          <w:rFonts w:ascii="Times New Roman" w:hAnsi="Times New Roman"/>
          <w:sz w:val="28"/>
          <w:szCs w:val="28"/>
        </w:rPr>
        <w:t xml:space="preserve">по предупреждению чрезвычайных происшествий, в том числе исключению фактов </w:t>
      </w:r>
      <w:proofErr w:type="spellStart"/>
      <w:r w:rsidRPr="00D93173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D93173">
        <w:rPr>
          <w:rFonts w:ascii="Times New Roman" w:hAnsi="Times New Roman"/>
          <w:sz w:val="28"/>
          <w:szCs w:val="28"/>
        </w:rPr>
        <w:t xml:space="preserve"> и гибели детей в результате возникновения опасных факторов пожара;</w:t>
      </w:r>
    </w:p>
    <w:p w14:paraId="4BDB56DC" w14:textId="77777777" w:rsidR="00F55DE0" w:rsidRPr="00D93173" w:rsidRDefault="00F55DE0" w:rsidP="00D110B9">
      <w:pPr>
        <w:pStyle w:val="a3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93173">
        <w:rPr>
          <w:rFonts w:ascii="Times New Roman" w:hAnsi="Times New Roman"/>
          <w:sz w:val="28"/>
          <w:szCs w:val="28"/>
        </w:rPr>
        <w:lastRenderedPageBreak/>
        <w:t>на 5 светодиодных экранах в общественных местах города и на 12 «умных» остановках транслируются ролики по безопасности жизнедеятельности населения.</w:t>
      </w:r>
    </w:p>
    <w:p w14:paraId="38A01E73" w14:textId="7F5AF8F8" w:rsidR="00F55DE0" w:rsidRPr="00D93173" w:rsidRDefault="00F55DE0" w:rsidP="00977330">
      <w:pPr>
        <w:widowControl w:val="0"/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73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практических навыков руководящего состава и органов управления, отработки действий сил постоянной готовности городского звена территориальной подсистемы Ханты-Мансийского автономного округа </w:t>
      </w:r>
      <w:r w:rsidR="003E668F">
        <w:rPr>
          <w:rFonts w:ascii="Times New Roman" w:eastAsia="Calibri" w:hAnsi="Times New Roman" w:cs="Times New Roman"/>
          <w:sz w:val="28"/>
          <w:szCs w:val="28"/>
        </w:rPr>
        <w:t>–</w:t>
      </w:r>
      <w:r w:rsidRPr="00D93173">
        <w:rPr>
          <w:rFonts w:ascii="Times New Roman" w:eastAsia="Calibri" w:hAnsi="Times New Roman" w:cs="Times New Roman"/>
          <w:sz w:val="28"/>
          <w:szCs w:val="28"/>
        </w:rPr>
        <w:t xml:space="preserve"> Югры  в марте </w:t>
      </w:r>
      <w:r w:rsidR="00977330">
        <w:rPr>
          <w:rFonts w:ascii="Times New Roman" w:eastAsia="Calibri" w:hAnsi="Times New Roman" w:cs="Times New Roman"/>
          <w:sz w:val="28"/>
          <w:szCs w:val="28"/>
        </w:rPr>
        <w:t>2023</w:t>
      </w:r>
      <w:r w:rsidRPr="00D93173">
        <w:rPr>
          <w:rFonts w:ascii="Times New Roman" w:eastAsia="Calibri" w:hAnsi="Times New Roman" w:cs="Times New Roman"/>
          <w:sz w:val="28"/>
          <w:szCs w:val="28"/>
        </w:rPr>
        <w:t xml:space="preserve"> года город Ханты-Мансийск принял участие в командно-штабных учениях с органами управления и силами единой государственной системы предупреждения и ликвидации чрезвычайных ситуаций по отработке тушения ландшафтного пожара и защите населенных пунктов, объектов экономики и социальной</w:t>
      </w:r>
      <w:proofErr w:type="gramEnd"/>
      <w:r w:rsidRPr="00D93173">
        <w:rPr>
          <w:rFonts w:ascii="Times New Roman" w:eastAsia="Calibri" w:hAnsi="Times New Roman" w:cs="Times New Roman"/>
          <w:sz w:val="28"/>
          <w:szCs w:val="28"/>
        </w:rPr>
        <w:t xml:space="preserve"> инфраструктуры от лесного пожара.</w:t>
      </w:r>
      <w:r w:rsidRPr="00D93173">
        <w:rPr>
          <w:sz w:val="28"/>
          <w:szCs w:val="28"/>
        </w:rPr>
        <w:t xml:space="preserve"> </w:t>
      </w:r>
      <w:r w:rsidRPr="00D93173">
        <w:rPr>
          <w:rFonts w:ascii="Times New Roman" w:eastAsia="Calibri" w:hAnsi="Times New Roman" w:cs="Times New Roman"/>
          <w:sz w:val="28"/>
          <w:szCs w:val="28"/>
        </w:rPr>
        <w:t>В результате совместных действий, привлеченных служб РСЧС, удалось ликвидировать условный ландшафтный (природный) пожар.</w:t>
      </w:r>
    </w:p>
    <w:p w14:paraId="71BCE429" w14:textId="5D7DA3C6" w:rsidR="00F55DE0" w:rsidRPr="00D93173" w:rsidRDefault="00F55DE0" w:rsidP="00977330">
      <w:pPr>
        <w:widowControl w:val="0"/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485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города Ханты-Мансийска</w:t>
      </w:r>
      <w:r w:rsidRPr="00D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отделом надзорной деятельности и профилактической работы проведено собрание с председателями садово-огороднических товариществ и кооперативов, на котором доведены необходимые требования пожарной безопасности и раздаточные агитационные материалы по соблюдению мер пожарной безопасности при посещении лесов и на приусадебных участках.</w:t>
      </w:r>
      <w:proofErr w:type="gramEnd"/>
    </w:p>
    <w:p w14:paraId="78635BFE" w14:textId="32741024" w:rsidR="00B72307" w:rsidRPr="00B72307" w:rsidRDefault="00B72307" w:rsidP="00B72307">
      <w:pPr>
        <w:widowControl w:val="0"/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B72307">
        <w:rPr>
          <w:rFonts w:ascii="Times New Roman" w:hAnsi="Times New Roman" w:cs="Times New Roman"/>
          <w:sz w:val="28"/>
          <w:szCs w:val="28"/>
        </w:rPr>
        <w:t>В 2023 году на те</w:t>
      </w:r>
      <w:r w:rsidR="00A06DC7">
        <w:rPr>
          <w:rFonts w:ascii="Times New Roman" w:hAnsi="Times New Roman" w:cs="Times New Roman"/>
          <w:sz w:val="28"/>
          <w:szCs w:val="28"/>
        </w:rPr>
        <w:t>рритории города Ханты-Мансийска</w:t>
      </w:r>
      <w:r w:rsidRPr="00B72307">
        <w:rPr>
          <w:rFonts w:ascii="Times New Roman" w:hAnsi="Times New Roman" w:cs="Times New Roman"/>
          <w:sz w:val="28"/>
          <w:szCs w:val="28"/>
        </w:rPr>
        <w:t xml:space="preserve"> зарегистрировано 98</w:t>
      </w:r>
      <w:r>
        <w:rPr>
          <w:rFonts w:ascii="Times New Roman" w:hAnsi="Times New Roman" w:cs="Times New Roman"/>
          <w:sz w:val="28"/>
          <w:szCs w:val="28"/>
        </w:rPr>
        <w:t xml:space="preserve"> пожаров (в 2023 году – 121 пожар).</w:t>
      </w:r>
      <w:r w:rsidRPr="00B72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D521C" w14:textId="65BB2228" w:rsidR="00C6416D" w:rsidRPr="00F55DE0" w:rsidRDefault="00C6416D" w:rsidP="001A18FB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8F3B90C" w14:textId="77777777" w:rsidR="00275C1D" w:rsidRPr="00F55DE0" w:rsidRDefault="00275C1D" w:rsidP="001A18FB">
      <w:pPr>
        <w:pStyle w:val="3"/>
        <w:spacing w:before="0" w:line="276" w:lineRule="auto"/>
        <w:ind w:firstLine="709"/>
        <w:rPr>
          <w:rFonts w:eastAsia="Calibri" w:cs="Times New Roman"/>
          <w:lang w:eastAsia="ru-RU"/>
        </w:rPr>
      </w:pPr>
      <w:bookmarkStart w:id="255" w:name="_Toc29543615"/>
      <w:bookmarkStart w:id="256" w:name="_Toc64487241"/>
      <w:bookmarkStart w:id="257" w:name="_Toc156821277"/>
      <w:r w:rsidRPr="00F55DE0">
        <w:rPr>
          <w:rFonts w:eastAsia="Calibri" w:cs="Times New Roman"/>
          <w:lang w:eastAsia="ru-RU"/>
        </w:rPr>
        <w:t>16.3</w:t>
      </w:r>
      <w:r w:rsidR="005C7977" w:rsidRPr="00F55DE0">
        <w:rPr>
          <w:rFonts w:eastAsia="Calibri" w:cs="Times New Roman"/>
          <w:lang w:eastAsia="ru-RU"/>
        </w:rPr>
        <w:t>.</w:t>
      </w:r>
      <w:r w:rsidRPr="00F55DE0">
        <w:rPr>
          <w:rFonts w:eastAsia="Calibri" w:cs="Times New Roman"/>
          <w:lang w:eastAsia="ru-RU"/>
        </w:rPr>
        <w:t xml:space="preserve"> Обеспечение безопасности людей на водных объектах</w:t>
      </w:r>
      <w:bookmarkEnd w:id="253"/>
      <w:bookmarkEnd w:id="254"/>
      <w:bookmarkEnd w:id="255"/>
      <w:bookmarkEnd w:id="256"/>
      <w:bookmarkEnd w:id="257"/>
    </w:p>
    <w:p w14:paraId="090EB66A" w14:textId="77777777" w:rsidR="00275C1D" w:rsidRPr="006668F6" w:rsidRDefault="00275C1D" w:rsidP="001A18F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  <w:highlight w:val="yellow"/>
          <w:lang w:eastAsia="ru-RU"/>
        </w:rPr>
      </w:pPr>
    </w:p>
    <w:p w14:paraId="2A718F19" w14:textId="1FC15BF6" w:rsidR="00F55DE0" w:rsidRPr="00D93173" w:rsidRDefault="00F55DE0" w:rsidP="005B12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8" w:name="_Toc533760044"/>
      <w:bookmarkStart w:id="259" w:name="_Toc535576542"/>
      <w:r w:rsidRPr="00866DE9">
        <w:rPr>
          <w:rFonts w:ascii="Times New Roman" w:hAnsi="Times New Roman" w:cs="Times New Roman"/>
          <w:sz w:val="28"/>
          <w:szCs w:val="28"/>
        </w:rPr>
        <w:t xml:space="preserve">Безопасность населения на водных объектах </w:t>
      </w:r>
      <w:r w:rsidR="003E668F">
        <w:rPr>
          <w:rFonts w:ascii="Times New Roman" w:hAnsi="Times New Roman" w:cs="Times New Roman"/>
          <w:sz w:val="28"/>
          <w:szCs w:val="28"/>
        </w:rPr>
        <w:t>–</w:t>
      </w:r>
      <w:r w:rsidRPr="00866DE9">
        <w:rPr>
          <w:rFonts w:ascii="Times New Roman" w:hAnsi="Times New Roman" w:cs="Times New Roman"/>
          <w:sz w:val="28"/>
          <w:szCs w:val="28"/>
        </w:rPr>
        <w:t xml:space="preserve"> требуемый уровень защиты населения, достигаемый эффективным проведением комплекса мероприятий по профилактике (предупреждению) несчастных случаев с людьми на водных объектах и выполнению поисково-спасательных и (или) аварийно-спасательных работ в случае возникновения и ликвидации последствий чрезвычайных ситуаций природного или техногенного характера на водных объектах.</w:t>
      </w:r>
      <w:r w:rsidR="005B12A3">
        <w:rPr>
          <w:rFonts w:ascii="Times New Roman" w:hAnsi="Times New Roman" w:cs="Times New Roman"/>
          <w:sz w:val="28"/>
          <w:szCs w:val="28"/>
        </w:rPr>
        <w:t xml:space="preserve"> </w:t>
      </w:r>
      <w:r w:rsidRPr="00D9317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931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93173">
        <w:rPr>
          <w:rFonts w:ascii="Times New Roman" w:hAnsi="Times New Roman" w:cs="Times New Roman"/>
          <w:sz w:val="28"/>
          <w:szCs w:val="28"/>
        </w:rPr>
        <w:t xml:space="preserve"> безопасностью людей на водных объектах сформированы патрульные группы, которые ежедневно осуществляли рейды по местам нахождения людей у воды с целью недопущения купа</w:t>
      </w:r>
      <w:r w:rsidR="00485668">
        <w:rPr>
          <w:rFonts w:ascii="Times New Roman" w:hAnsi="Times New Roman" w:cs="Times New Roman"/>
          <w:sz w:val="28"/>
          <w:szCs w:val="28"/>
        </w:rPr>
        <w:t>ния взрослых и оставления детей</w:t>
      </w:r>
      <w:r w:rsidRPr="00D93173">
        <w:rPr>
          <w:rFonts w:ascii="Times New Roman" w:hAnsi="Times New Roman" w:cs="Times New Roman"/>
          <w:sz w:val="28"/>
          <w:szCs w:val="28"/>
        </w:rPr>
        <w:t xml:space="preserve"> без присмотра у воды.</w:t>
      </w:r>
    </w:p>
    <w:p w14:paraId="48B7E8B2" w14:textId="080EB229" w:rsidR="00F55DE0" w:rsidRPr="00D93173" w:rsidRDefault="00F55DE0" w:rsidP="009773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73">
        <w:rPr>
          <w:rFonts w:ascii="Times New Roman" w:hAnsi="Times New Roman" w:cs="Times New Roman"/>
          <w:sz w:val="28"/>
          <w:szCs w:val="28"/>
        </w:rPr>
        <w:t xml:space="preserve">В летний период 2023 года выявлено 354 несовершеннолетних, находящихся у водоемов (со всеми проведена разъяснительная беседа, подростки покинули прибрежную зону). Дополнительно проведены </w:t>
      </w:r>
      <w:r w:rsidRPr="00D93173">
        <w:rPr>
          <w:rFonts w:ascii="Times New Roman" w:hAnsi="Times New Roman" w:cs="Times New Roman"/>
          <w:sz w:val="28"/>
          <w:szCs w:val="28"/>
        </w:rPr>
        <w:lastRenderedPageBreak/>
        <w:t>разъяснительные беседы о запрете купания с 75 родителями, отдыхающими совместно с детьми.</w:t>
      </w:r>
      <w:r w:rsidR="005B12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0A0C0" w14:textId="458E781A" w:rsidR="0048705A" w:rsidRDefault="00F55DE0" w:rsidP="005B12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73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38 </w:t>
      </w:r>
      <w:r w:rsidRPr="00D93173">
        <w:rPr>
          <w:rFonts w:ascii="Times New Roman" w:hAnsi="Times New Roman" w:cs="Times New Roman"/>
          <w:sz w:val="28"/>
          <w:szCs w:val="28"/>
        </w:rPr>
        <w:t xml:space="preserve">патрульно-рейдовых мероприятий </w:t>
      </w:r>
      <w:r>
        <w:rPr>
          <w:rFonts w:ascii="Times New Roman" w:hAnsi="Times New Roman" w:cs="Times New Roman"/>
          <w:sz w:val="28"/>
          <w:szCs w:val="28"/>
        </w:rPr>
        <w:t>провед</w:t>
      </w:r>
      <w:r w:rsidR="00485668">
        <w:rPr>
          <w:rFonts w:ascii="Times New Roman" w:hAnsi="Times New Roman" w:cs="Times New Roman"/>
          <w:sz w:val="28"/>
          <w:szCs w:val="28"/>
        </w:rPr>
        <w:t>ено 333 профилактических беседы</w:t>
      </w:r>
      <w:r>
        <w:rPr>
          <w:rFonts w:ascii="Times New Roman" w:hAnsi="Times New Roman" w:cs="Times New Roman"/>
          <w:sz w:val="28"/>
          <w:szCs w:val="28"/>
        </w:rPr>
        <w:t xml:space="preserve"> с раздачей информационных памяток с правилами поведения людей на водных объектах с охватом 380 человек</w:t>
      </w:r>
      <w:r w:rsidRPr="00D93173">
        <w:rPr>
          <w:rFonts w:ascii="Times New Roman" w:hAnsi="Times New Roman" w:cs="Times New Roman"/>
          <w:sz w:val="28"/>
          <w:szCs w:val="28"/>
        </w:rPr>
        <w:t>.</w:t>
      </w:r>
      <w:r w:rsidR="005B12A3">
        <w:rPr>
          <w:rFonts w:ascii="Times New Roman" w:hAnsi="Times New Roman" w:cs="Times New Roman"/>
          <w:sz w:val="28"/>
          <w:szCs w:val="28"/>
        </w:rPr>
        <w:t xml:space="preserve"> </w:t>
      </w:r>
      <w:r w:rsidRPr="00D93173">
        <w:rPr>
          <w:rFonts w:ascii="Times New Roman" w:hAnsi="Times New Roman" w:cs="Times New Roman"/>
          <w:sz w:val="28"/>
          <w:szCs w:val="28"/>
        </w:rPr>
        <w:t>Организациями и предприятиями города организованы дополнительные инструктажи с работниками о мерах безопасности на воде, в ходе которых про</w:t>
      </w:r>
      <w:r w:rsidR="00485668">
        <w:rPr>
          <w:rFonts w:ascii="Times New Roman" w:hAnsi="Times New Roman" w:cs="Times New Roman"/>
          <w:sz w:val="28"/>
          <w:szCs w:val="28"/>
        </w:rPr>
        <w:t>инструктировано порядка 40 тыс.</w:t>
      </w:r>
      <w:r w:rsidRPr="00D9317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8CFBE30" w14:textId="4523AC8F" w:rsidR="005B12A3" w:rsidRPr="00D93173" w:rsidRDefault="005B12A3" w:rsidP="005B12A3">
      <w:pPr>
        <w:spacing w:after="0" w:line="276" w:lineRule="auto"/>
        <w:ind w:firstLine="709"/>
        <w:jc w:val="both"/>
        <w:rPr>
          <w:rStyle w:val="FontStyle17"/>
          <w:sz w:val="28"/>
          <w:szCs w:val="28"/>
        </w:rPr>
      </w:pPr>
      <w:r w:rsidRPr="005B12A3">
        <w:rPr>
          <w:rFonts w:ascii="Times New Roman" w:hAnsi="Times New Roman" w:cs="Times New Roman"/>
          <w:sz w:val="28"/>
          <w:szCs w:val="28"/>
        </w:rPr>
        <w:t xml:space="preserve"> </w:t>
      </w:r>
      <w:r w:rsidRPr="00D93173">
        <w:rPr>
          <w:rFonts w:ascii="Times New Roman" w:hAnsi="Times New Roman" w:cs="Times New Roman"/>
          <w:sz w:val="28"/>
          <w:szCs w:val="28"/>
        </w:rPr>
        <w:t>О</w:t>
      </w:r>
      <w:r w:rsidRPr="00D93173">
        <w:rPr>
          <w:rStyle w:val="FontStyle17"/>
          <w:sz w:val="28"/>
          <w:szCs w:val="28"/>
        </w:rPr>
        <w:t>рганизациями, имеющими берегову</w:t>
      </w:r>
      <w:r>
        <w:rPr>
          <w:rStyle w:val="FontStyle17"/>
          <w:sz w:val="28"/>
          <w:szCs w:val="28"/>
        </w:rPr>
        <w:t xml:space="preserve">ю зону и прямой выход к </w:t>
      </w:r>
      <w:r w:rsidRPr="00D93173">
        <w:rPr>
          <w:rStyle w:val="FontStyle17"/>
          <w:sz w:val="28"/>
          <w:szCs w:val="28"/>
        </w:rPr>
        <w:t>водоемам, выполнены дополнительные мероприятия на предмет исключения несанкционированного проникновения посторонних лиц на территорию объектов, находящихся вблизи водоемов.</w:t>
      </w:r>
    </w:p>
    <w:p w14:paraId="3A616C8E" w14:textId="40295B1F" w:rsidR="00F55DE0" w:rsidRPr="00D93173" w:rsidRDefault="00F55DE0" w:rsidP="005B1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73">
        <w:rPr>
          <w:rFonts w:ascii="Times New Roman" w:hAnsi="Times New Roman" w:cs="Times New Roman"/>
          <w:sz w:val="28"/>
          <w:szCs w:val="28"/>
        </w:rPr>
        <w:t>В местах несанкционированного отдыха людей у воды установлено 22 знака «Купание запрещено».</w:t>
      </w:r>
      <w:r w:rsidR="005B12A3">
        <w:rPr>
          <w:rFonts w:ascii="Times New Roman" w:hAnsi="Times New Roman" w:cs="Times New Roman"/>
          <w:sz w:val="28"/>
          <w:szCs w:val="28"/>
        </w:rPr>
        <w:t xml:space="preserve"> </w:t>
      </w:r>
      <w:r w:rsidRPr="00D93173">
        <w:rPr>
          <w:rFonts w:ascii="Times New Roman" w:eastAsia="Calibri" w:hAnsi="Times New Roman" w:cs="Times New Roman"/>
          <w:sz w:val="28"/>
          <w:szCs w:val="28"/>
        </w:rPr>
        <w:t>В детских дошкольных учреждениях и детских оздоровительных лагерях города проведено 5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D93173">
        <w:rPr>
          <w:rFonts w:ascii="Times New Roman" w:eastAsia="Calibri" w:hAnsi="Times New Roman" w:cs="Times New Roman"/>
          <w:sz w:val="28"/>
          <w:szCs w:val="28"/>
        </w:rPr>
        <w:t xml:space="preserve"> заняти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93173">
        <w:rPr>
          <w:rFonts w:ascii="Times New Roman" w:eastAsia="Calibri" w:hAnsi="Times New Roman" w:cs="Times New Roman"/>
          <w:sz w:val="28"/>
          <w:szCs w:val="28"/>
        </w:rPr>
        <w:t xml:space="preserve"> и бесед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93173">
        <w:rPr>
          <w:rFonts w:ascii="Times New Roman" w:eastAsia="Calibri" w:hAnsi="Times New Roman" w:cs="Times New Roman"/>
          <w:sz w:val="28"/>
          <w:szCs w:val="28"/>
        </w:rPr>
        <w:t xml:space="preserve"> с охватом обучающихся 14 </w:t>
      </w:r>
      <w:r>
        <w:rPr>
          <w:rFonts w:ascii="Times New Roman" w:eastAsia="Calibri" w:hAnsi="Times New Roman" w:cs="Times New Roman"/>
          <w:sz w:val="28"/>
          <w:szCs w:val="28"/>
        </w:rPr>
        <w:t>101</w:t>
      </w:r>
      <w:r w:rsidRPr="00D93173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 w:rsidR="005B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73">
        <w:rPr>
          <w:rFonts w:ascii="Times New Roman" w:eastAsia="Calibri" w:hAnsi="Times New Roman" w:cs="Times New Roman"/>
          <w:sz w:val="28"/>
          <w:szCs w:val="28"/>
        </w:rPr>
        <w:t>Спасателями СС-АСФ проведено практическое занятие (учени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85668">
        <w:rPr>
          <w:rFonts w:ascii="Times New Roman" w:eastAsia="Calibri" w:hAnsi="Times New Roman" w:cs="Times New Roman"/>
          <w:sz w:val="28"/>
          <w:szCs w:val="28"/>
        </w:rPr>
        <w:t>) на тему: «Спасение утопающих»</w:t>
      </w:r>
      <w:r w:rsidRPr="00D93173">
        <w:rPr>
          <w:rFonts w:ascii="Times New Roman" w:eastAsia="Calibri" w:hAnsi="Times New Roman" w:cs="Times New Roman"/>
          <w:sz w:val="28"/>
          <w:szCs w:val="28"/>
        </w:rPr>
        <w:t xml:space="preserve"> с привлечением сотрудников ГИМС, скорой медицинской помощи.</w:t>
      </w:r>
    </w:p>
    <w:p w14:paraId="483A352A" w14:textId="5E5553C3" w:rsidR="00C6416D" w:rsidRPr="006668F6" w:rsidRDefault="00F55DE0" w:rsidP="00977330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02EC">
        <w:rPr>
          <w:rFonts w:ascii="Times New Roman" w:hAnsi="Times New Roman" w:cs="Times New Roman"/>
          <w:sz w:val="28"/>
          <w:szCs w:val="28"/>
        </w:rPr>
        <w:t>В ходе грамотно спланированных и выполненных мероприятий удалось минимизировать количество происшествий на воде (ПГ-2) и не допустить гибели людей (ПГ- 1).</w:t>
      </w:r>
    </w:p>
    <w:p w14:paraId="6E61CBDF" w14:textId="0D819BA8" w:rsidR="0034786A" w:rsidRPr="00F55DE0" w:rsidRDefault="007F259B" w:rsidP="0086445E">
      <w:pPr>
        <w:autoSpaceDE w:val="0"/>
        <w:autoSpaceDN w:val="0"/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p w14:paraId="007D5419" w14:textId="6BE14F63" w:rsidR="00C6416D" w:rsidRPr="005B12A3" w:rsidRDefault="00C6416D" w:rsidP="001A18F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Количество происшествий на воде за 2019 </w:t>
      </w:r>
      <w:r w:rsidR="003E668F">
        <w:rPr>
          <w:rFonts w:ascii="Times New Roman" w:hAnsi="Times New Roman" w:cs="Times New Roman"/>
          <w:sz w:val="24"/>
          <w:szCs w:val="24"/>
        </w:rPr>
        <w:t>–</w:t>
      </w:r>
      <w:r w:rsidRPr="005B12A3">
        <w:rPr>
          <w:rFonts w:ascii="Times New Roman" w:hAnsi="Times New Roman" w:cs="Times New Roman"/>
          <w:sz w:val="24"/>
          <w:szCs w:val="24"/>
        </w:rPr>
        <w:t xml:space="preserve"> 2023 годы</w:t>
      </w:r>
    </w:p>
    <w:tbl>
      <w:tblPr>
        <w:tblStyle w:val="ae"/>
        <w:tblW w:w="8685" w:type="dxa"/>
        <w:jc w:val="center"/>
        <w:tblLook w:val="04A0" w:firstRow="1" w:lastRow="0" w:firstColumn="1" w:lastColumn="0" w:noHBand="0" w:noVBand="1"/>
      </w:tblPr>
      <w:tblGrid>
        <w:gridCol w:w="3564"/>
        <w:gridCol w:w="1024"/>
        <w:gridCol w:w="1024"/>
        <w:gridCol w:w="1024"/>
        <w:gridCol w:w="1024"/>
        <w:gridCol w:w="1025"/>
      </w:tblGrid>
      <w:tr w:rsidR="00C6416D" w:rsidRPr="00F55DE0" w14:paraId="0C02E60D" w14:textId="77777777" w:rsidTr="00177C20">
        <w:trPr>
          <w:trHeight w:val="270"/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F080" w14:textId="77777777" w:rsidR="00C6416D" w:rsidRPr="00F55DE0" w:rsidRDefault="00C6416D" w:rsidP="001A18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5D94" w14:textId="77777777" w:rsidR="00C6416D" w:rsidRPr="005B12A3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A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301" w14:textId="77777777" w:rsidR="00C6416D" w:rsidRPr="005B12A3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A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7D8" w14:textId="77777777" w:rsidR="00C6416D" w:rsidRPr="005B12A3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A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213" w14:textId="77777777" w:rsidR="00C6416D" w:rsidRPr="005B12A3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A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6D1E" w14:textId="77777777" w:rsidR="00C6416D" w:rsidRPr="005B12A3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A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C6416D" w:rsidRPr="00F55DE0" w14:paraId="13005ECD" w14:textId="77777777" w:rsidTr="00177C20">
        <w:trPr>
          <w:trHeight w:val="270"/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4581" w14:textId="77777777" w:rsidR="00C6416D" w:rsidRPr="00F55DE0" w:rsidRDefault="00C6416D" w:rsidP="001A18F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Всего происшествий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C53" w14:textId="77777777" w:rsidR="00C6416D" w:rsidRPr="00F55DE0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CA8" w14:textId="77777777" w:rsidR="00C6416D" w:rsidRPr="00F55DE0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76F" w14:textId="77777777" w:rsidR="00C6416D" w:rsidRPr="00F55DE0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C7A6" w14:textId="77777777" w:rsidR="00C6416D" w:rsidRPr="00F55DE0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FB7A" w14:textId="77777777" w:rsidR="00C6416D" w:rsidRPr="00F55DE0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6416D" w:rsidRPr="00F55DE0" w14:paraId="7FBC2CED" w14:textId="77777777" w:rsidTr="00177C20">
        <w:trPr>
          <w:trHeight w:val="270"/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8C1B" w14:textId="77777777" w:rsidR="00C6416D" w:rsidRPr="00F55DE0" w:rsidRDefault="00C6416D" w:rsidP="001A18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погибло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309" w14:textId="77777777" w:rsidR="00C6416D" w:rsidRPr="00F55DE0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833" w14:textId="77777777" w:rsidR="00C6416D" w:rsidRPr="00F55DE0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D89" w14:textId="77777777" w:rsidR="00C6416D" w:rsidRPr="00F55DE0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C4E" w14:textId="77777777" w:rsidR="00C6416D" w:rsidRPr="00F55DE0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2444" w14:textId="77777777" w:rsidR="00C6416D" w:rsidRPr="00F55DE0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16D" w:rsidRPr="00F55DE0" w14:paraId="3CAE1C6A" w14:textId="77777777" w:rsidTr="00177C20">
        <w:trPr>
          <w:trHeight w:val="270"/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7356" w14:textId="77777777" w:rsidR="00C6416D" w:rsidRPr="00F55DE0" w:rsidRDefault="00C6416D" w:rsidP="001A18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спасено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9205" w14:textId="77777777" w:rsidR="00C6416D" w:rsidRPr="00F55DE0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351" w14:textId="77777777" w:rsidR="00C6416D" w:rsidRPr="00F55DE0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1E6" w14:textId="77777777" w:rsidR="00C6416D" w:rsidRPr="00F55DE0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79E" w14:textId="77777777" w:rsidR="00C6416D" w:rsidRPr="00F55DE0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1AD" w14:textId="77777777" w:rsidR="00C6416D" w:rsidRPr="00F55DE0" w:rsidRDefault="00C6416D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7E84DE01" w14:textId="7369C9C3" w:rsidR="00C6416D" w:rsidRPr="00F55DE0" w:rsidRDefault="00C6416D" w:rsidP="001A18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DF88A72" w14:textId="0D999872" w:rsidR="00F55DE0" w:rsidRPr="00D93173" w:rsidRDefault="00F55DE0" w:rsidP="005B12A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обеспечения безопасности людей на водных объектах в зимний период 2023 года на территории города Ханты-Мансийска, </w:t>
      </w:r>
      <w:r w:rsidR="005B12A3">
        <w:rPr>
          <w:rFonts w:ascii="Times New Roman" w:eastAsia="Calibri" w:hAnsi="Times New Roman" w:cs="Times New Roman"/>
          <w:sz w:val="28"/>
          <w:szCs w:val="28"/>
        </w:rPr>
        <w:t>проведена</w:t>
      </w:r>
      <w:r w:rsidRPr="00D93173">
        <w:rPr>
          <w:rFonts w:ascii="Times New Roman" w:eastAsia="Calibri" w:hAnsi="Times New Roman" w:cs="Times New Roman"/>
          <w:sz w:val="28"/>
          <w:szCs w:val="28"/>
        </w:rPr>
        <w:t xml:space="preserve"> следующая работа:</w:t>
      </w:r>
    </w:p>
    <w:p w14:paraId="02E40C03" w14:textId="2FC28E17" w:rsidR="00F55DE0" w:rsidRPr="00D93173" w:rsidRDefault="00F55DE0" w:rsidP="00D110B9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173">
        <w:rPr>
          <w:rFonts w:ascii="Times New Roman" w:eastAsia="Times New Roman" w:hAnsi="Times New Roman"/>
          <w:sz w:val="28"/>
          <w:szCs w:val="28"/>
          <w:lang w:eastAsia="ru-RU"/>
        </w:rPr>
        <w:t xml:space="preserve">патрульной группой из числа сотрудников Администрации города Ханты-Мансийска, полиции, ГИМС, добровольцев и спасателей для контроля на водных объектах, проведено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485668">
        <w:rPr>
          <w:rFonts w:ascii="Times New Roman" w:eastAsia="Times New Roman" w:hAnsi="Times New Roman"/>
          <w:sz w:val="28"/>
          <w:szCs w:val="28"/>
          <w:lang w:eastAsia="ru-RU"/>
        </w:rPr>
        <w:t xml:space="preserve"> рейдов</w:t>
      </w:r>
      <w:r w:rsidRPr="00D93173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возможного выхода на лед;</w:t>
      </w:r>
    </w:p>
    <w:p w14:paraId="01AD8558" w14:textId="3F22B7C6" w:rsidR="00F55DE0" w:rsidRPr="00D93173" w:rsidRDefault="00F55DE0" w:rsidP="00D110B9">
      <w:pPr>
        <w:pStyle w:val="a3"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173">
        <w:rPr>
          <w:rFonts w:ascii="Times New Roman" w:hAnsi="Times New Roman"/>
          <w:sz w:val="28"/>
          <w:szCs w:val="28"/>
        </w:rPr>
        <w:t>выставлен</w:t>
      </w:r>
      <w:r w:rsidR="005B12A3">
        <w:rPr>
          <w:rFonts w:ascii="Times New Roman" w:hAnsi="Times New Roman"/>
          <w:sz w:val="28"/>
          <w:szCs w:val="28"/>
        </w:rPr>
        <w:t>о</w:t>
      </w:r>
      <w:r w:rsidRPr="00D93173">
        <w:rPr>
          <w:rFonts w:ascii="Times New Roman" w:hAnsi="Times New Roman"/>
          <w:sz w:val="28"/>
          <w:szCs w:val="28"/>
        </w:rPr>
        <w:t xml:space="preserve"> 11 запрещающи</w:t>
      </w:r>
      <w:r>
        <w:rPr>
          <w:rFonts w:ascii="Times New Roman" w:hAnsi="Times New Roman"/>
          <w:sz w:val="28"/>
          <w:szCs w:val="28"/>
        </w:rPr>
        <w:t>х</w:t>
      </w:r>
      <w:r w:rsidRPr="00D93173">
        <w:rPr>
          <w:rFonts w:ascii="Times New Roman" w:hAnsi="Times New Roman"/>
          <w:sz w:val="28"/>
          <w:szCs w:val="28"/>
        </w:rPr>
        <w:t xml:space="preserve"> знак</w:t>
      </w:r>
      <w:r>
        <w:rPr>
          <w:rFonts w:ascii="Times New Roman" w:hAnsi="Times New Roman"/>
          <w:sz w:val="28"/>
          <w:szCs w:val="28"/>
        </w:rPr>
        <w:t>ов</w:t>
      </w:r>
      <w:r w:rsidRPr="00D93173">
        <w:rPr>
          <w:rFonts w:ascii="Times New Roman" w:hAnsi="Times New Roman"/>
          <w:sz w:val="28"/>
          <w:szCs w:val="28"/>
        </w:rPr>
        <w:t xml:space="preserve"> в местах возможного выхода людей и выезда техники на лед;</w:t>
      </w:r>
    </w:p>
    <w:p w14:paraId="78E12190" w14:textId="77777777" w:rsidR="00F55DE0" w:rsidRPr="00D93173" w:rsidRDefault="00F55DE0" w:rsidP="00D110B9">
      <w:pPr>
        <w:pStyle w:val="a3"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173">
        <w:rPr>
          <w:rFonts w:ascii="Times New Roman" w:hAnsi="Times New Roman"/>
          <w:sz w:val="28"/>
          <w:szCs w:val="28"/>
        </w:rPr>
        <w:lastRenderedPageBreak/>
        <w:t>проведено 6</w:t>
      </w:r>
      <w:r>
        <w:rPr>
          <w:rFonts w:ascii="Times New Roman" w:hAnsi="Times New Roman"/>
          <w:sz w:val="28"/>
          <w:szCs w:val="28"/>
        </w:rPr>
        <w:t>69</w:t>
      </w:r>
      <w:r w:rsidRPr="00D93173">
        <w:rPr>
          <w:rFonts w:ascii="Times New Roman" w:hAnsi="Times New Roman"/>
          <w:sz w:val="28"/>
          <w:szCs w:val="28"/>
        </w:rPr>
        <w:t xml:space="preserve"> профилактических разъяснений (мероприятий) в местах, возможного выхода людей и выезда техники на лед, с охватом населения 6</w:t>
      </w:r>
      <w:r>
        <w:rPr>
          <w:rFonts w:ascii="Times New Roman" w:hAnsi="Times New Roman"/>
          <w:sz w:val="28"/>
          <w:szCs w:val="28"/>
        </w:rPr>
        <w:t>93</w:t>
      </w:r>
      <w:r w:rsidRPr="00D93173">
        <w:rPr>
          <w:rFonts w:ascii="Times New Roman" w:hAnsi="Times New Roman"/>
          <w:sz w:val="28"/>
          <w:szCs w:val="28"/>
        </w:rPr>
        <w:t xml:space="preserve"> чел.;</w:t>
      </w:r>
    </w:p>
    <w:p w14:paraId="6FD182AC" w14:textId="27F89E1A" w:rsidR="00F55DE0" w:rsidRPr="00D93173" w:rsidRDefault="00F55DE0" w:rsidP="00D110B9">
      <w:pPr>
        <w:pStyle w:val="a3"/>
        <w:numPr>
          <w:ilvl w:val="0"/>
          <w:numId w:val="11"/>
        </w:numPr>
        <w:suppressAutoHyphens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173">
        <w:rPr>
          <w:rFonts w:ascii="Times New Roman" w:hAnsi="Times New Roman"/>
          <w:sz w:val="28"/>
          <w:szCs w:val="28"/>
        </w:rPr>
        <w:t xml:space="preserve">в образовательных учреждениях города проведено </w:t>
      </w:r>
      <w:r>
        <w:rPr>
          <w:rFonts w:ascii="Times New Roman" w:hAnsi="Times New Roman"/>
          <w:sz w:val="28"/>
          <w:szCs w:val="28"/>
        </w:rPr>
        <w:t>1132</w:t>
      </w:r>
      <w:r w:rsidR="00485668">
        <w:rPr>
          <w:rFonts w:ascii="Times New Roman" w:hAnsi="Times New Roman"/>
          <w:sz w:val="28"/>
          <w:szCs w:val="28"/>
        </w:rPr>
        <w:t xml:space="preserve"> занятия</w:t>
      </w:r>
      <w:r w:rsidRPr="00D93173">
        <w:rPr>
          <w:rFonts w:ascii="Times New Roman" w:hAnsi="Times New Roman"/>
          <w:sz w:val="28"/>
          <w:szCs w:val="28"/>
        </w:rPr>
        <w:t>;</w:t>
      </w:r>
    </w:p>
    <w:p w14:paraId="538EF24D" w14:textId="73290F35" w:rsidR="00F55DE0" w:rsidRPr="00D93173" w:rsidRDefault="00F55DE0" w:rsidP="00D110B9">
      <w:pPr>
        <w:pStyle w:val="a3"/>
        <w:numPr>
          <w:ilvl w:val="0"/>
          <w:numId w:val="11"/>
        </w:numPr>
        <w:suppressAutoHyphens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173">
        <w:rPr>
          <w:rFonts w:ascii="Times New Roman" w:hAnsi="Times New Roman"/>
          <w:sz w:val="28"/>
          <w:szCs w:val="28"/>
        </w:rPr>
        <w:t xml:space="preserve">в ноябре </w:t>
      </w:r>
      <w:r w:rsidR="005B12A3">
        <w:rPr>
          <w:rFonts w:ascii="Times New Roman" w:hAnsi="Times New Roman"/>
          <w:sz w:val="28"/>
          <w:szCs w:val="28"/>
        </w:rPr>
        <w:t>2023</w:t>
      </w:r>
      <w:r w:rsidRPr="00D93173">
        <w:rPr>
          <w:rFonts w:ascii="Times New Roman" w:hAnsi="Times New Roman"/>
          <w:sz w:val="28"/>
          <w:szCs w:val="28"/>
        </w:rPr>
        <w:t xml:space="preserve"> года спасателями СС-АСФ проведена практическая тренировка (учение) на тему «Осторожно: тонкий лед», с привлечением служб экстренного реагирования города.</w:t>
      </w:r>
    </w:p>
    <w:p w14:paraId="2DF24A84" w14:textId="77777777" w:rsidR="00F55DE0" w:rsidRPr="00D93173" w:rsidRDefault="00F55DE0" w:rsidP="005B12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73">
        <w:rPr>
          <w:rFonts w:ascii="Times New Roman" w:hAnsi="Times New Roman" w:cs="Times New Roman"/>
          <w:sz w:val="28"/>
          <w:szCs w:val="28"/>
        </w:rPr>
        <w:t xml:space="preserve">Для подготовки населения в области предупреждения чрезвычайных ситуаций на воде в весенне-летний и осенне-зимний периоды </w:t>
      </w:r>
      <w:proofErr w:type="gramStart"/>
      <w:r w:rsidRPr="00D93173">
        <w:rPr>
          <w:rFonts w:ascii="Times New Roman" w:hAnsi="Times New Roman" w:cs="Times New Roman"/>
          <w:sz w:val="28"/>
          <w:szCs w:val="28"/>
        </w:rPr>
        <w:t>изготовлена и распростран</w:t>
      </w:r>
      <w:r>
        <w:rPr>
          <w:rFonts w:ascii="Times New Roman" w:hAnsi="Times New Roman" w:cs="Times New Roman"/>
          <w:sz w:val="28"/>
          <w:szCs w:val="28"/>
        </w:rPr>
        <w:t>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73">
        <w:rPr>
          <w:rFonts w:ascii="Times New Roman" w:hAnsi="Times New Roman" w:cs="Times New Roman"/>
          <w:sz w:val="28"/>
          <w:szCs w:val="28"/>
        </w:rPr>
        <w:t xml:space="preserve">среди населения печатная продукция в количестве 977 шт. </w:t>
      </w:r>
    </w:p>
    <w:p w14:paraId="43217BED" w14:textId="77777777" w:rsidR="00F55DE0" w:rsidRPr="00D93173" w:rsidRDefault="00F55DE0" w:rsidP="005B1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73">
        <w:rPr>
          <w:rFonts w:ascii="Times New Roman" w:hAnsi="Times New Roman" w:cs="Times New Roman"/>
          <w:sz w:val="28"/>
          <w:szCs w:val="28"/>
        </w:rPr>
        <w:t>В 2023 году происшествий на льду не допущено.</w:t>
      </w:r>
    </w:p>
    <w:p w14:paraId="285127F7" w14:textId="0915617E" w:rsidR="004F024E" w:rsidRPr="006668F6" w:rsidRDefault="004F024E" w:rsidP="005B1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CA0E407" w14:textId="4671F813" w:rsidR="00275C1D" w:rsidRPr="00CF199F" w:rsidRDefault="00275C1D" w:rsidP="005B12A3">
      <w:pPr>
        <w:pStyle w:val="3"/>
        <w:spacing w:before="0" w:line="276" w:lineRule="auto"/>
        <w:ind w:firstLine="709"/>
        <w:rPr>
          <w:rFonts w:cs="Times New Roman"/>
        </w:rPr>
      </w:pPr>
      <w:bookmarkStart w:id="260" w:name="_Toc29543616"/>
      <w:bookmarkStart w:id="261" w:name="_Toc64487242"/>
      <w:bookmarkStart w:id="262" w:name="_Toc156821278"/>
      <w:r w:rsidRPr="00CF199F">
        <w:rPr>
          <w:rFonts w:cs="Times New Roman"/>
        </w:rPr>
        <w:t>16.4</w:t>
      </w:r>
      <w:r w:rsidR="005C7977" w:rsidRPr="00CF199F">
        <w:rPr>
          <w:rFonts w:cs="Times New Roman"/>
        </w:rPr>
        <w:t>.</w:t>
      </w:r>
      <w:r w:rsidRPr="00CF199F">
        <w:rPr>
          <w:rFonts w:cs="Times New Roman"/>
        </w:rPr>
        <w:t xml:space="preserve"> </w:t>
      </w:r>
      <w:r w:rsidR="00F60937" w:rsidRPr="00CF199F">
        <w:rPr>
          <w:rFonts w:cs="Times New Roman"/>
        </w:rPr>
        <w:t>О</w:t>
      </w:r>
      <w:r w:rsidRPr="00CF199F">
        <w:rPr>
          <w:rFonts w:cs="Times New Roman"/>
        </w:rPr>
        <w:t>рганизация деятельности аварийно-спасательных служб</w:t>
      </w:r>
      <w:bookmarkEnd w:id="258"/>
      <w:bookmarkEnd w:id="259"/>
      <w:bookmarkEnd w:id="260"/>
      <w:bookmarkEnd w:id="261"/>
      <w:bookmarkEnd w:id="262"/>
    </w:p>
    <w:p w14:paraId="0358BE48" w14:textId="77777777" w:rsidR="009B00FC" w:rsidRPr="006668F6" w:rsidRDefault="009B00FC" w:rsidP="005B12A3">
      <w:pPr>
        <w:spacing w:after="0" w:line="276" w:lineRule="auto"/>
        <w:rPr>
          <w:rFonts w:ascii="Times New Roman" w:hAnsi="Times New Roman" w:cs="Times New Roman"/>
          <w:highlight w:val="yellow"/>
        </w:rPr>
      </w:pPr>
    </w:p>
    <w:p w14:paraId="5B5F271C" w14:textId="69D52442" w:rsidR="00CF199F" w:rsidRPr="00CF199F" w:rsidRDefault="00CF199F" w:rsidP="005B1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9F">
        <w:rPr>
          <w:rFonts w:ascii="Times New Roman" w:eastAsia="Calibri" w:hAnsi="Times New Roman" w:cs="Times New Roman"/>
          <w:sz w:val="28"/>
          <w:szCs w:val="28"/>
        </w:rPr>
        <w:t xml:space="preserve">Спасательная станция </w:t>
      </w:r>
      <w:r w:rsidR="003E668F">
        <w:rPr>
          <w:rFonts w:ascii="Times New Roman" w:eastAsia="Calibri" w:hAnsi="Times New Roman" w:cs="Times New Roman"/>
          <w:sz w:val="28"/>
          <w:szCs w:val="28"/>
        </w:rPr>
        <w:t>–</w:t>
      </w:r>
      <w:r w:rsidRPr="00CF199F">
        <w:rPr>
          <w:rFonts w:ascii="Times New Roman" w:eastAsia="Calibri" w:hAnsi="Times New Roman" w:cs="Times New Roman"/>
          <w:sz w:val="28"/>
          <w:szCs w:val="28"/>
        </w:rPr>
        <w:t xml:space="preserve"> аварийно-спасательное формирование (далее </w:t>
      </w:r>
      <w:r w:rsidR="003E668F">
        <w:rPr>
          <w:rFonts w:ascii="Times New Roman" w:eastAsia="Calibri" w:hAnsi="Times New Roman" w:cs="Times New Roman"/>
          <w:sz w:val="28"/>
          <w:szCs w:val="28"/>
        </w:rPr>
        <w:t>–</w:t>
      </w:r>
      <w:r w:rsidRPr="00CF199F">
        <w:rPr>
          <w:rFonts w:ascii="Times New Roman" w:eastAsia="Calibri" w:hAnsi="Times New Roman" w:cs="Times New Roman"/>
          <w:sz w:val="28"/>
          <w:szCs w:val="28"/>
        </w:rPr>
        <w:t xml:space="preserve"> СС-АСФ), ш</w:t>
      </w:r>
      <w:r w:rsidR="005B12A3">
        <w:rPr>
          <w:rFonts w:ascii="Times New Roman" w:eastAsia="Calibri" w:hAnsi="Times New Roman" w:cs="Times New Roman"/>
          <w:sz w:val="28"/>
          <w:szCs w:val="28"/>
        </w:rPr>
        <w:t xml:space="preserve">татной численностью 25 человек </w:t>
      </w:r>
      <w:r w:rsidRPr="00CF199F">
        <w:rPr>
          <w:rFonts w:ascii="Times New Roman" w:eastAsia="Calibri" w:hAnsi="Times New Roman" w:cs="Times New Roman"/>
          <w:sz w:val="28"/>
          <w:szCs w:val="28"/>
        </w:rPr>
        <w:t>входит в состав МКУ «УГЗН». СС-АСФ осуществляет свою деятельность в режиме постоянной готовности, имеет свидетельство территориальной аттестационной комиссии по аттестации аварийно-спасательных формирований на правоведение поисково-спасательных работ, переаттестация и продление действия свидетельства осуществляется каждые три года.</w:t>
      </w:r>
    </w:p>
    <w:p w14:paraId="6C6C45FF" w14:textId="25DC88E6" w:rsidR="00CF199F" w:rsidRPr="00CF199F" w:rsidRDefault="00CF199F" w:rsidP="005B1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9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B12A3">
        <w:rPr>
          <w:rFonts w:ascii="Times New Roman" w:eastAsia="Calibri" w:hAnsi="Times New Roman" w:cs="Times New Roman"/>
          <w:sz w:val="28"/>
          <w:szCs w:val="28"/>
        </w:rPr>
        <w:t>2023</w:t>
      </w:r>
      <w:r w:rsidRPr="00CF199F">
        <w:rPr>
          <w:rFonts w:ascii="Times New Roman" w:eastAsia="Calibri" w:hAnsi="Times New Roman" w:cs="Times New Roman"/>
          <w:sz w:val="28"/>
          <w:szCs w:val="28"/>
        </w:rPr>
        <w:t xml:space="preserve"> году на проведение поисково-спасательных работ спасателями осуществлено 1406 выездов, из них на оказание помощи населению </w:t>
      </w:r>
      <w:r w:rsidR="003E668F">
        <w:rPr>
          <w:rFonts w:ascii="Times New Roman" w:eastAsia="Calibri" w:hAnsi="Times New Roman" w:cs="Times New Roman"/>
          <w:sz w:val="28"/>
          <w:szCs w:val="28"/>
        </w:rPr>
        <w:t>–</w:t>
      </w:r>
      <w:r w:rsidRPr="00CF199F">
        <w:rPr>
          <w:rFonts w:ascii="Times New Roman" w:eastAsia="Calibri" w:hAnsi="Times New Roman" w:cs="Times New Roman"/>
          <w:sz w:val="28"/>
          <w:szCs w:val="28"/>
        </w:rPr>
        <w:t xml:space="preserve"> 269 выездов, в результате которых спасено 77 человек.</w:t>
      </w:r>
    </w:p>
    <w:p w14:paraId="554B5E0C" w14:textId="1B537221" w:rsidR="0048705A" w:rsidRDefault="005B12A3" w:rsidP="005B1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04ED7">
        <w:rPr>
          <w:rFonts w:ascii="Times New Roman" w:eastAsia="Calibri" w:hAnsi="Times New Roman" w:cs="Times New Roman"/>
          <w:sz w:val="28"/>
          <w:szCs w:val="28"/>
        </w:rPr>
        <w:t>огласно установленным срокам</w:t>
      </w:r>
      <w:r w:rsidR="00CF199F" w:rsidRPr="00CF199F">
        <w:rPr>
          <w:rFonts w:ascii="Times New Roman" w:eastAsia="Calibri" w:hAnsi="Times New Roman" w:cs="Times New Roman"/>
          <w:sz w:val="28"/>
          <w:szCs w:val="28"/>
        </w:rPr>
        <w:t>, 9 спасателей СС-АСФ прошли аттестацию на право проведе</w:t>
      </w:r>
      <w:r w:rsidR="00485668">
        <w:rPr>
          <w:rFonts w:ascii="Times New Roman" w:eastAsia="Calibri" w:hAnsi="Times New Roman" w:cs="Times New Roman"/>
          <w:sz w:val="28"/>
          <w:szCs w:val="28"/>
        </w:rPr>
        <w:t>ния поисково-спасательных работ</w:t>
      </w:r>
      <w:r w:rsidR="00CF199F" w:rsidRPr="00CF199F">
        <w:rPr>
          <w:rFonts w:ascii="Times New Roman" w:eastAsia="Calibri" w:hAnsi="Times New Roman" w:cs="Times New Roman"/>
          <w:sz w:val="28"/>
          <w:szCs w:val="28"/>
        </w:rPr>
        <w:t xml:space="preserve"> с подтверждением и повышением классности.</w:t>
      </w:r>
    </w:p>
    <w:p w14:paraId="0657AEF3" w14:textId="4CEB8C8D" w:rsidR="00CF199F" w:rsidRPr="00CF199F" w:rsidRDefault="00CF199F" w:rsidP="005B1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9F">
        <w:rPr>
          <w:rFonts w:ascii="Times New Roman" w:eastAsia="Calibri" w:hAnsi="Times New Roman" w:cs="Times New Roman"/>
          <w:sz w:val="28"/>
          <w:szCs w:val="28"/>
        </w:rPr>
        <w:t xml:space="preserve"> В настоящее вр</w:t>
      </w:r>
      <w:r w:rsidR="00485668">
        <w:rPr>
          <w:rFonts w:ascii="Times New Roman" w:eastAsia="Calibri" w:hAnsi="Times New Roman" w:cs="Times New Roman"/>
          <w:sz w:val="28"/>
          <w:szCs w:val="28"/>
        </w:rPr>
        <w:t>емя имеют классную квалификацию</w:t>
      </w:r>
      <w:r w:rsidRPr="00CF199F">
        <w:rPr>
          <w:rFonts w:ascii="Times New Roman" w:eastAsia="Calibri" w:hAnsi="Times New Roman" w:cs="Times New Roman"/>
          <w:sz w:val="28"/>
          <w:szCs w:val="28"/>
        </w:rPr>
        <w:t xml:space="preserve"> «Спасатель 1 класса» - 3 человека, «Спасатель 2 класса» - 13 человек, «Спасатель 3 класса» - 3 человека. Допуск к руководству водолазными спусками имеют 3 человека, водолазным работам – 4 человека.</w:t>
      </w:r>
      <w:r w:rsidR="005B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99F">
        <w:rPr>
          <w:rFonts w:ascii="Times New Roman" w:eastAsia="Calibri" w:hAnsi="Times New Roman" w:cs="Times New Roman"/>
          <w:sz w:val="28"/>
          <w:szCs w:val="28"/>
        </w:rPr>
        <w:t>В 2023 году 13 спасателей СС-АСФ прошли подготовку в учебных центрах МЧС России.</w:t>
      </w:r>
    </w:p>
    <w:p w14:paraId="1BFE221E" w14:textId="77777777" w:rsidR="00CF199F" w:rsidRPr="00CF199F" w:rsidRDefault="00CF199F" w:rsidP="005B1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9F">
        <w:rPr>
          <w:rFonts w:ascii="Times New Roman" w:eastAsia="Calibri" w:hAnsi="Times New Roman" w:cs="Times New Roman"/>
          <w:sz w:val="28"/>
          <w:szCs w:val="28"/>
        </w:rPr>
        <w:t>В целях обеспечения постоянной готовности к оперативному реагированию в подразделении организовано:</w:t>
      </w:r>
    </w:p>
    <w:p w14:paraId="7F6F8D92" w14:textId="6450D30C" w:rsidR="00CF199F" w:rsidRPr="00CF199F" w:rsidRDefault="00CF199F" w:rsidP="00D110B9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9F">
        <w:rPr>
          <w:rFonts w:ascii="Times New Roman" w:eastAsia="Calibri" w:hAnsi="Times New Roman" w:cs="Times New Roman"/>
          <w:sz w:val="28"/>
          <w:szCs w:val="28"/>
        </w:rPr>
        <w:t>круглосуточное дежурство дежурной смены спасателей и автотранспорта, обеспечивающего доставку личного состава и аварийно-спасательных средств к месту проведения поисково-спасательных работ;</w:t>
      </w:r>
    </w:p>
    <w:p w14:paraId="75970E7A" w14:textId="1DF9E5C7" w:rsidR="00CF199F" w:rsidRPr="00CF199F" w:rsidRDefault="00CF199F" w:rsidP="00D110B9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9F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технических средств, инструмента и оборудования в постоянной готовности к немедленной доставке к месту проведения поисково-спасательных работ.</w:t>
      </w:r>
    </w:p>
    <w:p w14:paraId="5A52D58F" w14:textId="77777777" w:rsidR="0048705A" w:rsidRDefault="00CF199F" w:rsidP="005B1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9F">
        <w:rPr>
          <w:rFonts w:ascii="Times New Roman" w:eastAsia="Calibri" w:hAnsi="Times New Roman" w:cs="Times New Roman"/>
          <w:sz w:val="28"/>
          <w:szCs w:val="28"/>
        </w:rPr>
        <w:t>Для проверки оперативной готовности СС-АСФ в 2023 году проведено практическое занятие на тему: «Организация поисково-спасательных работ при дорожно-транспортном происшествии в результате столкновения транспортных средств».</w:t>
      </w:r>
    </w:p>
    <w:p w14:paraId="60EAFCCB" w14:textId="01D451EA" w:rsidR="00CF199F" w:rsidRPr="00CF199F" w:rsidRDefault="00CF199F" w:rsidP="005B1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9F">
        <w:rPr>
          <w:rFonts w:ascii="Times New Roman" w:eastAsia="Calibri" w:hAnsi="Times New Roman" w:cs="Times New Roman"/>
          <w:sz w:val="28"/>
          <w:szCs w:val="28"/>
        </w:rPr>
        <w:t>При проведении занятия отработаны следующие вопросы: отработка слаженных действий спасателей дежурной смены по правильной и своевременной оценке складывающейся обстановки на месте ДТП, проведение поисково-спасательных работ с целью деблоки</w:t>
      </w:r>
      <w:r w:rsidR="00EE240E">
        <w:rPr>
          <w:rFonts w:ascii="Times New Roman" w:eastAsia="Calibri" w:hAnsi="Times New Roman" w:cs="Times New Roman"/>
          <w:sz w:val="28"/>
          <w:szCs w:val="28"/>
        </w:rPr>
        <w:t>ровки и извлечения пострадавших</w:t>
      </w:r>
      <w:r w:rsidRPr="00CF199F">
        <w:rPr>
          <w:rFonts w:ascii="Times New Roman" w:eastAsia="Calibri" w:hAnsi="Times New Roman" w:cs="Times New Roman"/>
          <w:sz w:val="28"/>
          <w:szCs w:val="28"/>
        </w:rPr>
        <w:t xml:space="preserve"> с последующей передачей в машину скорой медицинской помощи.</w:t>
      </w:r>
    </w:p>
    <w:p w14:paraId="31F0DED9" w14:textId="0C775F76" w:rsidR="00CF199F" w:rsidRPr="00CF199F" w:rsidRDefault="00CF199F" w:rsidP="005B1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9F">
        <w:rPr>
          <w:rFonts w:ascii="Times New Roman" w:eastAsia="Calibri" w:hAnsi="Times New Roman" w:cs="Times New Roman"/>
          <w:sz w:val="28"/>
          <w:szCs w:val="28"/>
        </w:rPr>
        <w:t>В августе 2023 года спасатели СС-АСФ приняли участие в открытых межрегиональных соревнованиях по многоборью спасателей аварийно-спасательных служб и аварийно-спасательных формирований. На дистанции «Поисково-спасательные работы в условиях чрезвычайной ситуации техногенного характера» наши спа</w:t>
      </w:r>
      <w:r w:rsidR="005B12A3">
        <w:rPr>
          <w:rFonts w:ascii="Times New Roman" w:eastAsia="Calibri" w:hAnsi="Times New Roman" w:cs="Times New Roman"/>
          <w:sz w:val="28"/>
          <w:szCs w:val="28"/>
        </w:rPr>
        <w:t>сатели вошли в тройку призеров.</w:t>
      </w:r>
    </w:p>
    <w:p w14:paraId="0203F76D" w14:textId="73FA5604" w:rsidR="00CF199F" w:rsidRDefault="00CF199F" w:rsidP="005B1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199F">
        <w:rPr>
          <w:rFonts w:ascii="Times New Roman" w:eastAsia="Calibri" w:hAnsi="Times New Roman" w:cs="Times New Roman"/>
          <w:sz w:val="28"/>
          <w:szCs w:val="28"/>
        </w:rPr>
        <w:t>По итогам служебной деяте</w:t>
      </w:r>
      <w:r w:rsidR="005B12A3">
        <w:rPr>
          <w:rFonts w:ascii="Times New Roman" w:eastAsia="Calibri" w:hAnsi="Times New Roman" w:cs="Times New Roman"/>
          <w:sz w:val="28"/>
          <w:szCs w:val="28"/>
        </w:rPr>
        <w:t>льности за 2023 год 2 спасателя</w:t>
      </w:r>
      <w:r w:rsidRPr="00CF199F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64F34">
        <w:rPr>
          <w:rFonts w:ascii="Times New Roman" w:eastAsia="Calibri" w:hAnsi="Times New Roman" w:cs="Times New Roman"/>
          <w:sz w:val="28"/>
          <w:szCs w:val="28"/>
        </w:rPr>
        <w:t>граждены медалями МЧС России «</w:t>
      </w:r>
      <w:r w:rsidRPr="00CF199F">
        <w:rPr>
          <w:rFonts w:ascii="Times New Roman" w:eastAsia="Calibri" w:hAnsi="Times New Roman" w:cs="Times New Roman"/>
          <w:sz w:val="28"/>
          <w:szCs w:val="28"/>
        </w:rPr>
        <w:t>За спасение погибающих на водах».</w:t>
      </w:r>
      <w:proofErr w:type="gramEnd"/>
    </w:p>
    <w:p w14:paraId="3CC2AB8E" w14:textId="77777777" w:rsidR="007227C4" w:rsidRPr="006668F6" w:rsidRDefault="007227C4" w:rsidP="005B1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75A340E" w14:textId="42393C96" w:rsidR="00275C1D" w:rsidRPr="00CF199F" w:rsidRDefault="00275C1D" w:rsidP="005B12A3">
      <w:pPr>
        <w:pStyle w:val="3"/>
        <w:spacing w:before="0" w:line="276" w:lineRule="auto"/>
        <w:rPr>
          <w:rFonts w:cs="Times New Roman"/>
        </w:rPr>
      </w:pPr>
      <w:bookmarkStart w:id="263" w:name="_Toc533760045"/>
      <w:bookmarkStart w:id="264" w:name="_Toc535576543"/>
      <w:bookmarkStart w:id="265" w:name="_Toc29543617"/>
      <w:bookmarkStart w:id="266" w:name="_Toc64487243"/>
      <w:bookmarkStart w:id="267" w:name="_Toc156821279"/>
      <w:r w:rsidRPr="00CF199F">
        <w:rPr>
          <w:rFonts w:cs="Times New Roman"/>
        </w:rPr>
        <w:t>16.5</w:t>
      </w:r>
      <w:r w:rsidR="005C7977" w:rsidRPr="00CF199F">
        <w:rPr>
          <w:rFonts w:cs="Times New Roman"/>
        </w:rPr>
        <w:t>.</w:t>
      </w:r>
      <w:r w:rsidRPr="00CF199F">
        <w:rPr>
          <w:rFonts w:cs="Times New Roman"/>
        </w:rPr>
        <w:t xml:space="preserve"> Участие в предупреждении и ликвидации последствий </w:t>
      </w:r>
      <w:r w:rsidR="005B12A3">
        <w:rPr>
          <w:rFonts w:cs="Times New Roman"/>
        </w:rPr>
        <w:t xml:space="preserve"> </w:t>
      </w:r>
      <w:r w:rsidRPr="00CF199F">
        <w:rPr>
          <w:rFonts w:cs="Times New Roman"/>
        </w:rPr>
        <w:t>чрезвычайных ситуаций</w:t>
      </w:r>
      <w:bookmarkEnd w:id="263"/>
      <w:bookmarkEnd w:id="264"/>
      <w:bookmarkEnd w:id="265"/>
      <w:bookmarkEnd w:id="266"/>
      <w:bookmarkEnd w:id="267"/>
    </w:p>
    <w:p w14:paraId="0D983388" w14:textId="77777777" w:rsidR="00CF199F" w:rsidRPr="00CF199F" w:rsidRDefault="00CF199F" w:rsidP="005B12A3">
      <w:pPr>
        <w:spacing w:after="0" w:line="276" w:lineRule="auto"/>
        <w:rPr>
          <w:highlight w:val="yellow"/>
        </w:rPr>
      </w:pPr>
    </w:p>
    <w:p w14:paraId="51A16ED7" w14:textId="4ABFD6B3" w:rsidR="00CF199F" w:rsidRPr="00CF199F" w:rsidRDefault="00CF199F" w:rsidP="005B1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На территории города Ханты-Мансийска организована работа по обеспечению защиты важных объектов от угроз техногенного, природного характера и террористических проявлений. Для этих целей </w:t>
      </w:r>
      <w:proofErr w:type="gramStart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разработан и утвержден</w:t>
      </w:r>
      <w:proofErr w:type="gramEnd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паспорт безопасности муниципального образования город Ханты-Мансийск.</w:t>
      </w:r>
      <w:r w:rsidR="00461BD8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Подготовка населения, занятого в сфере производства и обслуживания в 2023 году осуществлялась на плановых занятиях по соответствующим программам. Всего обучено 57</w:t>
      </w:r>
      <w:r w:rsidR="00D64F34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,</w:t>
      </w: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6</w:t>
      </w:r>
      <w:r w:rsidR="00D64F34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тыс.</w:t>
      </w: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человек.</w:t>
      </w:r>
      <w:r w:rsidR="00461BD8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Полученные работающим населением знания и навыки закрепля</w:t>
      </w:r>
      <w:r w:rsidR="00EE240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лись в ходе учений и тренировок</w:t>
      </w: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 В мероприятиях приняло участие более 11 </w:t>
      </w:r>
      <w:r w:rsidR="00D64F34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тыс.</w:t>
      </w: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человек.</w:t>
      </w:r>
    </w:p>
    <w:p w14:paraId="03A119DD" w14:textId="1593966A" w:rsidR="00CF199F" w:rsidRPr="00CF199F" w:rsidRDefault="00D64F34" w:rsidP="005B1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В целях информационного обеспечения неработающего населения и других групп населения по действиям в чрезвычайных ситуациях в 2023 году на различных уровнях </w:t>
      </w:r>
      <w:proofErr w:type="gramStart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разработано и распространено</w:t>
      </w:r>
      <w:proofErr w:type="gramEnd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более 20 тыс. памяток, листовок, брошюр и букетов. Кроме этого, данный вопрос активно освещался в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lastRenderedPageBreak/>
        <w:t>средствах массовой информации</w:t>
      </w:r>
      <w:r w:rsidR="00EE240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, в том числе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в выступлениях </w:t>
      </w:r>
      <w:proofErr w:type="gramStart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="00EE240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городком</w:t>
      </w:r>
      <w:proofErr w:type="gramEnd"/>
      <w:r w:rsidR="00EE240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телевидении. </w:t>
      </w:r>
    </w:p>
    <w:p w14:paraId="5669F632" w14:textId="77777777" w:rsidR="00CF199F" w:rsidRPr="00CF199F" w:rsidRDefault="00CF199F" w:rsidP="005B1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Обучающиеся образовательных учреждений принимали участие в тренировках и учениях по защите от чрезвычайных ситуаций, пожарной безопасности и гражданской обороны, а также в деятельности Всероссийского детско-юношеского общественного движения «Школа безопасности».</w:t>
      </w:r>
    </w:p>
    <w:p w14:paraId="3A16BDDF" w14:textId="77777777" w:rsidR="00CF199F" w:rsidRPr="00CF199F" w:rsidRDefault="00CF199F" w:rsidP="005B1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Ключевую роль в обеспечении безопасности населения и территорий муниципального образования в рамках своей деятельности играет Единая дежурно-диспетчерская служба города Ханты-Мансийска (далее – ЕДДС). </w:t>
      </w:r>
    </w:p>
    <w:p w14:paraId="40A89F2E" w14:textId="77777777" w:rsidR="00CF199F" w:rsidRPr="00CF199F" w:rsidRDefault="00CF199F" w:rsidP="005B1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Главной задачей ЕДДС является прием сообщений о возможных чрезвычайных ситуациях, анализ поступившей информации и ее оперативная обработка. Операторы службы обладают высокой квалификацией и глубоким знанием всех аспектов реагирования на чрезвычайные ситуации, умеют эффективно обрабатывать поступающую информацию и принимать необходимые решения для обеспечения безопасности населения и защиты территории города.</w:t>
      </w:r>
    </w:p>
    <w:p w14:paraId="79AAA11A" w14:textId="23D66C10" w:rsidR="00CF199F" w:rsidRPr="00CF199F" w:rsidRDefault="00CF199F" w:rsidP="005B1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С июня 2023 года ЕДДС располагается в собственном здании по адресу: ул. </w:t>
      </w:r>
      <w:proofErr w:type="gramStart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Объездная</w:t>
      </w:r>
      <w:proofErr w:type="gramEnd"/>
      <w:r w:rsidR="00461BD8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49. Общая площадь помещений составляет 314,2 м</w:t>
      </w:r>
      <w:proofErr w:type="gramStart"/>
      <w:r w:rsidRPr="00EE240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vertAlign w:val="superscript"/>
        </w:rPr>
        <w:t>2</w:t>
      </w:r>
      <w:proofErr w:type="gramEnd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461BD8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Здание ЕДДС оборудовано резервным источником электроснабжения</w:t>
      </w:r>
      <w:r w:rsidR="00D64F34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,</w:t>
      </w: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E240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предназначеном</w:t>
      </w:r>
      <w:proofErr w:type="spellEnd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для эксплуатации во время отключения или нестабильной работы централизованной электросети.</w:t>
      </w:r>
      <w:r w:rsidR="00461BD8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14:paraId="260C1A97" w14:textId="77777777" w:rsidR="0048705A" w:rsidRDefault="00CF199F" w:rsidP="005B1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Пункт управления ЕДДС размещает необходимые технические средства управления. Установлена система внутренней связи, камеры видеонаблюдения внутри здания и на территории объекта. </w:t>
      </w:r>
    </w:p>
    <w:p w14:paraId="035753D4" w14:textId="3964E1C1" w:rsidR="00CF199F" w:rsidRPr="00CF199F" w:rsidRDefault="00CF199F" w:rsidP="005B1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В помещении оперативного зала ЕДДС видеонаблюдение организовано с функцией звука. Установлена КВ-радиосвязь и система отображения информации (</w:t>
      </w:r>
      <w:proofErr w:type="spellStart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видеостена</w:t>
      </w:r>
      <w:proofErr w:type="spellEnd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из 4-х сегментов). Доступ в здание ЕДДС, оперативный зал и серверное помещение ограничен, </w:t>
      </w:r>
      <w:proofErr w:type="gramStart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установлена</w:t>
      </w:r>
      <w:proofErr w:type="gramEnd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прокси-система. </w:t>
      </w:r>
    </w:p>
    <w:p w14:paraId="049FB661" w14:textId="77777777" w:rsidR="0048705A" w:rsidRDefault="00CF199F" w:rsidP="005B1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В ежедневной работе ЕДДС используются: подсистема уведомления о термических точках информационной системы «Атлас опасностей и рисков» (портал «Термические точки»); личный кабинет ЕДДС ИС «Атлас опасностей и рисков», ИСДМ-Рослесхоз, система МКА ЖКХ, портал «Гидрометцентр России», служба срочных донесений ЕГС РАН, видеокамеры АПК «Безопасный город», система «</w:t>
      </w:r>
      <w:proofErr w:type="spellStart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Лесохранитель</w:t>
      </w:r>
      <w:proofErr w:type="spellEnd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». </w:t>
      </w:r>
    </w:p>
    <w:p w14:paraId="1A5E65E5" w14:textId="7E246533" w:rsidR="00CF199F" w:rsidRPr="00CF199F" w:rsidRDefault="00CF199F" w:rsidP="005B1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На сегодняшний день в городе Ханты-Мансийске установлена 221 камера видеонаблюдения, из них 191 с возможностью биометрической идентификации и </w:t>
      </w:r>
      <w:proofErr w:type="spellStart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видеоаналитики</w:t>
      </w:r>
      <w:proofErr w:type="spellEnd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3475DF0C" w14:textId="77777777" w:rsidR="0048705A" w:rsidRDefault="00CF199F" w:rsidP="005B1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В целях модернизации сегмента АПК «Безопасный город» в 2023 году в местах массового пребывания людей дополнительно установлено 15 видеокамер, а также проведены работы по расширению каналов передачи видеоинформации от видеокамер АПК «Безопасный город».</w:t>
      </w:r>
    </w:p>
    <w:p w14:paraId="31683027" w14:textId="73FC5702" w:rsidR="0048705A" w:rsidRDefault="00CF199F" w:rsidP="005B1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За 2023 год с использованием системы видеонаблюдения установлено 23 лица, </w:t>
      </w:r>
      <w:proofErr w:type="gramStart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совершивших</w:t>
      </w:r>
      <w:proofErr w:type="gramEnd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преступления.</w:t>
      </w:r>
    </w:p>
    <w:p w14:paraId="4614E5CC" w14:textId="2E74A989" w:rsidR="00CF199F" w:rsidRPr="00CF199F" w:rsidRDefault="00CF199F" w:rsidP="005B1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На территории города установлено 9 стационарных систем фото-видео фиксации нарушений правил дорожного движения, в том числе: 6 комплексов стационарного размещения «Азимут», из них 2 установленных на въездах/выездах в город; 1 программно-технический комплекс «Одиссей», 1 стационарный комплекс фото-</w:t>
      </w:r>
      <w:proofErr w:type="spellStart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видеофиксации</w:t>
      </w:r>
      <w:proofErr w:type="spellEnd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«Перекресток» и 1 стационарный комплекс фото-</w:t>
      </w:r>
      <w:proofErr w:type="spellStart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видеофиксации</w:t>
      </w:r>
      <w:proofErr w:type="spellEnd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«Страж».</w:t>
      </w:r>
    </w:p>
    <w:p w14:paraId="39AE0F52" w14:textId="4C98CA94" w:rsidR="00CF199F" w:rsidRDefault="00CF199F" w:rsidP="005B1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По итогам 2023 года с помощью систем фото-</w:t>
      </w:r>
      <w:proofErr w:type="spellStart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видеофиксации</w:t>
      </w:r>
      <w:proofErr w:type="spellEnd"/>
      <w:r w:rsidRPr="00CF199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выявлено 26 449 нарушений правил дорожного движения.</w:t>
      </w:r>
    </w:p>
    <w:p w14:paraId="1B8B7415" w14:textId="5A6E76E0" w:rsidR="00B01ACA" w:rsidRPr="00CF199F" w:rsidRDefault="007F259B" w:rsidP="00B01AC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</w:p>
    <w:p w14:paraId="0383AA81" w14:textId="6A89C340" w:rsidR="007227C4" w:rsidRPr="00D64F34" w:rsidRDefault="007227C4" w:rsidP="001A18F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сообщений, поступивших в ЕДДС города </w:t>
      </w:r>
      <w:r w:rsidR="00D6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F34">
        <w:rPr>
          <w:rFonts w:ascii="Times New Roman" w:hAnsi="Times New Roman" w:cs="Times New Roman"/>
          <w:sz w:val="24"/>
          <w:szCs w:val="24"/>
        </w:rPr>
        <w:t>за 2019-2023 годы</w:t>
      </w:r>
    </w:p>
    <w:tbl>
      <w:tblPr>
        <w:tblStyle w:val="ae"/>
        <w:tblpPr w:leftFromText="180" w:rightFromText="180" w:vertAnchor="text" w:horzAnchor="margin" w:tblpXSpec="center" w:tblpY="81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418"/>
        <w:gridCol w:w="1417"/>
        <w:gridCol w:w="1418"/>
        <w:gridCol w:w="992"/>
      </w:tblGrid>
      <w:tr w:rsidR="007227C4" w:rsidRPr="00CF199F" w14:paraId="2B6A6F25" w14:textId="77777777" w:rsidTr="007E2C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C671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C402" w14:textId="77777777" w:rsidR="007227C4" w:rsidRPr="00CF199F" w:rsidRDefault="007227C4" w:rsidP="001A18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199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23DE" w14:textId="77777777" w:rsidR="007227C4" w:rsidRPr="00CF199F" w:rsidRDefault="007227C4" w:rsidP="001A18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199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DCC2" w14:textId="77777777" w:rsidR="007227C4" w:rsidRPr="00CF199F" w:rsidRDefault="007227C4" w:rsidP="001A18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199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D88B" w14:textId="77777777" w:rsidR="007227C4" w:rsidRPr="00CF199F" w:rsidRDefault="007227C4" w:rsidP="001A18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CF199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0CB6" w14:textId="77777777" w:rsidR="007227C4" w:rsidRPr="00CF199F" w:rsidRDefault="007227C4" w:rsidP="001A18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CF199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2023</w:t>
            </w:r>
          </w:p>
        </w:tc>
      </w:tr>
      <w:tr w:rsidR="007227C4" w:rsidRPr="00CF199F" w14:paraId="59F75186" w14:textId="77777777" w:rsidTr="007E2C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ADCB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сообщений,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05F0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87911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7CB6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bCs/>
                <w:sz w:val="24"/>
                <w:szCs w:val="24"/>
              </w:rPr>
              <w:t>98858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389E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199F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  <w:r w:rsidRPr="00CF19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F1D1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83210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D8D5" w14:textId="54ACC0A9" w:rsidR="007227C4" w:rsidRPr="00CF199F" w:rsidRDefault="00CF199F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107909</w:t>
            </w:r>
          </w:p>
        </w:tc>
      </w:tr>
      <w:tr w:rsidR="007227C4" w:rsidRPr="00CF199F" w14:paraId="4F258598" w14:textId="77777777" w:rsidTr="007E2C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5BF7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вызовы на пожары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E37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14A5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CE6B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AC80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64DF" w14:textId="4D31C377" w:rsidR="007227C4" w:rsidRPr="00CF199F" w:rsidRDefault="00CF199F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7227C4" w:rsidRPr="00CF199F" w14:paraId="6E74640C" w14:textId="77777777" w:rsidTr="007E2CCB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F61A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объектах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423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03C0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6895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98D8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63DE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22412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2DD8" w14:textId="7981B15D" w:rsidR="007227C4" w:rsidRPr="00CF199F" w:rsidRDefault="007227C4" w:rsidP="00CF19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199F" w:rsidRPr="00CF199F">
              <w:rPr>
                <w:rFonts w:ascii="Times New Roman" w:hAnsi="Times New Roman" w:cs="Times New Roman"/>
                <w:sz w:val="24"/>
                <w:szCs w:val="24"/>
              </w:rPr>
              <w:t>2987</w:t>
            </w:r>
          </w:p>
        </w:tc>
      </w:tr>
      <w:tr w:rsidR="007227C4" w:rsidRPr="00CF199F" w14:paraId="4D1FE793" w14:textId="77777777" w:rsidTr="007E2C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237D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происшествий</w:t>
            </w:r>
          </w:p>
          <w:p w14:paraId="657120F0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8FAD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AD53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1BF3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0819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AA96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7C4" w:rsidRPr="00CF199F" w14:paraId="65C0BD5C" w14:textId="77777777" w:rsidTr="007E2C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DD40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иных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BAD7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bCs/>
                <w:sz w:val="24"/>
                <w:szCs w:val="24"/>
              </w:rPr>
              <w:t>84684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94BC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bCs/>
                <w:sz w:val="24"/>
                <w:szCs w:val="24"/>
              </w:rPr>
              <w:t>71604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C6D7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199F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  <w:r w:rsidRPr="00CF19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F814" w14:textId="77777777" w:rsidR="007227C4" w:rsidRPr="00CF199F" w:rsidRDefault="007227C4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59172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E62B" w14:textId="3CBABB74" w:rsidR="007227C4" w:rsidRPr="00CF199F" w:rsidRDefault="00CF199F" w:rsidP="001A1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F">
              <w:rPr>
                <w:rFonts w:ascii="Times New Roman" w:hAnsi="Times New Roman" w:cs="Times New Roman"/>
                <w:sz w:val="24"/>
                <w:szCs w:val="24"/>
              </w:rPr>
              <w:t>82973</w:t>
            </w:r>
          </w:p>
        </w:tc>
      </w:tr>
    </w:tbl>
    <w:p w14:paraId="42145ECB" w14:textId="77777777" w:rsidR="00D64F34" w:rsidRDefault="00D64F34" w:rsidP="00CF19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30DD6" w14:textId="61B39764" w:rsidR="00CF199F" w:rsidRPr="00CF199F" w:rsidRDefault="00EE240E" w:rsidP="00CF19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2023 года прошел с</w:t>
      </w:r>
      <w:r w:rsidR="00CF199F" w:rsidRPr="00CF199F">
        <w:rPr>
          <w:rFonts w:ascii="Times New Roman" w:hAnsi="Times New Roman" w:cs="Times New Roman"/>
          <w:sz w:val="28"/>
          <w:szCs w:val="28"/>
        </w:rPr>
        <w:t xml:space="preserve">мотр-конкурс на звание «Лучшая единая дежурно-диспетчерская служба муниципального образования Ханты-Мансийского автономного округа – Югры». Среди единых дежурно-диспетчерских служб городских округов, с численностью населения на обслуживаемой ею территории свыше 100 тысяч человек: 1 место заняла – единая дежурно-диспетчерская служба МКУ «Управления гражданской защиты населения» города Ханты-Мансийска. </w:t>
      </w:r>
    </w:p>
    <w:p w14:paraId="62FCBA2D" w14:textId="1C016921" w:rsidR="00CA226A" w:rsidRDefault="00CA226A" w:rsidP="00CF19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EE240E">
        <w:rPr>
          <w:rFonts w:ascii="Times New Roman" w:hAnsi="Times New Roman" w:cs="Times New Roman"/>
          <w:sz w:val="28"/>
          <w:szCs w:val="28"/>
        </w:rPr>
        <w:t xml:space="preserve"> с</w:t>
      </w:r>
      <w:r w:rsidR="00CF199F" w:rsidRPr="00CF199F">
        <w:rPr>
          <w:rFonts w:ascii="Times New Roman" w:hAnsi="Times New Roman" w:cs="Times New Roman"/>
          <w:sz w:val="28"/>
          <w:szCs w:val="28"/>
        </w:rPr>
        <w:t>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199F" w:rsidRPr="00CF199F">
        <w:rPr>
          <w:rFonts w:ascii="Times New Roman" w:hAnsi="Times New Roman" w:cs="Times New Roman"/>
          <w:sz w:val="28"/>
          <w:szCs w:val="28"/>
        </w:rPr>
        <w:t>-конкурс</w:t>
      </w:r>
      <w:r w:rsidR="00EE240E">
        <w:rPr>
          <w:rFonts w:ascii="Times New Roman" w:hAnsi="Times New Roman" w:cs="Times New Roman"/>
          <w:sz w:val="28"/>
          <w:szCs w:val="28"/>
        </w:rPr>
        <w:t>а</w:t>
      </w:r>
      <w:r w:rsidR="00CF199F" w:rsidRPr="00CF199F">
        <w:rPr>
          <w:rFonts w:ascii="Times New Roman" w:hAnsi="Times New Roman" w:cs="Times New Roman"/>
          <w:sz w:val="28"/>
          <w:szCs w:val="28"/>
        </w:rPr>
        <w:t xml:space="preserve"> на звание «Лучшая единая дежурно-диспетчерская служба муниципального образования среди субъектов РФ, </w:t>
      </w:r>
      <w:r w:rsidR="00CF199F" w:rsidRPr="00CF199F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пределах </w:t>
      </w:r>
      <w:r>
        <w:rPr>
          <w:rFonts w:ascii="Times New Roman" w:hAnsi="Times New Roman" w:cs="Times New Roman"/>
          <w:sz w:val="28"/>
          <w:szCs w:val="28"/>
        </w:rPr>
        <w:t>Уральского федерального округа»</w:t>
      </w:r>
      <w:r w:rsidR="00CF199F" w:rsidRPr="00CF199F">
        <w:rPr>
          <w:rFonts w:ascii="Times New Roman" w:hAnsi="Times New Roman" w:cs="Times New Roman"/>
          <w:sz w:val="28"/>
          <w:szCs w:val="28"/>
        </w:rPr>
        <w:t xml:space="preserve"> </w:t>
      </w:r>
      <w:r w:rsidR="00D64F34" w:rsidRPr="00CF199F">
        <w:rPr>
          <w:rFonts w:ascii="Times New Roman" w:hAnsi="Times New Roman" w:cs="Times New Roman"/>
          <w:sz w:val="28"/>
          <w:szCs w:val="28"/>
        </w:rPr>
        <w:t>единая дежурно-диспетчерская служба МКУ «Управление гражданской защиты на</w:t>
      </w:r>
      <w:r w:rsidR="00D64F34">
        <w:rPr>
          <w:rFonts w:ascii="Times New Roman" w:hAnsi="Times New Roman" w:cs="Times New Roman"/>
          <w:sz w:val="28"/>
          <w:szCs w:val="28"/>
        </w:rPr>
        <w:t xml:space="preserve">селения» города Ханты-Мансийска в соответствующей категории </w:t>
      </w:r>
      <w:r>
        <w:rPr>
          <w:rFonts w:ascii="Times New Roman" w:hAnsi="Times New Roman" w:cs="Times New Roman"/>
          <w:sz w:val="28"/>
          <w:szCs w:val="28"/>
        </w:rPr>
        <w:t xml:space="preserve">заняла </w:t>
      </w:r>
      <w:r w:rsidR="00D64F34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358D37" w14:textId="77777777" w:rsidR="0048705A" w:rsidRDefault="00CF199F" w:rsidP="00CF19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9F">
        <w:rPr>
          <w:rFonts w:ascii="Times New Roman" w:hAnsi="Times New Roman" w:cs="Times New Roman"/>
          <w:sz w:val="28"/>
          <w:szCs w:val="28"/>
        </w:rPr>
        <w:t>Для противодействия природным и техногенным угрозам создано городское звено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(далее – городское звено РСЧС).</w:t>
      </w:r>
      <w:r w:rsidR="00CA226A">
        <w:rPr>
          <w:rFonts w:ascii="Times New Roman" w:hAnsi="Times New Roman" w:cs="Times New Roman"/>
          <w:sz w:val="28"/>
          <w:szCs w:val="28"/>
        </w:rPr>
        <w:t xml:space="preserve"> </w:t>
      </w:r>
      <w:r w:rsidRPr="00CF199F">
        <w:rPr>
          <w:rFonts w:ascii="Times New Roman" w:hAnsi="Times New Roman" w:cs="Times New Roman"/>
          <w:sz w:val="28"/>
          <w:szCs w:val="28"/>
        </w:rPr>
        <w:t>Управление силами и средствами городского звена РСЧС осуществляется комиссией по предупреждению и ликвидации чрезвычайных ситуаций и обеспечению пожарной безопасности города Ханты-Мансийска.</w:t>
      </w:r>
    </w:p>
    <w:p w14:paraId="59855266" w14:textId="70D9440B" w:rsidR="00CF199F" w:rsidRPr="00CF199F" w:rsidRDefault="00CF199F" w:rsidP="00CF19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9F">
        <w:rPr>
          <w:rFonts w:ascii="Times New Roman" w:hAnsi="Times New Roman" w:cs="Times New Roman"/>
          <w:sz w:val="28"/>
          <w:szCs w:val="28"/>
        </w:rPr>
        <w:t xml:space="preserve">Основу сил постоянной готовности составляют аварийно-спасательные формирования и аварийно-технические команды муниципальных предприятий,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 </w:t>
      </w:r>
    </w:p>
    <w:p w14:paraId="6AB6F895" w14:textId="77777777" w:rsidR="00CF199F" w:rsidRPr="00CF199F" w:rsidRDefault="00CF199F" w:rsidP="00CF19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9F">
        <w:rPr>
          <w:rFonts w:ascii="Times New Roman" w:hAnsi="Times New Roman" w:cs="Times New Roman"/>
          <w:sz w:val="28"/>
          <w:szCs w:val="28"/>
        </w:rPr>
        <w:t>Для ликвидации чрезвычайных ситуаций природного и техногенного характера утвержден перечень резервов материальных ресурсов для ликвидации чрезвычайных ситуаций на территории города Ханты-Мансийска.</w:t>
      </w:r>
    </w:p>
    <w:p w14:paraId="086B61B2" w14:textId="5A144238" w:rsidR="00CF199F" w:rsidRPr="00CF199F" w:rsidRDefault="00CF199F" w:rsidP="00CF19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9F">
        <w:rPr>
          <w:rFonts w:ascii="Times New Roman" w:hAnsi="Times New Roman" w:cs="Times New Roman"/>
          <w:sz w:val="28"/>
          <w:szCs w:val="28"/>
        </w:rPr>
        <w:t xml:space="preserve">На базе Бюджетного учреждения Ханты-Мансийского автономного </w:t>
      </w:r>
      <w:r w:rsidR="00CA226A">
        <w:rPr>
          <w:rFonts w:ascii="Times New Roman" w:hAnsi="Times New Roman" w:cs="Times New Roman"/>
          <w:sz w:val="28"/>
          <w:szCs w:val="28"/>
        </w:rPr>
        <w:t>о</w:t>
      </w:r>
      <w:r w:rsidRPr="00CF199F">
        <w:rPr>
          <w:rFonts w:ascii="Times New Roman" w:hAnsi="Times New Roman" w:cs="Times New Roman"/>
          <w:sz w:val="28"/>
          <w:szCs w:val="28"/>
        </w:rPr>
        <w:t>круга – Югры «Окружная клиническая больница» создан резерв (неснижаемый запас) медицинского имущества для муниципального образования город Ханты-Мансийск для 50 человек на сумму 1748,5 тыс. рублей.</w:t>
      </w:r>
    </w:p>
    <w:p w14:paraId="5B412D8C" w14:textId="77777777" w:rsidR="0048705A" w:rsidRDefault="00CF199F" w:rsidP="00CF19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9F">
        <w:rPr>
          <w:rFonts w:ascii="Times New Roman" w:hAnsi="Times New Roman" w:cs="Times New Roman"/>
          <w:sz w:val="28"/>
          <w:szCs w:val="28"/>
        </w:rPr>
        <w:t>Департаментом городского хозяйства Администрации города Ханты-Мансийска утверждена номенклатура и количество резервов материально-технических сре</w:t>
      </w:r>
      <w:proofErr w:type="gramStart"/>
      <w:r w:rsidRPr="00CF199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F199F">
        <w:rPr>
          <w:rFonts w:ascii="Times New Roman" w:hAnsi="Times New Roman" w:cs="Times New Roman"/>
          <w:sz w:val="28"/>
          <w:szCs w:val="28"/>
        </w:rPr>
        <w:t>я устранения неисправностей, аварий и чрезвычайных ситуаций на объектах жилищно-коммунального хозяйства города Ханты-Мансийска.</w:t>
      </w:r>
    </w:p>
    <w:p w14:paraId="5EA34477" w14:textId="4E621DDA" w:rsidR="00CF199F" w:rsidRPr="00CF199F" w:rsidRDefault="00CF199F" w:rsidP="00CF19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9F">
        <w:rPr>
          <w:rFonts w:ascii="Times New Roman" w:hAnsi="Times New Roman" w:cs="Times New Roman"/>
          <w:sz w:val="28"/>
          <w:szCs w:val="28"/>
        </w:rPr>
        <w:t>Складирование и хранение материалов и оборудования, находящихся в городском резерве, осуществляется на складах муниципальных предприятий.</w:t>
      </w:r>
      <w:r w:rsidR="00CA226A">
        <w:rPr>
          <w:rFonts w:ascii="Times New Roman" w:hAnsi="Times New Roman" w:cs="Times New Roman"/>
          <w:sz w:val="28"/>
          <w:szCs w:val="28"/>
        </w:rPr>
        <w:t xml:space="preserve"> </w:t>
      </w:r>
      <w:r w:rsidR="00F0417D">
        <w:rPr>
          <w:rFonts w:ascii="Times New Roman" w:hAnsi="Times New Roman" w:cs="Times New Roman"/>
          <w:sz w:val="28"/>
          <w:szCs w:val="28"/>
        </w:rPr>
        <w:t>О</w:t>
      </w:r>
      <w:r w:rsidRPr="00CF199F">
        <w:rPr>
          <w:rFonts w:ascii="Times New Roman" w:hAnsi="Times New Roman" w:cs="Times New Roman"/>
          <w:sz w:val="28"/>
          <w:szCs w:val="28"/>
        </w:rPr>
        <w:t xml:space="preserve">пределен резервный фонд для предотвращения и ликвидации последствий чрезвычайных ситуаций природного и техногенного характера в сумме 10 </w:t>
      </w:r>
      <w:proofErr w:type="gramStart"/>
      <w:r w:rsidR="00925D9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F199F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04FC169E" w14:textId="7CE81F86" w:rsidR="00CF199F" w:rsidRDefault="00CF199F" w:rsidP="00CF19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9F">
        <w:rPr>
          <w:rFonts w:ascii="Times New Roman" w:hAnsi="Times New Roman" w:cs="Times New Roman"/>
          <w:sz w:val="28"/>
          <w:szCs w:val="28"/>
        </w:rPr>
        <w:t>В целях организации и проведения эвакуационных мероприятий на территории города Ханты-Мансийска создана эвакуационная комиссия.</w:t>
      </w:r>
      <w:r w:rsidR="00CA226A">
        <w:rPr>
          <w:rFonts w:ascii="Times New Roman" w:hAnsi="Times New Roman" w:cs="Times New Roman"/>
          <w:sz w:val="28"/>
          <w:szCs w:val="28"/>
        </w:rPr>
        <w:t xml:space="preserve"> </w:t>
      </w:r>
      <w:r w:rsidRPr="00CF199F">
        <w:rPr>
          <w:rFonts w:ascii="Times New Roman" w:hAnsi="Times New Roman" w:cs="Times New Roman"/>
          <w:sz w:val="28"/>
          <w:szCs w:val="28"/>
        </w:rPr>
        <w:t xml:space="preserve">Для обеспечения условий безопасности жизнедеятельности пострадавшего в </w:t>
      </w:r>
      <w:r w:rsidRPr="00CF199F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ситуациях населения города Ханты-Мансийска создано 9 пунктов временного размещения (далее – ПВР) общей вместимостью – 500 человек.</w:t>
      </w:r>
      <w:r w:rsidR="002237B2">
        <w:rPr>
          <w:rFonts w:ascii="Times New Roman" w:hAnsi="Times New Roman" w:cs="Times New Roman"/>
          <w:sz w:val="28"/>
          <w:szCs w:val="28"/>
        </w:rPr>
        <w:t xml:space="preserve"> </w:t>
      </w:r>
      <w:r w:rsidRPr="00CF199F">
        <w:rPr>
          <w:rFonts w:ascii="Times New Roman" w:hAnsi="Times New Roman" w:cs="Times New Roman"/>
          <w:sz w:val="28"/>
          <w:szCs w:val="28"/>
        </w:rPr>
        <w:t xml:space="preserve">Для обеспечения работы ПВР создан запас предметов первой </w:t>
      </w:r>
      <w:r w:rsidR="00EE240E">
        <w:rPr>
          <w:rFonts w:ascii="Times New Roman" w:hAnsi="Times New Roman" w:cs="Times New Roman"/>
          <w:sz w:val="28"/>
          <w:szCs w:val="28"/>
        </w:rPr>
        <w:t>необходимости для оснащения ПВР</w:t>
      </w:r>
      <w:r w:rsidRPr="00CF199F">
        <w:rPr>
          <w:rFonts w:ascii="Times New Roman" w:hAnsi="Times New Roman" w:cs="Times New Roman"/>
          <w:sz w:val="28"/>
          <w:szCs w:val="28"/>
        </w:rPr>
        <w:t xml:space="preserve"> из расчета на 500 пострадавших.</w:t>
      </w:r>
      <w:r w:rsidR="00F0417D">
        <w:rPr>
          <w:rFonts w:ascii="Times New Roman" w:hAnsi="Times New Roman" w:cs="Times New Roman"/>
          <w:sz w:val="28"/>
          <w:szCs w:val="28"/>
        </w:rPr>
        <w:t xml:space="preserve"> С</w:t>
      </w:r>
      <w:r w:rsidRPr="00CF199F">
        <w:rPr>
          <w:rFonts w:ascii="Times New Roman" w:hAnsi="Times New Roman" w:cs="Times New Roman"/>
          <w:sz w:val="28"/>
          <w:szCs w:val="28"/>
        </w:rPr>
        <w:t>оздан необходимый резерв средств индивидуальной защиты и дезинфицирующих средств.</w:t>
      </w:r>
    </w:p>
    <w:p w14:paraId="6F30FB3B" w14:textId="57CD57B4" w:rsidR="00D64F34" w:rsidRDefault="00D64F34" w:rsidP="00CF19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9F">
        <w:rPr>
          <w:rFonts w:ascii="Times New Roman" w:hAnsi="Times New Roman" w:cs="Times New Roman"/>
          <w:sz w:val="28"/>
          <w:szCs w:val="28"/>
        </w:rPr>
        <w:t xml:space="preserve">На совершенствование системы предупреждения и защиты населения от чрезвычайных ситуаций природного и техногенного характера, мониторинга чрезвычайных ситуаций в рамках муниципальной программы «Защита населения и территории города Ханты-Мансийска от чрезвычайных ситуаций, совершенствование гражданской обороны и обеспечение пожарной безопасности» в 2023 году </w:t>
      </w:r>
      <w:r w:rsidR="00925D9F">
        <w:rPr>
          <w:rFonts w:ascii="Times New Roman" w:hAnsi="Times New Roman" w:cs="Times New Roman"/>
          <w:sz w:val="28"/>
          <w:szCs w:val="28"/>
        </w:rPr>
        <w:t xml:space="preserve">направлено 170,9 </w:t>
      </w:r>
      <w:proofErr w:type="gramStart"/>
      <w:r w:rsidR="00925D9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E072697" w14:textId="700E58B4" w:rsidR="00CF199F" w:rsidRPr="00CF199F" w:rsidRDefault="00CF199F" w:rsidP="00CF19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9F">
        <w:rPr>
          <w:rFonts w:ascii="Times New Roman" w:hAnsi="Times New Roman" w:cs="Times New Roman"/>
          <w:sz w:val="28"/>
          <w:szCs w:val="28"/>
        </w:rPr>
        <w:t xml:space="preserve">По результатам проведения смотра – конкурса на звание «Лучший орган местного самоуправления муниципального образования в области обеспечения безопасности жизнедеятельности населения </w:t>
      </w:r>
      <w:proofErr w:type="gramStart"/>
      <w:r w:rsidRPr="00CF19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1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99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CF199F">
        <w:rPr>
          <w:rFonts w:ascii="Times New Roman" w:hAnsi="Times New Roman" w:cs="Times New Roman"/>
          <w:sz w:val="28"/>
          <w:szCs w:val="28"/>
        </w:rPr>
        <w:t xml:space="preserve"> автономном округе – Югре» по итогам работы за 2023 год город Ханты-Мансийск занял 2 место.</w:t>
      </w:r>
    </w:p>
    <w:p w14:paraId="2AD8F3E8" w14:textId="77777777" w:rsidR="0048705A" w:rsidRDefault="0048705A" w:rsidP="001A18FB">
      <w:pPr>
        <w:pStyle w:val="2"/>
        <w:spacing w:before="0" w:after="0" w:line="276" w:lineRule="auto"/>
        <w:ind w:firstLine="709"/>
      </w:pPr>
      <w:bookmarkStart w:id="268" w:name="_Toc533760046"/>
      <w:bookmarkStart w:id="269" w:name="_Toc535576545"/>
      <w:bookmarkStart w:id="270" w:name="_Toc29543618"/>
      <w:bookmarkStart w:id="271" w:name="_Toc64487244"/>
    </w:p>
    <w:p w14:paraId="58A6FFB3" w14:textId="77777777" w:rsidR="002107D3" w:rsidRPr="000664C0" w:rsidRDefault="002107D3" w:rsidP="001A18FB">
      <w:pPr>
        <w:pStyle w:val="2"/>
        <w:spacing w:before="0" w:after="0" w:line="276" w:lineRule="auto"/>
        <w:ind w:firstLine="709"/>
        <w:rPr>
          <w:i w:val="0"/>
        </w:rPr>
      </w:pPr>
      <w:bookmarkStart w:id="272" w:name="_Toc156821280"/>
      <w:r w:rsidRPr="000664C0">
        <w:rPr>
          <w:i w:val="0"/>
        </w:rPr>
        <w:t>17. Формирование и содержание муниципального архива</w:t>
      </w:r>
      <w:bookmarkEnd w:id="268"/>
      <w:bookmarkEnd w:id="269"/>
      <w:bookmarkEnd w:id="270"/>
      <w:bookmarkEnd w:id="271"/>
      <w:bookmarkEnd w:id="272"/>
    </w:p>
    <w:p w14:paraId="19AC6A78" w14:textId="77777777" w:rsidR="00857D58" w:rsidRPr="006668F6" w:rsidRDefault="00857D58" w:rsidP="001A18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C371FAE" w14:textId="77777777" w:rsidR="00AA3EF4" w:rsidRPr="00AA3EF4" w:rsidRDefault="00AA3EF4" w:rsidP="00AA3E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3" w:name="_Toc416735678"/>
      <w:bookmarkStart w:id="274" w:name="_Toc354487747"/>
      <w:bookmarkStart w:id="275" w:name="_Toc474855490"/>
      <w:bookmarkStart w:id="276" w:name="_Toc474848496"/>
      <w:bookmarkStart w:id="277" w:name="_Toc474846600"/>
      <w:bookmarkStart w:id="278" w:name="_Toc446597384"/>
      <w:bookmarkStart w:id="279" w:name="_Toc445285265"/>
      <w:bookmarkStart w:id="280" w:name="_Toc533760047"/>
      <w:bookmarkStart w:id="281" w:name="_Toc535576546"/>
      <w:bookmarkStart w:id="282" w:name="_Toc29543619"/>
      <w:proofErr w:type="gramStart"/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продолжена работа по качественному формированию Архивного фонда Российской Федерации управленческой документацией организаций – источников комплектования архива, фото-видеодокументами, документами личного происхождения собственников и владельцев архивных документов; обеспечению сохранности архивных документов, в том числе документов по личному составу ликвидированных организаций; повышению качества информационного обслуживания населения,</w:t>
      </w:r>
      <w:r w:rsidRPr="00AA3EF4">
        <w:rPr>
          <w:rFonts w:ascii="Times New Roman" w:hAnsi="Times New Roman" w:cs="Times New Roman"/>
        </w:rPr>
        <w:t xml:space="preserve"> </w:t>
      </w:r>
      <w:r w:rsidRPr="00AA3EF4">
        <w:rPr>
          <w:rFonts w:ascii="Times New Roman" w:hAnsi="Times New Roman" w:cs="Times New Roman"/>
          <w:sz w:val="28"/>
          <w:szCs w:val="28"/>
        </w:rPr>
        <w:t>внедрению новых форм использования архивных документов;</w:t>
      </w:r>
      <w:proofErr w:type="gramEnd"/>
      <w:r w:rsidRPr="00AA3EF4">
        <w:rPr>
          <w:rFonts w:ascii="Times New Roman" w:hAnsi="Times New Roman" w:cs="Times New Roman"/>
          <w:sz w:val="28"/>
          <w:szCs w:val="28"/>
        </w:rPr>
        <w:t xml:space="preserve"> совершенствованию системы ведомственного хранения документов.</w:t>
      </w:r>
    </w:p>
    <w:p w14:paraId="59C720D7" w14:textId="77777777" w:rsidR="00AA3EF4" w:rsidRPr="00AA3EF4" w:rsidRDefault="00AA3EF4" w:rsidP="00AA3E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>В муниципальном архиве на 01.01.2024 числятся 202</w:t>
      </w:r>
      <w:r w:rsidRPr="00AA3EF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фонда документов постоянного хранения организаций – источников комплектования архива, фотодокументов, видеодокументов, документов личного происхождения, документов по личному составу ликвидированных организаций, в которых содержатся 21917 единиц хранения, в том числе: </w:t>
      </w:r>
    </w:p>
    <w:p w14:paraId="4743AEA6" w14:textId="7E2FCAEE" w:rsidR="00AA3EF4" w:rsidRPr="00AA3EF4" w:rsidRDefault="003E668F" w:rsidP="00D110B9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39 </w:t>
      </w:r>
      <w:r w:rsidR="00AA3EF4"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фондов управленческой документации – 5838 единиц хранения; </w:t>
      </w:r>
    </w:p>
    <w:p w14:paraId="0A8FE848" w14:textId="77777777" w:rsidR="00AA3EF4" w:rsidRPr="00AA3EF4" w:rsidRDefault="00AA3EF4" w:rsidP="00D110B9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159 фондов по личному составу – 14759 единиц хранения; </w:t>
      </w:r>
    </w:p>
    <w:p w14:paraId="4DCEBAB1" w14:textId="0354C514" w:rsidR="00AA3EF4" w:rsidRPr="00AA3EF4" w:rsidRDefault="00AA3EF4" w:rsidP="00D110B9">
      <w:pPr>
        <w:numPr>
          <w:ilvl w:val="0"/>
          <w:numId w:val="11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фонда документов личного происхождения – 518 единиц хранения; </w:t>
      </w:r>
    </w:p>
    <w:p w14:paraId="0EDCFC69" w14:textId="661941F1" w:rsidR="00AA3EF4" w:rsidRPr="00AA3EF4" w:rsidRDefault="00AA3EF4" w:rsidP="00D110B9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 </w:t>
      </w:r>
      <w:proofErr w:type="spellStart"/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>фотофонд</w:t>
      </w:r>
      <w:proofErr w:type="spellEnd"/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683 единицы хранения; </w:t>
      </w:r>
    </w:p>
    <w:p w14:paraId="4ECBEF08" w14:textId="7203A4CC" w:rsidR="00AA3EF4" w:rsidRPr="00AA3EF4" w:rsidRDefault="00AA3EF4" w:rsidP="00D110B9">
      <w:pPr>
        <w:numPr>
          <w:ilvl w:val="0"/>
          <w:numId w:val="11"/>
        </w:numPr>
        <w:tabs>
          <w:tab w:val="left" w:pos="709"/>
          <w:tab w:val="left" w:pos="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>видеофонд</w:t>
      </w:r>
      <w:proofErr w:type="spellEnd"/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28</w:t>
      </w:r>
      <w:r w:rsidRPr="00AA3EF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>единиц хранения.</w:t>
      </w:r>
    </w:p>
    <w:p w14:paraId="009DEA2A" w14:textId="77777777" w:rsidR="00AA3EF4" w:rsidRPr="00AA3EF4" w:rsidRDefault="00AA3EF4" w:rsidP="00AA3EF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2023 года в архиве сформировано 6 новых фондов, объем документов увеличился на 810 единиц хранения. </w:t>
      </w:r>
    </w:p>
    <w:p w14:paraId="10D62CAF" w14:textId="77777777" w:rsidR="003E668F" w:rsidRDefault="00AA3EF4" w:rsidP="00AA3EF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Распоряжением Администрации города Ханты-Мансийска </w:t>
      </w:r>
      <w:r w:rsidR="00034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>от 09.03.2021 №17-р утвержден список источников комплектования муниципального архива на 2021-2023 годы в количестве 25 организаций.</w:t>
      </w:r>
    </w:p>
    <w:p w14:paraId="452D0215" w14:textId="3D53013C" w:rsidR="00AA3EF4" w:rsidRPr="00AA3EF4" w:rsidRDefault="00AA3EF4" w:rsidP="00AA3EF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>На регулярной основе архивом осуществлялась консультационно-методическая помощь данным организациям: проведено 138 консультаций, 2 практикума, осуществлены посещения ведомственных архивов. Проведена паспортизация архивов организаций на 1 декабря 2023 года, особое внимание уделено документам, находящимся на ведомственном хранении сверх установленного срока.</w:t>
      </w:r>
    </w:p>
    <w:p w14:paraId="6AB5BBA4" w14:textId="77777777" w:rsidR="00AA3EF4" w:rsidRPr="00AA3EF4" w:rsidRDefault="00AA3EF4" w:rsidP="00AA3E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своевременного учета архивных документов экспертно-проверочной комиссией Архивной службы Югры в отчетном году </w:t>
      </w:r>
      <w:proofErr w:type="gramStart"/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и утверждены</w:t>
      </w:r>
      <w:proofErr w:type="gramEnd"/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описи 1492 дел, в том числе: 1084 дела управленческой документации; 19 дел личного происхождения; 60 фотодокументов; 328 документов по личному составу. </w:t>
      </w:r>
    </w:p>
    <w:p w14:paraId="6B52DA64" w14:textId="77777777" w:rsidR="003E668F" w:rsidRDefault="00AA3EF4" w:rsidP="00AA3E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сохранности и удобства в использовании продолжается работа по оцифровке наиболее востребованных архивных документов. </w:t>
      </w:r>
      <w:proofErr w:type="gramStart"/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переведено в электронный вид 183 документа (2022 год – 114 документов), в том числе фотодокументы, документы управленческих дел (13660 скан-образов), личного происхождения, личного состава периода 1941-1945 гг. Оцифрованы 53 описи дел и внесены в государственную информационную систему «Электронный архив Югры», которая обеспечивает пользователям возможность удаленного доступа к научно-справочному аппарату, архивным документам и фондам, хранящимся в государственном и муниципальных</w:t>
      </w:r>
      <w:proofErr w:type="gramEnd"/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архивах</w:t>
      </w:r>
      <w:proofErr w:type="gramEnd"/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округа. </w:t>
      </w:r>
    </w:p>
    <w:p w14:paraId="5216E539" w14:textId="64911C65" w:rsidR="0048705A" w:rsidRDefault="00AA3EF4" w:rsidP="00AA3E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Продолжена работа, направленная на </w:t>
      </w: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информационного обслуживания населения, </w:t>
      </w:r>
      <w:r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форм и методов использования архивных документов, </w:t>
      </w: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показателя «Доля граждан, использующих механизм получения государственных и муниципальных услуг в электронной форме». </w:t>
      </w:r>
    </w:p>
    <w:p w14:paraId="2A41FA19" w14:textId="3E903FED" w:rsidR="00AA3EF4" w:rsidRPr="00AA3EF4" w:rsidRDefault="00EE240E" w:rsidP="00AA3EF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2023 года</w:t>
      </w:r>
      <w:r w:rsidR="00AA3EF4"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Единый портал государственных муниципальных услуг поступило 48 запросов. </w:t>
      </w:r>
      <w:r w:rsidR="00AA3EF4"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соглашения с Управлением</w:t>
      </w:r>
      <w:r w:rsidR="00034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установления пенсий Отделения Фонда п</w:t>
      </w:r>
      <w:r w:rsidR="00AA3EF4"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енсионного и социального страхования Российской Федерации по Ханты-Мансийскому </w:t>
      </w:r>
      <w:r w:rsidR="00AA3EF4"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автономному округу – Югре (далее – отделение фонда пенсионного и социального страхования) ведется электронный обмен информацией (документами) социально-правового характера. По телекоммуникационным каналам связи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</w:t>
      </w:r>
      <w:r w:rsidR="009C40B7">
        <w:rPr>
          <w:rFonts w:ascii="Times New Roman" w:eastAsia="Calibri" w:hAnsi="Times New Roman" w:cs="Times New Roman"/>
          <w:sz w:val="28"/>
          <w:szCs w:val="28"/>
          <w:lang w:eastAsia="ru-RU"/>
        </w:rPr>
        <w:t>Отделения Ф</w:t>
      </w:r>
      <w:r w:rsidR="00AA3EF4"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>онда пенсионного и социального страхования поступило 465</w:t>
      </w:r>
      <w:r w:rsidR="00AA3EF4"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</w:t>
      </w:r>
      <w:r w:rsidR="00AA3EF4"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237B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AA3EF4" w:rsidRPr="00AA3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и организаций поступило 664 запроса (2022 год – 503), из них – 618 запросов социально-правового характера, 46 тематических запросов. С положительным результатом исполнено 342 запроса, отправлено по назначению 20 запросов, подготовлено 664 справки на 762 листах, 181 копия документов. </w:t>
      </w:r>
    </w:p>
    <w:p w14:paraId="4D132058" w14:textId="3B3C3971" w:rsidR="00AA3EF4" w:rsidRPr="00AA3EF4" w:rsidRDefault="00AA3EF4" w:rsidP="0022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hAnsi="Times New Roman" w:cs="Times New Roman"/>
          <w:sz w:val="28"/>
          <w:szCs w:val="28"/>
        </w:rPr>
        <w:t>В рамках федерального проекта «Книга памяти» сотрудниками архива занесены в электронный реестр сведения на 1461 участника Великой Отечественной войны 1941-1945 годов.</w:t>
      </w:r>
      <w:r w:rsidR="002237B2">
        <w:rPr>
          <w:rFonts w:ascii="Times New Roman" w:hAnsi="Times New Roman" w:cs="Times New Roman"/>
          <w:sz w:val="28"/>
          <w:szCs w:val="28"/>
        </w:rPr>
        <w:t xml:space="preserve"> </w:t>
      </w: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архивного отдела оформлены историко-документальные выставки «Я рисую Победу», «Солдату посвящается», «Город становится миром», «Дом, в котором все окна распахнуты в детство», «Учительство в лицах. Посвящается </w:t>
      </w:r>
      <w:proofErr w:type="spellStart"/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А.С.Экономовой</w:t>
      </w:r>
      <w:proofErr w:type="spellEnd"/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>»; фотовыставки «Педагог и наставник», «Северное земледелие», «Мгновенья школьных перемен».</w:t>
      </w:r>
    </w:p>
    <w:p w14:paraId="71CCA250" w14:textId="77777777" w:rsidR="00AA3EF4" w:rsidRPr="00AA3EF4" w:rsidRDefault="00AA3EF4" w:rsidP="00AA3E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09.05.2017 №203 «О Стратегии развития информационного общества в Российской Федерации на 2017–2030 годы» достигнуты следующие значения показателей:</w:t>
      </w:r>
    </w:p>
    <w:p w14:paraId="527BC8CE" w14:textId="5D4B4550" w:rsidR="00AA3EF4" w:rsidRPr="00AA3EF4" w:rsidRDefault="002237B2" w:rsidP="00AA3EF4">
      <w:pPr>
        <w:tabs>
          <w:tab w:val="left" w:pos="851"/>
          <w:tab w:val="left" w:pos="1134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EF4"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численность пользователей архивной информацией на 10 тыс. населения составила 235 человек (2022 год – 230 человек);</w:t>
      </w:r>
    </w:p>
    <w:p w14:paraId="71D35655" w14:textId="77777777" w:rsidR="00AA3EF4" w:rsidRPr="00AA3EF4" w:rsidRDefault="00AA3EF4" w:rsidP="00AA3EF4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доля архивных дел Ханты-Мансийского автономного округа – Югры, находящихся в удовлетворительном физическом состоянии, от общего объема принятых архивных документов – </w:t>
      </w:r>
      <w:r w:rsidRPr="00AA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100%.</w:t>
      </w:r>
    </w:p>
    <w:p w14:paraId="53A3F05E" w14:textId="77777777" w:rsidR="00AA3EF4" w:rsidRPr="00AA3EF4" w:rsidRDefault="00AA3EF4" w:rsidP="00AA3E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Приоритетные направления деятельности архива в 2024 году: </w:t>
      </w:r>
    </w:p>
    <w:p w14:paraId="534918CB" w14:textId="77777777" w:rsidR="00AA3EF4" w:rsidRPr="00AA3EF4" w:rsidRDefault="00AA3EF4" w:rsidP="00AA3EF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работы по качественному пополнению Архивного фонда Российской Федерации архивными документами и обеспечение их сохранности; </w:t>
      </w:r>
    </w:p>
    <w:p w14:paraId="36490B00" w14:textId="77777777" w:rsidR="00AA3EF4" w:rsidRPr="00AA3EF4" w:rsidRDefault="00AA3EF4" w:rsidP="00AA3EF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информационного обслуживания населения,</w:t>
      </w:r>
      <w:r w:rsidRPr="00AA3EF4">
        <w:rPr>
          <w:rFonts w:ascii="Times New Roman" w:hAnsi="Times New Roman" w:cs="Times New Roman"/>
        </w:rPr>
        <w:t xml:space="preserve"> </w:t>
      </w:r>
      <w:r w:rsidRPr="00AA3EF4">
        <w:rPr>
          <w:rFonts w:ascii="Times New Roman" w:hAnsi="Times New Roman" w:cs="Times New Roman"/>
          <w:sz w:val="28"/>
          <w:szCs w:val="28"/>
        </w:rPr>
        <w:t>внедрение инновационных форм использования архивных документов</w:t>
      </w: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37BE04" w14:textId="77777777" w:rsidR="00AA3EF4" w:rsidRPr="00AA3EF4" w:rsidRDefault="00AA3EF4" w:rsidP="00AA3EF4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03873" w14:textId="77777777" w:rsidR="00275C1D" w:rsidRPr="000664C0" w:rsidRDefault="00275C1D" w:rsidP="001A18FB">
      <w:pPr>
        <w:pStyle w:val="2"/>
        <w:spacing w:before="0" w:after="0" w:line="276" w:lineRule="auto"/>
        <w:ind w:firstLine="709"/>
        <w:rPr>
          <w:i w:val="0"/>
        </w:rPr>
      </w:pPr>
      <w:bookmarkStart w:id="283" w:name="_Toc64487245"/>
      <w:bookmarkStart w:id="284" w:name="_Toc156821281"/>
      <w:r w:rsidRPr="000664C0">
        <w:rPr>
          <w:i w:val="0"/>
        </w:rPr>
        <w:t xml:space="preserve">18. Осуществление </w:t>
      </w:r>
      <w:bookmarkEnd w:id="273"/>
      <w:bookmarkEnd w:id="274"/>
      <w:r w:rsidRPr="000664C0">
        <w:rPr>
          <w:i w:val="0"/>
        </w:rPr>
        <w:t>полномочий по определению поставщиков (подрядчиков)</w:t>
      </w:r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14:paraId="1D1A0C11" w14:textId="77777777" w:rsidR="006C4CAB" w:rsidRDefault="006C4CAB" w:rsidP="00F826D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5" w:name="_Toc533760048"/>
      <w:bookmarkStart w:id="286" w:name="_Toc535576547"/>
      <w:bookmarkStart w:id="287" w:name="_Toc29543620"/>
      <w:bookmarkStart w:id="288" w:name="_Toc64487246"/>
      <w:bookmarkEnd w:id="158"/>
      <w:bookmarkEnd w:id="159"/>
      <w:bookmarkEnd w:id="160"/>
      <w:bookmarkEnd w:id="161"/>
      <w:bookmarkEnd w:id="162"/>
      <w:bookmarkEnd w:id="163"/>
    </w:p>
    <w:p w14:paraId="05610958" w14:textId="77777777" w:rsidR="00F826D5" w:rsidRPr="00F826D5" w:rsidRDefault="00F826D5" w:rsidP="00F826D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D5">
        <w:rPr>
          <w:rFonts w:ascii="Times New Roman" w:eastAsia="Calibri" w:hAnsi="Times New Roman" w:cs="Times New Roman"/>
          <w:sz w:val="28"/>
          <w:szCs w:val="28"/>
        </w:rPr>
        <w:t xml:space="preserve">Контрактная система в сфере закупок товаров, работ, услуг </w:t>
      </w:r>
      <w:r w:rsidRPr="00F826D5">
        <w:rPr>
          <w:rFonts w:ascii="Times New Roman" w:eastAsia="Calibri" w:hAnsi="Times New Roman" w:cs="Times New Roman"/>
          <w:kern w:val="24"/>
          <w:sz w:val="28"/>
          <w:szCs w:val="28"/>
        </w:rPr>
        <w:t xml:space="preserve">является одним из важнейших инструментов реализации социально-экономической и </w:t>
      </w:r>
      <w:r w:rsidRPr="00F826D5">
        <w:rPr>
          <w:rFonts w:ascii="Times New Roman" w:eastAsia="Calibri" w:hAnsi="Times New Roman" w:cs="Times New Roman"/>
          <w:kern w:val="24"/>
          <w:sz w:val="28"/>
          <w:szCs w:val="28"/>
        </w:rPr>
        <w:lastRenderedPageBreak/>
        <w:t xml:space="preserve">бюджетной политики муниципального образования. </w:t>
      </w:r>
      <w:r w:rsidRPr="00F826D5">
        <w:rPr>
          <w:rFonts w:ascii="Times New Roman" w:eastAsia="Calibri" w:hAnsi="Times New Roman" w:cs="Times New Roman"/>
          <w:sz w:val="28"/>
          <w:szCs w:val="28"/>
        </w:rPr>
        <w:t>Учитывая необходимость обеспечения эффективности закупочной деятельности, реализации национальных проектов и достижения национальных целей развития, вопросы повышения прозрачности системы закупок приобретают особое значение.</w:t>
      </w:r>
    </w:p>
    <w:p w14:paraId="6084FE24" w14:textId="2367CCE9" w:rsidR="00F826D5" w:rsidRPr="00F826D5" w:rsidRDefault="00F826D5" w:rsidP="00F826D5">
      <w:pPr>
        <w:tabs>
          <w:tab w:val="left" w:pos="284"/>
        </w:tabs>
        <w:spacing w:after="0" w:line="276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D5">
        <w:rPr>
          <w:rFonts w:ascii="Times New Roman" w:eastAsia="Calibri" w:hAnsi="Times New Roman" w:cs="Times New Roman"/>
          <w:sz w:val="28"/>
          <w:szCs w:val="28"/>
        </w:rPr>
        <w:t xml:space="preserve">В 2023 году </w:t>
      </w:r>
      <w:r w:rsidRPr="00F82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осуществлено</w:t>
      </w:r>
      <w:r w:rsidRPr="00F82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на </w:t>
      </w:r>
      <w:r w:rsidRPr="00F826D5">
        <w:rPr>
          <w:rFonts w:ascii="Times New Roman" w:eastAsia="Times New Roman" w:hAnsi="Times New Roman" w:cs="Times New Roman"/>
          <w:sz w:val="28"/>
          <w:szCs w:val="28"/>
        </w:rPr>
        <w:t xml:space="preserve">общую </w:t>
      </w:r>
      <w:r w:rsidRPr="00F82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6</w:t>
      </w:r>
      <w:r w:rsidR="00D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</w:t>
      </w:r>
      <w:proofErr w:type="gramStart"/>
      <w:r w:rsidR="00DA2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F8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6D5">
        <w:rPr>
          <w:rFonts w:ascii="Times New Roman" w:eastAsia="Calibri" w:hAnsi="Times New Roman" w:cs="Times New Roman"/>
          <w:sz w:val="28"/>
          <w:szCs w:val="28"/>
        </w:rPr>
        <w:t>В общей структуре закупок, наибольший объем занимают закупки, осуществленные в электронной форме - более 86%, что характеризует высокий уровень прозрачности и доступности закупок в городе Ханты-Мансийске.</w:t>
      </w:r>
      <w:r w:rsidR="004E3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2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закупок по способам их осуществления в 202</w:t>
      </w:r>
      <w:r w:rsidR="007F259B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году представлена в таблице 11</w:t>
      </w:r>
      <w:r w:rsidRPr="00F82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C8B43B" w14:textId="783357D3" w:rsidR="00B01ACA" w:rsidRPr="00D51AD0" w:rsidRDefault="00D51AD0" w:rsidP="00F826D5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F259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984"/>
        <w:gridCol w:w="1701"/>
      </w:tblGrid>
      <w:tr w:rsidR="00F826D5" w:rsidRPr="00F826D5" w14:paraId="6E5E17D0" w14:textId="77777777" w:rsidTr="00DC365B">
        <w:trPr>
          <w:trHeight w:val="36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8EB2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2485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E4B2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Темп роста </w:t>
            </w:r>
          </w:p>
          <w:p w14:paraId="0BF26D77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2022 году, %</w:t>
            </w:r>
          </w:p>
        </w:tc>
      </w:tr>
      <w:tr w:rsidR="00F826D5" w:rsidRPr="00F826D5" w14:paraId="36BD4E89" w14:textId="77777777" w:rsidTr="00DC365B">
        <w:trPr>
          <w:trHeight w:val="42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7F80" w14:textId="77777777" w:rsidR="00F826D5" w:rsidRPr="00F826D5" w:rsidRDefault="00F826D5" w:rsidP="00F82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0B6B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Осуществлено</w:t>
            </w:r>
          </w:p>
          <w:p w14:paraId="192EF15F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закупок, т</w:t>
            </w:r>
            <w:r w:rsidRPr="00F82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99C3" w14:textId="77777777" w:rsidR="00F826D5" w:rsidRPr="00F826D5" w:rsidRDefault="00F826D5" w:rsidP="00F826D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 общем объеме закупок,%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95EC" w14:textId="77777777" w:rsidR="00F826D5" w:rsidRPr="00F826D5" w:rsidRDefault="00F826D5" w:rsidP="00F82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26D5" w:rsidRPr="00F826D5" w14:paraId="3915E3A2" w14:textId="77777777" w:rsidTr="00DC365B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A268" w14:textId="77777777" w:rsidR="00F826D5" w:rsidRPr="00F826D5" w:rsidRDefault="00F826D5" w:rsidP="00F82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31F1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107 666,5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D34E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0844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496,0</w:t>
            </w:r>
          </w:p>
        </w:tc>
      </w:tr>
      <w:tr w:rsidR="00F826D5" w:rsidRPr="00F826D5" w14:paraId="2B691828" w14:textId="77777777" w:rsidTr="00DC365B">
        <w:trPr>
          <w:trHeight w:val="4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984B" w14:textId="77777777" w:rsidR="00F826D5" w:rsidRPr="00F826D5" w:rsidRDefault="00F826D5" w:rsidP="00F8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31F0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4 795 094,1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A2F9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FBAF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</w:tr>
      <w:tr w:rsidR="00F826D5" w:rsidRPr="00F826D5" w14:paraId="6A73C415" w14:textId="77777777" w:rsidTr="00DC365B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771E" w14:textId="77777777" w:rsidR="00F826D5" w:rsidRPr="00F826D5" w:rsidRDefault="00F826D5" w:rsidP="00F82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B544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308 477,2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E16B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BF67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F826D5" w:rsidRPr="00F826D5" w14:paraId="111C6C40" w14:textId="77777777" w:rsidTr="00DC365B">
        <w:trPr>
          <w:trHeight w:val="4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4885" w14:textId="77777777" w:rsidR="00F826D5" w:rsidRPr="00F826D5" w:rsidRDefault="00F826D5" w:rsidP="00F82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магазин (малый объем)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0FED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276 323,8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C971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E5CB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135,6</w:t>
            </w:r>
          </w:p>
        </w:tc>
      </w:tr>
      <w:tr w:rsidR="00F826D5" w:rsidRPr="00F826D5" w14:paraId="449FD4C8" w14:textId="77777777" w:rsidTr="00DC365B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7C04" w14:textId="77777777" w:rsidR="00F826D5" w:rsidRPr="00F826D5" w:rsidRDefault="00F826D5" w:rsidP="00F8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электронных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51BC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5 487 561,6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808C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603D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</w:tr>
      <w:tr w:rsidR="00F826D5" w:rsidRPr="00F826D5" w14:paraId="67425583" w14:textId="77777777" w:rsidTr="00DC365B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E794" w14:textId="77777777" w:rsidR="00F826D5" w:rsidRPr="00F826D5" w:rsidRDefault="00F826D5" w:rsidP="00F8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FA52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870 288,6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08A8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1251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F826D5" w:rsidRPr="00F826D5" w14:paraId="2A89FEF9" w14:textId="77777777" w:rsidTr="00DC365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633F" w14:textId="77777777" w:rsidR="00F826D5" w:rsidRPr="00F826D5" w:rsidRDefault="00F826D5" w:rsidP="00F8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4DDD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6 357 850,2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F95D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5C12" w14:textId="77777777" w:rsidR="00F826D5" w:rsidRPr="00F826D5" w:rsidRDefault="00F826D5" w:rsidP="00F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138,4</w:t>
            </w:r>
          </w:p>
        </w:tc>
      </w:tr>
    </w:tbl>
    <w:p w14:paraId="7B48336B" w14:textId="77777777" w:rsidR="00B01ACA" w:rsidRPr="00F53A97" w:rsidRDefault="00B01ACA" w:rsidP="00F826D5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438B506" w14:textId="77777777" w:rsidR="006F4F58" w:rsidRDefault="006F4F58" w:rsidP="00DC36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2C652" w14:textId="22E87477" w:rsidR="00F826D5" w:rsidRDefault="00F826D5" w:rsidP="00DC36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Приоритетными направлениями муниципальных закупок, по результатам отчетного периода, являются закупки по созданию благоприятной, доступной и комфортной городской среды для жизнедеятельности и проживания граждан: благоустройство и содержание территории города, проектирование, строительные работы, капитальный ремонт объектов, что в совокупности составляет более 56% от общего объема конкурентных закупок, также приобретение жилых помещений (квартир) для отдельных категорий населения города, что составляет более 30%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объема конкурентных закупок. </w:t>
      </w:r>
    </w:p>
    <w:p w14:paraId="3E05CA36" w14:textId="7BAA6A2E" w:rsidR="00F826D5" w:rsidRDefault="00F826D5" w:rsidP="00DC36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проведенных электронных закупок достигнута экономия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 в сумме 533,2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 Размер экономии по годам представлен на р</w:t>
      </w:r>
      <w:r w:rsidR="00F0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исунке </w:t>
      </w:r>
      <w:r w:rsidR="00D51A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2B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856260" w14:textId="77777777" w:rsidR="006F4F58" w:rsidRDefault="006F4F58" w:rsidP="001A18FB">
      <w:pPr>
        <w:tabs>
          <w:tab w:val="left" w:pos="851"/>
        </w:tabs>
        <w:spacing w:after="0" w:line="276" w:lineRule="auto"/>
        <w:ind w:right="14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BC362" w14:textId="77777777" w:rsidR="006F4F58" w:rsidRDefault="006F4F58" w:rsidP="001A18FB">
      <w:pPr>
        <w:tabs>
          <w:tab w:val="left" w:pos="851"/>
        </w:tabs>
        <w:spacing w:after="0" w:line="276" w:lineRule="auto"/>
        <w:ind w:right="14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4F6E1" w14:textId="53A254A7" w:rsidR="00CA5733" w:rsidRPr="00F0417D" w:rsidRDefault="00F0417D" w:rsidP="001A18FB">
      <w:pPr>
        <w:tabs>
          <w:tab w:val="left" w:pos="851"/>
        </w:tabs>
        <w:spacing w:after="0" w:line="276" w:lineRule="auto"/>
        <w:ind w:right="14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Рисунок</w:t>
      </w:r>
      <w:r w:rsidR="00D5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E2B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7EFC28B" w14:textId="135B3B19" w:rsidR="00CA5733" w:rsidRPr="00F53A97" w:rsidRDefault="00F826D5" w:rsidP="001A18FB">
      <w:pPr>
        <w:tabs>
          <w:tab w:val="left" w:pos="851"/>
        </w:tabs>
        <w:spacing w:after="0" w:line="276" w:lineRule="auto"/>
        <w:ind w:right="14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F6EB86" wp14:editId="3A232CA2">
            <wp:extent cx="4987636" cy="2590800"/>
            <wp:effectExtent l="0" t="0" r="381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4074029" w14:textId="77777777" w:rsidR="00CA5733" w:rsidRPr="00F53A97" w:rsidRDefault="00CA5733" w:rsidP="001A18FB">
      <w:pPr>
        <w:tabs>
          <w:tab w:val="left" w:pos="284"/>
        </w:tabs>
        <w:spacing w:after="0" w:line="276" w:lineRule="auto"/>
        <w:ind w:right="142" w:firstLine="851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2E1752CB" w14:textId="041ACE7C" w:rsidR="00F826D5" w:rsidRDefault="00F826D5" w:rsidP="00DC365B">
      <w:pPr>
        <w:tabs>
          <w:tab w:val="left" w:pos="284"/>
        </w:tabs>
        <w:spacing w:after="0" w:line="276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извещений о проведении электронных закупок осуществлялось с использованием функционала семи электронных торговых площадок: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ООО «РТС - тендер», АО «Единая электронная торговая площадка», АО «Сбербанк - Автоматизированная система торгов», АО «ТЭК - Торг», ООО «Электронная торговая площадка ГПБ», АО «Электронные торговые системы» (ЭТП «Фабрикант»), АО «Россий</w:t>
      </w:r>
      <w:r w:rsidR="00D51AD0">
        <w:rPr>
          <w:rFonts w:ascii="Times New Roman" w:hAnsi="Times New Roman" w:cs="Times New Roman"/>
          <w:sz w:val="28"/>
          <w:szCs w:val="28"/>
        </w:rPr>
        <w:t>ский аукционный дом» (Таблица 1</w:t>
      </w:r>
      <w:r w:rsidR="003E2B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999FEE6" w14:textId="3B4946E8" w:rsidR="00CA5733" w:rsidRPr="00D51AD0" w:rsidRDefault="00F826D5" w:rsidP="00F826D5">
      <w:pPr>
        <w:tabs>
          <w:tab w:val="left" w:pos="284"/>
        </w:tabs>
        <w:spacing w:after="0" w:line="276" w:lineRule="auto"/>
        <w:ind w:right="14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AD0" w:rsidRPr="00D5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E2BF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857"/>
        <w:gridCol w:w="1219"/>
        <w:gridCol w:w="2613"/>
        <w:gridCol w:w="1264"/>
        <w:gridCol w:w="1560"/>
      </w:tblGrid>
      <w:tr w:rsidR="00DC365B" w14:paraId="5C1470E8" w14:textId="77777777" w:rsidTr="00DC365B">
        <w:trPr>
          <w:trHeight w:val="329"/>
        </w:trPr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7569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6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F33F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365B" w14:paraId="3A156BF9" w14:textId="77777777" w:rsidTr="00DC365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1DCE" w14:textId="77777777" w:rsidR="00DC365B" w:rsidRDefault="00DC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A2B6B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закупок 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0A1EE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начальных максимальных цен контрактов, тыс. руб.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08A5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в общем объеме, %</w:t>
            </w:r>
          </w:p>
        </w:tc>
      </w:tr>
      <w:tr w:rsidR="00DC365B" w14:paraId="4CFA8609" w14:textId="77777777" w:rsidTr="00DC365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1DFA" w14:textId="77777777" w:rsidR="00DC365B" w:rsidRDefault="00DC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ECBB8" w14:textId="77777777" w:rsidR="00DC365B" w:rsidRDefault="00DC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521F" w14:textId="77777777" w:rsidR="00DC365B" w:rsidRDefault="00DC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47E7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кол-ву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3E31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сумме</w:t>
            </w:r>
          </w:p>
        </w:tc>
      </w:tr>
      <w:tr w:rsidR="00DC365B" w14:paraId="04A3AED8" w14:textId="77777777" w:rsidTr="002237B2">
        <w:trPr>
          <w:trHeight w:val="42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FD05" w14:textId="77777777" w:rsidR="00DC365B" w:rsidRDefault="00DC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РТС - тендер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8B93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4950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5 627 360,2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63C4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5103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DC365B" w14:paraId="71AEE74F" w14:textId="77777777" w:rsidTr="002237B2">
        <w:trPr>
          <w:trHeight w:val="421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06EB" w14:textId="77777777" w:rsidR="00DC365B" w:rsidRDefault="00DC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ЕЭТП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6F3D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5963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227 063,2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3030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79A1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DC365B" w14:paraId="2FFDB76F" w14:textId="77777777" w:rsidTr="002237B2">
        <w:trPr>
          <w:trHeight w:val="56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3799" w14:textId="77777777" w:rsidR="00DC365B" w:rsidRDefault="00DC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ЭТП Газпромбанк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E26B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E3AE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415 785,4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8EFC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2E4A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DC365B" w14:paraId="7059936E" w14:textId="77777777" w:rsidTr="002237B2">
        <w:trPr>
          <w:trHeight w:val="408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46BF" w14:textId="77777777" w:rsidR="00DC365B" w:rsidRDefault="00DC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Сбербанк-АСТ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E26E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7605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54 435,9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7268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2C2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DC365B" w14:paraId="79AF986D" w14:textId="77777777" w:rsidTr="0048705A">
        <w:trPr>
          <w:trHeight w:val="563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B306" w14:textId="77777777" w:rsidR="00DC365B" w:rsidRDefault="00DC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ЭТП Фабрикант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D016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ACD6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19 883,9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8D93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EF3B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C365B" w14:paraId="00069860" w14:textId="77777777" w:rsidTr="002237B2">
        <w:trPr>
          <w:trHeight w:val="41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5A7F" w14:textId="77777777" w:rsidR="00DC365B" w:rsidRDefault="00DC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ТЭК - Торг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A762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2DFF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36 060,0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6FD9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9401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C365B" w14:paraId="2F6668AE" w14:textId="77777777" w:rsidTr="00DC365B">
        <w:trPr>
          <w:trHeight w:val="70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3AA" w14:textId="77777777" w:rsidR="00DC365B" w:rsidRDefault="00DC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Российский аукционный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77A7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22B3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4 658,6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0F7B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D573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C365B" w14:paraId="6F8F06AB" w14:textId="77777777" w:rsidTr="002237B2">
        <w:trPr>
          <w:trHeight w:val="26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6544" w14:textId="77777777" w:rsidR="00DC365B" w:rsidRDefault="00DC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B6F9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2 435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3D0F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6 365 363,3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30AF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60F3" w14:textId="77777777" w:rsidR="00DC365B" w:rsidRDefault="00DC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</w:tbl>
    <w:p w14:paraId="7ED534CB" w14:textId="77777777" w:rsidR="00EF3AF2" w:rsidRPr="00F53A97" w:rsidRDefault="00EF3AF2" w:rsidP="001A18FB">
      <w:pPr>
        <w:tabs>
          <w:tab w:val="left" w:pos="284"/>
        </w:tabs>
        <w:spacing w:after="0" w:line="276" w:lineRule="auto"/>
        <w:ind w:right="142" w:firstLine="851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A235D85" w14:textId="77777777" w:rsidR="006F4F58" w:rsidRDefault="006F4F58" w:rsidP="00DC36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27BC2" w14:textId="62026728" w:rsidR="00F826D5" w:rsidRDefault="00F826D5" w:rsidP="00DC3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повышения прозрачности и доступности закупок, </w:t>
      </w:r>
      <w:r w:rsidR="00DA2B40">
        <w:rPr>
          <w:rFonts w:ascii="Times New Roman" w:hAnsi="Times New Roman" w:cs="Times New Roman"/>
          <w:sz w:val="28"/>
          <w:szCs w:val="28"/>
        </w:rPr>
        <w:t>с 2021 года</w:t>
      </w:r>
      <w:r>
        <w:rPr>
          <w:rFonts w:ascii="Times New Roman" w:hAnsi="Times New Roman" w:cs="Times New Roman"/>
          <w:sz w:val="28"/>
          <w:szCs w:val="28"/>
        </w:rPr>
        <w:t xml:space="preserve"> в муниципалитете внедрен механизм осуществления закупок малого объема через «электронные магазины», что позволило бумажные неконкурентные закупки у единственного поставщика перевести в электронный вид,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добиться повышения конкуренции и экономии бюджетных средств,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автоматизировать весь закупочный процесс и при этом сделать его максимально прозрачным. </w:t>
      </w:r>
      <w:proofErr w:type="gramEnd"/>
    </w:p>
    <w:p w14:paraId="14027EFF" w14:textId="53278FCD" w:rsidR="00F826D5" w:rsidRDefault="00F826D5" w:rsidP="00DC36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через электронный магазин заключено 1 563 контрактов на сумму 276</w:t>
      </w:r>
      <w:r w:rsidR="00DA2B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DA2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2B4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что значительно превышает количество и сумму заключенных контрактов за 2021-2022 годы,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средств составила 68</w:t>
      </w:r>
      <w:r w:rsidR="00925D9F">
        <w:rPr>
          <w:rFonts w:ascii="Times New Roman" w:eastAsia="Times New Roman" w:hAnsi="Times New Roman" w:cs="Times New Roman"/>
          <w:sz w:val="28"/>
          <w:szCs w:val="28"/>
          <w:lang w:eastAsia="ru-RU"/>
        </w:rPr>
        <w:t>,8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конкуренция по данным закупкам составила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заявки на 1 закупку </w:t>
      </w:r>
      <w:r w:rsidR="00D51AD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2B4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51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аблица </w:t>
      </w:r>
      <w:r w:rsidR="003E2BFB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51C14437" w14:textId="5BDD233D" w:rsidR="00CA5733" w:rsidRPr="007F259B" w:rsidRDefault="00D51AD0" w:rsidP="00F826D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59B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3E2BFB">
        <w:rPr>
          <w:rFonts w:ascii="Times New Roman" w:eastAsia="Times New Roman" w:hAnsi="Times New Roman" w:cs="Times New Roman"/>
          <w:sz w:val="28"/>
          <w:szCs w:val="28"/>
        </w:rPr>
        <w:t>13</w:t>
      </w:r>
    </w:p>
    <w:tbl>
      <w:tblPr>
        <w:tblStyle w:val="ae"/>
        <w:tblW w:w="9497" w:type="dxa"/>
        <w:tblInd w:w="250" w:type="dxa"/>
        <w:tblLook w:val="04A0" w:firstRow="1" w:lastRow="0" w:firstColumn="1" w:lastColumn="0" w:noHBand="0" w:noVBand="1"/>
      </w:tblPr>
      <w:tblGrid>
        <w:gridCol w:w="3686"/>
        <w:gridCol w:w="1275"/>
        <w:gridCol w:w="1701"/>
        <w:gridCol w:w="1276"/>
        <w:gridCol w:w="1559"/>
      </w:tblGrid>
      <w:tr w:rsidR="00DC365B" w14:paraId="584D0595" w14:textId="77777777" w:rsidTr="00DC3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D84E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D7C4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5337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5D17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1BB7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DC365B" w14:paraId="6143FCB0" w14:textId="77777777" w:rsidTr="00DC365B">
        <w:trPr>
          <w:trHeight w:val="4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179F" w14:textId="2BF3E56C" w:rsidR="00F826D5" w:rsidRDefault="00F826D5" w:rsidP="00DC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F738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EB9E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0927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07A5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1 563</w:t>
            </w:r>
          </w:p>
        </w:tc>
      </w:tr>
      <w:tr w:rsidR="00DC365B" w14:paraId="20830380" w14:textId="77777777" w:rsidTr="00DC365B">
        <w:trPr>
          <w:trHeight w:val="5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CB2D" w14:textId="00CD8AE2" w:rsidR="00F826D5" w:rsidRDefault="00F826D5" w:rsidP="00DC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заключенных контрактов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2BA7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893F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92 827,7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1F17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203 828,5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69BA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276 323,8</w:t>
            </w:r>
          </w:p>
        </w:tc>
      </w:tr>
      <w:tr w:rsidR="00DC365B" w14:paraId="62FC9D07" w14:textId="77777777" w:rsidTr="00DC365B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13CC" w14:textId="77777777" w:rsidR="00F826D5" w:rsidRDefault="00F826D5" w:rsidP="00DC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проведенных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7232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B005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9112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45 327,8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56E6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68 794,2</w:t>
            </w:r>
          </w:p>
        </w:tc>
      </w:tr>
      <w:tr w:rsidR="00DC365B" w14:paraId="0738B539" w14:textId="77777777" w:rsidTr="00DC365B">
        <w:trPr>
          <w:trHeight w:val="42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0FD4" w14:textId="77777777" w:rsidR="00F826D5" w:rsidRDefault="00F826D5" w:rsidP="00DC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FC46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F57A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2050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727C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DC365B" w14:paraId="47F25CE4" w14:textId="77777777" w:rsidTr="00DC365B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0BB3" w14:textId="77777777" w:rsidR="00F826D5" w:rsidRDefault="00F826D5" w:rsidP="00DC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1 закупку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8A26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AF85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4161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0BB1" w14:textId="77777777" w:rsidR="00F826D5" w:rsidRDefault="00F8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B01F1CE" w14:textId="77777777" w:rsidR="00F826D5" w:rsidRDefault="00F826D5" w:rsidP="00F826D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8D4BCA3" w14:textId="77777777" w:rsidR="003E668F" w:rsidRDefault="00F826D5" w:rsidP="00DC3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Важным инструментом </w:t>
      </w:r>
      <w:r>
        <w:rPr>
          <w:rFonts w:ascii="Times New Roman" w:hAnsi="Times New Roman" w:cs="Times New Roman"/>
          <w:bCs/>
          <w:sz w:val="28"/>
          <w:szCs w:val="28"/>
        </w:rPr>
        <w:t>оптимизации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города на закупки товаров (работ, услуг)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повышения эффективности и результативности </w:t>
      </w:r>
      <w:r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муниципалитете является практика проведения совместных закупок. Совместные закупки</w:t>
      </w:r>
      <w:r>
        <w:rPr>
          <w:rFonts w:ascii="Times New Roman" w:eastAsia="Times New Roman" w:hAnsi="Times New Roman"/>
          <w:sz w:val="28"/>
          <w:szCs w:val="28"/>
        </w:rPr>
        <w:t xml:space="preserve"> позволяют объединить потребности нескольких заказчиков в одну закупку, определить единого поставщика на весь объем поставки, чем повышается </w:t>
      </w:r>
      <w:r>
        <w:rPr>
          <w:rFonts w:ascii="Times New Roman" w:hAnsi="Times New Roman" w:cs="Times New Roman"/>
          <w:bCs/>
          <w:sz w:val="28"/>
          <w:szCs w:val="28"/>
        </w:rPr>
        <w:t>коммерческая</w:t>
      </w:r>
      <w:r>
        <w:rPr>
          <w:rFonts w:ascii="Times New Roman" w:eastAsia="Times New Roman" w:hAnsi="Times New Roman"/>
          <w:sz w:val="28"/>
          <w:szCs w:val="28"/>
        </w:rPr>
        <w:t xml:space="preserve"> привлекательность таких закупок для поставщиков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</w:t>
      </w:r>
      <w:r w:rsidR="008A56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и конкуренция, и, как следствие, экономия бюджетных средств.</w:t>
      </w:r>
    </w:p>
    <w:p w14:paraId="79783F53" w14:textId="77777777" w:rsidR="003E668F" w:rsidRDefault="00F826D5" w:rsidP="00DC365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Так, в 2023 году объявлено 55 совместных аукционов, в которые объединены 527 закупок заказчиков, на общую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(м</w:t>
      </w:r>
      <w:r w:rsidR="00DA2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</w:t>
      </w:r>
      <w:r w:rsidR="0092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льных) цен контрактов 696,8 </w:t>
      </w:r>
      <w:proofErr w:type="gramStart"/>
      <w:r w:rsidR="00925D9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Основная доля в совместных закупках приходится на закупки продуктов питания и услуг охраны для нужд образовательных учреждений города (школ, детских садов).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кономия от проведенных совместных закупок составила 236</w:t>
      </w:r>
      <w:r w:rsidR="00925D9F">
        <w:rPr>
          <w:rFonts w:ascii="Times New Roman" w:hAnsi="Times New Roman" w:cs="Times New Roman"/>
          <w:sz w:val="28"/>
          <w:szCs w:val="28"/>
        </w:rPr>
        <w:t xml:space="preserve">,6 </w:t>
      </w:r>
      <w:proofErr w:type="gramStart"/>
      <w:r w:rsidR="00925D9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289" w:name="_Toc354487748"/>
      <w:bookmarkStart w:id="290" w:name="_Toc416735679"/>
      <w:bookmarkStart w:id="291" w:name="_Toc445285266"/>
      <w:bookmarkStart w:id="292" w:name="_Toc446597385"/>
      <w:bookmarkStart w:id="293" w:name="_Toc474846601"/>
      <w:bookmarkStart w:id="294" w:name="_Toc474855491"/>
      <w:bookmarkEnd w:id="289"/>
      <w:bookmarkEnd w:id="290"/>
      <w:bookmarkEnd w:id="291"/>
      <w:bookmarkEnd w:id="292"/>
      <w:bookmarkEnd w:id="293"/>
      <w:bookmarkEnd w:id="294"/>
    </w:p>
    <w:p w14:paraId="15DE0E47" w14:textId="152239E2" w:rsidR="00F826D5" w:rsidRDefault="00F826D5" w:rsidP="00DC36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конкуренции по данным закупкам составил 4 участника на одну закупку, при сложившемся среднем уровне в муниципалитете – 3 заявки на 1 закупку. </w:t>
      </w:r>
      <w:r>
        <w:rPr>
          <w:rFonts w:ascii="Times New Roman" w:hAnsi="Times New Roman" w:cs="Times New Roman"/>
          <w:sz w:val="28"/>
          <w:szCs w:val="28"/>
        </w:rPr>
        <w:t>Информация об объявленных совместных закупках за 2019-2</w:t>
      </w:r>
      <w:r w:rsidR="003E2BFB">
        <w:rPr>
          <w:rFonts w:ascii="Times New Roman" w:hAnsi="Times New Roman" w:cs="Times New Roman"/>
          <w:sz w:val="28"/>
          <w:szCs w:val="28"/>
        </w:rPr>
        <w:t>023 годы приведена на рисунке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85041A" w14:textId="6944A48B" w:rsidR="00F0417D" w:rsidRDefault="00F0417D" w:rsidP="00F0417D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</w:t>
      </w:r>
      <w:r w:rsidR="003E2BFB"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4A28EAE5" w14:textId="64B18CF1" w:rsidR="0097343F" w:rsidRPr="00F53A97" w:rsidRDefault="00F826D5" w:rsidP="00D51AD0">
      <w:pPr>
        <w:tabs>
          <w:tab w:val="left" w:pos="851"/>
        </w:tabs>
        <w:spacing w:after="0" w:line="276" w:lineRule="auto"/>
        <w:ind w:right="142"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78F03E" wp14:editId="23262E47">
            <wp:extent cx="5997389" cy="3160059"/>
            <wp:effectExtent l="0" t="0" r="3810" b="25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8E30939" w14:textId="77777777" w:rsidR="006C4CAB" w:rsidRDefault="006C4CAB" w:rsidP="00DC365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51772A" w14:textId="0E5FF68B" w:rsidR="00DC365B" w:rsidRDefault="00DC365B" w:rsidP="00DC36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малого предпринимательства (СМП) и социально-ориентированных некоммерческих организаций (СОНКО), данной категории участников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предоставляются преференции при проведении конкурентных закупок. У</w:t>
      </w:r>
      <w:r>
        <w:rPr>
          <w:rFonts w:ascii="Times New Roman" w:hAnsi="Times New Roman" w:cs="Times New Roman"/>
          <w:sz w:val="28"/>
          <w:szCs w:val="28"/>
        </w:rPr>
        <w:t>становленная Федеральным законом Российской Федерации от 05.04.2013 №44-ФЗ  преференция составляет не менее 25% совокупного годового объема конкурентных закупок. Объем таких закупок составил 3</w:t>
      </w:r>
      <w:r w:rsidR="00DA2B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DA2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2B4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или 85,9% от совокупного годового объема конкурентных закупок, в том числе:</w:t>
      </w:r>
    </w:p>
    <w:p w14:paraId="0F556ABD" w14:textId="25D43160" w:rsidR="00DC365B" w:rsidRDefault="00DC365B" w:rsidP="00D110B9">
      <w:pPr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DA2B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,1 </w:t>
      </w:r>
      <w:proofErr w:type="gramStart"/>
      <w:r w:rsidR="00DA2B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млрд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размещено </w:t>
      </w:r>
      <w:r>
        <w:rPr>
          <w:rFonts w:ascii="Times New Roman" w:eastAsia="Calibri" w:hAnsi="Times New Roman" w:cs="Times New Roman"/>
          <w:sz w:val="28"/>
          <w:szCs w:val="28"/>
        </w:rPr>
        <w:t>закупок,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участниками которых, являются только СМП, СОНКО;</w:t>
      </w:r>
    </w:p>
    <w:p w14:paraId="5AEC9E63" w14:textId="72032A05" w:rsidR="00DC365B" w:rsidRDefault="00DC365B" w:rsidP="00D110B9">
      <w:pPr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DA2B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,7 </w:t>
      </w:r>
      <w:proofErr w:type="gramStart"/>
      <w:r w:rsidR="00DA2B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млрд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руб. размещено </w:t>
      </w:r>
      <w:r>
        <w:rPr>
          <w:rFonts w:ascii="Times New Roman" w:eastAsia="Calibri" w:hAnsi="Times New Roman" w:cs="Times New Roman"/>
          <w:sz w:val="28"/>
          <w:szCs w:val="28"/>
        </w:rPr>
        <w:t>закупок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требованием привлечения к исполнению контрактов субподрядчиков, соисполнителей из числа СМП, СОНКО.</w:t>
      </w:r>
    </w:p>
    <w:p w14:paraId="428531FA" w14:textId="19CD2277" w:rsidR="00DC365B" w:rsidRDefault="00DC365B" w:rsidP="00DC36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закупок с предусмотренными преимуществами для СМП и СОНКО в сравнении по</w:t>
      </w:r>
      <w:r w:rsidR="00D51AD0">
        <w:rPr>
          <w:rFonts w:ascii="Times New Roman" w:hAnsi="Times New Roman" w:cs="Times New Roman"/>
          <w:sz w:val="28"/>
          <w:szCs w:val="28"/>
        </w:rPr>
        <w:t xml:space="preserve"> годам представлена в таблице </w:t>
      </w:r>
      <w:r w:rsidR="003E2BF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DB20E3" w14:textId="5B4F7167" w:rsidR="00DC365B" w:rsidRDefault="00D51AD0" w:rsidP="00DC36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E2BFB">
        <w:rPr>
          <w:rFonts w:ascii="Times New Roman" w:hAnsi="Times New Roman" w:cs="Times New Roman"/>
          <w:sz w:val="28"/>
          <w:szCs w:val="28"/>
        </w:rPr>
        <w:t>14</w:t>
      </w:r>
      <w:r w:rsidR="00DC3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94882" w14:textId="77777777" w:rsidR="00DC365B" w:rsidRDefault="00DC365B" w:rsidP="00DC36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Style w:val="170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993"/>
        <w:gridCol w:w="992"/>
        <w:gridCol w:w="992"/>
        <w:gridCol w:w="992"/>
      </w:tblGrid>
      <w:tr w:rsidR="00A8291E" w14:paraId="40A680A3" w14:textId="77777777" w:rsidTr="00A8291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64DE" w14:textId="77777777" w:rsidR="00A8291E" w:rsidRDefault="00A8291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B18A" w14:textId="77777777" w:rsidR="00A8291E" w:rsidRDefault="00A8291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C371" w14:textId="77777777" w:rsidR="00A8291E" w:rsidRDefault="00A8291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8465" w14:textId="77777777" w:rsidR="00A8291E" w:rsidRDefault="00A8291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2021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CEF6" w14:textId="77777777" w:rsidR="00A8291E" w:rsidRDefault="00A8291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9D05" w14:textId="77777777" w:rsidR="00A8291E" w:rsidRDefault="00A8291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2023 год</w:t>
            </w:r>
          </w:p>
        </w:tc>
      </w:tr>
      <w:tr w:rsidR="00A8291E" w14:paraId="6F241F92" w14:textId="77777777" w:rsidTr="00A8291E">
        <w:trPr>
          <w:trHeight w:val="7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D36B" w14:textId="1A02FEC4" w:rsidR="00A8291E" w:rsidRDefault="00A829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Доля закупок, осуществленная у СМП, СОНКО, 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3909" w14:textId="77777777" w:rsidR="00A8291E" w:rsidRDefault="00A82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099B" w14:textId="77777777" w:rsidR="00A8291E" w:rsidRDefault="00A82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3209" w14:textId="77777777" w:rsidR="00A8291E" w:rsidRDefault="00A82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5BFB" w14:textId="77777777" w:rsidR="00A8291E" w:rsidRDefault="00A82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AEC8" w14:textId="77777777" w:rsidR="00A8291E" w:rsidRDefault="00A82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</w:p>
        </w:tc>
      </w:tr>
    </w:tbl>
    <w:p w14:paraId="446DC866" w14:textId="77777777" w:rsidR="00CA5733" w:rsidRPr="00F53A97" w:rsidRDefault="00CA5733" w:rsidP="001A18F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highlight w:val="yellow"/>
        </w:rPr>
      </w:pPr>
    </w:p>
    <w:p w14:paraId="15E4D955" w14:textId="77777777" w:rsidR="003E668F" w:rsidRDefault="00DC365B" w:rsidP="00DC36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целях повышения квалификации и профессионализма заказчиков на регулярной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организуется проведение для заказчиков муниципалитета обучающих семинаров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повышение квалификации в сфере закупок. В 2023 году принято участие в 22 онлайн-семинарах,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65 </w:t>
      </w:r>
      <w:r>
        <w:rPr>
          <w:rFonts w:ascii="Times New Roman" w:eastAsia="Calibri" w:hAnsi="Times New Roman" w:cs="Times New Roman"/>
          <w:sz w:val="28"/>
          <w:szCs w:val="28"/>
        </w:rPr>
        <w:t>специалистов муниципалитета бесплатно повысили квалификацию в сфере закупок с получением удостоверения.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мониторинг изменений законодательства РФ в сфере закупок и правоприменительной практики. </w:t>
      </w:r>
    </w:p>
    <w:p w14:paraId="3281A7D2" w14:textId="07723FBD" w:rsidR="00DC365B" w:rsidRDefault="00DC365B" w:rsidP="00DC36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недопущения заказчиками нарушений законодательства в сфере закупок, а также своевременного реагирования на практику рассмотрения спорных ситуаций контрольными и судебными органами, управлением разрабатываются рекомендации по вопросам планирования и осуществления закупок товаров, работ, услуг, доводятся до заказчиков обзоры изменений законодательства в сфере закупок, где освещаются основные положения принятых нормативных актов, порядок применения, а также сроки вступления в силу.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Информация об изменениях действующего законодательства, подзаконных актов в сфере закупок размещается на официальном информационном портале органов местного самоуправления в разделе «Контрактная система».</w:t>
      </w:r>
    </w:p>
    <w:p w14:paraId="330FEB85" w14:textId="77777777" w:rsidR="00DC365B" w:rsidRDefault="00DC365B" w:rsidP="00DC365B">
      <w:pPr>
        <w:tabs>
          <w:tab w:val="left" w:pos="284"/>
        </w:tabs>
        <w:spacing w:after="0" w:line="276" w:lineRule="auto"/>
        <w:ind w:right="142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</w:rPr>
        <w:t>В целях сохранения достигнутых показателей, дальнейшего развития контрактной системы города, предотвращения нарушений норм действующего законодательства в сфере закупок, необходимо продолжить работу, обеспечив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:</w:t>
      </w:r>
    </w:p>
    <w:p w14:paraId="04CB2B0E" w14:textId="219DE0A4" w:rsidR="00DC365B" w:rsidRDefault="00DC365B" w:rsidP="00D110B9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закупок с учетом изменений законодательства в сфере закупок, правоприменительной практики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13F747B" w14:textId="31773593" w:rsidR="00DC365B" w:rsidRDefault="00DC365B" w:rsidP="00D110B9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повышение экономической эффективности и конкуренции закупок за счет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увеличения доли закупок, осуществленных электронным способом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с использованием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«электронных магазинов»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A645597" w14:textId="30F01C04" w:rsidR="00DC365B" w:rsidRDefault="00DC365B" w:rsidP="00D110B9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сохранение доли закупок среди субъектов малого предпринимательства, социально ориентированных некоммерческих организаций; </w:t>
      </w:r>
    </w:p>
    <w:p w14:paraId="763489EC" w14:textId="383CF10C" w:rsidR="00DC365B" w:rsidRDefault="00DC365B" w:rsidP="00D110B9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продолжение муниципальной практики по организации и проведению совместных закупок;</w:t>
      </w:r>
    </w:p>
    <w:p w14:paraId="589C2914" w14:textId="2B706258" w:rsidR="00DC365B" w:rsidRDefault="00DC365B" w:rsidP="00D110B9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поддержание профессионального уровня контрактных управляющих, сотрудников контрактных служб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E0D854" w14:textId="77777777" w:rsidR="00DC365B" w:rsidRDefault="00DC365B" w:rsidP="00DC36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Эффективная деятельность муниципалитета по развитию контрактной системы отмечена благодарственным письмом федеральной электронной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площадкой РТС-тендер, направленным в адрес Главы города Ханты-Мансийска.</w:t>
      </w:r>
    </w:p>
    <w:p w14:paraId="41D7F637" w14:textId="77777777" w:rsidR="00DC365B" w:rsidRDefault="00DC365B" w:rsidP="00DC36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87C2F" w14:textId="5B08CF21" w:rsidR="00CA1047" w:rsidRPr="000664C0" w:rsidRDefault="00CA1047" w:rsidP="001A18FB">
      <w:pPr>
        <w:pStyle w:val="2"/>
        <w:spacing w:before="0" w:after="0" w:line="276" w:lineRule="auto"/>
        <w:ind w:firstLine="709"/>
        <w:rPr>
          <w:i w:val="0"/>
        </w:rPr>
      </w:pPr>
      <w:bookmarkStart w:id="295" w:name="_Toc156821282"/>
      <w:r w:rsidRPr="000664C0">
        <w:rPr>
          <w:i w:val="0"/>
        </w:rPr>
        <w:t>19. Осуществление мер по противодействию коррупции</w:t>
      </w:r>
      <w:bookmarkEnd w:id="285"/>
      <w:bookmarkEnd w:id="286"/>
      <w:bookmarkEnd w:id="287"/>
      <w:bookmarkEnd w:id="288"/>
      <w:bookmarkEnd w:id="295"/>
    </w:p>
    <w:p w14:paraId="3A30FA82" w14:textId="77777777" w:rsidR="00CA1047" w:rsidRPr="004372BB" w:rsidRDefault="00CA1047" w:rsidP="001A18FB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66D5A29" w14:textId="74E3794F" w:rsidR="00591DF6" w:rsidRPr="00591DF6" w:rsidRDefault="00591DF6" w:rsidP="00F53A97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6" w:name="_Toc533760049"/>
      <w:bookmarkStart w:id="297" w:name="_Toc535576548"/>
      <w:proofErr w:type="gramStart"/>
      <w:r w:rsidRPr="00591DF6">
        <w:rPr>
          <w:rFonts w:ascii="Times New Roman" w:hAnsi="Times New Roman" w:cs="Times New Roman"/>
          <w:sz w:val="28"/>
          <w:szCs w:val="28"/>
        </w:rPr>
        <w:t>Мероприятия в сфере противодействия коррупции в городском округе Ханты-Мансийске реализуются в соответствии с Федеральным законом от 25.12.2008 №273-ФЗ «О противодействии коррупции», Указом Президента Российской Федерации от 16.08.2021 №478 «О Национальном плане противодействия коррупции на 2021-2024 годы», антикоррупционным федеральным законодательством, в том числе Феде</w:t>
      </w:r>
      <w:r w:rsidR="00F53A97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591DF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02.03.2007</w:t>
      </w:r>
      <w:proofErr w:type="gramEnd"/>
      <w:r w:rsidRPr="00591DF6">
        <w:rPr>
          <w:rFonts w:ascii="Times New Roman" w:hAnsi="Times New Roman" w:cs="Times New Roman"/>
          <w:sz w:val="28"/>
          <w:szCs w:val="28"/>
        </w:rPr>
        <w:t xml:space="preserve"> №25-ФЗ «О муниципальной службе в Российской Федерации» и законодательством Ханты-Мансийского автономного округа – Югры.</w:t>
      </w:r>
    </w:p>
    <w:p w14:paraId="0C4B1A7B" w14:textId="598DA406" w:rsidR="00591DF6" w:rsidRPr="00591DF6" w:rsidRDefault="00591DF6" w:rsidP="00F53A97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DF6">
        <w:rPr>
          <w:rFonts w:ascii="Times New Roman" w:hAnsi="Times New Roman" w:cs="Times New Roman"/>
          <w:sz w:val="28"/>
          <w:szCs w:val="28"/>
        </w:rPr>
        <w:t>В соответствии с рейтинговой таблицей по итогам оценки эффективности деятельности по профилактике коррупционных и иных правонарушений органов местного самоуправления муниципальных образований Ханты-Мансийского автономного округа – Югры органы местного самоуправления города Ханты-Мансийска уже несколько лет в числе лидеров.</w:t>
      </w:r>
      <w:r w:rsidR="0028691E">
        <w:rPr>
          <w:rFonts w:ascii="Times New Roman" w:hAnsi="Times New Roman" w:cs="Times New Roman"/>
          <w:sz w:val="28"/>
          <w:szCs w:val="28"/>
        </w:rPr>
        <w:t xml:space="preserve"> </w:t>
      </w:r>
      <w:r w:rsidRPr="00591DF6">
        <w:rPr>
          <w:rFonts w:ascii="Times New Roman" w:hAnsi="Times New Roman" w:cs="Times New Roman"/>
          <w:sz w:val="28"/>
          <w:szCs w:val="28"/>
        </w:rPr>
        <w:t xml:space="preserve">Меры по предупреждению коррупции в Администрации города Ханты-Мансийска реализуются посредством антикоррупционных институтов, обеспечивающих: </w:t>
      </w:r>
    </w:p>
    <w:p w14:paraId="3843A7A4" w14:textId="32B46B0F" w:rsidR="00591DF6" w:rsidRPr="00591DF6" w:rsidRDefault="00591DF6" w:rsidP="00D110B9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DF6">
        <w:rPr>
          <w:rFonts w:ascii="Times New Roman" w:hAnsi="Times New Roman" w:cs="Times New Roman"/>
          <w:sz w:val="28"/>
          <w:szCs w:val="28"/>
        </w:rPr>
        <w:t xml:space="preserve">предотвращение и урегулирование конфликта интересов; </w:t>
      </w:r>
    </w:p>
    <w:p w14:paraId="3E60B1A3" w14:textId="4C9E71A1" w:rsidR="00591DF6" w:rsidRPr="00591DF6" w:rsidRDefault="00591DF6" w:rsidP="00D110B9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D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1DF6">
        <w:rPr>
          <w:rFonts w:ascii="Times New Roman" w:hAnsi="Times New Roman" w:cs="Times New Roman"/>
          <w:sz w:val="28"/>
          <w:szCs w:val="28"/>
        </w:rPr>
        <w:t xml:space="preserve"> соблюдением ограничений и запретов, исполнением обязанностей, установленных законодательством о муниципальной службе </w:t>
      </w:r>
      <w:r w:rsidR="0028691E">
        <w:rPr>
          <w:rFonts w:ascii="Times New Roman" w:hAnsi="Times New Roman" w:cs="Times New Roman"/>
          <w:sz w:val="28"/>
          <w:szCs w:val="28"/>
        </w:rPr>
        <w:t xml:space="preserve"> </w:t>
      </w:r>
      <w:r w:rsidRPr="00591DF6">
        <w:rPr>
          <w:rFonts w:ascii="Times New Roman" w:hAnsi="Times New Roman" w:cs="Times New Roman"/>
          <w:sz w:val="28"/>
          <w:szCs w:val="28"/>
        </w:rPr>
        <w:t>и противодействии коррупции;</w:t>
      </w:r>
    </w:p>
    <w:p w14:paraId="1E8B9D1F" w14:textId="5379F6CF" w:rsidR="00591DF6" w:rsidRPr="00591DF6" w:rsidRDefault="00591DF6" w:rsidP="00D110B9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DF6">
        <w:rPr>
          <w:rFonts w:ascii="Times New Roman" w:hAnsi="Times New Roman" w:cs="Times New Roman"/>
          <w:sz w:val="28"/>
          <w:szCs w:val="28"/>
        </w:rPr>
        <w:t xml:space="preserve">своевременную разработку и принятие муниципальных правовых актов, внесение </w:t>
      </w:r>
      <w:r w:rsidR="00F4097E">
        <w:rPr>
          <w:rFonts w:ascii="Times New Roman" w:hAnsi="Times New Roman" w:cs="Times New Roman"/>
          <w:sz w:val="28"/>
          <w:szCs w:val="28"/>
        </w:rPr>
        <w:t>в них соответствующих изменений;</w:t>
      </w:r>
    </w:p>
    <w:p w14:paraId="392DF869" w14:textId="04BC3314" w:rsidR="00591DF6" w:rsidRPr="00591DF6" w:rsidRDefault="0028691E" w:rsidP="00D110B9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91DF6" w:rsidRPr="00591DF6">
        <w:rPr>
          <w:rFonts w:ascii="Times New Roman" w:hAnsi="Times New Roman" w:cs="Times New Roman"/>
          <w:sz w:val="28"/>
          <w:szCs w:val="28"/>
        </w:rPr>
        <w:t>роведение анализа сведений о доходах, расходах,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DF6" w:rsidRPr="00591DF6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(далее – сведения о доходах), представленных муниципальными служащими в период декларационной компании, а также гражданами при поступлении на муниципальную службу, в том числе на предмет выявления случаев выполнения муниципальными служащими иной оплачиваемой работы без предварительного уведомления представителя нанимателя (работодателя), соблюдения запрета заниматься предпринимательской деятельностью, а также участвовать в управлении</w:t>
      </w:r>
      <w:proofErr w:type="gramEnd"/>
      <w:r w:rsidR="00591DF6" w:rsidRPr="00591DF6">
        <w:rPr>
          <w:rFonts w:ascii="Times New Roman" w:hAnsi="Times New Roman" w:cs="Times New Roman"/>
          <w:sz w:val="28"/>
          <w:szCs w:val="28"/>
        </w:rPr>
        <w:t xml:space="preserve"> </w:t>
      </w:r>
      <w:r w:rsidR="00591DF6" w:rsidRPr="00591DF6">
        <w:rPr>
          <w:rFonts w:ascii="Times New Roman" w:hAnsi="Times New Roman" w:cs="Times New Roman"/>
          <w:sz w:val="28"/>
          <w:szCs w:val="28"/>
        </w:rPr>
        <w:lastRenderedPageBreak/>
        <w:t xml:space="preserve">хозяйствующими субъектами, владеть ценными бумагами, если это приводит или может </w:t>
      </w:r>
      <w:r w:rsidR="00F4097E">
        <w:rPr>
          <w:rFonts w:ascii="Times New Roman" w:hAnsi="Times New Roman" w:cs="Times New Roman"/>
          <w:sz w:val="28"/>
          <w:szCs w:val="28"/>
        </w:rPr>
        <w:t>привести к  конфликту интересов;</w:t>
      </w:r>
      <w:r w:rsidR="00591DF6" w:rsidRPr="00591D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54EC5" w14:textId="7445321D" w:rsidR="00591DF6" w:rsidRPr="00591DF6" w:rsidRDefault="00F4097E" w:rsidP="00D110B9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1DF6" w:rsidRPr="00591DF6">
        <w:rPr>
          <w:rFonts w:ascii="Times New Roman" w:hAnsi="Times New Roman" w:cs="Times New Roman"/>
          <w:sz w:val="28"/>
          <w:szCs w:val="28"/>
        </w:rPr>
        <w:t xml:space="preserve">роведение проверок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города Ханты-Мансийска, соблюдения требований о предотвращении или урегулировании конфликта интересов, исполнения обязанностей, установленных  Федеральным законом от 02.03.2007 №25-ФЗ «О муниципальной службе в Российской Федерации», Федеральным законом от 25.12.2008 №273-ФЗ «О противодействии коррупции».   </w:t>
      </w:r>
    </w:p>
    <w:p w14:paraId="53016052" w14:textId="661A5EB7" w:rsidR="00591DF6" w:rsidRPr="00591DF6" w:rsidRDefault="00591DF6" w:rsidP="00F53A97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DF6">
        <w:rPr>
          <w:rFonts w:ascii="Times New Roman" w:hAnsi="Times New Roman" w:cs="Times New Roman"/>
          <w:sz w:val="28"/>
          <w:szCs w:val="28"/>
        </w:rPr>
        <w:t xml:space="preserve">Муниципальным служащим на постоянной основе оказывается консультативная помощь, проводятся тематические мероприятия по вопросам, связанных с профилактикой коррупционных и иных правонарушений, порядком предоставления сведений о доходах, расходах, об имуществе и обязательствах имущественного характера, в том числе  по следующим темам: </w:t>
      </w:r>
    </w:p>
    <w:p w14:paraId="572A5EB4" w14:textId="6F573250" w:rsidR="00591DF6" w:rsidRPr="00591DF6" w:rsidRDefault="00591DF6" w:rsidP="00D110B9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DF6">
        <w:rPr>
          <w:rFonts w:ascii="Times New Roman" w:hAnsi="Times New Roman" w:cs="Times New Roman"/>
          <w:sz w:val="28"/>
          <w:szCs w:val="28"/>
        </w:rPr>
        <w:t>«Обзор основных новелл в законодательстве, касающихся предоставления муниципальными служащими сведений о доходах, расходах, об имуществе и обязательствах имущественного характера».  Рассмотрен порядок заполнения формы справки о доходах, расходах, об имуществе и обязательствах имущественного характера с использованием СПО «Справки БК»;</w:t>
      </w:r>
    </w:p>
    <w:p w14:paraId="3DC5245F" w14:textId="7F321295" w:rsidR="00591DF6" w:rsidRPr="00591DF6" w:rsidRDefault="00591DF6" w:rsidP="00D110B9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DF6">
        <w:rPr>
          <w:rFonts w:ascii="Times New Roman" w:hAnsi="Times New Roman" w:cs="Times New Roman"/>
          <w:sz w:val="28"/>
          <w:szCs w:val="28"/>
        </w:rPr>
        <w:t>«Актуальные проблемы противодействия коррупции в системе муниципального управления, порядок проведения анализа сведений о доходах, расходах, об имуществе и обязательствах имущественного характера, представляемых муниципальными служащими».</w:t>
      </w:r>
    </w:p>
    <w:p w14:paraId="07083FF2" w14:textId="5CBD4176" w:rsidR="00591DF6" w:rsidRPr="00591DF6" w:rsidRDefault="00591DF6" w:rsidP="00F53A97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DF6">
        <w:rPr>
          <w:rFonts w:ascii="Times New Roman" w:hAnsi="Times New Roman" w:cs="Times New Roman"/>
          <w:sz w:val="28"/>
          <w:szCs w:val="28"/>
        </w:rPr>
        <w:t>В соответствии с Национальным планом противодействия коррупции на 2021–2024 годы, утвержденным Указом Президента Российской Федерации, в 2023 году для муниципальных служащих и лиц, впервые поступивших на муниципальную службу, лиц ответственных за противодействие коррупции, а также сотрудников, на которых возложены функции, связанные с предупреждением коррупции при осуществлении закупок обеспечено обучение по образовательным программам и участие в семинарах в области противодействия коррупции</w:t>
      </w:r>
      <w:proofErr w:type="gramEnd"/>
      <w:r w:rsidRPr="00591DF6">
        <w:rPr>
          <w:rFonts w:ascii="Times New Roman" w:hAnsi="Times New Roman" w:cs="Times New Roman"/>
          <w:sz w:val="28"/>
          <w:szCs w:val="28"/>
        </w:rPr>
        <w:t xml:space="preserve"> по следующим темам:</w:t>
      </w:r>
    </w:p>
    <w:p w14:paraId="6289EC4C" w14:textId="0DC2EAC1" w:rsidR="00591DF6" w:rsidRPr="00591DF6" w:rsidRDefault="00591DF6" w:rsidP="00D110B9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DF6">
        <w:rPr>
          <w:rFonts w:ascii="Times New Roman" w:hAnsi="Times New Roman" w:cs="Times New Roman"/>
          <w:sz w:val="28"/>
          <w:szCs w:val="28"/>
        </w:rPr>
        <w:t>«Правовые основы противодействия коррупции»;</w:t>
      </w:r>
    </w:p>
    <w:p w14:paraId="603B0117" w14:textId="31CA1865" w:rsidR="00591DF6" w:rsidRPr="00591DF6" w:rsidRDefault="00591DF6" w:rsidP="00D110B9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DF6">
        <w:rPr>
          <w:rFonts w:ascii="Times New Roman" w:hAnsi="Times New Roman" w:cs="Times New Roman"/>
          <w:sz w:val="28"/>
          <w:szCs w:val="28"/>
        </w:rPr>
        <w:t>«Противодействие коррупции в деятельности органов государственного и муниципального управления»;</w:t>
      </w:r>
    </w:p>
    <w:p w14:paraId="3A278004" w14:textId="71FD4C13" w:rsidR="00591DF6" w:rsidRPr="00591DF6" w:rsidRDefault="00591DF6" w:rsidP="00D110B9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DF6">
        <w:rPr>
          <w:rFonts w:ascii="Times New Roman" w:hAnsi="Times New Roman" w:cs="Times New Roman"/>
          <w:sz w:val="28"/>
          <w:szCs w:val="28"/>
        </w:rPr>
        <w:lastRenderedPageBreak/>
        <w:t xml:space="preserve">«Противодействие коррупции при осуществлении государственных и муниципальных закупок»; </w:t>
      </w:r>
    </w:p>
    <w:p w14:paraId="1866E788" w14:textId="6CCB38A7" w:rsidR="00591DF6" w:rsidRPr="00591DF6" w:rsidRDefault="00591DF6" w:rsidP="00D110B9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DF6">
        <w:rPr>
          <w:rFonts w:ascii="Times New Roman" w:hAnsi="Times New Roman" w:cs="Times New Roman"/>
          <w:sz w:val="28"/>
          <w:szCs w:val="28"/>
        </w:rPr>
        <w:t>«Контрактная система в сфере закупок товаров, работ и услуг для обеспечения государственных и муниципальных нужд»;</w:t>
      </w:r>
    </w:p>
    <w:p w14:paraId="3ECD0A39" w14:textId="6E50A1CC" w:rsidR="00591DF6" w:rsidRPr="00591DF6" w:rsidRDefault="00591DF6" w:rsidP="00D110B9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DF6">
        <w:rPr>
          <w:rFonts w:ascii="Times New Roman" w:hAnsi="Times New Roman" w:cs="Times New Roman"/>
          <w:sz w:val="28"/>
          <w:szCs w:val="28"/>
        </w:rPr>
        <w:t>«Изменения в законодательстве «О контрактной системе в сфере закупок товаров, работ, услуг 44-ФЗ».</w:t>
      </w:r>
    </w:p>
    <w:p w14:paraId="25788701" w14:textId="7F91735E" w:rsidR="00591DF6" w:rsidRPr="00591DF6" w:rsidRDefault="00591DF6" w:rsidP="00F53A97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DF6">
        <w:rPr>
          <w:rFonts w:ascii="Times New Roman" w:hAnsi="Times New Roman" w:cs="Times New Roman"/>
          <w:sz w:val="28"/>
          <w:szCs w:val="28"/>
        </w:rPr>
        <w:t xml:space="preserve">Мероприятия по профилактике коррупции проводятся при активном участии общественности. В составе комиссий по соблюдению требований к служебному поведению муниципальных служащих и урегулированию конфликта интересов, аттестационных комиссий, действующих в органах местного самоуправления города Ханты-Мансийска, принимают участие независимые эксперты – представители образовательных организаций и Общественной палаты города Ханты-Мансийска. </w:t>
      </w:r>
      <w:r w:rsidR="00F4097E">
        <w:rPr>
          <w:rFonts w:ascii="Times New Roman" w:hAnsi="Times New Roman" w:cs="Times New Roman"/>
          <w:sz w:val="28"/>
          <w:szCs w:val="28"/>
        </w:rPr>
        <w:t>С</w:t>
      </w:r>
      <w:r w:rsidRPr="00591DF6">
        <w:rPr>
          <w:rFonts w:ascii="Times New Roman" w:hAnsi="Times New Roman" w:cs="Times New Roman"/>
          <w:sz w:val="28"/>
          <w:szCs w:val="28"/>
        </w:rPr>
        <w:t xml:space="preserve"> каждым годом количество мероприятий антикоррупционной направленности, проведенных совместно с представителями общественности, неизменно растет. В числе таких мероприятий: антикоррупционная экспертиза проектов муниципальных нормативных правовых актов, организация семинаров, круглых столов, заседаний общественных советов по вопросам профилактики коррупции, сбор и аналитика предложений. </w:t>
      </w:r>
      <w:r w:rsidR="00297B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DF6">
        <w:rPr>
          <w:rFonts w:ascii="Times New Roman" w:hAnsi="Times New Roman" w:cs="Times New Roman"/>
          <w:sz w:val="28"/>
          <w:szCs w:val="28"/>
        </w:rPr>
        <w:t>На Официальном информационном портале органов местного самоуправления города Ханты-Мансийска в разделе «Противодействие коррупции» размещены правовые акты, методические рекомендации в сфере противодействия коррупции, информация о работе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DF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и иные материалы по разъяснению муниципальным служащим вопросов, связанных с прохождением муниципальной службы и соблюдения обязанностей, установленных в целях противодействия коррупции.</w:t>
      </w:r>
      <w:proofErr w:type="gramEnd"/>
    </w:p>
    <w:p w14:paraId="1BE0024A" w14:textId="418AA07F" w:rsidR="00591DF6" w:rsidRPr="00591DF6" w:rsidRDefault="00591DF6" w:rsidP="00F53A97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DF6">
        <w:rPr>
          <w:rFonts w:ascii="Times New Roman" w:hAnsi="Times New Roman" w:cs="Times New Roman"/>
          <w:sz w:val="28"/>
          <w:szCs w:val="28"/>
        </w:rPr>
        <w:t>В 2023 году количество выступлений антикоррупционной направленности официальных представителей органов местного самоуправления в общероссийских (региональных) и местных средствах массовой информации составило 32.</w:t>
      </w:r>
    </w:p>
    <w:p w14:paraId="291A12BA" w14:textId="00B1530A" w:rsidR="00591DF6" w:rsidRDefault="00591DF6" w:rsidP="00F53A97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DF6">
        <w:rPr>
          <w:rFonts w:ascii="Times New Roman" w:hAnsi="Times New Roman" w:cs="Times New Roman"/>
          <w:sz w:val="28"/>
          <w:szCs w:val="28"/>
        </w:rPr>
        <w:t>В целях популяризации в обществе антикоррупционных стандартов и развития общественного правосознания для учащихся старших классов общеобразовательных школ города Ханты-Мансийска в 2023 году проведены недели правовых знаний, классные часы и уроки правовой грамотности по темам: «Мы против коррупции», «Твое НЕТ имеет значение», «</w:t>
      </w:r>
      <w:proofErr w:type="gramStart"/>
      <w:r w:rsidRPr="00591DF6">
        <w:rPr>
          <w:rFonts w:ascii="Times New Roman" w:hAnsi="Times New Roman" w:cs="Times New Roman"/>
          <w:sz w:val="28"/>
          <w:szCs w:val="28"/>
        </w:rPr>
        <w:t>Честность</w:t>
      </w:r>
      <w:proofErr w:type="gramEnd"/>
      <w:r w:rsidRPr="00591DF6">
        <w:rPr>
          <w:rFonts w:ascii="Times New Roman" w:hAnsi="Times New Roman" w:cs="Times New Roman"/>
          <w:sz w:val="28"/>
          <w:szCs w:val="28"/>
        </w:rPr>
        <w:t xml:space="preserve"> прежде всего». Также формированию антикоррупционного мировоззрения у </w:t>
      </w:r>
      <w:r w:rsidRPr="00591DF6">
        <w:rPr>
          <w:rFonts w:ascii="Times New Roman" w:hAnsi="Times New Roman" w:cs="Times New Roman"/>
          <w:sz w:val="28"/>
          <w:szCs w:val="28"/>
        </w:rPr>
        <w:lastRenderedPageBreak/>
        <w:t xml:space="preserve">подрастающего поколения способствовали конкурс сочинений «Роль антикоррупционной политики в обществе», деловая игра с элементами дискуссии для учащихся 9 классов «STOP – коррупция», конкурсные творческие работы (сочинение, эссе) «Как бороться </w:t>
      </w:r>
      <w:proofErr w:type="gramStart"/>
      <w:r w:rsidRPr="00591DF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91DF6">
        <w:rPr>
          <w:rFonts w:ascii="Times New Roman" w:hAnsi="Times New Roman" w:cs="Times New Roman"/>
          <w:sz w:val="28"/>
          <w:szCs w:val="28"/>
        </w:rPr>
        <w:t xml:space="preserve"> взятками?!», конкурс на лучший плакат антикоррупционной направленности.</w:t>
      </w:r>
      <w:r w:rsidR="00297B81">
        <w:rPr>
          <w:rFonts w:ascii="Times New Roman" w:hAnsi="Times New Roman" w:cs="Times New Roman"/>
          <w:sz w:val="28"/>
          <w:szCs w:val="28"/>
        </w:rPr>
        <w:t xml:space="preserve"> </w:t>
      </w:r>
      <w:r w:rsidRPr="00591DF6">
        <w:rPr>
          <w:rFonts w:ascii="Times New Roman" w:hAnsi="Times New Roman" w:cs="Times New Roman"/>
          <w:sz w:val="28"/>
          <w:szCs w:val="28"/>
        </w:rPr>
        <w:t>Традиционным стало проведение 9 декабря Единого урока, приуроченного к Международному дню борьбы с коррупцией. В отчетном периоде проведено 266 мероприятий, связанных с противодействием коррупции, в которых приняли 6</w:t>
      </w:r>
      <w:r w:rsidR="00DA2B40">
        <w:rPr>
          <w:rFonts w:ascii="Times New Roman" w:hAnsi="Times New Roman" w:cs="Times New Roman"/>
          <w:sz w:val="28"/>
          <w:szCs w:val="28"/>
        </w:rPr>
        <w:t>,7 тыс.</w:t>
      </w:r>
      <w:r w:rsidRPr="00591DF6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1CECFF26" w14:textId="07D66032" w:rsidR="0094110C" w:rsidRPr="006668F6" w:rsidRDefault="0094110C" w:rsidP="00F53A97">
      <w:pPr>
        <w:widowControl w:val="0"/>
        <w:tabs>
          <w:tab w:val="left" w:pos="992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BB0FD1B" w14:textId="77777777" w:rsidR="00B45BA0" w:rsidRPr="000664C0" w:rsidRDefault="003C58F7" w:rsidP="001A18FB">
      <w:pPr>
        <w:pStyle w:val="2"/>
        <w:spacing w:before="0" w:after="0" w:line="276" w:lineRule="auto"/>
        <w:ind w:firstLine="709"/>
        <w:rPr>
          <w:i w:val="0"/>
        </w:rPr>
      </w:pPr>
      <w:bookmarkStart w:id="298" w:name="_Toc29543621"/>
      <w:bookmarkStart w:id="299" w:name="_Toc64487247"/>
      <w:bookmarkStart w:id="300" w:name="_Toc156821283"/>
      <w:r w:rsidRPr="000664C0">
        <w:rPr>
          <w:i w:val="0"/>
        </w:rPr>
        <w:t xml:space="preserve">20. </w:t>
      </w:r>
      <w:r w:rsidR="00B45BA0" w:rsidRPr="000664C0">
        <w:rPr>
          <w:i w:val="0"/>
        </w:rPr>
        <w:t>Меры социальной поддержки и социальной помощи отдельным категориям граждан</w:t>
      </w:r>
      <w:bookmarkEnd w:id="296"/>
      <w:bookmarkEnd w:id="297"/>
      <w:bookmarkEnd w:id="298"/>
      <w:bookmarkEnd w:id="299"/>
      <w:bookmarkEnd w:id="300"/>
    </w:p>
    <w:p w14:paraId="6FEAB7B8" w14:textId="77777777" w:rsidR="00B45BA0" w:rsidRPr="00D10931" w:rsidRDefault="00B45BA0" w:rsidP="001A18F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5B702" w14:textId="77777777" w:rsidR="000C2E99" w:rsidRDefault="00DE17AB" w:rsidP="00DE1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1" w:name="_2_20__Обеспечение_осуществления"/>
      <w:bookmarkStart w:id="302" w:name="_Toc533760050"/>
      <w:bookmarkStart w:id="303" w:name="_Toc535576549"/>
      <w:bookmarkStart w:id="304" w:name="_Toc29543622"/>
      <w:bookmarkEnd w:id="301"/>
      <w:r w:rsidRPr="00D1093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материального благополучия и обеспечение достойной жизни гражданам старшего поколения, повышение доступности и качества социальных услуг для населения города Ханты-Мансийска являются важными направлениями деятельности Администрации города.</w:t>
      </w:r>
    </w:p>
    <w:p w14:paraId="2D1FE85F" w14:textId="5ABA9B1F" w:rsidR="00DE17AB" w:rsidRPr="00D10931" w:rsidRDefault="00DE17AB" w:rsidP="00DE1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этих задач направлена муниципальная программа «Развитие гражданского общества в городе Ханты-Мансийске»,</w:t>
      </w:r>
      <w:r w:rsidRPr="00DE1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предусматривает дополнительные мер</w:t>
      </w:r>
      <w:r w:rsidR="008A56A9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социальной поддержки отдельных категорий</w:t>
      </w: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  <w:r w:rsidR="00D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исполнения мероприятий программы</w:t>
      </w:r>
      <w:r w:rsidR="00D10931" w:rsidRPr="00D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на реализацию мероприятий направлено 108</w:t>
      </w:r>
      <w:r w:rsidR="00D109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0931" w:rsidRPr="00D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gramStart"/>
      <w:r w:rsidR="00D10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D10931" w:rsidRPr="00D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 (2022 год – 102</w:t>
      </w:r>
      <w:r w:rsidR="00D10931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D10931" w:rsidRPr="00D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D10931" w:rsidRPr="00D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  </w:t>
      </w:r>
    </w:p>
    <w:p w14:paraId="3A20670A" w14:textId="17CEFC26" w:rsidR="00DE17AB" w:rsidRPr="00DE17AB" w:rsidRDefault="00DE17AB" w:rsidP="00297B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2023 года 9</w:t>
      </w:r>
      <w:r w:rsidR="00DA2B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получили меры социальной поддержки за счет средств бюджета города, в том числе ветераны Великой Отечественной войны – 78 человек, а именно:</w:t>
      </w:r>
      <w:r w:rsidR="0029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>1 участ</w:t>
      </w:r>
      <w:r w:rsidR="00297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 Великой Отечественной войны, </w:t>
      </w: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</w:t>
      </w:r>
      <w:r w:rsidR="00297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жителей блокадного Ленинграда, 4 узника фашистских концлагерей, </w:t>
      </w: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97B8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труженика тыла.</w:t>
      </w:r>
    </w:p>
    <w:p w14:paraId="081DC3E0" w14:textId="77924811" w:rsidR="00DE17AB" w:rsidRPr="00DE17AB" w:rsidRDefault="00DE17AB" w:rsidP="00297B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муниципальной программы в 2023 году позволила:</w:t>
      </w:r>
    </w:p>
    <w:p w14:paraId="78F028A9" w14:textId="77777777" w:rsidR="00DE17AB" w:rsidRPr="00DE17AB" w:rsidRDefault="00DE17AB" w:rsidP="00D110B9">
      <w:pPr>
        <w:widowControl w:val="0"/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единовременные социальные выплаты в связи с празднованием Дня защитника Отечества, Международного женского дня, Дня Победы в Великой Отечественной войне 1941-1945 гг., Дня города, Международного Дню пожилых людей, ежеквартальной выплаты;  </w:t>
      </w:r>
    </w:p>
    <w:p w14:paraId="3054D5C1" w14:textId="77777777" w:rsidR="00DE17AB" w:rsidRPr="00DE17AB" w:rsidRDefault="00DE17AB" w:rsidP="00D110B9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>улучшить жилищно-бытовые условия проживания 7 неработающих пенсионеров путем оказания социальной помощи на подключение жилья к сетям вод</w:t>
      </w:r>
      <w:proofErr w:type="gramStart"/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газоснабжения (2022 – 4 человека); </w:t>
      </w:r>
    </w:p>
    <w:p w14:paraId="4199186B" w14:textId="565A3845" w:rsidR="00DE17AB" w:rsidRPr="00DE17AB" w:rsidRDefault="00DE17AB" w:rsidP="00D110B9">
      <w:pPr>
        <w:numPr>
          <w:ilvl w:val="0"/>
          <w:numId w:val="6"/>
        </w:numPr>
        <w:spacing w:after="0" w:line="27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обеспечить </w:t>
      </w:r>
      <w:r w:rsidR="002B6C22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</w:t>
      </w:r>
      <w:r w:rsidR="002B6C22"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бесплатного проезда </w:t>
      </w: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более 4 тыс. неработающих пенсионеров путем по маршруту «Дачный» автомобильным и водным транспортом, а также проезда на городском пассажирском транспорте (автобус) по социальному проездному билету; </w:t>
      </w:r>
    </w:p>
    <w:p w14:paraId="294A8967" w14:textId="77777777" w:rsidR="00DE17AB" w:rsidRPr="00DE17AB" w:rsidRDefault="00DE17AB" w:rsidP="00D110B9">
      <w:pPr>
        <w:numPr>
          <w:ilvl w:val="0"/>
          <w:numId w:val="7"/>
        </w:numPr>
        <w:spacing w:after="0" w:line="27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помочь решить жизненно важные проблемы в экстремальной жизненной ситуации, оказав единовременную социальную помощь 42 жителям города Ханты-Мансийска; </w:t>
      </w:r>
    </w:p>
    <w:p w14:paraId="2B8607AA" w14:textId="77777777" w:rsidR="00DE17AB" w:rsidRPr="00DE17AB" w:rsidRDefault="00DE17AB" w:rsidP="00D110B9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поздравить 714 граждан из числа неработающих пенсионеров путем выплаты им социальной помощи в связи с юбилейной датой со дня рождения;  </w:t>
      </w:r>
    </w:p>
    <w:p w14:paraId="4FE0D707" w14:textId="5FF51BEE" w:rsidR="00DE17AB" w:rsidRPr="00DE17AB" w:rsidRDefault="00DE17AB" w:rsidP="00D110B9">
      <w:pPr>
        <w:widowControl w:val="0"/>
        <w:numPr>
          <w:ilvl w:val="0"/>
          <w:numId w:val="6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</w:t>
      </w:r>
      <w:r w:rsidR="002B6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бесплатную доставку </w:t>
      </w: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7 000 неработающих пенсионеров городской газеты «Самарово – Ханты-Мансийск» (2022 год – 6 685).</w:t>
      </w:r>
    </w:p>
    <w:p w14:paraId="6A78781B" w14:textId="6B130BCD" w:rsidR="00DE17AB" w:rsidRPr="00DE17AB" w:rsidRDefault="00D10931" w:rsidP="00297B8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E17AB"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личным участием представителей Администрации города Ханты-Мансийска организовано чествование 65 семейных пар, отмечающих юбилей совместной жизни (50, 60 и 70 лет) с денежной выплатой, вручением приветственного адреса и цветов (2022 год – 52 семейные пары).</w:t>
      </w:r>
      <w:r w:rsidR="00297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17AB"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Предоставлены меры социальной поддержки в виде ежемесячных и единовременных выплат 17 гражданам, удостоенным звания «Почетный житель города Ханты-Мансийска» (2022 год – 16 человек). </w:t>
      </w:r>
      <w:r w:rsidR="00DE17AB"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Оказана единовременная выплата социальной помощи 7 гражданам с ограниченными возможностями здоровья на переоборудование (адаптацию) занимаемых жилых помещений в целях их приспособления с учетом потребностей инвалидов (до 400 тыс. рублей) </w:t>
      </w:r>
      <w:r w:rsidR="00DE17AB"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>(2022 год – 4 человека).</w:t>
      </w:r>
    </w:p>
    <w:p w14:paraId="2AA4A057" w14:textId="77777777" w:rsidR="00DE17AB" w:rsidRPr="00DE17AB" w:rsidRDefault="00DE17AB" w:rsidP="00DE17AB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мероприятий по подготовке и проведению </w:t>
      </w:r>
      <w:proofErr w:type="gramStart"/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 78-й годовщины Победы в Великой Отечественной войне 1941-1945 гг. проведены следующие мероприятия:</w:t>
      </w:r>
    </w:p>
    <w:p w14:paraId="08A7FF1A" w14:textId="77777777" w:rsidR="00DE17AB" w:rsidRPr="00DE17AB" w:rsidRDefault="00DE17AB" w:rsidP="00D110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ветеранам Великой Отечественной войны при выезде на дом вручены подарки – комплект постельного белья, пироги двух видов,  </w:t>
      </w:r>
      <w:r w:rsidRPr="00DE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персональное поздравление, букет цветов; </w:t>
      </w:r>
    </w:p>
    <w:p w14:paraId="2FF24597" w14:textId="77777777" w:rsidR="00DE17AB" w:rsidRPr="00DE17AB" w:rsidRDefault="00DE17AB" w:rsidP="00D110B9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>чествование ветеранов Великой Отечественной войны в связи с празднованием Дня Победы в Великой Отечественной войне 1941-1945 годов;</w:t>
      </w:r>
    </w:p>
    <w:p w14:paraId="7C646DB8" w14:textId="77777777" w:rsidR="00DE17AB" w:rsidRPr="00DE17AB" w:rsidRDefault="00DE17AB" w:rsidP="00D110B9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DE1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выявленной нуждаемости в ходе рейда «Как живешь ветеран» 2 ветеранам </w:t>
      </w: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 вручена </w:t>
      </w:r>
      <w:r w:rsidRPr="00DE1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бытовая техника.</w:t>
      </w:r>
    </w:p>
    <w:p w14:paraId="43DDD478" w14:textId="77777777" w:rsidR="000C2E99" w:rsidRDefault="00DE17AB" w:rsidP="00DE17AB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поздравление 11 ветеранов Великой Отечественной войны с юбилейной датой со дня рождения (90, 95 лет и т.д.) с вручением поздравления Президента Российской Федерации, памятного подарка, приветственного адреса, цветов от Главы города Ханты-Мансийска и </w:t>
      </w: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музыкального поздравления от творческих коллективов города.</w:t>
      </w:r>
      <w:r w:rsidR="00D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ветеранов, отметивших 100 лет, лично поздравил на дому Глава города Ханты-Мансийска.</w:t>
      </w:r>
    </w:p>
    <w:p w14:paraId="21B1315E" w14:textId="302CE220" w:rsidR="00DE17AB" w:rsidRPr="00DE17AB" w:rsidRDefault="00D10931" w:rsidP="00DE17AB">
      <w:pPr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7AB"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>Делегация ветеранов войны города Ханты-Мансийска в сопровождении волонтеров Победы приняла участие в возложении цветов к Мемориалу Сл</w:t>
      </w:r>
      <w:r w:rsidR="008A5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авы, к бюстам </w:t>
      </w:r>
      <w:proofErr w:type="spellStart"/>
      <w:r w:rsidR="008A56A9">
        <w:rPr>
          <w:rFonts w:ascii="Times New Roman" w:eastAsia="Calibri" w:hAnsi="Times New Roman" w:cs="Times New Roman"/>
          <w:sz w:val="28"/>
          <w:szCs w:val="28"/>
          <w:lang w:eastAsia="ru-RU"/>
        </w:rPr>
        <w:t>хантымансийцев</w:t>
      </w:r>
      <w:proofErr w:type="spellEnd"/>
      <w:r w:rsidR="008A5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Г</w:t>
      </w:r>
      <w:r w:rsidR="00DE17AB"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>ероев Советского Союза, к памятникам труженикам тыла и жителям блокадного Ленинграда, к Мемориалу жертвам политических репрессий, к монументу «Вечная память воинам Югры».</w:t>
      </w:r>
    </w:p>
    <w:p w14:paraId="25BFB4F9" w14:textId="77777777" w:rsidR="00DE17AB" w:rsidRPr="00DE17AB" w:rsidRDefault="00DE17AB" w:rsidP="00DE17AB">
      <w:pPr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 проводится работа по благоустройству и уборке мест захоронения участников Великой Отечественной войны 1941-1945 гг. В текущем году провели благоустройство 21 захоронения.</w:t>
      </w:r>
    </w:p>
    <w:p w14:paraId="468E756B" w14:textId="77777777" w:rsidR="00DE17AB" w:rsidRPr="00DE17AB" w:rsidRDefault="00DE17AB" w:rsidP="00DE17A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досуга граждан пожилого возраста </w:t>
      </w: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Администрацией города Ханты-Мансийска совместно с городским Советом ветеранов проводится работа по вовлечению их в культурно массовые мероприятия города (посещение концертов, театральных постановок, выставок, праздничных мероприятий). </w:t>
      </w: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людей старшего возраста функционируют клубы по интересам в библиотеках города. </w:t>
      </w: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Организуются экскурсии в музеи, выезды на природу для общения и расширения кругозора. Ежегодно проводятся шахматно-шашечные турниры между пенсионерами города.</w:t>
      </w:r>
    </w:p>
    <w:p w14:paraId="30C37014" w14:textId="0B9F10D2" w:rsidR="00297B81" w:rsidRDefault="00DE17AB" w:rsidP="00297B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городском Совете ветеранов </w:t>
      </w:r>
      <w:proofErr w:type="gramStart"/>
      <w:r w:rsidRPr="00DA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 и работает</w:t>
      </w:r>
      <w:proofErr w:type="gramEnd"/>
      <w:r w:rsidRPr="00DA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из 40 волонтеров «серебряного возраста» «Лучики добра», которая</w:t>
      </w:r>
      <w:r w:rsidRPr="00DE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активно оказывала поддержку в проведении различных мероприятий федерального, окружного и городского уровней: «Всероссийская студенческая весна», «Международный лыжный марафон», «Международный фестиваль кинодебютов  «Д</w:t>
      </w:r>
      <w:r w:rsidR="008A56A9" w:rsidRPr="00DE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r w:rsidRPr="00DE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6A9" w:rsidRPr="00DE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огня</w:t>
      </w:r>
      <w:r w:rsidRPr="00DE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Международная экологическая акция «</w:t>
      </w:r>
      <w:proofErr w:type="gramStart"/>
      <w:r w:rsidRPr="00DE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Спасти и сохранить</w:t>
      </w:r>
      <w:proofErr w:type="gramEnd"/>
      <w:r w:rsidRPr="00DE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фестиваль «Местные» и др. </w:t>
      </w:r>
      <w:r w:rsidR="0029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ринимают участие в различных благотворительных акциях в сборе гуманитарной помощи для военнослужащих в </w:t>
      </w:r>
      <w:r w:rsidR="008A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зоне </w:t>
      </w: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военной операции и жителей Луганской Народной Республики, Донецкой Народной Республики, Запорожской и Херсонской областей. </w:t>
      </w:r>
    </w:p>
    <w:p w14:paraId="17F20C92" w14:textId="7615B829" w:rsidR="00FA26AE" w:rsidRPr="00FA26AE" w:rsidRDefault="00FA26AE" w:rsidP="00FA26A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Активисты объединения «Лучики добра» отмечены благодарственными письмами и грамотами. В августе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года </w:t>
      </w:r>
      <w:r w:rsidRPr="00FA2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объединения Анна </w:t>
      </w:r>
      <w:proofErr w:type="spellStart"/>
      <w:r w:rsidRPr="00FA26AE">
        <w:rPr>
          <w:rFonts w:ascii="Times New Roman" w:eastAsia="Calibri" w:hAnsi="Times New Roman" w:cs="Times New Roman"/>
          <w:sz w:val="28"/>
          <w:szCs w:val="28"/>
          <w:lang w:eastAsia="ru-RU"/>
        </w:rPr>
        <w:t>Шостаковская</w:t>
      </w:r>
      <w:proofErr w:type="spellEnd"/>
      <w:r w:rsidRPr="00FA2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приняла участие в Фестивале добровольцев (волонтеров) сферы социальной защиты и социального обслуживания Ханты-Мансийского автономного округа – Югры, где была награждена благодарственным письмом первого заместителя руководителя Администрации Президента Российской Федерации Сергея Кириенко за активную гражданскую позицию, помощь </w:t>
      </w:r>
      <w:r w:rsidRPr="00FA2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людям и вклад в развитие проекта #МЫВМЕСТЕ.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декабре она</w:t>
      </w:r>
      <w:r w:rsidRPr="00FA2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стала делегатом Международного форума гражданского участия #МЫВМЕСТЕ. </w:t>
      </w:r>
    </w:p>
    <w:p w14:paraId="7331E466" w14:textId="4C30C073" w:rsidR="00297B81" w:rsidRDefault="00DE17AB" w:rsidP="00297B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8A5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9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E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еребряного </w:t>
      </w:r>
      <w:proofErr w:type="spellStart"/>
      <w:r w:rsidRPr="00DE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DE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Ханты-Мансийске позволяет решить важную задачу интеграции граждан в возрасте от 50 лет и старше в культурную, общественную и спортивную жизнь города, привлечения к систематическим занятиям спортом и максимально расширить внутренние границы граждан старшего поколения, связанные с наступлением пенсионного возраста.</w:t>
      </w:r>
    </w:p>
    <w:p w14:paraId="27CD5FC5" w14:textId="7A430B0D" w:rsidR="00DE17AB" w:rsidRPr="00DE17AB" w:rsidRDefault="00DE17AB" w:rsidP="00297B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поддержки и оказания адресной помощи семьям военнослужащих, принимающих участие в специальной военной операции, в </w:t>
      </w:r>
      <w:r w:rsidR="00297B81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средств бюджета города  Ханты-Мансийска предоставлены следующие меры поддержки:</w:t>
      </w:r>
    </w:p>
    <w:p w14:paraId="0CDFC03E" w14:textId="3A4F22C0" w:rsidR="00DE17AB" w:rsidRPr="00DE17AB" w:rsidRDefault="00DE17AB" w:rsidP="00D110B9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>адресная помощь в экстремальной жизненной ситуации в виде</w:t>
      </w:r>
      <w:r w:rsidR="00A621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единовременной выплаты до 100</w:t>
      </w: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20 семьям на общую сумму </w:t>
      </w:r>
      <w:r w:rsidR="00A621F5">
        <w:rPr>
          <w:rFonts w:ascii="Times New Roman" w:eastAsia="Calibri" w:hAnsi="Times New Roman" w:cs="Times New Roman"/>
          <w:sz w:val="28"/>
          <w:szCs w:val="28"/>
          <w:lang w:eastAsia="ru-RU"/>
        </w:rPr>
        <w:t>1032</w:t>
      </w: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7EDEBC6C" w14:textId="4DF67D67" w:rsidR="00DE17AB" w:rsidRPr="00DE17AB" w:rsidRDefault="00DE17AB" w:rsidP="00D110B9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Calibri" w:hAnsi="Times New Roman" w:cs="Times New Roman"/>
          <w:sz w:val="28"/>
          <w:szCs w:val="28"/>
          <w:lang w:eastAsia="ru-RU"/>
        </w:rPr>
        <w:t>единовременная выплата ч</w:t>
      </w:r>
      <w:r w:rsidRPr="00DE17A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ленам семей погибших (умерших) ветеранов боевых действий, родителе</w:t>
      </w:r>
      <w:r w:rsidR="00A621F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й военнослужащих в размере 250</w:t>
      </w:r>
      <w:r w:rsidRPr="00DE17A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ты</w:t>
      </w:r>
      <w:r w:rsidR="00A621F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с. рублей на общую сумму 3 125</w:t>
      </w:r>
      <w:r w:rsidRPr="00DE17A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тыс. рублей (13 семей).</w:t>
      </w:r>
    </w:p>
    <w:p w14:paraId="41EF7A63" w14:textId="749E3A38" w:rsidR="00DE17AB" w:rsidRPr="00DE17AB" w:rsidRDefault="00DE17AB" w:rsidP="00297B8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</w:t>
      </w:r>
      <w:r w:rsidR="00DA2B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детей военнослужащих оказана единовременная социальная выплата на приобрете</w:t>
      </w:r>
      <w:r w:rsidR="00A62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школьной формы в размере 9</w:t>
      </w: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каждого школьника. Данной мерой поддержки воспользовались 43</w:t>
      </w:r>
      <w:r w:rsidRPr="00DE17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2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на общую сумму 531</w:t>
      </w:r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14:paraId="645378CF" w14:textId="77777777" w:rsidR="003E668F" w:rsidRDefault="00DE17AB" w:rsidP="00166D0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максимально благоприятных условий для родных и близких военнослужащих, для уверенности в том, что их семьи окружены заботой, укрепления боевого духа и патриотического настроя мобилизованных граждан, с сентября 2022 года в городе работает Центр по поддержке семей военнослужащих города Ханты-Мансийска (далее – Центр), где в режиме «одного окна» можно найти ответы на разные вопросы, а главное – получить поддержку.</w:t>
      </w:r>
      <w:proofErr w:type="gramEnd"/>
    </w:p>
    <w:p w14:paraId="75B42BD6" w14:textId="714E7A55" w:rsidR="00DE17AB" w:rsidRDefault="00166D06" w:rsidP="00166D0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7AB"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E17AB" w:rsidRPr="00D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Центр поступило 736 обращения, решено 711 вопросов. В основном они касались организации медицинской, психологической и юридической помощи, решения хозяйственно-бытовых вопросов, об устройстве детей в образовательные учреждения. Дети военнослужащих при содействии учреждений культуры и спорта приглашаются на различные мероприятия, при поддержке предпринимателей города проводятся пикники и мастер-классы. </w:t>
      </w:r>
    </w:p>
    <w:p w14:paraId="5553E782" w14:textId="77777777" w:rsidR="00DE17AB" w:rsidRPr="00DE17AB" w:rsidRDefault="00DE17AB" w:rsidP="00DE17AB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4260AB" w14:textId="47221966" w:rsidR="002107D3" w:rsidRPr="002B5885" w:rsidRDefault="002107D3" w:rsidP="00B01ACA">
      <w:pPr>
        <w:pStyle w:val="2"/>
        <w:spacing w:line="276" w:lineRule="auto"/>
        <w:rPr>
          <w:i w:val="0"/>
        </w:rPr>
      </w:pPr>
      <w:bookmarkStart w:id="305" w:name="_Toc64487248"/>
      <w:bookmarkStart w:id="306" w:name="_Toc156821284"/>
      <w:r w:rsidRPr="002B5885">
        <w:rPr>
          <w:i w:val="0"/>
        </w:rPr>
        <w:lastRenderedPageBreak/>
        <w:t>21.</w:t>
      </w:r>
      <w:r w:rsidR="005C7977" w:rsidRPr="002B5885">
        <w:rPr>
          <w:i w:val="0"/>
        </w:rPr>
        <w:t xml:space="preserve"> </w:t>
      </w:r>
      <w:r w:rsidRPr="002B5885">
        <w:rPr>
          <w:i w:val="0"/>
        </w:rPr>
        <w:t>Исполнение полномочий Главой города</w:t>
      </w:r>
      <w:r w:rsidR="00F60937" w:rsidRPr="002B5885">
        <w:rPr>
          <w:i w:val="0"/>
        </w:rPr>
        <w:t xml:space="preserve"> Ханты-Мансийска</w:t>
      </w:r>
      <w:r w:rsidRPr="002B5885">
        <w:rPr>
          <w:i w:val="0"/>
        </w:rPr>
        <w:t>, организация</w:t>
      </w:r>
      <w:r w:rsidR="00376BC9" w:rsidRPr="002B5885">
        <w:rPr>
          <w:i w:val="0"/>
        </w:rPr>
        <w:t xml:space="preserve"> </w:t>
      </w:r>
      <w:r w:rsidRPr="002B5885">
        <w:rPr>
          <w:i w:val="0"/>
        </w:rPr>
        <w:t>деятельности Администрации города</w:t>
      </w:r>
      <w:bookmarkEnd w:id="302"/>
      <w:bookmarkEnd w:id="303"/>
      <w:bookmarkEnd w:id="304"/>
      <w:bookmarkEnd w:id="305"/>
      <w:bookmarkEnd w:id="306"/>
    </w:p>
    <w:p w14:paraId="1DB2CE04" w14:textId="77777777" w:rsidR="001E516D" w:rsidRPr="002B5885" w:rsidRDefault="001E516D" w:rsidP="006E2CF9">
      <w:pPr>
        <w:pStyle w:val="3"/>
      </w:pPr>
      <w:bookmarkStart w:id="307" w:name="_Toc156821285"/>
      <w:r w:rsidRPr="002B5885">
        <w:t xml:space="preserve">21.1. Межмуниципальное и международное </w:t>
      </w:r>
      <w:bookmarkStart w:id="308" w:name="_Toc64487249"/>
      <w:r w:rsidRPr="002B5885">
        <w:t>сотрудничество</w:t>
      </w:r>
      <w:bookmarkEnd w:id="308"/>
      <w:bookmarkEnd w:id="307"/>
      <w:r w:rsidRPr="002B5885">
        <w:t xml:space="preserve"> </w:t>
      </w:r>
    </w:p>
    <w:p w14:paraId="194EE474" w14:textId="77777777" w:rsidR="000C2E99" w:rsidRDefault="000C2E99" w:rsidP="002B5885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9" w:name="_Toc64487250"/>
    </w:p>
    <w:p w14:paraId="1AB7072C" w14:textId="1D1F3193" w:rsidR="002B5885" w:rsidRPr="002B5885" w:rsidRDefault="002B5885" w:rsidP="002B5885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85">
        <w:rPr>
          <w:rFonts w:ascii="Times New Roman" w:eastAsia="Calibri" w:hAnsi="Times New Roman" w:cs="Times New Roman"/>
          <w:sz w:val="28"/>
          <w:szCs w:val="28"/>
        </w:rPr>
        <w:t>Межмуниципальное, международное сотрудничество города Ханты-Мансийска является важной составляющей работы Администрации по расширению экономических, информационных и культурных связей, по обмену опытом, по развитию правовой, торгово-экономической, экологической,  социальной и инвестиционной ситуации, по совместной организации и проведению конференций, совещаний и других мероприятий.</w:t>
      </w:r>
    </w:p>
    <w:p w14:paraId="7A9AD987" w14:textId="3F9F0FE8" w:rsidR="002B5885" w:rsidRPr="002B5885" w:rsidRDefault="002B5885" w:rsidP="002B5885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85"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r w:rsidR="00AA0AE0">
        <w:rPr>
          <w:rFonts w:ascii="Times New Roman" w:eastAsia="Calibri" w:hAnsi="Times New Roman" w:cs="Times New Roman"/>
          <w:sz w:val="28"/>
          <w:szCs w:val="28"/>
        </w:rPr>
        <w:t>01.01.2024</w:t>
      </w:r>
      <w:r w:rsidRPr="002B5885">
        <w:rPr>
          <w:rFonts w:ascii="Times New Roman" w:eastAsia="Calibri" w:hAnsi="Times New Roman" w:cs="Times New Roman"/>
          <w:sz w:val="28"/>
          <w:szCs w:val="28"/>
        </w:rPr>
        <w:t xml:space="preserve"> действует 16 соглашений, протоколов о намерениях, меморандумов о сотрудничестве между городом Ханты-Мансийском и органами местного самоуправления других муниципальных образований, а также иностранными государствами:</w:t>
      </w:r>
    </w:p>
    <w:p w14:paraId="2198193D" w14:textId="77777777" w:rsidR="002B5885" w:rsidRPr="002B5885" w:rsidRDefault="002B5885" w:rsidP="00D110B9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5885">
        <w:rPr>
          <w:rFonts w:ascii="Times New Roman" w:eastAsia="Calibri" w:hAnsi="Times New Roman" w:cs="Times New Roman"/>
          <w:sz w:val="28"/>
          <w:szCs w:val="28"/>
        </w:rPr>
        <w:t>10 соглашений о межмуниципальном сотрудничестве: город Санкт</w:t>
      </w:r>
      <w:r w:rsidRPr="002B5885">
        <w:rPr>
          <w:rFonts w:ascii="Times New Roman" w:eastAsia="Calibri" w:hAnsi="Times New Roman" w:cs="Times New Roman"/>
          <w:sz w:val="28"/>
          <w:szCs w:val="28"/>
        </w:rPr>
        <w:noBreakHyphen/>
        <w:t xml:space="preserve">Петербург (2 соглашения), город Элиста (Калмыкия), город Артем (Приморский край), город Саки (Крым), город Нижневартовск, город  </w:t>
      </w:r>
      <w:proofErr w:type="spellStart"/>
      <w:r w:rsidRPr="002B5885">
        <w:rPr>
          <w:rFonts w:ascii="Times New Roman" w:eastAsia="Calibri" w:hAnsi="Times New Roman" w:cs="Times New Roman"/>
          <w:sz w:val="28"/>
          <w:szCs w:val="28"/>
        </w:rPr>
        <w:t>Нягань</w:t>
      </w:r>
      <w:proofErr w:type="spellEnd"/>
      <w:r w:rsidRPr="002B5885">
        <w:rPr>
          <w:rFonts w:ascii="Times New Roman" w:eastAsia="Calibri" w:hAnsi="Times New Roman" w:cs="Times New Roman"/>
          <w:sz w:val="28"/>
          <w:szCs w:val="28"/>
        </w:rPr>
        <w:t xml:space="preserve">,  город Новороссийск, Ханты-Мансийский район, </w:t>
      </w:r>
      <w:proofErr w:type="spellStart"/>
      <w:r w:rsidRPr="002B5885">
        <w:rPr>
          <w:rFonts w:ascii="Times New Roman" w:eastAsia="Calibri" w:hAnsi="Times New Roman" w:cs="Times New Roman"/>
          <w:sz w:val="28"/>
          <w:szCs w:val="28"/>
        </w:rPr>
        <w:t>Кондинский</w:t>
      </w:r>
      <w:proofErr w:type="spellEnd"/>
      <w:r w:rsidRPr="002B5885">
        <w:rPr>
          <w:rFonts w:ascii="Times New Roman" w:eastAsia="Calibri" w:hAnsi="Times New Roman" w:cs="Times New Roman"/>
          <w:sz w:val="28"/>
          <w:szCs w:val="28"/>
        </w:rPr>
        <w:t xml:space="preserve"> район; </w:t>
      </w:r>
      <w:proofErr w:type="gramEnd"/>
    </w:p>
    <w:p w14:paraId="630D031D" w14:textId="77777777" w:rsidR="002B5885" w:rsidRPr="002B5885" w:rsidRDefault="002B5885" w:rsidP="00D110B9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85">
        <w:rPr>
          <w:rFonts w:ascii="Times New Roman" w:eastAsia="Calibri" w:hAnsi="Times New Roman" w:cs="Times New Roman"/>
          <w:sz w:val="28"/>
          <w:szCs w:val="28"/>
        </w:rPr>
        <w:t xml:space="preserve">1 соглашение об установлении побратимских отношений: город Новороссийск; </w:t>
      </w:r>
    </w:p>
    <w:p w14:paraId="053D5418" w14:textId="5C5D64D3" w:rsidR="002B5885" w:rsidRPr="002B5885" w:rsidRDefault="002B5885" w:rsidP="00D110B9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5885">
        <w:rPr>
          <w:rFonts w:ascii="Times New Roman" w:eastAsia="Calibri" w:hAnsi="Times New Roman" w:cs="Times New Roman"/>
          <w:sz w:val="28"/>
          <w:szCs w:val="28"/>
        </w:rPr>
        <w:t>4 протоко</w:t>
      </w:r>
      <w:r w:rsidR="00525EB2">
        <w:rPr>
          <w:rFonts w:ascii="Times New Roman" w:eastAsia="Calibri" w:hAnsi="Times New Roman" w:cs="Times New Roman"/>
          <w:sz w:val="28"/>
          <w:szCs w:val="28"/>
        </w:rPr>
        <w:t>ла о намерениях: город Каменск -</w:t>
      </w:r>
      <w:r w:rsidRPr="002B5885">
        <w:rPr>
          <w:rFonts w:ascii="Times New Roman" w:eastAsia="Calibri" w:hAnsi="Times New Roman" w:cs="Times New Roman"/>
          <w:sz w:val="28"/>
          <w:szCs w:val="28"/>
        </w:rPr>
        <w:t xml:space="preserve"> Уральский (Свердловская область), город Юрмала (Латвия), город Рига (Латвия), город Ереван (Армения);</w:t>
      </w:r>
      <w:proofErr w:type="gramEnd"/>
    </w:p>
    <w:p w14:paraId="6A142F9D" w14:textId="64CC9BEC" w:rsidR="002B5885" w:rsidRPr="00AA0AE0" w:rsidRDefault="002B5885" w:rsidP="00D110B9">
      <w:pPr>
        <w:numPr>
          <w:ilvl w:val="0"/>
          <w:numId w:val="12"/>
        </w:numPr>
        <w:spacing w:after="0" w:line="276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0AE0">
        <w:rPr>
          <w:rFonts w:ascii="Times New Roman" w:eastAsia="Calibri" w:hAnsi="Times New Roman" w:cs="Times New Roman"/>
          <w:sz w:val="28"/>
          <w:szCs w:val="28"/>
        </w:rPr>
        <w:t xml:space="preserve">1 меморандум </w:t>
      </w:r>
      <w:r w:rsidR="00525EB2">
        <w:rPr>
          <w:rFonts w:ascii="Times New Roman" w:eastAsia="Calibri" w:hAnsi="Times New Roman" w:cs="Times New Roman"/>
          <w:sz w:val="28"/>
          <w:szCs w:val="28"/>
        </w:rPr>
        <w:t xml:space="preserve">о сотрудничестве: город </w:t>
      </w:r>
      <w:proofErr w:type="spellStart"/>
      <w:r w:rsidR="00525EB2">
        <w:rPr>
          <w:rFonts w:ascii="Times New Roman" w:eastAsia="Calibri" w:hAnsi="Times New Roman" w:cs="Times New Roman"/>
          <w:sz w:val="28"/>
          <w:szCs w:val="28"/>
        </w:rPr>
        <w:t>Банска</w:t>
      </w:r>
      <w:proofErr w:type="spellEnd"/>
      <w:r w:rsidR="00525EB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AA0AE0">
        <w:rPr>
          <w:rFonts w:ascii="Times New Roman" w:eastAsia="Calibri" w:hAnsi="Times New Roman" w:cs="Times New Roman"/>
          <w:sz w:val="28"/>
          <w:szCs w:val="28"/>
        </w:rPr>
        <w:t xml:space="preserve"> Быстрица (Словакия).</w:t>
      </w:r>
      <w:r w:rsidR="00AA0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AE0">
        <w:rPr>
          <w:rFonts w:ascii="Times New Roman" w:eastAsia="Calibri" w:hAnsi="Times New Roman" w:cs="Times New Roman"/>
          <w:sz w:val="28"/>
          <w:szCs w:val="28"/>
        </w:rPr>
        <w:t>20 сентября 2023 года в целях реализации комплекса мер поддержки некоммерческих организаций, в том числе социально ориентированных некоммерческих организаций, территориальных общественных самоуправлений и инициативных граждан заключено соглашение о сотрудничестве и совместной деятельности между муниципальным казённым учреждением «Ресурсный центр города Ханты-Мансийска» и муниципальным казенным учреждением «Новороссийский городской общественный центр» муниципального образования город Новороссийск.</w:t>
      </w:r>
      <w:proofErr w:type="gramEnd"/>
    </w:p>
    <w:p w14:paraId="23737779" w14:textId="237E4558" w:rsidR="002B5885" w:rsidRPr="002B5885" w:rsidRDefault="002B5885" w:rsidP="002B5885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85">
        <w:rPr>
          <w:rFonts w:ascii="Times New Roman" w:eastAsia="Calibri" w:hAnsi="Times New Roman" w:cs="Times New Roman"/>
          <w:sz w:val="28"/>
          <w:szCs w:val="28"/>
        </w:rPr>
        <w:t>В блок межмуниципального сотрудничества, также входит работа с ассоциациями и обще</w:t>
      </w:r>
      <w:r w:rsidR="00525EB2">
        <w:rPr>
          <w:rFonts w:ascii="Times New Roman" w:eastAsia="Calibri" w:hAnsi="Times New Roman" w:cs="Times New Roman"/>
          <w:sz w:val="28"/>
          <w:szCs w:val="28"/>
        </w:rPr>
        <w:t>ственными организациями</w:t>
      </w:r>
      <w:r w:rsidRPr="002B588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FBB23D7" w14:textId="77777777" w:rsidR="002B5885" w:rsidRPr="002B5885" w:rsidRDefault="002B5885" w:rsidP="00D110B9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85">
        <w:rPr>
          <w:rFonts w:ascii="Times New Roman" w:eastAsia="Calibri" w:hAnsi="Times New Roman" w:cs="Times New Roman"/>
          <w:sz w:val="28"/>
          <w:szCs w:val="28"/>
        </w:rPr>
        <w:t>Ассоциация «Совет  муниципальных образований Ханты-Мансийского автономного округа – Югры»;</w:t>
      </w:r>
    </w:p>
    <w:p w14:paraId="695AC280" w14:textId="77777777" w:rsidR="002B5885" w:rsidRPr="002B5885" w:rsidRDefault="002B5885" w:rsidP="00D110B9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85">
        <w:rPr>
          <w:rFonts w:ascii="Times New Roman" w:eastAsia="Calibri" w:hAnsi="Times New Roman" w:cs="Times New Roman"/>
          <w:sz w:val="28"/>
          <w:szCs w:val="28"/>
        </w:rPr>
        <w:lastRenderedPageBreak/>
        <w:t>Общероссийская общественная организация «Ассоциация юристов России»;</w:t>
      </w:r>
    </w:p>
    <w:p w14:paraId="59E488B5" w14:textId="77777777" w:rsidR="002B5885" w:rsidRPr="002B5885" w:rsidRDefault="002B5885" w:rsidP="00D110B9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85">
        <w:rPr>
          <w:rFonts w:ascii="Times New Roman" w:eastAsia="Calibri" w:hAnsi="Times New Roman" w:cs="Times New Roman"/>
          <w:sz w:val="28"/>
          <w:szCs w:val="28"/>
        </w:rPr>
        <w:t>Ассоциация сибирских и дальневосточных городов;</w:t>
      </w:r>
    </w:p>
    <w:p w14:paraId="2F5D6A49" w14:textId="77777777" w:rsidR="002B5885" w:rsidRPr="002B5885" w:rsidRDefault="002B5885" w:rsidP="00D110B9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85">
        <w:rPr>
          <w:rFonts w:ascii="Times New Roman" w:eastAsia="Calibri" w:hAnsi="Times New Roman" w:cs="Times New Roman"/>
          <w:sz w:val="28"/>
          <w:szCs w:val="28"/>
        </w:rPr>
        <w:t>Ассоциация экономического взаимодействия «Союз городов Заполярья и Крайнего севера»;</w:t>
      </w:r>
    </w:p>
    <w:p w14:paraId="2DC346E4" w14:textId="77777777" w:rsidR="002B5885" w:rsidRPr="002B5885" w:rsidRDefault="002B5885" w:rsidP="00D110B9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85">
        <w:rPr>
          <w:rFonts w:ascii="Times New Roman" w:eastAsia="Calibri" w:hAnsi="Times New Roman" w:cs="Times New Roman"/>
          <w:sz w:val="28"/>
          <w:szCs w:val="28"/>
        </w:rPr>
        <w:t>Ассоциация муниципальных образований «Города Урала»;</w:t>
      </w:r>
    </w:p>
    <w:p w14:paraId="37836089" w14:textId="77777777" w:rsidR="002B5885" w:rsidRPr="002B5885" w:rsidRDefault="002B5885" w:rsidP="00D110B9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85">
        <w:rPr>
          <w:rFonts w:ascii="Times New Roman" w:eastAsia="Calibri" w:hAnsi="Times New Roman" w:cs="Times New Roman"/>
          <w:sz w:val="28"/>
          <w:szCs w:val="28"/>
        </w:rPr>
        <w:t>Общероссийский конгресс муниципальных образований;</w:t>
      </w:r>
    </w:p>
    <w:p w14:paraId="461B3B17" w14:textId="2BD26C76" w:rsidR="002B5885" w:rsidRPr="002B5885" w:rsidRDefault="00525EB2" w:rsidP="00D110B9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Российская академия</w:t>
      </w:r>
      <w:r w:rsidR="002B5885" w:rsidRPr="002B5885">
        <w:rPr>
          <w:rFonts w:ascii="Times New Roman" w:eastAsia="Calibri" w:hAnsi="Times New Roman" w:cs="Times New Roman"/>
          <w:sz w:val="28"/>
          <w:szCs w:val="28"/>
        </w:rPr>
        <w:t xml:space="preserve"> народного хозяйства и государственной службы при Президенте Российской Федерации;</w:t>
      </w:r>
    </w:p>
    <w:p w14:paraId="1DB6BA99" w14:textId="77777777" w:rsidR="002B5885" w:rsidRPr="002B5885" w:rsidRDefault="002B5885" w:rsidP="00D110B9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85">
        <w:rPr>
          <w:rFonts w:ascii="Times New Roman" w:eastAsia="Calibri" w:hAnsi="Times New Roman" w:cs="Times New Roman"/>
          <w:bCs/>
          <w:sz w:val="28"/>
          <w:szCs w:val="28"/>
        </w:rPr>
        <w:t>Союз Российских городов;</w:t>
      </w:r>
    </w:p>
    <w:p w14:paraId="06213FE0" w14:textId="77777777" w:rsidR="002B5885" w:rsidRPr="003E668F" w:rsidRDefault="002B5885" w:rsidP="00D110B9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85">
        <w:rPr>
          <w:rFonts w:ascii="Times New Roman" w:eastAsia="Calibri" w:hAnsi="Times New Roman" w:cs="Times New Roman"/>
          <w:bCs/>
          <w:sz w:val="28"/>
          <w:szCs w:val="28"/>
        </w:rPr>
        <w:t>Всероссийская Ассоциация развития местного самоуправления (ВАРМСУ).</w:t>
      </w:r>
    </w:p>
    <w:p w14:paraId="6971E72C" w14:textId="77777777" w:rsidR="003E668F" w:rsidRPr="002B5885" w:rsidRDefault="003E668F" w:rsidP="003E668F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48EEC4" w14:textId="62342157" w:rsidR="00BD17C6" w:rsidRDefault="001E516D" w:rsidP="004813E2">
      <w:pPr>
        <w:pStyle w:val="3"/>
        <w:rPr>
          <w:rFonts w:cs="Times New Roman"/>
        </w:rPr>
      </w:pPr>
      <w:bookmarkStart w:id="310" w:name="_Toc156821286"/>
      <w:r w:rsidRPr="00635B34">
        <w:rPr>
          <w:rFonts w:cs="Times New Roman"/>
        </w:rPr>
        <w:t>21.2</w:t>
      </w:r>
      <w:r w:rsidR="00535F5B" w:rsidRPr="00635B34">
        <w:rPr>
          <w:rFonts w:cs="Times New Roman"/>
        </w:rPr>
        <w:t>.</w:t>
      </w:r>
      <w:r w:rsidR="00B60D77" w:rsidRPr="00635B34">
        <w:rPr>
          <w:rFonts w:cs="Times New Roman"/>
        </w:rPr>
        <w:t xml:space="preserve"> </w:t>
      </w:r>
      <w:r w:rsidR="00654281" w:rsidRPr="00635B34">
        <w:rPr>
          <w:rFonts w:cs="Times New Roman"/>
        </w:rPr>
        <w:t>Организация деятельности Администрации города Ханты-Мансийска</w:t>
      </w:r>
      <w:bookmarkEnd w:id="309"/>
      <w:bookmarkEnd w:id="310"/>
      <w:r w:rsidR="00EA6F20" w:rsidRPr="00635B34">
        <w:rPr>
          <w:rFonts w:cs="Times New Roman"/>
        </w:rPr>
        <w:t xml:space="preserve"> </w:t>
      </w:r>
      <w:bookmarkStart w:id="311" w:name="_Toc533760053"/>
      <w:bookmarkStart w:id="312" w:name="_Toc535576552"/>
      <w:bookmarkStart w:id="313" w:name="_Toc29543624"/>
    </w:p>
    <w:p w14:paraId="058136E3" w14:textId="77777777" w:rsidR="00E71FEB" w:rsidRDefault="00E71FEB" w:rsidP="001650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15F4C" w14:textId="77777777" w:rsidR="00635B34" w:rsidRPr="00635B34" w:rsidRDefault="00635B34" w:rsidP="001650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4">
        <w:rPr>
          <w:rFonts w:ascii="Times New Roman" w:hAnsi="Times New Roman" w:cs="Times New Roman"/>
          <w:sz w:val="28"/>
          <w:szCs w:val="28"/>
        </w:rPr>
        <w:t>Работа с обращениями граждан является одним из приоритетных направлений деятельности Администрации города Ханты-Мансийска.</w:t>
      </w:r>
    </w:p>
    <w:p w14:paraId="1B65D77E" w14:textId="77777777" w:rsidR="003E668F" w:rsidRDefault="00635B34" w:rsidP="001650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B34">
        <w:rPr>
          <w:rFonts w:ascii="Times New Roman" w:hAnsi="Times New Roman" w:cs="Times New Roman"/>
          <w:sz w:val="28"/>
          <w:szCs w:val="28"/>
        </w:rPr>
        <w:t>Рассмотрение обращений осуществляется в установленном порядке в соответствии с требованиями Федерального закона от 02.05.2006 №59-ФЗ «О порядке рассмотрения обращений граждан Российской Федерации», законом Ханты-Мансийск</w:t>
      </w:r>
      <w:r w:rsidR="00200B78">
        <w:rPr>
          <w:rFonts w:ascii="Times New Roman" w:hAnsi="Times New Roman" w:cs="Times New Roman"/>
          <w:sz w:val="28"/>
          <w:szCs w:val="28"/>
        </w:rPr>
        <w:t xml:space="preserve">ого автономного округа – Югры </w:t>
      </w:r>
      <w:r w:rsidRPr="00635B34">
        <w:rPr>
          <w:rFonts w:ascii="Times New Roman" w:hAnsi="Times New Roman" w:cs="Times New Roman"/>
          <w:sz w:val="28"/>
          <w:szCs w:val="28"/>
        </w:rPr>
        <w:t>от 17.04.2007 №36-оз «О рассмотрении обращений граждан в органах государственной власти Ханты-Мансийского автономного округа – Югры», а также Порядком рассмотрения обращений граждан, объединений граждан, в том числе юридических лиц, в Администрации города Ханты</w:t>
      </w:r>
      <w:r w:rsidR="00200B78">
        <w:rPr>
          <w:rFonts w:ascii="Times New Roman" w:hAnsi="Times New Roman" w:cs="Times New Roman"/>
          <w:sz w:val="28"/>
          <w:szCs w:val="28"/>
        </w:rPr>
        <w:t>-Мансийска от</w:t>
      </w:r>
      <w:proofErr w:type="gramEnd"/>
      <w:r w:rsidR="00200B78">
        <w:rPr>
          <w:rFonts w:ascii="Times New Roman" w:hAnsi="Times New Roman" w:cs="Times New Roman"/>
          <w:sz w:val="28"/>
          <w:szCs w:val="28"/>
        </w:rPr>
        <w:t xml:space="preserve"> 15.03.2019 №28-р.</w:t>
      </w:r>
    </w:p>
    <w:p w14:paraId="410DDC8B" w14:textId="77777777" w:rsidR="003E668F" w:rsidRDefault="00494279" w:rsidP="001650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B34" w:rsidRPr="00635B34">
        <w:rPr>
          <w:rFonts w:ascii="Times New Roman" w:hAnsi="Times New Roman" w:cs="Times New Roman"/>
          <w:sz w:val="28"/>
          <w:szCs w:val="28"/>
        </w:rPr>
        <w:t>Граждане реализуют свое право на обращение в Администрацию города Ханты-Мансийска как письменно, так и устно на личном приеме. Все поступившие обращения рассматриваются в установленные Федеральным законом сроки.</w:t>
      </w:r>
    </w:p>
    <w:p w14:paraId="5DEFD6B9" w14:textId="4BD29A2F" w:rsidR="00635B34" w:rsidRDefault="00494279" w:rsidP="001650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B34" w:rsidRPr="00635B34">
        <w:rPr>
          <w:rFonts w:ascii="Times New Roman" w:hAnsi="Times New Roman" w:cs="Times New Roman"/>
          <w:sz w:val="28"/>
          <w:szCs w:val="28"/>
        </w:rPr>
        <w:t>В 2023 году количество обращений граждан, направленных в Администрацию города Ханты-Мансийска (1072), в сравнении с 2022 годом (1146) снизилось на 6,5%, из н</w:t>
      </w:r>
      <w:r>
        <w:rPr>
          <w:rFonts w:ascii="Times New Roman" w:hAnsi="Times New Roman" w:cs="Times New Roman"/>
          <w:sz w:val="28"/>
          <w:szCs w:val="28"/>
        </w:rPr>
        <w:t xml:space="preserve">их письменных (1028) на 1,7% </w:t>
      </w:r>
      <w:r w:rsidR="00635B34" w:rsidRPr="00635B34">
        <w:rPr>
          <w:rFonts w:ascii="Times New Roman" w:hAnsi="Times New Roman" w:cs="Times New Roman"/>
          <w:sz w:val="28"/>
          <w:szCs w:val="28"/>
        </w:rPr>
        <w:t xml:space="preserve">(в 2022 году – 1046). Устных обращений на личном приеме (44) снизилось в 2,2 раза (в 2022 году – 100). Данные в сравнении по годам приведены </w:t>
      </w:r>
      <w:r>
        <w:rPr>
          <w:rFonts w:ascii="Times New Roman" w:hAnsi="Times New Roman" w:cs="Times New Roman"/>
          <w:sz w:val="28"/>
          <w:szCs w:val="28"/>
        </w:rPr>
        <w:t>на Рисунке</w:t>
      </w:r>
      <w:r w:rsidR="00D51AD0">
        <w:rPr>
          <w:rFonts w:ascii="Times New Roman" w:hAnsi="Times New Roman" w:cs="Times New Roman"/>
          <w:sz w:val="28"/>
          <w:szCs w:val="28"/>
        </w:rPr>
        <w:t xml:space="preserve"> 1</w:t>
      </w:r>
      <w:r w:rsidR="003E2BFB">
        <w:rPr>
          <w:rFonts w:ascii="Times New Roman" w:hAnsi="Times New Roman" w:cs="Times New Roman"/>
          <w:sz w:val="28"/>
          <w:szCs w:val="28"/>
        </w:rPr>
        <w:t>6</w:t>
      </w:r>
      <w:r w:rsidR="00635B34" w:rsidRPr="00635B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9EFB74" w14:textId="77777777" w:rsidR="000C2E99" w:rsidRDefault="000C2E99" w:rsidP="001650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1454B" w14:textId="77777777" w:rsidR="000C2E99" w:rsidRDefault="000C2E99" w:rsidP="001650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C11E9" w14:textId="77777777" w:rsidR="000C2E99" w:rsidRDefault="000C2E99" w:rsidP="001650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FFF8A" w14:textId="556A947F" w:rsidR="00402E81" w:rsidRDefault="005A6AD7" w:rsidP="005A6AD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</w:t>
      </w:r>
      <w:r w:rsidR="00D51AD0">
        <w:rPr>
          <w:rFonts w:ascii="Times New Roman" w:hAnsi="Times New Roman" w:cs="Times New Roman"/>
          <w:sz w:val="28"/>
          <w:szCs w:val="28"/>
        </w:rPr>
        <w:t xml:space="preserve"> 1</w:t>
      </w:r>
      <w:r w:rsidR="003E2BFB">
        <w:rPr>
          <w:rFonts w:ascii="Times New Roman" w:hAnsi="Times New Roman" w:cs="Times New Roman"/>
          <w:sz w:val="28"/>
          <w:szCs w:val="28"/>
        </w:rPr>
        <w:t>6</w:t>
      </w:r>
    </w:p>
    <w:p w14:paraId="61737395" w14:textId="641D450C" w:rsidR="00402E81" w:rsidRDefault="00402E81" w:rsidP="004942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EBE17" wp14:editId="348C5C47">
            <wp:extent cx="5752407" cy="4621877"/>
            <wp:effectExtent l="0" t="0" r="127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FF7E2F3" w14:textId="77777777" w:rsidR="000C2E99" w:rsidRDefault="00AA0AE0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5B34" w:rsidRPr="00635B34">
        <w:rPr>
          <w:rFonts w:ascii="Times New Roman" w:hAnsi="Times New Roman" w:cs="Times New Roman"/>
          <w:sz w:val="28"/>
          <w:szCs w:val="28"/>
        </w:rPr>
        <w:t xml:space="preserve">а период с 2019 года по 2023 год прослеживается тенденция снижения общего количества обращений граждан в связи с повышением уровня информационной открытости, возможностью обращения через информационные сервисы, разработанные в Администрации города Ханты-Мансийска. </w:t>
      </w:r>
      <w:r w:rsidR="005A6AD7">
        <w:rPr>
          <w:rFonts w:ascii="Times New Roman" w:hAnsi="Times New Roman" w:cs="Times New Roman"/>
          <w:sz w:val="28"/>
          <w:szCs w:val="28"/>
        </w:rPr>
        <w:t>Л</w:t>
      </w:r>
      <w:r w:rsidR="00635B34" w:rsidRPr="00635B34">
        <w:rPr>
          <w:rFonts w:ascii="Times New Roman" w:hAnsi="Times New Roman" w:cs="Times New Roman"/>
          <w:sz w:val="28"/>
          <w:szCs w:val="28"/>
        </w:rPr>
        <w:t>идирующие позиции по количеству вопросов в обращениях граждан продолжают занимать вопросы тематических разделов «Жил</w:t>
      </w:r>
      <w:r w:rsidR="005A6AD7">
        <w:rPr>
          <w:rFonts w:ascii="Times New Roman" w:hAnsi="Times New Roman" w:cs="Times New Roman"/>
          <w:sz w:val="28"/>
          <w:szCs w:val="28"/>
        </w:rPr>
        <w:t xml:space="preserve">ищно-коммунальная сфера» (348) </w:t>
      </w:r>
      <w:r w:rsidR="00635B34" w:rsidRPr="00635B34">
        <w:rPr>
          <w:rFonts w:ascii="Times New Roman" w:hAnsi="Times New Roman" w:cs="Times New Roman"/>
          <w:sz w:val="28"/>
          <w:szCs w:val="28"/>
        </w:rPr>
        <w:t>и «Экономика» (478).</w:t>
      </w:r>
    </w:p>
    <w:p w14:paraId="764B4816" w14:textId="33CA4CCF" w:rsidR="00635B34" w:rsidRPr="00635B34" w:rsidRDefault="00635B34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4">
        <w:rPr>
          <w:rFonts w:ascii="Times New Roman" w:hAnsi="Times New Roman" w:cs="Times New Roman"/>
          <w:sz w:val="28"/>
          <w:szCs w:val="28"/>
        </w:rPr>
        <w:t xml:space="preserve"> Необходимо отметить, что за период с 2019 года по 2023 год сокращение актуальных вопросов свидетельствует об эффективности постановки обращений на дополнительный контроль для фактического разрешения поставленных в обращениях вопросов. </w:t>
      </w:r>
    </w:p>
    <w:p w14:paraId="4A269E24" w14:textId="77777777" w:rsidR="00635B34" w:rsidRPr="00635B34" w:rsidRDefault="00635B34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B34">
        <w:rPr>
          <w:rFonts w:ascii="Times New Roman" w:hAnsi="Times New Roman" w:cs="Times New Roman"/>
          <w:sz w:val="28"/>
          <w:szCs w:val="28"/>
        </w:rPr>
        <w:t xml:space="preserve">В целях организации выполнения должностными лицами, органами Администрации города поручений и указаний (указов) Президента Российской Федерации, поручений Губернатора автономного округа, поручений Главы города Ханты-Мансийска, а также запросов государственных органов и организаций, контрольных и надзорных органов управлением организационной и контрольной работы Администрации города осуществляется работа по </w:t>
      </w:r>
      <w:r w:rsidRPr="00635B34">
        <w:rPr>
          <w:rFonts w:ascii="Times New Roman" w:hAnsi="Times New Roman" w:cs="Times New Roman"/>
          <w:sz w:val="28"/>
          <w:szCs w:val="28"/>
        </w:rPr>
        <w:lastRenderedPageBreak/>
        <w:t>контролю (постановка на контроль, контроль исполнения, снятие с контроля) исполнения документов.</w:t>
      </w:r>
      <w:proofErr w:type="gramEnd"/>
    </w:p>
    <w:p w14:paraId="6E68D7A1" w14:textId="0895DF83" w:rsidR="00635B34" w:rsidRPr="00635B34" w:rsidRDefault="00635B34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4">
        <w:rPr>
          <w:rFonts w:ascii="Times New Roman" w:hAnsi="Times New Roman" w:cs="Times New Roman"/>
          <w:sz w:val="28"/>
          <w:szCs w:val="28"/>
        </w:rPr>
        <w:t>В 2023 году в Администрации города на контроле находилось 55 поручений Президента Российской Федерации, 16 указов Президента Российской Федерации, 28 перечней поручений Президента Росс</w:t>
      </w:r>
      <w:r w:rsidR="00525EB2"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635B34">
        <w:rPr>
          <w:rFonts w:ascii="Times New Roman" w:hAnsi="Times New Roman" w:cs="Times New Roman"/>
          <w:sz w:val="28"/>
          <w:szCs w:val="28"/>
        </w:rPr>
        <w:t xml:space="preserve">. </w:t>
      </w:r>
      <w:r w:rsidR="00AB6D04">
        <w:rPr>
          <w:rFonts w:ascii="Times New Roman" w:hAnsi="Times New Roman" w:cs="Times New Roman"/>
          <w:sz w:val="28"/>
          <w:szCs w:val="28"/>
        </w:rPr>
        <w:t>В</w:t>
      </w:r>
      <w:r w:rsidR="00F27A9C">
        <w:rPr>
          <w:rFonts w:ascii="Times New Roman" w:hAnsi="Times New Roman" w:cs="Times New Roman"/>
          <w:sz w:val="28"/>
          <w:szCs w:val="28"/>
        </w:rPr>
        <w:t>се</w:t>
      </w:r>
      <w:r w:rsidRPr="00635B34">
        <w:rPr>
          <w:rFonts w:ascii="Times New Roman" w:hAnsi="Times New Roman" w:cs="Times New Roman"/>
          <w:sz w:val="28"/>
          <w:szCs w:val="28"/>
        </w:rPr>
        <w:t xml:space="preserve"> поручения и указания (указа) Президента Российской Федерации рассмотрены на заседаниях </w:t>
      </w:r>
      <w:r w:rsidR="00F27A9C">
        <w:rPr>
          <w:rFonts w:ascii="Times New Roman" w:hAnsi="Times New Roman" w:cs="Times New Roman"/>
          <w:sz w:val="28"/>
          <w:szCs w:val="28"/>
        </w:rPr>
        <w:t>совещательных органов, советов и комиссий.</w:t>
      </w:r>
      <w:r w:rsidR="00AB6D04">
        <w:rPr>
          <w:rFonts w:ascii="Times New Roman" w:hAnsi="Times New Roman" w:cs="Times New Roman"/>
          <w:sz w:val="28"/>
          <w:szCs w:val="28"/>
        </w:rPr>
        <w:t xml:space="preserve"> </w:t>
      </w:r>
      <w:r w:rsidRPr="00635B34">
        <w:rPr>
          <w:rFonts w:ascii="Times New Roman" w:hAnsi="Times New Roman" w:cs="Times New Roman"/>
          <w:sz w:val="28"/>
          <w:szCs w:val="28"/>
        </w:rPr>
        <w:t>Все поручения и указания (указы) Президента Российской Федерации органами Администрации города в 2023 году реализованы своевременно. Коэффициент показателя исполнительской дисциплины в указанный период составляет 100%.</w:t>
      </w:r>
    </w:p>
    <w:p w14:paraId="200FF27C" w14:textId="7F85AC3E" w:rsidR="00635B34" w:rsidRPr="00635B34" w:rsidRDefault="00635B34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4">
        <w:rPr>
          <w:rFonts w:ascii="Times New Roman" w:hAnsi="Times New Roman" w:cs="Times New Roman"/>
          <w:sz w:val="28"/>
          <w:szCs w:val="28"/>
        </w:rPr>
        <w:t>В 2023 году в Администрации города на контроль поставлено 580 поручений Губернатора автономного округа, заместителей Губернатора автономного округа</w:t>
      </w:r>
      <w:r w:rsidR="00AB6D04">
        <w:rPr>
          <w:rFonts w:ascii="Times New Roman" w:hAnsi="Times New Roman" w:cs="Times New Roman"/>
          <w:sz w:val="28"/>
          <w:szCs w:val="28"/>
        </w:rPr>
        <w:t xml:space="preserve">, </w:t>
      </w:r>
      <w:r w:rsidRPr="00635B34">
        <w:rPr>
          <w:rFonts w:ascii="Times New Roman" w:hAnsi="Times New Roman" w:cs="Times New Roman"/>
          <w:sz w:val="28"/>
          <w:szCs w:val="28"/>
        </w:rPr>
        <w:t>исполнены 442 поручения Губернатора автономного округа, заместителей Губернатора автономного округа. Контроль исполнения 138 поручений будет продолжен в 2024 году в соответствии с установленными сроками. В 2023 году в Администрации города Ханты-Мансийска осуществлен выпуск 1038 муниципальных правовых актов, в том числе:</w:t>
      </w:r>
      <w:bookmarkStart w:id="314" w:name="_Hlk90733550"/>
      <w:r w:rsidR="003E7C9B">
        <w:rPr>
          <w:rFonts w:ascii="Times New Roman" w:hAnsi="Times New Roman" w:cs="Times New Roman"/>
          <w:sz w:val="28"/>
          <w:szCs w:val="28"/>
        </w:rPr>
        <w:t xml:space="preserve"> </w:t>
      </w:r>
      <w:r w:rsidRPr="00635B34">
        <w:rPr>
          <w:rFonts w:ascii="Times New Roman" w:hAnsi="Times New Roman" w:cs="Times New Roman"/>
          <w:sz w:val="28"/>
          <w:szCs w:val="28"/>
        </w:rPr>
        <w:t>постановлений Главы города Ханты-Мансийска – 71; распоряжений Главы города Ханты-Мансийска – 7;</w:t>
      </w:r>
      <w:r w:rsidR="003E7C9B">
        <w:rPr>
          <w:rFonts w:ascii="Times New Roman" w:hAnsi="Times New Roman" w:cs="Times New Roman"/>
          <w:sz w:val="28"/>
          <w:szCs w:val="28"/>
        </w:rPr>
        <w:t xml:space="preserve"> </w:t>
      </w:r>
      <w:r w:rsidRPr="00635B34">
        <w:rPr>
          <w:rFonts w:ascii="Times New Roman" w:hAnsi="Times New Roman" w:cs="Times New Roman"/>
          <w:sz w:val="28"/>
          <w:szCs w:val="28"/>
        </w:rPr>
        <w:t>постановлений Администрации города Ханты-Мансийска – 806;</w:t>
      </w:r>
      <w:r w:rsidR="003E7C9B">
        <w:rPr>
          <w:rFonts w:ascii="Times New Roman" w:hAnsi="Times New Roman" w:cs="Times New Roman"/>
          <w:sz w:val="28"/>
          <w:szCs w:val="28"/>
        </w:rPr>
        <w:t xml:space="preserve"> </w:t>
      </w:r>
      <w:r w:rsidRPr="00635B34">
        <w:rPr>
          <w:rFonts w:ascii="Times New Roman" w:hAnsi="Times New Roman" w:cs="Times New Roman"/>
          <w:sz w:val="28"/>
          <w:szCs w:val="28"/>
        </w:rPr>
        <w:t xml:space="preserve">распоряжений Администрации города Ханты-Мансийска – 154. </w:t>
      </w:r>
    </w:p>
    <w:bookmarkEnd w:id="314"/>
    <w:p w14:paraId="55601FE4" w14:textId="2C82E9BF" w:rsidR="00635B34" w:rsidRPr="00635B34" w:rsidRDefault="003E7C9B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5B34" w:rsidRPr="00635B34">
        <w:rPr>
          <w:rFonts w:ascii="Times New Roman" w:hAnsi="Times New Roman" w:cs="Times New Roman"/>
          <w:sz w:val="28"/>
          <w:szCs w:val="28"/>
        </w:rPr>
        <w:t xml:space="preserve"> Регистр включены сведения о 260 муниципальных нормативных правовых актах, созданы актуальные редакции 325 муниципальных нормативных правовых актов, в том числе включены сведения о 41 решении Думы города Ханты-Мансийска, созданы актуальные редакции 63 реше</w:t>
      </w:r>
      <w:r w:rsidR="00AB6D04">
        <w:rPr>
          <w:rFonts w:ascii="Times New Roman" w:hAnsi="Times New Roman" w:cs="Times New Roman"/>
          <w:sz w:val="28"/>
          <w:szCs w:val="28"/>
        </w:rPr>
        <w:t>ний Думы города Ханты-Мансийска</w:t>
      </w:r>
      <w:r w:rsidR="00635B34" w:rsidRPr="00635B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0D0BB0" w14:textId="77777777" w:rsidR="000C2E99" w:rsidRDefault="00635B34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4">
        <w:rPr>
          <w:rFonts w:ascii="Times New Roman" w:hAnsi="Times New Roman" w:cs="Times New Roman"/>
          <w:sz w:val="28"/>
          <w:szCs w:val="28"/>
        </w:rPr>
        <w:t>В целях повышения прозрачности и подотчетности муниципального управления, удовлетворенности граждан качеством муниципального управления, в соответствии с Уставом города Ханты-Мансийска муниципальные правовые акты направляются для официального опубликования в общественно-политическую газету «Самарово – Ханты-Мансийск».</w:t>
      </w:r>
    </w:p>
    <w:p w14:paraId="6F847B0E" w14:textId="73862358" w:rsidR="00635B34" w:rsidRDefault="003E7C9B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B34" w:rsidRPr="00635B34">
        <w:rPr>
          <w:rFonts w:ascii="Times New Roman" w:hAnsi="Times New Roman" w:cs="Times New Roman"/>
          <w:sz w:val="28"/>
          <w:szCs w:val="28"/>
        </w:rPr>
        <w:t xml:space="preserve">В 2023 году направлено для официального опубликования 408 муниципальных правовых актов, которые также размещены  на Официальном информационном портале органов местного самоуправления города Ханты-Мансийска в сети Интернет. Кроме того, муниципальные правовые акты </w:t>
      </w:r>
      <w:r w:rsidR="00635B34" w:rsidRPr="00635B34"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направляются для размещения в справочно-правовые системы «Консультант Плюс», «Гарант». В 2023 году направлено 323 </w:t>
      </w:r>
      <w:proofErr w:type="gramStart"/>
      <w:r w:rsidR="00635B34" w:rsidRPr="00635B3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635B34" w:rsidRPr="00635B34">
        <w:rPr>
          <w:rFonts w:ascii="Times New Roman" w:hAnsi="Times New Roman" w:cs="Times New Roman"/>
          <w:sz w:val="28"/>
          <w:szCs w:val="28"/>
        </w:rPr>
        <w:t xml:space="preserve"> правовых акта.</w:t>
      </w:r>
    </w:p>
    <w:p w14:paraId="727411C0" w14:textId="77777777" w:rsidR="005431DF" w:rsidRDefault="005431DF" w:rsidP="003E7C9B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2D77C37" w14:textId="66BDA4B0" w:rsidR="003E7C9B" w:rsidRDefault="003E7C9B" w:rsidP="003E7C9B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3E2BFB"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7FC532E0" w14:textId="77777777" w:rsidR="003E7C9B" w:rsidRPr="00635B34" w:rsidRDefault="003E7C9B" w:rsidP="003E7C9B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850"/>
        <w:gridCol w:w="851"/>
        <w:gridCol w:w="850"/>
        <w:gridCol w:w="851"/>
        <w:gridCol w:w="850"/>
      </w:tblGrid>
      <w:tr w:rsidR="00635B34" w:rsidRPr="00B71181" w14:paraId="74DF55F3" w14:textId="77777777" w:rsidTr="001650AE">
        <w:trPr>
          <w:trHeight w:val="583"/>
        </w:trPr>
        <w:tc>
          <w:tcPr>
            <w:tcW w:w="5387" w:type="dxa"/>
          </w:tcPr>
          <w:p w14:paraId="03DA0FB8" w14:textId="77777777" w:rsidR="00635B34" w:rsidRPr="00B71181" w:rsidRDefault="00635B34" w:rsidP="00635B3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Направлено правовых актов </w:t>
            </w:r>
            <w:proofErr w:type="gramStart"/>
            <w:r w:rsidRPr="00B711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711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28E87F22" w14:textId="45A0AF64" w:rsidR="00635B34" w:rsidRPr="00B71181" w:rsidRDefault="00635B34" w:rsidP="00B71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14:paraId="7A62059A" w14:textId="7510D41D" w:rsidR="00635B34" w:rsidRPr="00B71181" w:rsidRDefault="00635B34" w:rsidP="00B71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1D7DE560" w14:textId="21A66595" w:rsidR="00635B34" w:rsidRPr="00B71181" w:rsidRDefault="00635B34" w:rsidP="00B71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14:paraId="01D55418" w14:textId="0793C126" w:rsidR="00635B34" w:rsidRPr="00B71181" w:rsidRDefault="00635B34" w:rsidP="00B71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7007C361" w14:textId="4A65953D" w:rsidR="00635B34" w:rsidRPr="00B71181" w:rsidRDefault="00635B34" w:rsidP="00B71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635B34" w:rsidRPr="00B71181" w14:paraId="063C16C5" w14:textId="77777777" w:rsidTr="001650AE">
        <w:tc>
          <w:tcPr>
            <w:tcW w:w="5387" w:type="dxa"/>
          </w:tcPr>
          <w:p w14:paraId="36F149D5" w14:textId="407574DB" w:rsidR="00635B34" w:rsidRPr="00B71181" w:rsidRDefault="00635B34" w:rsidP="0016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sz w:val="24"/>
                <w:szCs w:val="24"/>
              </w:rPr>
              <w:t xml:space="preserve">Газету «Самарово – Ханты-Мансийск», Официальный информационный портал органов местного самоуправления города Ханты-Мансийска </w:t>
            </w:r>
          </w:p>
        </w:tc>
        <w:tc>
          <w:tcPr>
            <w:tcW w:w="850" w:type="dxa"/>
          </w:tcPr>
          <w:p w14:paraId="61AA4246" w14:textId="77777777" w:rsidR="00635B34" w:rsidRPr="00B71181" w:rsidRDefault="00635B34" w:rsidP="00B7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851" w:type="dxa"/>
          </w:tcPr>
          <w:p w14:paraId="5BBD65B9" w14:textId="77777777" w:rsidR="00635B34" w:rsidRPr="00B71181" w:rsidRDefault="00635B34" w:rsidP="00B7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850" w:type="dxa"/>
          </w:tcPr>
          <w:p w14:paraId="0BF45270" w14:textId="77777777" w:rsidR="00635B34" w:rsidRPr="00B71181" w:rsidRDefault="00635B34" w:rsidP="00B7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851" w:type="dxa"/>
          </w:tcPr>
          <w:p w14:paraId="370B3934" w14:textId="77777777" w:rsidR="00635B34" w:rsidRPr="00B71181" w:rsidRDefault="00635B34" w:rsidP="00B7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</w:t>
            </w:r>
          </w:p>
        </w:tc>
        <w:tc>
          <w:tcPr>
            <w:tcW w:w="850" w:type="dxa"/>
          </w:tcPr>
          <w:p w14:paraId="449E414E" w14:textId="77777777" w:rsidR="00635B34" w:rsidRPr="00B71181" w:rsidRDefault="00635B34" w:rsidP="00B7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35B34" w:rsidRPr="00B71181" w14:paraId="021038E3" w14:textId="77777777" w:rsidTr="001650AE">
        <w:tc>
          <w:tcPr>
            <w:tcW w:w="5387" w:type="dxa"/>
          </w:tcPr>
          <w:p w14:paraId="4A423757" w14:textId="77777777" w:rsidR="00635B34" w:rsidRPr="00B71181" w:rsidRDefault="00635B34" w:rsidP="0016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sz w:val="24"/>
                <w:szCs w:val="24"/>
              </w:rPr>
              <w:t>Справочно-правовые системы «Консультант Плюс», «Гарант»</w:t>
            </w:r>
          </w:p>
        </w:tc>
        <w:tc>
          <w:tcPr>
            <w:tcW w:w="850" w:type="dxa"/>
          </w:tcPr>
          <w:p w14:paraId="6951F226" w14:textId="77777777" w:rsidR="00635B34" w:rsidRPr="00B71181" w:rsidRDefault="00635B34" w:rsidP="00B7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51" w:type="dxa"/>
          </w:tcPr>
          <w:p w14:paraId="07C38B14" w14:textId="77777777" w:rsidR="00635B34" w:rsidRPr="00B71181" w:rsidRDefault="00635B34" w:rsidP="00B7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0" w:type="dxa"/>
          </w:tcPr>
          <w:p w14:paraId="73BB27A0" w14:textId="77777777" w:rsidR="00635B34" w:rsidRPr="00B71181" w:rsidRDefault="00635B34" w:rsidP="00B7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51" w:type="dxa"/>
          </w:tcPr>
          <w:p w14:paraId="6DEC0927" w14:textId="77777777" w:rsidR="00635B34" w:rsidRPr="00B71181" w:rsidRDefault="00635B34" w:rsidP="00B7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850" w:type="dxa"/>
          </w:tcPr>
          <w:p w14:paraId="132809E4" w14:textId="77777777" w:rsidR="00635B34" w:rsidRPr="00B71181" w:rsidRDefault="00635B34" w:rsidP="00B7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1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</w:tbl>
    <w:p w14:paraId="436313C3" w14:textId="77777777" w:rsidR="00635B34" w:rsidRPr="00635B34" w:rsidRDefault="00635B34" w:rsidP="00635B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20E6EE" w14:textId="0C36372D" w:rsidR="00635B34" w:rsidRDefault="00635B34" w:rsidP="000C2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4">
        <w:rPr>
          <w:rFonts w:ascii="Times New Roman" w:hAnsi="Times New Roman" w:cs="Times New Roman"/>
          <w:sz w:val="28"/>
          <w:szCs w:val="28"/>
        </w:rPr>
        <w:t>За 2023 год в Администрации города Ханты-Мансийска и органах Администрации города Ханты-Мансийска объем документооборота составил 101503 документа, в том числе:</w:t>
      </w:r>
      <w:r w:rsidR="003118EF">
        <w:rPr>
          <w:rFonts w:ascii="Times New Roman" w:hAnsi="Times New Roman" w:cs="Times New Roman"/>
          <w:sz w:val="28"/>
          <w:szCs w:val="28"/>
        </w:rPr>
        <w:t xml:space="preserve"> </w:t>
      </w:r>
      <w:r w:rsidRPr="00635B34">
        <w:rPr>
          <w:rFonts w:ascii="Times New Roman" w:hAnsi="Times New Roman" w:cs="Times New Roman"/>
          <w:sz w:val="28"/>
          <w:szCs w:val="28"/>
        </w:rPr>
        <w:t>входящей корреспонденции – 58421</w:t>
      </w:r>
      <w:r w:rsidR="003118EF">
        <w:rPr>
          <w:rFonts w:ascii="Times New Roman" w:hAnsi="Times New Roman" w:cs="Times New Roman"/>
          <w:sz w:val="28"/>
          <w:szCs w:val="28"/>
        </w:rPr>
        <w:t xml:space="preserve"> документ, </w:t>
      </w:r>
      <w:r w:rsidRPr="00635B34">
        <w:rPr>
          <w:rFonts w:ascii="Times New Roman" w:hAnsi="Times New Roman" w:cs="Times New Roman"/>
          <w:sz w:val="28"/>
          <w:szCs w:val="28"/>
        </w:rPr>
        <w:t>исходящей корреспонденции – 43082</w:t>
      </w:r>
      <w:r w:rsidR="003118EF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635B34">
        <w:rPr>
          <w:rFonts w:ascii="Times New Roman" w:hAnsi="Times New Roman" w:cs="Times New Roman"/>
          <w:sz w:val="28"/>
          <w:szCs w:val="28"/>
        </w:rPr>
        <w:t>.</w:t>
      </w:r>
    </w:p>
    <w:p w14:paraId="1C06DADB" w14:textId="69019002" w:rsidR="003E7C9B" w:rsidRPr="00635B34" w:rsidRDefault="003E7C9B" w:rsidP="003E7C9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3E2BFB">
        <w:rPr>
          <w:rFonts w:ascii="Times New Roman" w:hAnsi="Times New Roman" w:cs="Times New Roman"/>
          <w:sz w:val="28"/>
          <w:szCs w:val="28"/>
        </w:rPr>
        <w:t xml:space="preserve"> 16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1276"/>
        <w:gridCol w:w="1276"/>
        <w:gridCol w:w="1276"/>
        <w:gridCol w:w="1275"/>
      </w:tblGrid>
      <w:tr w:rsidR="00635B34" w:rsidRPr="003118EF" w14:paraId="63F8F838" w14:textId="77777777" w:rsidTr="003118EF">
        <w:tc>
          <w:tcPr>
            <w:tcW w:w="3227" w:type="dxa"/>
          </w:tcPr>
          <w:p w14:paraId="76765E19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Корреспонденция</w:t>
            </w:r>
          </w:p>
        </w:tc>
        <w:tc>
          <w:tcPr>
            <w:tcW w:w="1417" w:type="dxa"/>
          </w:tcPr>
          <w:p w14:paraId="732AE6B7" w14:textId="67DBABAF" w:rsidR="00635B34" w:rsidRPr="003118EF" w:rsidRDefault="00635B34" w:rsidP="00311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14:paraId="2C8E6F69" w14:textId="71564511" w:rsidR="00635B34" w:rsidRPr="003118EF" w:rsidRDefault="00635B34" w:rsidP="00311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24925EB7" w14:textId="15A49DFB" w:rsidR="00635B34" w:rsidRPr="003118EF" w:rsidRDefault="00635B34" w:rsidP="00311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5A5C63E0" w14:textId="1ED9EA08" w:rsidR="00635B34" w:rsidRPr="003118EF" w:rsidRDefault="00635B34" w:rsidP="00311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3118EF" w:rsidRPr="00311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18E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14:paraId="652F55BC" w14:textId="33FDDD0C" w:rsidR="00635B34" w:rsidRPr="003118EF" w:rsidRDefault="00635B34" w:rsidP="00311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3118EF" w:rsidRPr="00311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18E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35B34" w:rsidRPr="003118EF" w14:paraId="1B815358" w14:textId="77777777" w:rsidTr="00B71181">
        <w:trPr>
          <w:trHeight w:val="385"/>
        </w:trPr>
        <w:tc>
          <w:tcPr>
            <w:tcW w:w="3227" w:type="dxa"/>
          </w:tcPr>
          <w:p w14:paraId="61575DE6" w14:textId="09B1A94A" w:rsidR="00635B34" w:rsidRPr="003118EF" w:rsidRDefault="00635B34" w:rsidP="00B7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Входящая</w:t>
            </w:r>
            <w:r w:rsidR="00B7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корреспонденция</w:t>
            </w:r>
          </w:p>
        </w:tc>
        <w:tc>
          <w:tcPr>
            <w:tcW w:w="1417" w:type="dxa"/>
          </w:tcPr>
          <w:p w14:paraId="6FBA2D6C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51812</w:t>
            </w:r>
          </w:p>
        </w:tc>
        <w:tc>
          <w:tcPr>
            <w:tcW w:w="1276" w:type="dxa"/>
          </w:tcPr>
          <w:p w14:paraId="546D8583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52778</w:t>
            </w:r>
          </w:p>
        </w:tc>
        <w:tc>
          <w:tcPr>
            <w:tcW w:w="1276" w:type="dxa"/>
          </w:tcPr>
          <w:p w14:paraId="08A7E768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52873</w:t>
            </w:r>
          </w:p>
        </w:tc>
        <w:tc>
          <w:tcPr>
            <w:tcW w:w="1276" w:type="dxa"/>
          </w:tcPr>
          <w:p w14:paraId="2C653B14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56632</w:t>
            </w:r>
          </w:p>
        </w:tc>
        <w:tc>
          <w:tcPr>
            <w:tcW w:w="1275" w:type="dxa"/>
          </w:tcPr>
          <w:p w14:paraId="6324F2BE" w14:textId="102A210F" w:rsidR="00635B34" w:rsidRPr="003118EF" w:rsidRDefault="00635B34" w:rsidP="00B7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58421</w:t>
            </w:r>
          </w:p>
        </w:tc>
      </w:tr>
      <w:tr w:rsidR="00635B34" w:rsidRPr="003118EF" w14:paraId="47310377" w14:textId="77777777" w:rsidTr="003118EF">
        <w:tc>
          <w:tcPr>
            <w:tcW w:w="3227" w:type="dxa"/>
          </w:tcPr>
          <w:p w14:paraId="4B671529" w14:textId="5B2E095D" w:rsidR="00635B34" w:rsidRPr="003118EF" w:rsidRDefault="00635B34" w:rsidP="00B7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Исходящая</w:t>
            </w:r>
            <w:r w:rsidR="00B7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корреспонденция</w:t>
            </w:r>
          </w:p>
        </w:tc>
        <w:tc>
          <w:tcPr>
            <w:tcW w:w="1417" w:type="dxa"/>
          </w:tcPr>
          <w:p w14:paraId="4CA39698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30427</w:t>
            </w:r>
          </w:p>
        </w:tc>
        <w:tc>
          <w:tcPr>
            <w:tcW w:w="1276" w:type="dxa"/>
          </w:tcPr>
          <w:p w14:paraId="3AD510BF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35306</w:t>
            </w:r>
          </w:p>
        </w:tc>
        <w:tc>
          <w:tcPr>
            <w:tcW w:w="1276" w:type="dxa"/>
          </w:tcPr>
          <w:p w14:paraId="1AF04CD3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35702</w:t>
            </w:r>
          </w:p>
        </w:tc>
        <w:tc>
          <w:tcPr>
            <w:tcW w:w="1276" w:type="dxa"/>
          </w:tcPr>
          <w:p w14:paraId="0FC0018A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42162</w:t>
            </w:r>
          </w:p>
        </w:tc>
        <w:tc>
          <w:tcPr>
            <w:tcW w:w="1275" w:type="dxa"/>
          </w:tcPr>
          <w:p w14:paraId="5407B82A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43082</w:t>
            </w:r>
          </w:p>
        </w:tc>
      </w:tr>
      <w:tr w:rsidR="00635B34" w:rsidRPr="003118EF" w14:paraId="48C411EC" w14:textId="77777777" w:rsidTr="003118EF">
        <w:tc>
          <w:tcPr>
            <w:tcW w:w="3227" w:type="dxa"/>
          </w:tcPr>
          <w:p w14:paraId="3E5ECEC3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Общий объем</w:t>
            </w:r>
          </w:p>
        </w:tc>
        <w:tc>
          <w:tcPr>
            <w:tcW w:w="1417" w:type="dxa"/>
          </w:tcPr>
          <w:p w14:paraId="562EE335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82239</w:t>
            </w:r>
          </w:p>
        </w:tc>
        <w:tc>
          <w:tcPr>
            <w:tcW w:w="1276" w:type="dxa"/>
          </w:tcPr>
          <w:p w14:paraId="5FCF5652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88084</w:t>
            </w:r>
          </w:p>
        </w:tc>
        <w:tc>
          <w:tcPr>
            <w:tcW w:w="1276" w:type="dxa"/>
          </w:tcPr>
          <w:p w14:paraId="302F8179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88575</w:t>
            </w:r>
          </w:p>
        </w:tc>
        <w:tc>
          <w:tcPr>
            <w:tcW w:w="1276" w:type="dxa"/>
          </w:tcPr>
          <w:p w14:paraId="2986D833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98794</w:t>
            </w:r>
          </w:p>
        </w:tc>
        <w:tc>
          <w:tcPr>
            <w:tcW w:w="1275" w:type="dxa"/>
          </w:tcPr>
          <w:p w14:paraId="3520DCD1" w14:textId="77777777" w:rsidR="00635B34" w:rsidRPr="003118EF" w:rsidRDefault="00635B34" w:rsidP="003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F">
              <w:rPr>
                <w:rFonts w:ascii="Times New Roman" w:hAnsi="Times New Roman" w:cs="Times New Roman"/>
                <w:sz w:val="24"/>
                <w:szCs w:val="24"/>
              </w:rPr>
              <w:t>101503</w:t>
            </w:r>
          </w:p>
        </w:tc>
      </w:tr>
    </w:tbl>
    <w:p w14:paraId="0B5CCD8B" w14:textId="77777777" w:rsidR="00624388" w:rsidRDefault="00624388" w:rsidP="00F20CE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96251A" w14:textId="777F8E33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кадровая политика определяет основные цели, принципы, задачи, приоритеты и механизмы деятельности органов местного самоуправления по регулированию кадровых процессов и отношений, а также основные направления работы с кадрами, пути развития и рационального использования кадрового потенциала города Ханты-Мансийска.</w:t>
      </w:r>
    </w:p>
    <w:p w14:paraId="0137BC92" w14:textId="39C60121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социально-экономических условий современной жизни требуют постоянного обновления базовых знаний, умений и навыков, обеспечивающих активное участие муниципальных служащих в профессиональной и общественной жизни. Повышение квалификации муниципальных служащих Администрации города Ханты-Мансийска в 2023 организовано посредством реализации дополнительных профессиональных образовательных программ</w:t>
      </w:r>
      <w:r w:rsidR="006E0AC2">
        <w:rPr>
          <w:rFonts w:ascii="Times New Roman" w:hAnsi="Times New Roman" w:cs="Times New Roman"/>
          <w:sz w:val="28"/>
          <w:szCs w:val="28"/>
        </w:rPr>
        <w:t xml:space="preserve"> </w:t>
      </w:r>
      <w:r w:rsidR="00525E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программ повышения квалификации</w:t>
      </w:r>
      <w:r w:rsidR="00525EB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6E0AC2">
        <w:rPr>
          <w:rFonts w:ascii="Times New Roman" w:hAnsi="Times New Roman" w:cs="Times New Roman"/>
          <w:sz w:val="28"/>
          <w:szCs w:val="28"/>
        </w:rPr>
        <w:lastRenderedPageBreak/>
        <w:t>профессиональной переподготовки, обучающих семинаров</w:t>
      </w:r>
      <w:r w:rsidR="00525EB2">
        <w:rPr>
          <w:rFonts w:ascii="Times New Roman" w:hAnsi="Times New Roman" w:cs="Times New Roman"/>
          <w:sz w:val="28"/>
          <w:szCs w:val="28"/>
        </w:rPr>
        <w:t>)</w:t>
      </w:r>
      <w:r w:rsidR="006E0A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Всего в 2023 году обучено </w:t>
      </w:r>
      <w:r w:rsidR="006E0AC2">
        <w:rPr>
          <w:rFonts w:ascii="Times New Roman" w:hAnsi="Times New Roman" w:cs="Times New Roman"/>
          <w:sz w:val="28"/>
          <w:szCs w:val="28"/>
        </w:rPr>
        <w:t>189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служащих. Следует отметить, что обучение муниципальных служащих организовано по дополнительным профессиональным программам, имеющим приоритетное значение для обеспечения социально-экономического развития города Ханты-Мансийска.</w:t>
      </w:r>
    </w:p>
    <w:p w14:paraId="7670A28C" w14:textId="1C6CBA61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компетенций и обеспечения условий для выработки инициатив социально-экономического развития города представители Администрации города Ханты-Мансийска приняли участие в образовательных проектах, организованных Российской академией народного хозяйства и государственной службы при Президенте Российской Федерации – «Лидеры изменений Югры».</w:t>
      </w:r>
      <w:r w:rsidR="003E7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с целью формирования единой централизованной системы подбора кадров и оценки кадрового потенциала в интересах автономного округа руководители кадровой службы Администрации города Ханты-Мансийска  завершили курсы профессиональной переподготовки по программе «Современная система управления кадрами в государственной/муниципальной сфере».</w:t>
      </w:r>
    </w:p>
    <w:p w14:paraId="79E67BD0" w14:textId="168544AD" w:rsidR="00624388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 главным приоритетом кадровой политики Администрации города Ханты-Мансийска, как системы управления персоналом, являются сохранение, укрепление и развитие кадрового потенциала муниципального </w:t>
      </w:r>
      <w:r w:rsidR="00525EB2">
        <w:rPr>
          <w:rFonts w:ascii="Times New Roman" w:hAnsi="Times New Roman" w:cs="Times New Roman"/>
          <w:sz w:val="28"/>
          <w:szCs w:val="28"/>
        </w:rPr>
        <w:t>образования, создание команды</w:t>
      </w:r>
      <w:r>
        <w:rPr>
          <w:rFonts w:ascii="Times New Roman" w:hAnsi="Times New Roman" w:cs="Times New Roman"/>
          <w:sz w:val="28"/>
          <w:szCs w:val="28"/>
        </w:rPr>
        <w:t xml:space="preserve"> высококвалифицированных и компетентных сотрудников, достигающих наиболее высоких конечных результатов деятельности муниципального образования городского округа Ханты-Мансийска Ханты-Мансийского автономного округа – Югры.</w:t>
      </w:r>
    </w:p>
    <w:p w14:paraId="03F7EC7B" w14:textId="11A84B7C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Кадровая политика реализуется через систему работы с персоналом, а именно через конкретные меры по управлению и развитию сотрудников: планирование оптимальной численности кадрового резерва, формирование команд и кадрового резерва, оценка управленческих компетенций, организация повседневной работы с муниципальными служащими и руководителями подведомственных организаций.</w:t>
      </w:r>
    </w:p>
    <w:p w14:paraId="2D15E618" w14:textId="77777777" w:rsidR="000C2E99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при реализации кадровой политики в муниципальном образовании уделяется изучению мнения работников (служащих) по вопросам направления их мотивации, уровня вовлеченности в реализацию полномочий, развития корпоративной культуры и профессионального совершенствования, в том числе посредством анкетирования, тестирования, опросов.</w:t>
      </w:r>
      <w:r w:rsidR="003E7C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C0F94" w14:textId="3C28EA4E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изучено мнение 201 муниципального служащего и 2937 руководителей и работников муниципальных учреждений и предприятий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города Ханты-Мансийска. В результате чего сформирован кадровый резерв по трем уровням: высший, перспективный, базовый.</w:t>
      </w:r>
    </w:p>
    <w:p w14:paraId="5A488F58" w14:textId="620747D8" w:rsidR="00624388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обмена опытом и расширения возможностей привлечения на муниципальную службу молодых специалистов Администрацией города заключено и реализуется соглашение с Федеральным государственным бюджетным образовательным учреждением высшего образования «Югорский государственный университет», в 2023 году заключено дополнительное соглашение о реализации совместной программы «Наставничество». По результатам</w:t>
      </w:r>
      <w:r w:rsidR="00525EB2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3E7C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студентам предлагается представить проекты по развитию города Ханты-Мансийска. </w:t>
      </w:r>
    </w:p>
    <w:p w14:paraId="77673865" w14:textId="2CB01370" w:rsidR="003E7C9B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рамках реализации указанного выше соглашения количество студентов, прошедших практику в Администрации города Ханты-Мансийска, органах Администрации города Ханты-Мансийска и муниципальных учреждениях (предприятиях)  в 2023 году составило 957 человек.</w:t>
      </w:r>
    </w:p>
    <w:p w14:paraId="549781ED" w14:textId="1D75775D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 Администрацию города Ханты-Мансийска и муниципальные учреждения трудоустроены 49 выпускников профессиональных образовательных организаций. Профессиональному развитию молодых специалистов способствует институт наставничества, который развивается в органах местного самоуправления города Ханты-Мансийска с 2016 года. Каждому специалисту, заключившему трудовой договор после окончания профессиональной образовательной организации, а также включенному в кадровый резерв на вышестоящую должность назначается наставник из числа опытных работников Администрации.</w:t>
      </w:r>
    </w:p>
    <w:p w14:paraId="0B0B37E8" w14:textId="42FA25CB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органов местного самоуправления города Ханты-Мансийска по состоянию на 31 декабря 2023 года составляет 333 штатных единиц</w:t>
      </w:r>
      <w:r w:rsidR="003E7C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Все муниципальные служащие органов местного самоуправления города Ханты-Мансийска соответствуют квалификационным требованиям, установленным к должностям муниципальной службы. </w:t>
      </w:r>
    </w:p>
    <w:p w14:paraId="486C6C76" w14:textId="77777777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второй работник Администрации города Ханты-Мансийска вовлечен в общественно-политическую жизнь города (сторонники, члены политических партий, члены участковых избирательных комиссий).</w:t>
      </w:r>
    </w:p>
    <w:p w14:paraId="0C9A53E3" w14:textId="77777777" w:rsidR="000C2E99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87% муниципальных служащих находятся в активном трудоспособном возрасте (с 25 лет до 55 лет) (в 2022 году – 84%), что благоприятно влияет на эффективность исполнения служебных обязанностей.</w:t>
      </w:r>
    </w:p>
    <w:p w14:paraId="7D572260" w14:textId="1790E7B6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социально-экономического развития одним из главных направлений кадровой политики является привлечение и закрепление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молодых специалистов. Доля молодых специалистов в штатной структуре Администрации города Ханты</w:t>
      </w:r>
      <w:r w:rsidR="00FF7CA6">
        <w:rPr>
          <w:rFonts w:ascii="Times New Roman" w:hAnsi="Times New Roman" w:cs="Times New Roman"/>
          <w:sz w:val="28"/>
          <w:szCs w:val="28"/>
        </w:rPr>
        <w:t>-Мансийска неизменно растет с 9% в 2017 году до 30</w:t>
      </w:r>
      <w:r>
        <w:rPr>
          <w:rFonts w:ascii="Times New Roman" w:hAnsi="Times New Roman" w:cs="Times New Roman"/>
          <w:sz w:val="28"/>
          <w:szCs w:val="28"/>
        </w:rPr>
        <w:t xml:space="preserve">% в 2023 году. </w:t>
      </w:r>
      <w:r w:rsidR="003E7C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органах Администрации города обеспечен качественный состав работников, позволяющий обеспечить взаимодействие опытных специалистов с молодыми кадрами, что позволяет развивать систему наставничества, обмена опытом и знаниями. У 82%  муниципальных служащих стаж м</w:t>
      </w:r>
      <w:r w:rsidR="00525EB2">
        <w:rPr>
          <w:rFonts w:ascii="Times New Roman" w:hAnsi="Times New Roman" w:cs="Times New Roman"/>
          <w:sz w:val="28"/>
          <w:szCs w:val="28"/>
        </w:rPr>
        <w:t xml:space="preserve">униципальной службы составил </w:t>
      </w:r>
      <w:r>
        <w:rPr>
          <w:rFonts w:ascii="Times New Roman" w:hAnsi="Times New Roman" w:cs="Times New Roman"/>
          <w:sz w:val="28"/>
          <w:szCs w:val="28"/>
        </w:rPr>
        <w:t>5 и более лет, что указывает на благоприятный профессиональный климат и удовлетворённость работой (в 2020 году</w:t>
      </w:r>
      <w:r w:rsidR="00525EB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72%).</w:t>
      </w:r>
      <w:r w:rsidR="003E7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Высшее образование имеют 97%  муниципальных служащих. Каждый пятый муниципальный служащий имеет 2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высших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образований.</w:t>
      </w:r>
    </w:p>
    <w:p w14:paraId="23D532CE" w14:textId="7A8FFE60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прав граждан, добившихся наивысших достижений в деле обеспечения благополучия и развития города Ханты-Мансийска, повышения благосостояния его населения, своим трудом заслужившие широкую известность благодаря значительному вкладу в осуществление социальной, экономической и культурной политики города Ханты-Мансийска, а также в связи с профессиональными праздниками, в честь юбилейных, праздничных дат и знаменательных событий, в 2023 году отделом наград управления кадровой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муниципальной службы Администрации города Ханты-Мансийска (далее – отдел наград) осуществлялось консультирование граждан и представителей учреждений, предприятий и организаций города Ханты-Мансийска, оказывалась методическая помощь по вопросам оформления и предоставления наградных документов. </w:t>
      </w:r>
    </w:p>
    <w:p w14:paraId="450AD9AF" w14:textId="33C08EB4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Сотрудниками отдела наград обеспечена системная работа по наполнению реестра граждан, отмеченных наградами города Ханты-Мансийка, а также упорядочена информация о награжденных по ходатайству Главы города Ханты-Мансийска, Ханты-Мансийского автономного округа – Югры (далее – автономный округ) и Российской Федерации. </w:t>
      </w:r>
      <w:proofErr w:type="gramEnd"/>
    </w:p>
    <w:p w14:paraId="63CB9CD3" w14:textId="27F50A01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выработки рекомендаций для принятия решения Главой города Ханты-Мансийска о награждении наградами Главы города Ханты-Мансийска граждан, трудовых коллективов организаций и общественных объединений, представленных к награждению, с учетом объективной оценки их заслуг перед городом Ханты-Мансийском, а также для проведения оценки</w:t>
      </w:r>
      <w:r w:rsidR="00525EB2">
        <w:rPr>
          <w:rFonts w:ascii="Times New Roman" w:hAnsi="Times New Roman" w:cs="Times New Roman"/>
          <w:sz w:val="28"/>
          <w:szCs w:val="28"/>
        </w:rPr>
        <w:t xml:space="preserve"> документов, представленных при </w:t>
      </w:r>
      <w:proofErr w:type="spellStart"/>
      <w:r w:rsidR="00525EB2"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z w:val="28"/>
          <w:szCs w:val="28"/>
        </w:rPr>
        <w:t>почётного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звания «Почетный житель города Ханты-Мансийска», для занесения записей в Книгу Почета города Ханты-Мансийска и достоверности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 действуют две соответствующие Комиссии.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15A59"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sz w:val="28"/>
          <w:szCs w:val="28"/>
        </w:rPr>
        <w:t xml:space="preserve"> отделом наград проведены 13 заседаний Комиссии по </w:t>
      </w:r>
      <w:r>
        <w:rPr>
          <w:rFonts w:ascii="Times New Roman" w:hAnsi="Times New Roman" w:cs="Times New Roman"/>
          <w:sz w:val="28"/>
          <w:szCs w:val="28"/>
        </w:rPr>
        <w:lastRenderedPageBreak/>
        <w:t>наградам и рассмотрении ходатайств о присвоении почетного звания «Почетный житель города Ханты-Мансийска», подготовлены 18 постановлений о награждении наградами города, в том числе о занесении сведений на Доску почета города Ханты-Мансийска и представлении на рассмотрение Думы города Ханты-Мансийска кандидатуры к присвоении почетного звания «Почетный житель города Ханты-Мансийска».</w:t>
      </w:r>
      <w:proofErr w:type="gramEnd"/>
    </w:p>
    <w:p w14:paraId="5CFB03B1" w14:textId="77777777" w:rsidR="0048705A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рассмотрены и согласованы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 для представления к государственным, ведомственным наградам Российской Федерации и поощрению Президента Российской Федерации в отношении </w:t>
      </w:r>
      <w:r w:rsidR="00015A59">
        <w:rPr>
          <w:rFonts w:ascii="Times New Roman" w:hAnsi="Times New Roman" w:cs="Times New Roman"/>
          <w:sz w:val="28"/>
          <w:szCs w:val="28"/>
        </w:rPr>
        <w:t xml:space="preserve">3 граждан. </w:t>
      </w:r>
      <w:r>
        <w:rPr>
          <w:rFonts w:ascii="Times New Roman" w:hAnsi="Times New Roman" w:cs="Times New Roman"/>
          <w:sz w:val="28"/>
          <w:szCs w:val="28"/>
        </w:rPr>
        <w:t>К наградам и почетным званиям Ханты-Мансийского автономного округа – Югры представлены до</w:t>
      </w:r>
      <w:r w:rsidR="00E32875">
        <w:rPr>
          <w:rFonts w:ascii="Times New Roman" w:hAnsi="Times New Roman" w:cs="Times New Roman"/>
          <w:sz w:val="28"/>
          <w:szCs w:val="28"/>
        </w:rPr>
        <w:t>кументы в отношении 109 граждан,</w:t>
      </w:r>
      <w:r w:rsidR="00015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поощрении Благодарственным письмом Председателя Думы Ханты-Мансийского автономного округа – Югры 11 граждан.</w:t>
      </w:r>
    </w:p>
    <w:p w14:paraId="68736982" w14:textId="24C98754" w:rsidR="00D44DE5" w:rsidRDefault="00015A59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DE5">
        <w:rPr>
          <w:rFonts w:ascii="Times New Roman" w:hAnsi="Times New Roman" w:cs="Times New Roman"/>
          <w:sz w:val="28"/>
          <w:szCs w:val="28"/>
        </w:rPr>
        <w:t>В отношении 1260</w:t>
      </w:r>
      <w:r w:rsidR="00D44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DE5">
        <w:rPr>
          <w:rFonts w:ascii="Times New Roman" w:hAnsi="Times New Roman" w:cs="Times New Roman"/>
          <w:sz w:val="28"/>
          <w:szCs w:val="28"/>
        </w:rPr>
        <w:t>граждан и организаций положительно рассмотрены представленные в Администрацию города Ханты-Мансийска ходатайства о награждении наградами Главы города, присвоении почетного звания,</w:t>
      </w:r>
      <w:r w:rsidR="00D44DE5">
        <w:t xml:space="preserve"> </w:t>
      </w:r>
      <w:r w:rsidR="00D44DE5">
        <w:rPr>
          <w:rFonts w:ascii="Times New Roman" w:hAnsi="Times New Roman" w:cs="Times New Roman"/>
          <w:sz w:val="28"/>
          <w:szCs w:val="28"/>
        </w:rPr>
        <w:t>занесении сведений на Доску почета города Ханты-Мансийска.</w:t>
      </w:r>
    </w:p>
    <w:p w14:paraId="7A2AD56A" w14:textId="77777777" w:rsidR="00D44DE5" w:rsidRPr="00A85936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36">
        <w:rPr>
          <w:rFonts w:ascii="Times New Roman" w:hAnsi="Times New Roman" w:cs="Times New Roman"/>
          <w:sz w:val="28"/>
          <w:szCs w:val="28"/>
        </w:rPr>
        <w:t>Организованы 12 торжественных церемоний награждения наградами города Ханты-Мансийска и автономного округа.</w:t>
      </w:r>
    </w:p>
    <w:p w14:paraId="009FF513" w14:textId="77777777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36">
        <w:rPr>
          <w:rFonts w:ascii="Times New Roman" w:hAnsi="Times New Roman" w:cs="Times New Roman"/>
          <w:sz w:val="28"/>
          <w:szCs w:val="28"/>
        </w:rPr>
        <w:t>2 июня 2023 года в городе Ханты-Мансийске завершилась Всероссийская научно-практическая конференция «Новые векторы развития местного самоуправления: научные</w:t>
      </w:r>
      <w:r>
        <w:rPr>
          <w:rFonts w:ascii="Times New Roman" w:hAnsi="Times New Roman" w:cs="Times New Roman"/>
          <w:sz w:val="28"/>
          <w:szCs w:val="28"/>
        </w:rPr>
        <w:t xml:space="preserve"> подходы (VI ежегодные муниципальные чтения)».</w:t>
      </w:r>
    </w:p>
    <w:p w14:paraId="625955D0" w14:textId="77777777" w:rsidR="0048705A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Ежегодная конференция организована Администрацией города Ханты-Мансийска на базе федерального государственного бюджетного образовательного учреждения высшего образования «Югорский государственный университет» при поддержке Правительства Югры и Российской академии народного хозяйства и государственной службы при Президенте Российской Федерации, объединив на своих площадках представителей единой публичной власти и ведущих ученых страны.</w:t>
      </w:r>
    </w:p>
    <w:p w14:paraId="16DC8032" w14:textId="183E0487" w:rsidR="00D44DE5" w:rsidRDefault="00015A59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D44DE5">
        <w:rPr>
          <w:rFonts w:ascii="Times New Roman" w:hAnsi="Times New Roman" w:cs="Times New Roman"/>
          <w:sz w:val="28"/>
          <w:szCs w:val="28"/>
        </w:rPr>
        <w:t>олее 10 тысяч человек посмотрели прямую трансляцию площадок конференции в сети Интернет, участие в ней принял</w:t>
      </w:r>
      <w:r>
        <w:rPr>
          <w:rFonts w:ascii="Times New Roman" w:hAnsi="Times New Roman" w:cs="Times New Roman"/>
          <w:sz w:val="28"/>
          <w:szCs w:val="28"/>
        </w:rPr>
        <w:t xml:space="preserve">и более 700 человек, в их числе </w:t>
      </w:r>
      <w:r w:rsidR="00D44DE5">
        <w:rPr>
          <w:rFonts w:ascii="Times New Roman" w:hAnsi="Times New Roman" w:cs="Times New Roman"/>
          <w:sz w:val="28"/>
          <w:szCs w:val="28"/>
        </w:rPr>
        <w:t xml:space="preserve">ученые из ведущих высших учебных заведений Москвы, Санкт-Петербурга, Екатеринбурга, Омска, Воронежа и Донецка – доктора наук </w:t>
      </w:r>
      <w:proofErr w:type="spellStart"/>
      <w:r w:rsidR="00D44DE5">
        <w:rPr>
          <w:rFonts w:ascii="Times New Roman" w:hAnsi="Times New Roman" w:cs="Times New Roman"/>
          <w:sz w:val="28"/>
          <w:szCs w:val="28"/>
        </w:rPr>
        <w:t>Бялкина</w:t>
      </w:r>
      <w:proofErr w:type="spellEnd"/>
      <w:r w:rsidR="00D44DE5">
        <w:rPr>
          <w:rFonts w:ascii="Times New Roman" w:hAnsi="Times New Roman" w:cs="Times New Roman"/>
          <w:sz w:val="28"/>
          <w:szCs w:val="28"/>
        </w:rPr>
        <w:t xml:space="preserve"> Татьяна Михайловна, Гриценко Елена Владимировна, Грищенко Леонид Леонидович, Кожевников Олег Александрович, Костюков Александр Николаевич, </w:t>
      </w:r>
      <w:proofErr w:type="spellStart"/>
      <w:r w:rsidR="00D44DE5">
        <w:rPr>
          <w:rFonts w:ascii="Times New Roman" w:hAnsi="Times New Roman" w:cs="Times New Roman"/>
          <w:sz w:val="28"/>
          <w:szCs w:val="28"/>
        </w:rPr>
        <w:t>Нарутто</w:t>
      </w:r>
      <w:proofErr w:type="spellEnd"/>
      <w:r w:rsidR="00D44DE5">
        <w:rPr>
          <w:rFonts w:ascii="Times New Roman" w:hAnsi="Times New Roman" w:cs="Times New Roman"/>
          <w:sz w:val="28"/>
          <w:szCs w:val="28"/>
        </w:rPr>
        <w:t xml:space="preserve"> Светлана Васильевна, Таболин Владимир Викторович, </w:t>
      </w:r>
      <w:proofErr w:type="spellStart"/>
      <w:r w:rsidR="00D44DE5">
        <w:rPr>
          <w:rFonts w:ascii="Times New Roman" w:hAnsi="Times New Roman" w:cs="Times New Roman"/>
          <w:sz w:val="28"/>
          <w:szCs w:val="28"/>
        </w:rPr>
        <w:t>Трунцевский</w:t>
      </w:r>
      <w:proofErr w:type="spellEnd"/>
      <w:r w:rsidR="00D44DE5">
        <w:rPr>
          <w:rFonts w:ascii="Times New Roman" w:hAnsi="Times New Roman" w:cs="Times New Roman"/>
          <w:sz w:val="28"/>
          <w:szCs w:val="28"/>
        </w:rPr>
        <w:t xml:space="preserve"> Юрий</w:t>
      </w:r>
      <w:proofErr w:type="gramEnd"/>
      <w:r w:rsidR="00D44DE5">
        <w:rPr>
          <w:rFonts w:ascii="Times New Roman" w:hAnsi="Times New Roman" w:cs="Times New Roman"/>
          <w:sz w:val="28"/>
          <w:szCs w:val="28"/>
        </w:rPr>
        <w:t xml:space="preserve"> Владимирович, </w:t>
      </w:r>
      <w:proofErr w:type="spellStart"/>
      <w:r w:rsidR="00D44DE5">
        <w:rPr>
          <w:rFonts w:ascii="Times New Roman" w:hAnsi="Times New Roman" w:cs="Times New Roman"/>
          <w:sz w:val="28"/>
          <w:szCs w:val="28"/>
        </w:rPr>
        <w:t>Шугрина</w:t>
      </w:r>
      <w:proofErr w:type="spellEnd"/>
      <w:r w:rsidR="00D44DE5">
        <w:rPr>
          <w:rFonts w:ascii="Times New Roman" w:hAnsi="Times New Roman" w:cs="Times New Roman"/>
          <w:sz w:val="28"/>
          <w:szCs w:val="28"/>
        </w:rPr>
        <w:t xml:space="preserve"> Екатерина Сергеевна, кандидаты </w:t>
      </w:r>
      <w:r w:rsidR="00D44DE5">
        <w:rPr>
          <w:rFonts w:ascii="Times New Roman" w:hAnsi="Times New Roman" w:cs="Times New Roman"/>
          <w:sz w:val="28"/>
          <w:szCs w:val="28"/>
        </w:rPr>
        <w:lastRenderedPageBreak/>
        <w:t xml:space="preserve">наук </w:t>
      </w:r>
      <w:proofErr w:type="spellStart"/>
      <w:r w:rsidR="00D44DE5">
        <w:rPr>
          <w:rFonts w:ascii="Times New Roman" w:hAnsi="Times New Roman" w:cs="Times New Roman"/>
          <w:sz w:val="28"/>
          <w:szCs w:val="28"/>
        </w:rPr>
        <w:t>Шебураков</w:t>
      </w:r>
      <w:proofErr w:type="spellEnd"/>
      <w:r w:rsidR="00D44DE5">
        <w:rPr>
          <w:rFonts w:ascii="Times New Roman" w:hAnsi="Times New Roman" w:cs="Times New Roman"/>
          <w:sz w:val="28"/>
          <w:szCs w:val="28"/>
        </w:rPr>
        <w:t xml:space="preserve"> Илья Борисович, Корабельникова Юлия Леонидовна, эксперты – Пахомов Алексей Викторович, </w:t>
      </w:r>
      <w:proofErr w:type="spellStart"/>
      <w:r w:rsidR="00D44DE5">
        <w:rPr>
          <w:rFonts w:ascii="Times New Roman" w:hAnsi="Times New Roman" w:cs="Times New Roman"/>
          <w:sz w:val="28"/>
          <w:szCs w:val="28"/>
        </w:rPr>
        <w:t>Картамышев</w:t>
      </w:r>
      <w:proofErr w:type="spellEnd"/>
      <w:r w:rsidR="00D44DE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лександр Александрович и другие. П</w:t>
      </w:r>
      <w:r w:rsidR="00D44DE5">
        <w:rPr>
          <w:rFonts w:ascii="Times New Roman" w:hAnsi="Times New Roman" w:cs="Times New Roman"/>
          <w:sz w:val="28"/>
          <w:szCs w:val="28"/>
        </w:rPr>
        <w:t>редставители органов местного самоуправления города-героя Новороссийска, Магнитогорска, Салехарда, Луганской и Донецкой народных республик, муниципальных образований и органов государственной власти Югры, общественных организаций России, депутаты законодательных органов различных уровней, представители студенческих научных обществ и аспиранты.</w:t>
      </w:r>
    </w:p>
    <w:p w14:paraId="242EB191" w14:textId="4CE862D4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 внимание в рамках состоявшегося диалога уделено выработке научных подходов к реализации вопрос</w:t>
      </w:r>
      <w:r w:rsidR="00015A59">
        <w:rPr>
          <w:rFonts w:ascii="Times New Roman" w:hAnsi="Times New Roman" w:cs="Times New Roman"/>
          <w:sz w:val="28"/>
          <w:szCs w:val="28"/>
        </w:rPr>
        <w:t xml:space="preserve">ов повестки заседания Совета по </w:t>
      </w:r>
      <w:r>
        <w:rPr>
          <w:rFonts w:ascii="Times New Roman" w:hAnsi="Times New Roman" w:cs="Times New Roman"/>
          <w:sz w:val="28"/>
          <w:szCs w:val="28"/>
        </w:rPr>
        <w:t>развитию местного самоуправления при Президенте Российской Федерации В.В. Путина, проведенного 20 апреля 2023 года.</w:t>
      </w:r>
    </w:p>
    <w:p w14:paraId="2E5ED261" w14:textId="77777777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Обсуждены вопросы дальнейшего совершенствования законодательства и обеспечения стабильного развития местного самоуправления в Российской Федерации, формирования системы органов публичной власти в новых субъектах Российской Федерации, повышения эффективности реализуемой муниципальными органами контрольной деятельности и осуществления переданных государственных полномочий, реализации на местном уровне кадровой политики и подготовки кадров.</w:t>
      </w:r>
    </w:p>
    <w:p w14:paraId="06B9B0C1" w14:textId="77777777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Руководством высшей школы государственного управления Российской академии народного хозяйства и государственной службы при Президенте Российской Федерации в ходе конференции для государственных и муниципальных служащих, а также работников подведомственных учреждений проведен мастер-класс по повышению лидерских качеств и выработке новых компетенций, направленных на эффективное взаимодействие и реализацию вверенных им полномочий.</w:t>
      </w:r>
    </w:p>
    <w:p w14:paraId="1CBE839A" w14:textId="38C2F42E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тем для обсуждения стали ключевые факторы пространственного развития муниципальных образований и совершенствования подходов в создании комфортной среды для граждан. Участниками конференции отмечен положительный эффект междисциплинарного характера разрешения возникающих вопросов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прямого диалога и учета мнения населения городских и сельских поселений.</w:t>
      </w:r>
    </w:p>
    <w:p w14:paraId="53CB7A38" w14:textId="2A1E5823" w:rsidR="00D44DE5" w:rsidRDefault="00D44DE5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заключительной части конференции под председательством Главы города Ханты-Мансийска проведено расширенное заседание базовой кафедры муниципального права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Югорского государственного университета, намечены дальнейшие планы по организации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конференций и иных массовых научных мероприятий с участием выдающихся ученых нашей страны, а также экспертному сообществу представлен опыт создания первого в стране муниципального научного общества.</w:t>
      </w:r>
      <w:proofErr w:type="gramEnd"/>
    </w:p>
    <w:p w14:paraId="23D6E11C" w14:textId="3E6987C7" w:rsidR="00D44DE5" w:rsidRDefault="00D44DE5" w:rsidP="00D44D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00D5C" w14:textId="77777777" w:rsidR="00B80DFE" w:rsidRPr="006210B6" w:rsidRDefault="001E516D" w:rsidP="0053727A">
      <w:pPr>
        <w:pStyle w:val="3"/>
        <w:spacing w:before="0" w:line="276" w:lineRule="auto"/>
        <w:ind w:firstLine="709"/>
        <w:rPr>
          <w:rFonts w:eastAsia="Calibri" w:cs="Times New Roman"/>
        </w:rPr>
      </w:pPr>
      <w:bookmarkStart w:id="315" w:name="_Toc64487251"/>
      <w:bookmarkStart w:id="316" w:name="_Toc156821287"/>
      <w:r w:rsidRPr="006210B6">
        <w:rPr>
          <w:rFonts w:eastAsia="Calibri" w:cs="Times New Roman"/>
        </w:rPr>
        <w:t>21.3</w:t>
      </w:r>
      <w:r w:rsidR="005C7977" w:rsidRPr="006210B6">
        <w:rPr>
          <w:rFonts w:eastAsia="Calibri" w:cs="Times New Roman"/>
        </w:rPr>
        <w:t>.</w:t>
      </w:r>
      <w:r w:rsidR="00D57424" w:rsidRPr="006210B6">
        <w:rPr>
          <w:rFonts w:eastAsia="Calibri" w:cs="Times New Roman"/>
        </w:rPr>
        <w:t xml:space="preserve"> Правотворческая деятельность</w:t>
      </w:r>
      <w:bookmarkEnd w:id="311"/>
      <w:bookmarkEnd w:id="312"/>
      <w:bookmarkEnd w:id="313"/>
      <w:bookmarkEnd w:id="315"/>
      <w:bookmarkEnd w:id="316"/>
    </w:p>
    <w:p w14:paraId="0EDD74FE" w14:textId="77777777" w:rsidR="007E3430" w:rsidRPr="006668F6" w:rsidRDefault="007E3430" w:rsidP="007E3430">
      <w:pPr>
        <w:spacing w:after="0" w:line="276" w:lineRule="auto"/>
        <w:ind w:left="2973" w:firstLine="1275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0FD69331" w14:textId="49FA8618" w:rsidR="006210B6" w:rsidRPr="006210B6" w:rsidRDefault="006210B6" w:rsidP="006210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7" w:name="_Toc533760054"/>
      <w:bookmarkStart w:id="318" w:name="_Toc535576553"/>
      <w:bookmarkStart w:id="319" w:name="_Toc29543625"/>
      <w:bookmarkStart w:id="320" w:name="_Toc64487252"/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Правотворческая деятельность в Администрации города Ханты-Мансийска в 2023 году осуществлялась в соответствии с Федеральным законом от 06.10.2003 №131-ФЗ «Об общих принципах организации местного самоуправления в Российской Федерации» и Уставом города Ханты-Мансийска.</w:t>
      </w:r>
    </w:p>
    <w:p w14:paraId="35D969A9" w14:textId="18285B18" w:rsidR="006210B6" w:rsidRPr="006210B6" w:rsidRDefault="006210B6" w:rsidP="006210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муниципальных правовых актов в соответствие с вносимыми изменениями в федеральное и региональное законодательство и устранения пробелов в правовом регулировании, проводится мониторинг действующих муниципальных нормативных правовых актов. </w:t>
      </w:r>
    </w:p>
    <w:p w14:paraId="43452032" w14:textId="0257BE8D" w:rsidR="006210B6" w:rsidRPr="006210B6" w:rsidRDefault="006210B6" w:rsidP="006210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города Ханты-Мансийска ежегодно </w:t>
      </w:r>
      <w:proofErr w:type="gramStart"/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и реализуется</w:t>
      </w:r>
      <w:proofErr w:type="gramEnd"/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мониторинга </w:t>
      </w:r>
      <w:proofErr w:type="spellStart"/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 и </w:t>
      </w:r>
      <w:hyperlink r:id="rId28" w:history="1">
        <w:r w:rsidRPr="006210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издания нормативных правовых актов в связи с изменениями законодательства.</w:t>
      </w:r>
      <w:r w:rsidR="000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проведенной правовой экспертизы проектов муниципальных правовых актов (в том числе нормативных), отражена </w:t>
      </w:r>
      <w:r w:rsidR="0052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2F2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 18</w:t>
      </w:r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DF0E7AB" w14:textId="35C90695" w:rsidR="006210B6" w:rsidRPr="006210B6" w:rsidRDefault="006210B6" w:rsidP="006210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представленными периодами незначительное снижение в 2023 году количества проектов муниципальных правовых актов (в том числе нормативных), в отношении которых проведена правовая экспертиза, связано с тем, что Законом Ханты-Мансийского автономного округа - Югры от 24.02.2022 №10-оз «О внесении изменений в отдельные законы Ханты-Мансийского автономного округа – Югры и признании утратившим силу Закона Ханты-Мансийского автономного округа – Югры «О наделении органов местного</w:t>
      </w:r>
      <w:proofErr w:type="gramEnd"/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 у органов местного самоуправления муниципальных образований Ханты-Мансийского автономного округа – Югры с 01.01.2023 отозваны отдельные государственные полномочия по осуществлению деятельности по опеке и попечительству. </w:t>
      </w:r>
    </w:p>
    <w:p w14:paraId="08B18609" w14:textId="77777777" w:rsidR="000C2E99" w:rsidRDefault="000C2E99" w:rsidP="00B01AC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FB6A0" w14:textId="77777777" w:rsidR="000C2E99" w:rsidRDefault="000C2E99" w:rsidP="00B01AC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DEA2B" w14:textId="77777777" w:rsidR="000C2E99" w:rsidRDefault="000C2E99" w:rsidP="00B01AC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D6FDA" w14:textId="77777777" w:rsidR="000C2E99" w:rsidRDefault="000C2E99" w:rsidP="00B01AC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8DE2D" w14:textId="77777777" w:rsidR="000C2E99" w:rsidRDefault="000C2E99" w:rsidP="00B01AC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65C3D" w14:textId="52C1C529" w:rsidR="00B01ACA" w:rsidRPr="006210B6" w:rsidRDefault="003E2BFB" w:rsidP="00B01AC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17</w:t>
      </w:r>
    </w:p>
    <w:p w14:paraId="544D4C67" w14:textId="77777777" w:rsidR="00B01ACA" w:rsidRPr="006210B6" w:rsidRDefault="00B01ACA" w:rsidP="00FF5E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796CA" w14:textId="7E9B3D43" w:rsidR="006210B6" w:rsidRDefault="006210B6" w:rsidP="006210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правовых актов, прошедших правовую экспертизу в 2014-2023 гг., ед.</w:t>
      </w:r>
    </w:p>
    <w:p w14:paraId="0D391270" w14:textId="646E6C74" w:rsidR="00ED61F1" w:rsidRDefault="00ED61F1" w:rsidP="006210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E4CA0" w14:textId="7B438B9C" w:rsidR="000F6090" w:rsidRDefault="00ED61F1" w:rsidP="006210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B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4FC7F8" wp14:editId="3CFEBE7F">
            <wp:extent cx="5719157" cy="3192087"/>
            <wp:effectExtent l="0" t="0" r="0" b="889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42DFAC2C" w14:textId="74BD161F" w:rsidR="000F6090" w:rsidRPr="000F6090" w:rsidRDefault="000F6090" w:rsidP="006210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CFA30" w14:textId="149D13D7" w:rsidR="000F6090" w:rsidRDefault="000F6090" w:rsidP="00621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FDAEEF" w14:textId="4A6BA316" w:rsidR="006210B6" w:rsidRPr="006210B6" w:rsidRDefault="006210B6" w:rsidP="006210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25.12.2008 №273-ФЗ «О противодействии коррупции», от 17.07.2009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 и постановлением Администрации города Ханты-Мансийска от 25.11.2011 №1339 «О Порядке проведения антикоррупционной экспертизы проектов муниципальных нормативных правовых</w:t>
      </w:r>
      <w:proofErr w:type="gramEnd"/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и действующих муниципальных правовых актов Администрации города Ханты-Мансийска», проводилась антикоррупционная экспертиза муниципальных нормативных правовых актов и проектов муниципальных нормативных правовых актов Администрации города Ханты-Мансийска.</w:t>
      </w:r>
    </w:p>
    <w:p w14:paraId="0DA5251E" w14:textId="05172A84" w:rsidR="0053727A" w:rsidRPr="006210B6" w:rsidRDefault="006210B6" w:rsidP="006210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независимой экспертизы в 2023 году на Официальном информационном портале органов местного самоуправления города Ханты-Мансийска размещено 337 проектов муниципальных нормативных правовых актов. В 2023 году проведена антикоррупционная экспертиза в отношении 269 проектов нормативных правовых актов.</w:t>
      </w:r>
    </w:p>
    <w:p w14:paraId="723C480E" w14:textId="4A4EA351" w:rsidR="0053727A" w:rsidRPr="006210B6" w:rsidRDefault="00D51AD0" w:rsidP="005372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Рисунок 1</w:t>
      </w:r>
      <w:r w:rsidR="003E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14:paraId="3A797139" w14:textId="77777777" w:rsidR="0053727A" w:rsidRPr="006210B6" w:rsidRDefault="0053727A" w:rsidP="0053727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9853D4" w14:textId="21BE8EE5" w:rsidR="00564727" w:rsidRPr="000C2E99" w:rsidRDefault="00564727" w:rsidP="0053727A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проведенной антикоррупционной экспертизы проектов муниципальных нормативных правовых актов</w:t>
      </w:r>
      <w:r w:rsidR="00697234" w:rsidRPr="000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ед.</w:t>
      </w:r>
    </w:p>
    <w:p w14:paraId="29D4F523" w14:textId="77777777" w:rsidR="00564727" w:rsidRPr="000C2E99" w:rsidRDefault="00564727" w:rsidP="005372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69CD02A0" w14:textId="6D5CE7F8" w:rsidR="00564727" w:rsidRPr="006668F6" w:rsidRDefault="006210B6" w:rsidP="00697234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697234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yellow"/>
          <w:lang w:eastAsia="ru-RU"/>
        </w:rPr>
        <w:drawing>
          <wp:inline distT="0" distB="0" distL="0" distR="0" wp14:anchorId="72F89439" wp14:editId="7C1A10D6">
            <wp:extent cx="5705475" cy="2276475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A82E0D2" w14:textId="53563342" w:rsidR="00564727" w:rsidRPr="006668F6" w:rsidRDefault="00564727" w:rsidP="005647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34142BDC" w14:textId="77777777" w:rsidR="007A58FD" w:rsidRDefault="007A58FD" w:rsidP="00AE71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4AA2E6" w14:textId="7B35D1A1" w:rsidR="00AE710F" w:rsidRDefault="006210B6" w:rsidP="00AE71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2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особое внимание уделялось подготовке правовых актов Администрации города Ханты-Мансийска направленных на установление дополнительных мер </w:t>
      </w:r>
      <w:r w:rsidRPr="006210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обеспечению устойчивого развития экономики города Ханты-Мансийска в условиях внешнего </w:t>
      </w:r>
      <w:proofErr w:type="spellStart"/>
      <w:r w:rsidRPr="006210B6">
        <w:rPr>
          <w:rFonts w:ascii="Times New Roman" w:eastAsia="Times New Roman" w:hAnsi="Times New Roman" w:cs="Times New Roman"/>
          <w:sz w:val="28"/>
          <w:szCs w:val="28"/>
          <w:lang w:bidi="en-US"/>
        </w:rPr>
        <w:t>санкционного</w:t>
      </w:r>
      <w:proofErr w:type="spellEnd"/>
      <w:r w:rsidRPr="006210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давления, а также мер поддержки граждан Российской Федерации, принимающим участие в специальной военной операции и членам их семей.</w:t>
      </w:r>
      <w:r w:rsidR="006972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</w:t>
      </w:r>
      <w:r w:rsidRPr="006210B6">
        <w:rPr>
          <w:rFonts w:ascii="Times New Roman" w:eastAsia="Times New Roman" w:hAnsi="Times New Roman" w:cs="Times New Roman"/>
          <w:sz w:val="28"/>
          <w:szCs w:val="28"/>
          <w:lang w:bidi="en-US"/>
        </w:rPr>
        <w:t>родолжена работа по приведению Устава города Ханты-Мансийска в соответствие с федеральным законодательством и законодательством Ханты-Мансийского автономного округа – Югры с учетом внесенных изменений. В 2023 году подготовлено, и 29.09.2023 Думой города Ханты-Мансийска принято решение о внесении изменений и дополнений в Устав города Ханты-Мансийска.</w:t>
      </w:r>
      <w:r w:rsidR="006972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6210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связи с тем, что согласно внесенным изменениям в Устав города Ханты-Мансийска в 2022 году к официальным символам города Ханты-Мансийска относится, в том числе и гимн города, в 2023 году проведена работа по подготовке правовых актов, связанных с проведением городского конкурса на создание </w:t>
      </w:r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 города Ханты-Мансийска - официального символа города Ханты-Мансийска, а также с утверждением его музыкальной редакции и положения о</w:t>
      </w:r>
      <w:proofErr w:type="gramEnd"/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621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0B6">
        <w:rPr>
          <w:rFonts w:ascii="Times New Roman" w:eastAsia="Times New Roman" w:hAnsi="Times New Roman" w:cs="Times New Roman"/>
          <w:sz w:val="28"/>
          <w:szCs w:val="28"/>
          <w:lang w:bidi="en-US"/>
        </w:rPr>
        <w:t>Кроме этого</w:t>
      </w:r>
      <w:r w:rsidR="00232D30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Pr="006210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2023 году проведена работа по приведению правовых актов Администрации города Ханты-Мансийска в соответствие с федеральным законодательством в период подготовки выборов в единый день голосования 10.09.2023.</w:t>
      </w:r>
    </w:p>
    <w:p w14:paraId="03755A57" w14:textId="60D874A6" w:rsidR="006210B6" w:rsidRPr="006210B6" w:rsidRDefault="006210B6" w:rsidP="00AE71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рамках соглашения о взаимодействии с Ханты-Манс</w:t>
      </w:r>
      <w:r w:rsidR="0052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межрайонной прокуратурой</w:t>
      </w:r>
      <w:r w:rsidRPr="0062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проекты муниципальных нормативных правовых актов Администрации города Ханты-Мансийска направляются для проведения правовой и антикоррупционной экспертизы.</w:t>
      </w:r>
    </w:p>
    <w:p w14:paraId="44B179F3" w14:textId="60F03090" w:rsidR="006210B6" w:rsidRPr="006210B6" w:rsidRDefault="006210B6" w:rsidP="006210B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защиты прав Администрации города Ханты-Мансийска и ее органов в судах в 2023 году принято участие в 430 судебных делах (2022 год - 368), из них: в качестве истца в 128 судебных делах (2022 год – 112), в качестве ответчика в 194  судебных делах (2022 год – 136), в остальных судебных делах в качестве третьих лиц.</w:t>
      </w:r>
      <w:proofErr w:type="gramEnd"/>
      <w:r w:rsidR="0021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Судами удовлетворено 127 требований Администрации города Ханты-Мансийска и ее органов (2022 год – 100), из них:</w:t>
      </w:r>
    </w:p>
    <w:p w14:paraId="67A03897" w14:textId="41A719B9" w:rsidR="006210B6" w:rsidRPr="006210B6" w:rsidRDefault="006210B6" w:rsidP="00D110B9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 в сфере жилищных отношений, в том числе об истребовании жилого помещения из чужого незаконного владения и по изъятию жилых помещений, расположенных в многоквартирных домах, признанных аварийными и подлежащими сносу (освобождено 6 жилых помещений); </w:t>
      </w:r>
    </w:p>
    <w:p w14:paraId="08A7E67B" w14:textId="77777777" w:rsidR="006210B6" w:rsidRPr="006210B6" w:rsidRDefault="006210B6" w:rsidP="00D110B9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0B6">
        <w:rPr>
          <w:rFonts w:ascii="Times New Roman" w:eastAsia="Calibri" w:hAnsi="Times New Roman" w:cs="Times New Roman"/>
          <w:color w:val="000000"/>
          <w:sz w:val="28"/>
          <w:szCs w:val="28"/>
        </w:rPr>
        <w:t>4 в сфере признания права муниципальной собственности на бесхозяйные объекты;</w:t>
      </w:r>
    </w:p>
    <w:p w14:paraId="2C41A632" w14:textId="77777777" w:rsidR="006210B6" w:rsidRPr="006210B6" w:rsidRDefault="006210B6" w:rsidP="00D110B9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0B6">
        <w:rPr>
          <w:rFonts w:ascii="Times New Roman" w:eastAsia="Calibri" w:hAnsi="Times New Roman" w:cs="Times New Roman"/>
          <w:color w:val="000000"/>
          <w:sz w:val="28"/>
          <w:szCs w:val="28"/>
        </w:rPr>
        <w:t>6 о признании реконструкции объекта недвижимости незаконной и приведении в первоначальное состояние;</w:t>
      </w:r>
    </w:p>
    <w:p w14:paraId="6D9197C4" w14:textId="77777777" w:rsidR="006210B6" w:rsidRPr="006210B6" w:rsidRDefault="006210B6" w:rsidP="00D110B9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о приостановлении самовольного строительства многоквартирного жилого дома; </w:t>
      </w:r>
    </w:p>
    <w:p w14:paraId="05781E9C" w14:textId="444445A9" w:rsidR="006210B6" w:rsidRPr="006210B6" w:rsidRDefault="006210B6" w:rsidP="00D110B9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об изъятии земельного участка для муниципальных нужд; </w:t>
      </w:r>
    </w:p>
    <w:p w14:paraId="6C3B096E" w14:textId="3CA03E27" w:rsidR="006210B6" w:rsidRPr="006210B6" w:rsidRDefault="006210B6" w:rsidP="00D110B9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 об освобождении земельных участков, находящихся в ведении города Ханты-Мансийска; </w:t>
      </w:r>
    </w:p>
    <w:p w14:paraId="2FE5BB18" w14:textId="6AFFE8DB" w:rsidR="006210B6" w:rsidRPr="006210B6" w:rsidRDefault="006210B6" w:rsidP="00D110B9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0B6">
        <w:rPr>
          <w:rFonts w:ascii="Times New Roman" w:eastAsia="Calibri" w:hAnsi="Times New Roman" w:cs="Times New Roman"/>
          <w:color w:val="000000"/>
          <w:sz w:val="28"/>
          <w:szCs w:val="28"/>
        </w:rPr>
        <w:t>2  о приведении жилого помещения в первоначальное состояние</w:t>
      </w:r>
      <w:r w:rsidR="00525EB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1B476468" w14:textId="70A20CF5" w:rsidR="006210B6" w:rsidRPr="006210B6" w:rsidRDefault="006210B6" w:rsidP="00D110B9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64 о взыскании задолженности в доход бюджета города Ханты-Мансийска на общую сумму  6 000 932 руб. (взыскании задолженности за </w:t>
      </w:r>
      <w:proofErr w:type="spellStart"/>
      <w:r w:rsidRPr="006210B6">
        <w:rPr>
          <w:rFonts w:ascii="Times New Roman" w:eastAsia="Calibri" w:hAnsi="Times New Roman" w:cs="Times New Roman"/>
          <w:color w:val="000000"/>
          <w:sz w:val="28"/>
          <w:szCs w:val="28"/>
        </w:rPr>
        <w:t>найм</w:t>
      </w:r>
      <w:proofErr w:type="spellEnd"/>
      <w:r w:rsidRPr="00621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жилого помещения и задолженности по договорам мены жилыми помещениями);</w:t>
      </w:r>
    </w:p>
    <w:p w14:paraId="1CE3B7B6" w14:textId="7D909B62" w:rsidR="006210B6" w:rsidRPr="006210B6" w:rsidRDefault="006210B6" w:rsidP="00D110B9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0B6">
        <w:rPr>
          <w:rFonts w:ascii="Times New Roman" w:eastAsia="Calibri" w:hAnsi="Times New Roman" w:cs="Times New Roman"/>
          <w:color w:val="000000"/>
          <w:sz w:val="28"/>
          <w:szCs w:val="28"/>
        </w:rPr>
        <w:t>25 по иным требованиям.</w:t>
      </w:r>
    </w:p>
    <w:p w14:paraId="670B70FF" w14:textId="77777777" w:rsidR="006210B6" w:rsidRDefault="006210B6" w:rsidP="006210B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0B6">
        <w:rPr>
          <w:rFonts w:ascii="Times New Roman" w:eastAsia="Calibri" w:hAnsi="Times New Roman" w:cs="Times New Roman"/>
          <w:color w:val="000000"/>
          <w:sz w:val="28"/>
          <w:szCs w:val="28"/>
        </w:rPr>
        <w:t>Кроме того, в доход бюджета города Ханты-Мансийска по результатам претензионной работы взыскано 2 442 934 рублей.</w:t>
      </w:r>
    </w:p>
    <w:p w14:paraId="62F65623" w14:textId="77777777" w:rsidR="00FC7250" w:rsidRPr="006210B6" w:rsidRDefault="00FC7250" w:rsidP="006210B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D263E1" w14:textId="77777777" w:rsidR="006E3D00" w:rsidRPr="007E2FC5" w:rsidRDefault="001E516D" w:rsidP="00EB72FE">
      <w:pPr>
        <w:pStyle w:val="3"/>
        <w:spacing w:before="0" w:line="276" w:lineRule="auto"/>
        <w:ind w:firstLine="709"/>
        <w:rPr>
          <w:rFonts w:eastAsia="Times New Roman" w:cs="Times New Roman"/>
          <w:szCs w:val="28"/>
          <w:lang w:eastAsia="ru-RU"/>
        </w:rPr>
      </w:pPr>
      <w:bookmarkStart w:id="321" w:name="_Toc156821288"/>
      <w:r w:rsidRPr="007E2FC5">
        <w:rPr>
          <w:rFonts w:eastAsia="Times New Roman" w:cs="Times New Roman"/>
          <w:szCs w:val="28"/>
          <w:lang w:eastAsia="ru-RU"/>
        </w:rPr>
        <w:t>21.4</w:t>
      </w:r>
      <w:r w:rsidR="000B2290" w:rsidRPr="007E2FC5">
        <w:rPr>
          <w:rFonts w:eastAsia="Times New Roman" w:cs="Times New Roman"/>
          <w:szCs w:val="28"/>
          <w:lang w:eastAsia="ru-RU"/>
        </w:rPr>
        <w:t>.</w:t>
      </w:r>
      <w:r w:rsidR="00D57424" w:rsidRPr="007E2FC5">
        <w:rPr>
          <w:rFonts w:eastAsia="Times New Roman" w:cs="Times New Roman"/>
          <w:szCs w:val="28"/>
          <w:lang w:eastAsia="ru-RU"/>
        </w:rPr>
        <w:t xml:space="preserve"> </w:t>
      </w:r>
      <w:r w:rsidR="007E3430" w:rsidRPr="007E2FC5">
        <w:rPr>
          <w:rFonts w:eastAsia="Times New Roman" w:cs="Times New Roman"/>
          <w:szCs w:val="28"/>
          <w:lang w:eastAsia="ru-RU"/>
        </w:rPr>
        <w:t>Информатизация</w:t>
      </w:r>
      <w:bookmarkEnd w:id="317"/>
      <w:bookmarkEnd w:id="318"/>
      <w:bookmarkEnd w:id="319"/>
      <w:bookmarkEnd w:id="320"/>
      <w:bookmarkEnd w:id="321"/>
    </w:p>
    <w:p w14:paraId="084E67B0" w14:textId="77777777" w:rsidR="00E04223" w:rsidRPr="006668F6" w:rsidRDefault="00E04223" w:rsidP="00C54D1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422851BC" w14:textId="4FA9EE28" w:rsidR="006A2C59" w:rsidRPr="001B22B1" w:rsidRDefault="006A2C59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 xml:space="preserve">Ключевым условием успешного </w:t>
      </w:r>
      <w:r w:rsidRPr="001B22B1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развития в городе Ханты-Мансийске информационного общества, улучшения качества жизни и условий ведения предпринимательской деятельности является уровень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освоения</w:t>
      </w:r>
      <w:r w:rsidRPr="001B22B1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населени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1B22B1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 w:rsidRPr="001B22B1">
        <w:rPr>
          <w:rFonts w:ascii="Times New Roman" w:eastAsia="Calibri" w:hAnsi="Times New Roman" w:cs="Times New Roman"/>
          <w:sz w:val="28"/>
          <w:szCs w:val="28"/>
          <w:lang w:val="x-none" w:eastAsia="ru-RU"/>
        </w:rPr>
        <w:lastRenderedPageBreak/>
        <w:t xml:space="preserve">базовых навыков использования </w:t>
      </w:r>
      <w:r w:rsidRPr="001B22B1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 умение горожан пользоваться электронными сервисами.</w:t>
      </w:r>
      <w:r w:rsidR="002130EB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В целях развития цифровых компетенций и повышения цифровой грамотности жителей города Ханты-Мансийска в 2023 году организованы мероприятия для различных возрастных групп населения.</w:t>
      </w:r>
    </w:p>
    <w:p w14:paraId="1FD472C3" w14:textId="72AE2F4E" w:rsidR="006A2C59" w:rsidRPr="001B22B1" w:rsidRDefault="006A2C59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F353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6F3532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базе </w:t>
      </w:r>
      <w:r w:rsidRPr="006F3532">
        <w:rPr>
          <w:rFonts w:ascii="Times New Roman" w:hAnsi="Times New Roman" w:cs="Times New Roman"/>
          <w:color w:val="000000" w:themeColor="text1"/>
          <w:sz w:val="28"/>
          <w:szCs w:val="28"/>
        </w:rPr>
        <w:t>МБУ</w:t>
      </w:r>
      <w:r w:rsidRPr="006F3532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«</w:t>
      </w:r>
      <w:proofErr w:type="gramStart"/>
      <w:r w:rsidRPr="006F3532">
        <w:rPr>
          <w:rFonts w:ascii="Times New Roman" w:hAnsi="Times New Roman" w:cs="Times New Roman"/>
          <w:color w:val="000000" w:themeColor="text1"/>
          <w:sz w:val="28"/>
          <w:szCs w:val="28"/>
        </w:rPr>
        <w:t>Научно-библиотечный</w:t>
      </w:r>
      <w:proofErr w:type="gramEnd"/>
      <w:r w:rsidRPr="006F3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Pr="006F3532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>»</w:t>
      </w:r>
      <w:r w:rsidRPr="006F3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532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обеспечена работа 4-х центров общественного доступа к информации, </w:t>
      </w:r>
      <w:r w:rsidRPr="001B22B1">
        <w:rPr>
          <w:rFonts w:ascii="Times New Roman" w:hAnsi="Times New Roman" w:cs="Times New Roman"/>
          <w:sz w:val="28"/>
          <w:szCs w:val="28"/>
          <w:lang w:val="x-none"/>
        </w:rPr>
        <w:t>государственным и муниципальным услугам, предоставляемым в электронной форме.</w:t>
      </w:r>
    </w:p>
    <w:p w14:paraId="1B60B8E7" w14:textId="330B4785" w:rsidR="006A2C59" w:rsidRPr="001B22B1" w:rsidRDefault="006A2C59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Управлением информатизации р</w:t>
      </w:r>
      <w:r w:rsidRPr="001B22B1">
        <w:rPr>
          <w:rFonts w:ascii="Times New Roman" w:hAnsi="Times New Roman" w:cs="Times New Roman"/>
          <w:sz w:val="28"/>
          <w:szCs w:val="28"/>
        </w:rPr>
        <w:t>азработана платформа для возможности проверить имеющиеся знания информатики и информационных технологий путем проведения тестирования для учащихся 7-9 классов образовательных учрежде</w:t>
      </w:r>
      <w:r w:rsidR="00525EB2">
        <w:rPr>
          <w:rFonts w:ascii="Times New Roman" w:hAnsi="Times New Roman" w:cs="Times New Roman"/>
          <w:sz w:val="28"/>
          <w:szCs w:val="28"/>
        </w:rPr>
        <w:t xml:space="preserve">ний города. </w:t>
      </w:r>
      <w:proofErr w:type="gramStart"/>
      <w:r w:rsidR="00525EB2">
        <w:rPr>
          <w:rFonts w:ascii="Times New Roman" w:hAnsi="Times New Roman" w:cs="Times New Roman"/>
          <w:sz w:val="28"/>
          <w:szCs w:val="28"/>
        </w:rPr>
        <w:t>На данной платформе</w:t>
      </w:r>
      <w:r w:rsidRPr="001B22B1">
        <w:rPr>
          <w:rFonts w:ascii="Times New Roman" w:hAnsi="Times New Roman" w:cs="Times New Roman"/>
          <w:sz w:val="28"/>
          <w:szCs w:val="28"/>
        </w:rPr>
        <w:t xml:space="preserve"> в рамк</w:t>
      </w:r>
      <w:r w:rsidR="00525EB2">
        <w:rPr>
          <w:rFonts w:ascii="Times New Roman" w:hAnsi="Times New Roman" w:cs="Times New Roman"/>
          <w:sz w:val="28"/>
          <w:szCs w:val="28"/>
        </w:rPr>
        <w:t>ах празднования «Дня интернета»</w:t>
      </w:r>
      <w:r w:rsidRPr="001B22B1">
        <w:rPr>
          <w:rFonts w:ascii="Times New Roman" w:hAnsi="Times New Roman" w:cs="Times New Roman"/>
          <w:sz w:val="28"/>
          <w:szCs w:val="28"/>
        </w:rPr>
        <w:t xml:space="preserve"> в период с 16 по 30 сентября 2023 года среди школ города проведена онлайн-викторина «Прямо по курсу – Интернет!», в которой </w:t>
      </w:r>
      <w:r w:rsidRPr="001B22B1">
        <w:rPr>
          <w:rFonts w:ascii="Times New Roman" w:hAnsi="Times New Roman" w:cs="Times New Roman"/>
          <w:iCs/>
          <w:sz w:val="28"/>
          <w:szCs w:val="28"/>
        </w:rPr>
        <w:t xml:space="preserve">приняло участие 1270 учеников. </w:t>
      </w:r>
      <w:r w:rsidRPr="001B22B1">
        <w:rPr>
          <w:rFonts w:ascii="Times New Roman" w:hAnsi="Times New Roman" w:cs="Times New Roman"/>
          <w:sz w:val="28"/>
          <w:szCs w:val="28"/>
        </w:rPr>
        <w:t>28 школьников, показавших наилучшие результаты, награждены почетными грамотами.</w:t>
      </w:r>
      <w:proofErr w:type="gramEnd"/>
      <w:r w:rsidR="002130EB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Также, в перио</w:t>
      </w:r>
      <w:r w:rsidR="00525EB2">
        <w:rPr>
          <w:rFonts w:ascii="Times New Roman" w:hAnsi="Times New Roman" w:cs="Times New Roman"/>
          <w:sz w:val="28"/>
          <w:szCs w:val="28"/>
        </w:rPr>
        <w:t>д с 25 по 29 сентября 2023 года</w:t>
      </w:r>
      <w:r w:rsidRPr="001B22B1">
        <w:rPr>
          <w:rFonts w:ascii="Times New Roman" w:hAnsi="Times New Roman" w:cs="Times New Roman"/>
          <w:sz w:val="28"/>
          <w:szCs w:val="28"/>
        </w:rPr>
        <w:t xml:space="preserve"> в рамках «Дня интернета» для учащихся школ проведены различные викторины, экскурсы, 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B22B1">
        <w:rPr>
          <w:rFonts w:ascii="Times New Roman" w:hAnsi="Times New Roman" w:cs="Times New Roman"/>
          <w:sz w:val="28"/>
          <w:szCs w:val="28"/>
        </w:rPr>
        <w:t xml:space="preserve"> – игры, IT – 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1B22B1">
        <w:rPr>
          <w:rFonts w:ascii="Times New Roman" w:hAnsi="Times New Roman" w:cs="Times New Roman"/>
          <w:sz w:val="28"/>
          <w:szCs w:val="28"/>
        </w:rPr>
        <w:t xml:space="preserve">, беседы, классные, внеклассные часы, 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1B22B1">
        <w:rPr>
          <w:rFonts w:ascii="Times New Roman" w:hAnsi="Times New Roman" w:cs="Times New Roman"/>
          <w:sz w:val="28"/>
          <w:szCs w:val="28"/>
        </w:rPr>
        <w:t xml:space="preserve"> «Безопасно в интернете!», организованы выставки рисунков по темам «О безопасном поведении в сети «Интернет»», «Мой безопасный Интернет».</w:t>
      </w:r>
    </w:p>
    <w:p w14:paraId="68A24245" w14:textId="32B3F7B9" w:rsidR="006A2C59" w:rsidRPr="001B22B1" w:rsidRDefault="006A2C59" w:rsidP="000C2E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2B1">
        <w:rPr>
          <w:rFonts w:ascii="Times New Roman" w:hAnsi="Times New Roman" w:cs="Times New Roman"/>
          <w:sz w:val="28"/>
          <w:szCs w:val="28"/>
        </w:rPr>
        <w:t xml:space="preserve">В МБУ «Научно-библиотечный центр» для представителей старшего поколения проведена лекция «Весь мир в Сети», в рамках которой участники познакомились с правилами сетевого этикета и поведения в социальных сетях, для детей организован тематический 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библиоквиз</w:t>
      </w:r>
      <w:proofErr w:type="spellEnd"/>
      <w:r w:rsidRPr="001B22B1">
        <w:rPr>
          <w:rFonts w:ascii="Times New Roman" w:hAnsi="Times New Roman" w:cs="Times New Roman"/>
          <w:sz w:val="28"/>
          <w:szCs w:val="28"/>
        </w:rPr>
        <w:t>, где ребята, разделившись на команды, выполняли задания, развивающие логическое мышление и умение прогнозировать свое поведение в сети «Интернет».</w:t>
      </w:r>
      <w:proofErr w:type="gramEnd"/>
    </w:p>
    <w:p w14:paraId="33D52E6E" w14:textId="0A6292AF" w:rsidR="006A2C59" w:rsidRPr="001B22B1" w:rsidRDefault="006A2C59" w:rsidP="000C2E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Всего в городских мероприятиях, посвящённых Дню интернета, приняли участие более 8</w:t>
      </w:r>
      <w:r w:rsidR="00E32875">
        <w:rPr>
          <w:rFonts w:ascii="Times New Roman" w:hAnsi="Times New Roman" w:cs="Times New Roman"/>
          <w:sz w:val="28"/>
          <w:szCs w:val="28"/>
        </w:rPr>
        <w:t>,</w:t>
      </w:r>
      <w:r w:rsidRPr="001B22B1">
        <w:rPr>
          <w:rFonts w:ascii="Times New Roman" w:hAnsi="Times New Roman" w:cs="Times New Roman"/>
          <w:sz w:val="28"/>
          <w:szCs w:val="28"/>
        </w:rPr>
        <w:t>2</w:t>
      </w:r>
      <w:r w:rsidR="00E3287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B22B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462F1E1" w14:textId="65683078" w:rsidR="006A2C59" w:rsidRPr="001B22B1" w:rsidRDefault="006A2C59" w:rsidP="000C2E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bCs/>
          <w:sz w:val="28"/>
          <w:szCs w:val="28"/>
        </w:rPr>
        <w:t xml:space="preserve">В январе 2023 года проведены открытые уроки на тему «Цифровой ликбез» </w:t>
      </w:r>
      <w:r w:rsidRPr="001B22B1">
        <w:rPr>
          <w:rFonts w:ascii="Times New Roman" w:hAnsi="Times New Roman" w:cs="Times New Roman"/>
          <w:sz w:val="28"/>
          <w:szCs w:val="28"/>
        </w:rPr>
        <w:t>для учащихся 9, 10, 11 классов МБОУ «СОШ №3»</w:t>
      </w:r>
      <w:r w:rsidR="002130EB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 xml:space="preserve">и для обучающихся 5 и 7 классов МБОУ «СОШ №1 им. Созонова Юрия Георгиевича». В рамках проведения открытых уроков подробно раскрыты вопросы по информационной безопасности, защите персональных данных и способах 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кибермошенничества</w:t>
      </w:r>
      <w:proofErr w:type="spellEnd"/>
      <w:r w:rsidRPr="001B22B1">
        <w:rPr>
          <w:rFonts w:ascii="Times New Roman" w:hAnsi="Times New Roman" w:cs="Times New Roman"/>
          <w:sz w:val="28"/>
          <w:szCs w:val="28"/>
        </w:rPr>
        <w:t>. В мероприятиях приняли участие 219 учеников.</w:t>
      </w:r>
    </w:p>
    <w:p w14:paraId="32E5F5E4" w14:textId="77777777" w:rsidR="006A2C59" w:rsidRPr="001B22B1" w:rsidRDefault="006A2C59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B22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Управлением информатизации организовано ежегодное участие команд города Ханты-Мансийска в окружном конкурсе разработчиков мобильных приложений и веб-сервисов «</w:t>
      </w:r>
      <w:r w:rsidRPr="001B22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Pr="001B22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окружной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хакатон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1B22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нтатон</w:t>
      </w:r>
      <w:r w:rsidRPr="001B22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-2023». </w:t>
      </w:r>
    </w:p>
    <w:p w14:paraId="7E273872" w14:textId="47FDA0D9" w:rsidR="006A2C59" w:rsidRPr="001B22B1" w:rsidRDefault="006A2C59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B22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Регулярно проводились мероприятия, направленные на повышение информированности граждан о преимуществах получения услуг в электронной форме.</w:t>
      </w:r>
      <w:r w:rsidR="002130E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525EB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Pr="001B22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течение 2023 года организовано размещение информационных материалов для граждан о возможности зарегистрироваться на Едином портале государственных и муниципальных услуг (далее – Портал </w:t>
      </w:r>
      <w:proofErr w:type="spellStart"/>
      <w:r w:rsidRPr="001B22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госуслуг</w:t>
      </w:r>
      <w:proofErr w:type="spellEnd"/>
      <w:r w:rsidRPr="001B22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), о преимуществах получения государственных и муниципальных услуг </w:t>
      </w:r>
      <w:r w:rsidRPr="001B22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>в электронной форме на Официальном информационном портале органов местного самоуправления города Ханты-Мансийска, официальных сайтах образовательных организаций, в социальных сетях, а также обеспечена трансляция видеороликов на информационных экранах города.</w:t>
      </w:r>
      <w:proofErr w:type="gramEnd"/>
    </w:p>
    <w:p w14:paraId="41AD5664" w14:textId="34B37828" w:rsidR="006A2C59" w:rsidRPr="001B22B1" w:rsidRDefault="006A2C59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2B1">
        <w:rPr>
          <w:rFonts w:ascii="Times New Roman" w:hAnsi="Times New Roman" w:cs="Times New Roman"/>
          <w:sz w:val="28"/>
          <w:szCs w:val="28"/>
        </w:rPr>
        <w:t xml:space="preserve">В октябре 2023 года управлением информатизации разработан сервис, с помощью которого у жителей города, муниципальных служащих имеется возможность принять участие во Всероссийском онлайн-конкурсе «30 лет Конституции Российской Федерации – проверь себя!». </w:t>
      </w:r>
      <w:proofErr w:type="gramEnd"/>
    </w:p>
    <w:p w14:paraId="31D8003D" w14:textId="2134EFD9" w:rsidR="006A2C59" w:rsidRPr="001B22B1" w:rsidRDefault="006A2C59" w:rsidP="000C2E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поручению 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координации работы по противодействию </w:t>
      </w:r>
      <w:r w:rsidRPr="001B22B1">
        <w:rPr>
          <w:rFonts w:ascii="Times New Roman" w:hAnsi="Times New Roman" w:cs="Times New Roman"/>
          <w:sz w:val="28"/>
          <w:szCs w:val="28"/>
        </w:rPr>
        <w:t xml:space="preserve">коррупции </w:t>
      </w:r>
      <w:proofErr w:type="gramStart"/>
      <w:r w:rsidRPr="001B22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2B1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1B22B1">
        <w:rPr>
          <w:rFonts w:ascii="Times New Roman" w:hAnsi="Times New Roman" w:cs="Times New Roman"/>
          <w:sz w:val="28"/>
          <w:szCs w:val="28"/>
        </w:rPr>
        <w:t xml:space="preserve"> автономном округе – Югре и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 xml:space="preserve">действующего координационного совещания по обеспечению правопорядка в Ханты-Мансийском автономном округе – Югре в 2023 году 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завершены</w:t>
      </w:r>
      <w:r w:rsidRPr="001B22B1">
        <w:rPr>
          <w:rFonts w:ascii="Times New Roman" w:hAnsi="Times New Roman" w:cs="Times New Roman"/>
          <w:sz w:val="28"/>
          <w:szCs w:val="28"/>
        </w:rPr>
        <w:t xml:space="preserve"> работы по подключению автоматизированных рабочих мест муниципальных служащих Администрации города Ханты-Мансийска к модулю по противодействию коррупции.</w:t>
      </w:r>
    </w:p>
    <w:p w14:paraId="468DE9B2" w14:textId="4B46C0EC" w:rsidR="006A2C59" w:rsidRPr="001B22B1" w:rsidRDefault="006A2C59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число муниципальных служащих и работников муниципальных учреждений, обучившихся и повысивших квалификацию на </w:t>
      </w:r>
      <w:r w:rsidR="00525E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латформе «Цифровой гражданин Югры» составило </w:t>
      </w:r>
      <w:r w:rsidR="003B316D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овек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. Среди жителей города Ханты-Мансийска прошли о</w:t>
      </w:r>
      <w:r w:rsidR="003B316D">
        <w:rPr>
          <w:rFonts w:ascii="Times New Roman" w:hAnsi="Times New Roman" w:cs="Times New Roman"/>
          <w:color w:val="000000" w:themeColor="text1"/>
          <w:sz w:val="28"/>
          <w:szCs w:val="28"/>
        </w:rPr>
        <w:t>бучение на Платформе 3061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очно обучились 19 граждан города.</w:t>
      </w:r>
    </w:p>
    <w:p w14:paraId="554CE281" w14:textId="5372F636" w:rsidR="006A2C59" w:rsidRPr="001B22B1" w:rsidRDefault="006A2C59" w:rsidP="000C2E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 xml:space="preserve">В 2023 году в органах Администрации города Ханты-Мансийска подтверждены учетные записи на Портале </w:t>
      </w:r>
      <w:proofErr w:type="spellStart"/>
      <w:r w:rsidRPr="001B22B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1B22B1">
        <w:rPr>
          <w:rFonts w:ascii="Times New Roman" w:hAnsi="Times New Roman" w:cs="Times New Roman"/>
          <w:sz w:val="28"/>
          <w:szCs w:val="28"/>
        </w:rPr>
        <w:t xml:space="preserve"> пользователям.</w:t>
      </w:r>
      <w:r w:rsidR="002130EB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 xml:space="preserve">За тот же период в 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автономном учреждении Ханты-Мансийского автономного округа – Югры «Многофункциональный центр предоставления государственных и муниципальных услуг Югры» (далее – МФЦ) </w:t>
      </w:r>
      <w:r w:rsidRPr="001B22B1">
        <w:rPr>
          <w:rFonts w:ascii="Times New Roman" w:hAnsi="Times New Roman" w:cs="Times New Roman"/>
          <w:sz w:val="28"/>
          <w:szCs w:val="28"/>
        </w:rPr>
        <w:t>учетные записи подтверждены 1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1B22B1">
        <w:rPr>
          <w:rFonts w:ascii="Times New Roman" w:hAnsi="Times New Roman" w:cs="Times New Roman"/>
          <w:sz w:val="28"/>
          <w:szCs w:val="28"/>
        </w:rPr>
        <w:t xml:space="preserve"> пользователям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9A4AA8" w14:textId="177DEC64" w:rsidR="006A2C59" w:rsidRPr="001B22B1" w:rsidRDefault="006A2C59" w:rsidP="000C2E9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За 2023 год количество муниципальных услуг, предоставленных в электронном виде органами Администрации города Ханты-Мансийска</w:t>
      </w:r>
      <w:r w:rsidR="002130EB">
        <w:rPr>
          <w:rFonts w:ascii="Times New Roman" w:hAnsi="Times New Roman" w:cs="Times New Roman"/>
          <w:sz w:val="28"/>
          <w:szCs w:val="28"/>
        </w:rPr>
        <w:t xml:space="preserve"> </w:t>
      </w:r>
      <w:r w:rsidRPr="00F96EFC">
        <w:rPr>
          <w:rFonts w:ascii="Times New Roman" w:hAnsi="Times New Roman" w:cs="Times New Roman"/>
          <w:sz w:val="28"/>
          <w:szCs w:val="28"/>
        </w:rPr>
        <w:t>и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учреждениями, составило </w:t>
      </w:r>
      <w:r>
        <w:rPr>
          <w:rFonts w:ascii="Times New Roman" w:hAnsi="Times New Roman" w:cs="Times New Roman"/>
          <w:sz w:val="28"/>
          <w:szCs w:val="28"/>
        </w:rPr>
        <w:t>5805</w:t>
      </w:r>
      <w:r w:rsidRPr="001B22B1">
        <w:rPr>
          <w:rFonts w:ascii="Times New Roman" w:hAnsi="Times New Roman" w:cs="Times New Roman"/>
          <w:sz w:val="28"/>
          <w:szCs w:val="28"/>
        </w:rPr>
        <w:t xml:space="preserve"> (в 2022 году – 5787, в 2021 году – 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7057</w:t>
      </w:r>
      <w:r w:rsidRPr="001B22B1">
        <w:rPr>
          <w:rFonts w:ascii="Times New Roman" w:hAnsi="Times New Roman" w:cs="Times New Roman"/>
          <w:sz w:val="28"/>
          <w:szCs w:val="28"/>
        </w:rPr>
        <w:t>).</w:t>
      </w:r>
    </w:p>
    <w:p w14:paraId="7517475C" w14:textId="750CB7DA" w:rsidR="006A2C59" w:rsidRPr="001B22B1" w:rsidRDefault="00525EB2" w:rsidP="000C2E9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2012 года</w:t>
      </w:r>
      <w:r w:rsidR="006A2C59"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удобства жителей города, предоставление наиболее востребованных муниципальных услуг осуществляется по </w:t>
      </w:r>
      <w:r w:rsidR="006A2C59" w:rsidRPr="001B22B1">
        <w:rPr>
          <w:rFonts w:ascii="Times New Roman" w:eastAsia="Calibri" w:hAnsi="Times New Roman" w:cs="Times New Roman"/>
          <w:sz w:val="28"/>
          <w:szCs w:val="28"/>
        </w:rPr>
        <w:t xml:space="preserve">принципу «одного окна» </w:t>
      </w:r>
      <w:r w:rsidR="006A2C59"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через МФЦ.</w:t>
      </w:r>
      <w:r w:rsidR="002130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A2C59"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2023 году в МФЦ предоставляется 55 муниципальных услуг</w:t>
      </w:r>
      <w:r w:rsidR="002130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6A2C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которым </w:t>
      </w:r>
      <w:r w:rsidR="006A2C59"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6A2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790</w:t>
      </w:r>
      <w:r w:rsidR="006A2C59"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 (в 2022 году – 867 заявлений). </w:t>
      </w:r>
    </w:p>
    <w:p w14:paraId="191977E4" w14:textId="490F8DD0" w:rsidR="006A2C59" w:rsidRPr="001B22B1" w:rsidRDefault="006A2C59" w:rsidP="000C2E9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сокращения времени предоставления муниципальных услуг органы Администрации город</w:t>
      </w:r>
      <w:r w:rsidR="00525EB2">
        <w:rPr>
          <w:rFonts w:ascii="Times New Roman" w:hAnsi="Times New Roman" w:cs="Times New Roman"/>
          <w:color w:val="000000" w:themeColor="text1"/>
          <w:sz w:val="28"/>
          <w:szCs w:val="28"/>
        </w:rPr>
        <w:t>а Ханты-Мансийска подключены к п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латформе государственных сервисов Министерства цифрового развития и массовых коммуникаций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ПГС), Государственной информационной системе обеспечения градостроительной деятельности Российской Федерации, что позволяет автоматизировать взаимодействие с Порталом </w:t>
      </w:r>
      <w:proofErr w:type="spellStart"/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оптимизировать процесс получение электронных услуг.</w:t>
      </w:r>
    </w:p>
    <w:p w14:paraId="0119316F" w14:textId="08D93DFF" w:rsidR="006A2C59" w:rsidRPr="001B22B1" w:rsidRDefault="006A2C59" w:rsidP="000C2E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B22B1">
        <w:rPr>
          <w:rFonts w:ascii="Times New Roman" w:eastAsia="Calibri" w:hAnsi="Times New Roman" w:cs="Times New Roman"/>
          <w:sz w:val="28"/>
          <w:szCs w:val="28"/>
          <w:lang w:eastAsia="x-none"/>
        </w:rPr>
        <w:t>Предоставление муниципальных услуг постоянно совершенствуется: сокращаются сроки исполнения отдельных административных процедур, исключаются избыточные процедуры, совершенствуются механизмы межведом</w:t>
      </w:r>
      <w:r w:rsidR="00525EB2">
        <w:rPr>
          <w:rFonts w:ascii="Times New Roman" w:eastAsia="Calibri" w:hAnsi="Times New Roman" w:cs="Times New Roman"/>
          <w:sz w:val="28"/>
          <w:szCs w:val="28"/>
          <w:lang w:eastAsia="x-none"/>
        </w:rPr>
        <w:t>ственного взаимодействия. З</w:t>
      </w:r>
      <w:r w:rsidRPr="001B22B1">
        <w:rPr>
          <w:rFonts w:ascii="Times New Roman" w:hAnsi="Times New Roman" w:cs="Times New Roman"/>
          <w:sz w:val="28"/>
          <w:szCs w:val="28"/>
        </w:rPr>
        <w:t>а 2023 год через Систему межведомственного электронного взаимодействия подано 5</w:t>
      </w:r>
      <w:r>
        <w:rPr>
          <w:rFonts w:ascii="Times New Roman" w:hAnsi="Times New Roman" w:cs="Times New Roman"/>
          <w:sz w:val="28"/>
          <w:szCs w:val="28"/>
        </w:rPr>
        <w:t>4972</w:t>
      </w:r>
      <w:r w:rsidRPr="001B22B1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 xml:space="preserve">а на получение различных документов </w:t>
      </w:r>
      <w:r w:rsidRPr="001B22B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(в 2022 году – 10308 запросов). </w:t>
      </w:r>
    </w:p>
    <w:p w14:paraId="3E8A2D5E" w14:textId="4D42CA28" w:rsidR="006A2C59" w:rsidRPr="001B22B1" w:rsidRDefault="00E32875" w:rsidP="000C2E99">
      <w:pPr>
        <w:tabs>
          <w:tab w:val="left" w:pos="568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>О</w:t>
      </w:r>
      <w:r w:rsidR="006A2C59" w:rsidRPr="001B22B1">
        <w:rPr>
          <w:rFonts w:ascii="Times New Roman" w:eastAsia="Calibri" w:hAnsi="Times New Roman" w:cs="Times New Roman"/>
          <w:sz w:val="28"/>
          <w:szCs w:val="28"/>
          <w:lang w:eastAsia="x-none"/>
        </w:rPr>
        <w:t>беспечено своевременное внесение сведений о количестве оказанных услуг органами Администрации города Ханты-Мансийска в Государственную автоматизированную информационную систему «Управление».</w:t>
      </w:r>
    </w:p>
    <w:p w14:paraId="55FB31E9" w14:textId="441EFB55" w:rsidR="006A2C59" w:rsidRDefault="006A2C59" w:rsidP="000C2E99">
      <w:pPr>
        <w:tabs>
          <w:tab w:val="left" w:pos="568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x-none"/>
        </w:rPr>
        <w:t>В</w:t>
      </w:r>
      <w:r w:rsidRPr="001B22B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рамках перевода муниципальных массовых социально значимых услуг в электронный вид, в 2023 году завершено приведение административных регламентов предоставления муниципальных услуг в соответствие с утвержденными федеральными органами исполнительной власти типовыми административными регламентами (в</w:t>
      </w:r>
      <w:r w:rsidR="00E3287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2022- 2023 годах</w:t>
      </w:r>
      <w:r w:rsidRPr="001B22B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="00E32875">
        <w:rPr>
          <w:rFonts w:ascii="Times New Roman" w:eastAsia="Calibri" w:hAnsi="Times New Roman" w:cs="Times New Roman"/>
          <w:sz w:val="28"/>
          <w:szCs w:val="28"/>
          <w:lang w:eastAsia="x-none"/>
        </w:rPr>
        <w:t>36</w:t>
      </w:r>
      <w:r w:rsidRPr="001B22B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административных рег</w:t>
      </w:r>
      <w:r w:rsidR="00E32875">
        <w:rPr>
          <w:rFonts w:ascii="Times New Roman" w:eastAsia="Calibri" w:hAnsi="Times New Roman" w:cs="Times New Roman"/>
          <w:sz w:val="28"/>
          <w:szCs w:val="28"/>
          <w:lang w:eastAsia="x-none"/>
        </w:rPr>
        <w:t>ламентов</w:t>
      </w:r>
      <w:r w:rsidRPr="001B22B1">
        <w:rPr>
          <w:rFonts w:ascii="Times New Roman" w:eastAsia="Calibri" w:hAnsi="Times New Roman" w:cs="Times New Roman"/>
          <w:sz w:val="28"/>
          <w:szCs w:val="28"/>
          <w:lang w:eastAsia="x-none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>, а также</w:t>
      </w:r>
      <w:r w:rsidRPr="001B22B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проведена экспертиза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48</w:t>
      </w:r>
      <w:r w:rsidRPr="001B22B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административных регламентов пред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>оставления муниципальных услуг на соответствие действующему законодательству.</w:t>
      </w:r>
      <w:proofErr w:type="gramEnd"/>
    </w:p>
    <w:p w14:paraId="17C70A69" w14:textId="3DAC7300" w:rsidR="006A2C59" w:rsidRPr="001B22B1" w:rsidRDefault="006A2C59" w:rsidP="000C2E99">
      <w:pPr>
        <w:tabs>
          <w:tab w:val="left" w:pos="56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Для обеспечения доступа жителей города к информации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 Ханты-Мансийска организована работа Официального информационного портала органов местного самоуправления города Ханты-Мансийска (далее – Официальный портал).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Начиная с 2015 года Официальный портал занимает лидирующие позиции</w:t>
      </w:r>
      <w:proofErr w:type="gramEnd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конкурсе «Лучший официальный сайт» среди органов местного самоуправления муниципальных образований Ханты-Мансийского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автономного округа – Югры. Ежемесячно на Официальный портал заходят более 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 посетителей.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По статистике Рамблер, Официальный портал входит в топ 7 самых популярных сайтов России в группе «Государство и общество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Органы государственной власти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="002E56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 к общедоступной информации о деятельности органов Администрации города Ханты-Мансийска и муниципальных учреждений обеспечивается также путем размещения сведений на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портале</w:t>
      </w: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открытых данных Ханты-Мансийского автономного округа – Югры. Такой формат сведений обеспечив</w:t>
      </w:r>
      <w:r w:rsidR="00525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ает возможность использования </w:t>
      </w: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различных электронных веб-сервисов.</w:t>
      </w:r>
    </w:p>
    <w:p w14:paraId="49E71B5C" w14:textId="0CA9AC51" w:rsidR="006A2C59" w:rsidRPr="001B22B1" w:rsidRDefault="006A2C59" w:rsidP="000C2E9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2023 году на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портале</w:t>
      </w: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открытых данных органами Администрации размещено 43 набора открытых данных. Работа по актуализации наборов открытых данных проводится на регулярной основе.</w:t>
      </w:r>
    </w:p>
    <w:p w14:paraId="1638031E" w14:textId="6245DF1F" w:rsidR="006A2C59" w:rsidRPr="001B22B1" w:rsidRDefault="006A2C59" w:rsidP="000C2E9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реализации федерального проекта «Цифровое государственное управление» национальной программы «Цифровая экономика» в городе Ханты-Мансийске функционирует «Платформа обратной связи»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F3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</w:t>
      </w:r>
      <w:proofErr w:type="gramStart"/>
      <w:r w:rsidRPr="006F3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</w:t>
      </w:r>
      <w:proofErr w:type="gramEnd"/>
      <w:r w:rsidRPr="006F3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которая позволяет горожанам оперативно направить обращение в органы власти и организации.</w:t>
      </w:r>
      <w:r w:rsidR="002E5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3532">
        <w:rPr>
          <w:rFonts w:ascii="Times New Roman" w:hAnsi="Times New Roman" w:cs="Times New Roman"/>
          <w:sz w:val="28"/>
          <w:szCs w:val="28"/>
        </w:rPr>
        <w:t>Виджет</w:t>
      </w:r>
      <w:proofErr w:type="spellEnd"/>
      <w:r w:rsidRPr="006F3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3532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6F3532">
        <w:rPr>
          <w:rFonts w:ascii="Times New Roman" w:hAnsi="Times New Roman" w:cs="Times New Roman"/>
          <w:sz w:val="28"/>
          <w:szCs w:val="28"/>
        </w:rPr>
        <w:t xml:space="preserve"> размещен на</w:t>
      </w:r>
      <w:r w:rsidRPr="006F35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Официальном портале,</w:t>
      </w:r>
      <w:r w:rsidRPr="006F3532">
        <w:rPr>
          <w:rFonts w:ascii="Times New Roman" w:hAnsi="Times New Roman" w:cs="Times New Roman"/>
          <w:sz w:val="28"/>
          <w:szCs w:val="28"/>
        </w:rPr>
        <w:t xml:space="preserve"> сайтах муниципальных учреждений и предприятий города, на официальных страницах Одноклассники и </w:t>
      </w:r>
      <w:proofErr w:type="spellStart"/>
      <w:r w:rsidRPr="006F353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F3532">
        <w:rPr>
          <w:rFonts w:ascii="Times New Roman" w:hAnsi="Times New Roman" w:cs="Times New Roman"/>
          <w:sz w:val="28"/>
          <w:szCs w:val="28"/>
        </w:rPr>
        <w:t xml:space="preserve">. </w:t>
      </w:r>
      <w:r w:rsidR="002E56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3532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6F3532">
        <w:rPr>
          <w:rFonts w:ascii="Times New Roman" w:hAnsi="Times New Roman" w:cs="Times New Roman"/>
          <w:sz w:val="28"/>
          <w:szCs w:val="28"/>
        </w:rPr>
        <w:t xml:space="preserve"> получила особую популярность у населения,</w:t>
      </w:r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r w:rsidRPr="006F3532">
        <w:rPr>
          <w:rFonts w:ascii="Times New Roman" w:hAnsi="Times New Roman" w:cs="Times New Roman"/>
          <w:sz w:val="28"/>
          <w:szCs w:val="28"/>
        </w:rPr>
        <w:t xml:space="preserve">что подтверждает </w:t>
      </w:r>
      <w:r w:rsidRPr="006F3532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статистика. Так, в течение 2023 года поступило более 7</w:t>
      </w:r>
      <w:r w:rsidRPr="00970207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6F3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сообщений, содержащих вопросы и предложения по различным вопросам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хозяйства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207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сооб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5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поступающие обращения разделены на категории, а формируемые аналитические отчеты позволяют сделать детальный анализ и выводы </w:t>
      </w: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наиболее актуальных вопросах, волнующих горожан.</w:t>
      </w:r>
      <w:r w:rsidR="002E5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</w:t>
      </w:r>
      <w:proofErr w:type="gramStart"/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</w:t>
      </w:r>
      <w:proofErr w:type="gramEnd"/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регулярно проводятся онлайн опросы, обсуждения, голосования. Э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то дает возможность муниципалитету</w:t>
      </w: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оперативно учитывать мнение населения по различным направлениям городского хозяйства, </w:t>
      </w:r>
      <w:r w:rsidRPr="006F3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образования, физической культуры, инфраструктуры города. В 2023 году проведено 38 опросов, 15 публичных слушаний</w:t>
      </w:r>
      <w:r w:rsidRPr="00970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3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общественных обсуждений, в голосовании приняло участие 2135 жителей города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</w:t>
      </w:r>
      <w:r w:rsidRPr="006F3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году на </w:t>
      </w:r>
      <w:proofErr w:type="gramStart"/>
      <w:r w:rsidRPr="006F3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</w:t>
      </w:r>
      <w:proofErr w:type="gramEnd"/>
      <w:r w:rsidRPr="006F3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проведено 17 опросов, 1 публичное слушание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DDC64B8" w14:textId="77777777" w:rsidR="006A2C59" w:rsidRPr="001B22B1" w:rsidRDefault="006A2C59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С 2023 года на Официальном портале для жителей города доступен раздел «Интерактивные карты», в котором размещены сервисы:</w:t>
      </w:r>
    </w:p>
    <w:p w14:paraId="0B10EA59" w14:textId="2DDB1689" w:rsidR="006A2C59" w:rsidRPr="006F3532" w:rsidRDefault="006A2C59" w:rsidP="00631C84">
      <w:pPr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«Транспортный портал» с отображением движения общественного транспорта в режиме реального времени, с помощью которого у жителей города имеется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</w:t>
      </w:r>
      <w:proofErr w:type="gramStart"/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построить и выбрать</w:t>
      </w:r>
      <w:proofErr w:type="gramEnd"/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удобный маршрут, 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включая маршрут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для маломобильных групп</w:t>
      </w:r>
      <w:r w:rsidRPr="006F3532">
        <w:rPr>
          <w:rFonts w:ascii="Times New Roman" w:hAnsi="Times New Roman" w:cs="Times New Roman"/>
          <w:color w:val="000000" w:themeColor="text1"/>
          <w:sz w:val="28"/>
          <w:szCs w:val="28"/>
        </w:rPr>
        <w:t>, ознакомиться с новостями, событиями, касающимися транспортной сферы;</w:t>
      </w:r>
    </w:p>
    <w:p w14:paraId="22FB036B" w14:textId="77777777" w:rsidR="006A2C59" w:rsidRPr="00F327CF" w:rsidRDefault="006A2C59" w:rsidP="00631C84">
      <w:pPr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2">
        <w:rPr>
          <w:rFonts w:ascii="Times New Roman" w:hAnsi="Times New Roman" w:cs="Times New Roman"/>
          <w:color w:val="000000" w:themeColor="text1"/>
          <w:sz w:val="28"/>
          <w:szCs w:val="28"/>
        </w:rPr>
        <w:t>«Убитые дороги «Дорожная инспекция. Карта убитых дорог»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532">
        <w:rPr>
          <w:rFonts w:ascii="Times New Roman" w:hAnsi="Times New Roman" w:cs="Times New Roman"/>
          <w:sz w:val="28"/>
          <w:szCs w:val="28"/>
        </w:rPr>
        <w:t>где отмечены дороги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532">
        <w:rPr>
          <w:rFonts w:ascii="Times New Roman" w:hAnsi="Times New Roman" w:cs="Times New Roman"/>
          <w:sz w:val="28"/>
          <w:szCs w:val="28"/>
        </w:rPr>
        <w:t xml:space="preserve">Ханты-Мансийска, находящиеся в плохом состоянии. </w:t>
      </w:r>
      <w:proofErr w:type="gramStart"/>
      <w:r w:rsidRPr="006F3532">
        <w:rPr>
          <w:rFonts w:ascii="Times New Roman" w:hAnsi="Times New Roman" w:cs="Times New Roman"/>
          <w:sz w:val="28"/>
          <w:szCs w:val="28"/>
        </w:rPr>
        <w:t>Отмечая дорогу</w:t>
      </w:r>
      <w:r w:rsidRPr="00F327CF">
        <w:rPr>
          <w:rFonts w:ascii="Times New Roman" w:hAnsi="Times New Roman" w:cs="Times New Roman"/>
          <w:sz w:val="28"/>
          <w:szCs w:val="28"/>
        </w:rPr>
        <w:t xml:space="preserve"> на карте и формируя ее рейтинг посредством электронного голосования у граждан имеется возможность повлиять на включение дороги в планы ремонта;</w:t>
      </w:r>
      <w:proofErr w:type="gramEnd"/>
    </w:p>
    <w:p w14:paraId="12BEE45C" w14:textId="48FC45C2" w:rsidR="006A2C59" w:rsidRPr="001B22B1" w:rsidRDefault="006A2C59" w:rsidP="00631C84">
      <w:pPr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 xml:space="preserve">«Цифровая карта «Реестр мест накопления ТКО города Ханты-Мансийска», </w:t>
      </w:r>
      <w:r>
        <w:rPr>
          <w:rFonts w:ascii="Times New Roman" w:hAnsi="Times New Roman" w:cs="Times New Roman"/>
          <w:sz w:val="28"/>
          <w:szCs w:val="28"/>
        </w:rPr>
        <w:t>где на</w:t>
      </w:r>
      <w:r w:rsidRPr="001B22B1">
        <w:rPr>
          <w:rFonts w:ascii="Times New Roman" w:hAnsi="Times New Roman" w:cs="Times New Roman"/>
          <w:sz w:val="28"/>
          <w:szCs w:val="28"/>
        </w:rPr>
        <w:t xml:space="preserve"> общей карте города</w:t>
      </w:r>
      <w:r>
        <w:rPr>
          <w:rFonts w:ascii="Times New Roman" w:hAnsi="Times New Roman" w:cs="Times New Roman"/>
          <w:sz w:val="28"/>
          <w:szCs w:val="28"/>
        </w:rPr>
        <w:t xml:space="preserve"> отображаются</w:t>
      </w:r>
      <w:r w:rsidRPr="001B22B1">
        <w:rPr>
          <w:rFonts w:ascii="Times New Roman" w:hAnsi="Times New Roman" w:cs="Times New Roman"/>
          <w:sz w:val="28"/>
          <w:szCs w:val="28"/>
        </w:rPr>
        <w:t xml:space="preserve"> точки накопления коммунальных отходов, их параметры, количество и объем контейнеров, адреса и географические координаты,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о собственниках мест (площадок) накопления ТКО;</w:t>
      </w:r>
    </w:p>
    <w:p w14:paraId="404B51A6" w14:textId="77777777" w:rsidR="006A2C59" w:rsidRPr="001B22B1" w:rsidRDefault="006A2C59" w:rsidP="00631C84">
      <w:pPr>
        <w:pStyle w:val="ab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B22B1">
        <w:rPr>
          <w:bCs/>
          <w:sz w:val="28"/>
          <w:szCs w:val="28"/>
        </w:rPr>
        <w:t>«Разрешенные места для торговли с автотранспорта», где размещен перечень таких мест на территории города Ханты-Мансийска</w:t>
      </w:r>
      <w:r w:rsidRPr="001B22B1">
        <w:rPr>
          <w:sz w:val="28"/>
          <w:szCs w:val="28"/>
        </w:rPr>
        <w:t xml:space="preserve"> с указанием адресов, видов транспортных средств, конт</w:t>
      </w:r>
      <w:r>
        <w:rPr>
          <w:sz w:val="28"/>
          <w:szCs w:val="28"/>
        </w:rPr>
        <w:t>актных данных ответственных лиц;</w:t>
      </w:r>
    </w:p>
    <w:p w14:paraId="248817EF" w14:textId="3B111614" w:rsidR="006A2C59" w:rsidRPr="001B22B1" w:rsidRDefault="006A2C59" w:rsidP="00631C84">
      <w:pPr>
        <w:pStyle w:val="ab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22B1">
        <w:rPr>
          <w:sz w:val="28"/>
          <w:szCs w:val="28"/>
        </w:rPr>
        <w:t>«Интерактивная карта работы коммунальной техники», с помощью которой граждане могут отследить работу коммунальной техники в режиме реального времени.</w:t>
      </w:r>
    </w:p>
    <w:p w14:paraId="0566A220" w14:textId="1988E3B2" w:rsidR="006A2C59" w:rsidRPr="001B22B1" w:rsidRDefault="006A2C59" w:rsidP="000C2E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Также, на главной странице 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портала, с</w:t>
      </w: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целью помощи гражданам в поиске необходимой информации </w:t>
      </w:r>
      <w:proofErr w:type="gramStart"/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размещена</w:t>
      </w:r>
      <w:proofErr w:type="gramEnd"/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нейросеть</w:t>
      </w:r>
      <w:proofErr w:type="spellEnd"/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Vika</w:t>
      </w:r>
      <w:proofErr w:type="spellEnd"/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proofErr w:type="spellStart"/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Нейросеть</w:t>
      </w:r>
      <w:proofErr w:type="spellEnd"/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собой универсального помощника, позволяющего гражданам в режиме онлайн 24 часа в сутки 7 дней в неделю получать различного рода информацию, например, узнать об актированных днях для школьников, записаться на прием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врачу, узнать медицинский участок по месту жительства, осуществить поиск управляющей компании.</w:t>
      </w:r>
    </w:p>
    <w:p w14:paraId="68D15EFF" w14:textId="77777777" w:rsidR="006A2C59" w:rsidRPr="001B22B1" w:rsidRDefault="006A2C59" w:rsidP="000C2E9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2023-2024 годы определены как переходные по переводу бухгалтерских и кадровых муниципальных информационных систем в органах Администрации и </w:t>
      </w:r>
      <w:r w:rsidRPr="006F1784">
        <w:rPr>
          <w:rFonts w:ascii="Times New Roman" w:eastAsia="Calibri" w:hAnsi="Times New Roman" w:cs="Times New Roman"/>
          <w:sz w:val="28"/>
          <w:szCs w:val="28"/>
        </w:rPr>
        <w:t>муниципальных учреждениях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78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ц</w:t>
      </w:r>
      <w:r w:rsidRPr="006F1784">
        <w:rPr>
          <w:rFonts w:ascii="Times New Roman" w:eastAsia="Calibri" w:hAnsi="Times New Roman" w:cs="Times New Roman"/>
          <w:sz w:val="28"/>
          <w:szCs w:val="28"/>
        </w:rPr>
        <w:t>ентрализованную платформу. Такой переход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позволит снизить затраты по сопровождению программного обеспечения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повысить </w:t>
      </w:r>
      <w:r w:rsidRPr="001B22B1">
        <w:rPr>
          <w:rFonts w:ascii="Times New Roman" w:eastAsia="Calibri" w:hAnsi="Times New Roman" w:cs="Times New Roman"/>
          <w:sz w:val="28"/>
          <w:szCs w:val="28"/>
        </w:rPr>
        <w:t>эффективность контроля подведомственных учреждений, обеспечить соблюдение требований законодательства по защите информации.</w:t>
      </w:r>
    </w:p>
    <w:p w14:paraId="15B18B82" w14:textId="4E13C7BD" w:rsidR="006A2C59" w:rsidRPr="001B22B1" w:rsidRDefault="006A2C59" w:rsidP="000C2E9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Развитие сферы образования в городе происходило, в том числе путем внедрения во все городские школы новых модулей Государственной информационной системы «Цифровая образовательная платформа Ханты-Мансийского автономного округа – Югры». 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Продолжает пользоваться большой </w:t>
      </w:r>
      <w:r w:rsidRPr="00F327CF">
        <w:rPr>
          <w:rFonts w:ascii="Times New Roman" w:eastAsia="Calibri" w:hAnsi="Times New Roman" w:cs="Times New Roman"/>
          <w:sz w:val="28"/>
          <w:szCs w:val="28"/>
        </w:rPr>
        <w:t xml:space="preserve">популярностью у жителей города услуга по оплате пребывания детей в </w:t>
      </w:r>
      <w:r w:rsidRPr="00F327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дошкольных образовательных учреждениях, </w:t>
      </w:r>
      <w:proofErr w:type="gramStart"/>
      <w:r w:rsidRPr="00F327CF">
        <w:rPr>
          <w:rFonts w:ascii="Times New Roman" w:eastAsia="Calibri" w:hAnsi="Times New Roman" w:cs="Times New Roman"/>
          <w:sz w:val="28"/>
          <w:szCs w:val="28"/>
        </w:rPr>
        <w:t>которую</w:t>
      </w:r>
      <w:proofErr w:type="gramEnd"/>
      <w:r w:rsidRPr="00F327CF">
        <w:rPr>
          <w:rFonts w:ascii="Times New Roman" w:eastAsia="Calibri" w:hAnsi="Times New Roman" w:cs="Times New Roman"/>
          <w:sz w:val="28"/>
          <w:szCs w:val="28"/>
        </w:rPr>
        <w:t xml:space="preserve"> можно получить пос</w:t>
      </w:r>
      <w:r w:rsidR="00525EB2">
        <w:rPr>
          <w:rFonts w:ascii="Times New Roman" w:eastAsia="Calibri" w:hAnsi="Times New Roman" w:cs="Times New Roman"/>
          <w:sz w:val="28"/>
          <w:szCs w:val="28"/>
        </w:rPr>
        <w:t xml:space="preserve">редством Портала </w:t>
      </w:r>
      <w:proofErr w:type="spellStart"/>
      <w:r w:rsidR="00525EB2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="00525EB2">
        <w:rPr>
          <w:rFonts w:ascii="Times New Roman" w:eastAsia="Calibri" w:hAnsi="Times New Roman" w:cs="Times New Roman"/>
          <w:sz w:val="28"/>
          <w:szCs w:val="28"/>
        </w:rPr>
        <w:t>. В</w:t>
      </w:r>
      <w:r w:rsidRPr="00F327CF">
        <w:rPr>
          <w:rFonts w:ascii="Times New Roman" w:eastAsia="Calibri" w:hAnsi="Times New Roman" w:cs="Times New Roman"/>
          <w:sz w:val="28"/>
          <w:szCs w:val="28"/>
        </w:rPr>
        <w:t xml:space="preserve"> 2023 году произведено более 45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875">
        <w:rPr>
          <w:rFonts w:ascii="Times New Roman" w:eastAsia="Calibri" w:hAnsi="Times New Roman" w:cs="Times New Roman"/>
          <w:sz w:val="28"/>
          <w:szCs w:val="28"/>
        </w:rPr>
        <w:t>тыс.</w:t>
      </w:r>
      <w:r w:rsidRPr="00F32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875">
        <w:rPr>
          <w:rFonts w:ascii="Times New Roman" w:eastAsia="Calibri" w:hAnsi="Times New Roman" w:cs="Times New Roman"/>
          <w:sz w:val="28"/>
          <w:szCs w:val="28"/>
        </w:rPr>
        <w:t>перечислений</w:t>
      </w:r>
      <w:r w:rsidRPr="00F327CF">
        <w:rPr>
          <w:rFonts w:ascii="Times New Roman" w:eastAsia="Calibri" w:hAnsi="Times New Roman" w:cs="Times New Roman"/>
          <w:sz w:val="28"/>
          <w:szCs w:val="28"/>
        </w:rPr>
        <w:t xml:space="preserve"> (в 2022 году более 40 </w:t>
      </w:r>
      <w:r w:rsidR="00E32875">
        <w:rPr>
          <w:rFonts w:ascii="Times New Roman" w:eastAsia="Calibri" w:hAnsi="Times New Roman" w:cs="Times New Roman"/>
          <w:sz w:val="28"/>
          <w:szCs w:val="28"/>
        </w:rPr>
        <w:t>тыс.</w:t>
      </w:r>
      <w:r w:rsidRPr="00F32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875">
        <w:rPr>
          <w:rFonts w:ascii="Times New Roman" w:eastAsia="Calibri" w:hAnsi="Times New Roman" w:cs="Times New Roman"/>
          <w:sz w:val="28"/>
          <w:szCs w:val="28"/>
        </w:rPr>
        <w:t>перечислений</w:t>
      </w:r>
      <w:r w:rsidRPr="00F327CF">
        <w:rPr>
          <w:rFonts w:ascii="Times New Roman" w:eastAsia="Calibri" w:hAnsi="Times New Roman" w:cs="Times New Roman"/>
          <w:sz w:val="28"/>
          <w:szCs w:val="28"/>
        </w:rPr>
        <w:t>).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41AF0D" w14:textId="1178D55C" w:rsidR="006A2C59" w:rsidRPr="001B22B1" w:rsidRDefault="006A2C59" w:rsidP="000C2E9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4">
        <w:rPr>
          <w:rFonts w:ascii="Times New Roman" w:eastAsia="Calibri" w:hAnsi="Times New Roman" w:cs="Times New Roman"/>
          <w:sz w:val="28"/>
          <w:szCs w:val="28"/>
        </w:rPr>
        <w:t xml:space="preserve">В 2023 году все </w:t>
      </w:r>
      <w:r>
        <w:rPr>
          <w:rFonts w:ascii="Times New Roman" w:eastAsia="Calibri" w:hAnsi="Times New Roman" w:cs="Times New Roman"/>
          <w:sz w:val="28"/>
          <w:szCs w:val="28"/>
        </w:rPr>
        <w:t>дошкольные</w:t>
      </w:r>
      <w:r w:rsidRPr="000B52E4">
        <w:rPr>
          <w:rFonts w:ascii="Times New Roman" w:eastAsia="Calibri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B52E4">
        <w:rPr>
          <w:rFonts w:ascii="Times New Roman" w:eastAsia="Calibri" w:hAnsi="Times New Roman" w:cs="Times New Roman"/>
          <w:sz w:val="28"/>
          <w:szCs w:val="28"/>
        </w:rPr>
        <w:t xml:space="preserve"> учреждения города Ханты-Мансийска перев</w:t>
      </w:r>
      <w:r>
        <w:rPr>
          <w:rFonts w:ascii="Times New Roman" w:eastAsia="Calibri" w:hAnsi="Times New Roman" w:cs="Times New Roman"/>
          <w:sz w:val="28"/>
          <w:szCs w:val="28"/>
        </w:rPr>
        <w:t>ели</w:t>
      </w:r>
      <w:r w:rsidRPr="000B52E4">
        <w:rPr>
          <w:rFonts w:ascii="Times New Roman" w:eastAsia="Calibri" w:hAnsi="Times New Roman" w:cs="Times New Roman"/>
          <w:sz w:val="28"/>
          <w:szCs w:val="28"/>
        </w:rPr>
        <w:t xml:space="preserve"> официальны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B52E4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0B52E4">
        <w:rPr>
          <w:rFonts w:ascii="Times New Roman" w:eastAsia="Calibri" w:hAnsi="Times New Roman" w:cs="Times New Roman"/>
          <w:sz w:val="28"/>
          <w:szCs w:val="28"/>
        </w:rPr>
        <w:t>на платформу «</w:t>
      </w:r>
      <w:proofErr w:type="spellStart"/>
      <w:r w:rsidRPr="000B52E4">
        <w:rPr>
          <w:rFonts w:ascii="Times New Roman" w:eastAsia="Calibri" w:hAnsi="Times New Roman" w:cs="Times New Roman"/>
          <w:sz w:val="28"/>
          <w:szCs w:val="28"/>
        </w:rPr>
        <w:t>Госвеб</w:t>
      </w:r>
      <w:proofErr w:type="spellEnd"/>
      <w:r w:rsidRPr="000B52E4">
        <w:rPr>
          <w:rFonts w:ascii="Times New Roman" w:eastAsia="Calibri" w:hAnsi="Times New Roman" w:cs="Times New Roman"/>
          <w:sz w:val="28"/>
          <w:szCs w:val="28"/>
        </w:rPr>
        <w:t>»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B22B1">
        <w:rPr>
          <w:rStyle w:val="hgkelc"/>
          <w:rFonts w:ascii="Times New Roman" w:hAnsi="Times New Roman" w:cs="Times New Roman"/>
          <w:sz w:val="28"/>
          <w:szCs w:val="28"/>
        </w:rPr>
        <w:t>Целью реализации федерального п</w:t>
      </w:r>
      <w:r w:rsidRPr="001B22B1">
        <w:rPr>
          <w:rStyle w:val="hgkelc"/>
          <w:rFonts w:ascii="Times New Roman" w:hAnsi="Times New Roman" w:cs="Times New Roman"/>
          <w:bCs/>
          <w:sz w:val="28"/>
          <w:szCs w:val="28"/>
        </w:rPr>
        <w:t>роекта</w:t>
      </w:r>
      <w:r w:rsidRPr="001B22B1">
        <w:rPr>
          <w:rStyle w:val="hgkelc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B22B1">
        <w:rPr>
          <w:rStyle w:val="hgkelc"/>
          <w:rFonts w:ascii="Times New Roman" w:hAnsi="Times New Roman" w:cs="Times New Roman"/>
          <w:bCs/>
          <w:sz w:val="28"/>
          <w:szCs w:val="28"/>
        </w:rPr>
        <w:t>Госвеб</w:t>
      </w:r>
      <w:proofErr w:type="spellEnd"/>
      <w:r w:rsidRPr="001B22B1">
        <w:rPr>
          <w:rStyle w:val="hgkelc"/>
          <w:rFonts w:ascii="Times New Roman" w:hAnsi="Times New Roman" w:cs="Times New Roman"/>
          <w:sz w:val="28"/>
          <w:szCs w:val="28"/>
        </w:rPr>
        <w:t xml:space="preserve">» является формирование единой цифровой среды государственных </w:t>
      </w:r>
      <w:proofErr w:type="spellStart"/>
      <w:r w:rsidRPr="001B22B1">
        <w:rPr>
          <w:rStyle w:val="hgkelc"/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1B22B1">
        <w:rPr>
          <w:rStyle w:val="hgkelc"/>
          <w:rFonts w:ascii="Times New Roman" w:hAnsi="Times New Roman" w:cs="Times New Roman"/>
          <w:sz w:val="28"/>
          <w:szCs w:val="28"/>
        </w:rPr>
        <w:t xml:space="preserve"> в модели «одного окна».  Такой переход позволит п</w:t>
      </w:r>
      <w:r w:rsidRPr="001B22B1">
        <w:rPr>
          <w:rFonts w:ascii="Times New Roman" w:hAnsi="Times New Roman" w:cs="Times New Roman"/>
          <w:sz w:val="28"/>
          <w:szCs w:val="28"/>
        </w:rPr>
        <w:t xml:space="preserve">овысить уровень безопасности данных и оптимизировать расходы за счет сокращения дублирования технических решений и поддержки платформы специалистами. </w:t>
      </w:r>
    </w:p>
    <w:p w14:paraId="33E3453C" w14:textId="5C6C88A9" w:rsidR="006A2C59" w:rsidRPr="001B22B1" w:rsidRDefault="006A2C59" w:rsidP="000C2E9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22B1">
        <w:rPr>
          <w:rFonts w:ascii="Times New Roman" w:eastAsia="Times New Roman" w:hAnsi="Times New Roman" w:cs="Times New Roman"/>
          <w:bCs/>
          <w:sz w:val="28"/>
          <w:szCs w:val="28"/>
        </w:rPr>
        <w:t>В целях создания безопасных и комфортных мест ожидания общественного транспорта для жителей города Ханты-Мансийска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установлены «Умные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теплые 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остановки». В настоящее время в городе таких остановочных </w:t>
      </w:r>
      <w:r w:rsidR="00E32875" w:rsidRPr="007F25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комплексов 12</w:t>
      </w:r>
      <w:r w:rsidRPr="007F25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E56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2024 году планируется установка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еще 1 комплекса. </w:t>
      </w:r>
      <w:proofErr w:type="gramStart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Такие остановочные комплексы представляют собой крытые павильоны, оснащенные системами отопления, кондиционирования, пожарной сигнализацией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функцией оповещения ответственного лица о происшествии, кнопкой вызова экстренных служб «112», светодиодными экранами, USB панелью для зарядки мобильных устройств, информационным табло, содержащим электронные туристические сервисы, информацию о маршрутах и расписании движения общественного транспорта, камерами видеонаблюдения, подключенными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сервису «Безопасный город». </w:t>
      </w:r>
      <w:proofErr w:type="gramEnd"/>
    </w:p>
    <w:p w14:paraId="30E3E3C4" w14:textId="25C48BD0" w:rsidR="006A2C59" w:rsidRPr="001B22B1" w:rsidRDefault="006A2C59" w:rsidP="000C2E9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Результаты преобразований городского управления и внедряемых цифровых сервисов отражает индекс IQ городов, который ежегодно проводится 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Министерством </w:t>
      </w:r>
      <w:r w:rsidRPr="00F32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строительства и жилищно-коммунального хозяйства Российской Федерации</w:t>
      </w:r>
      <w:r w:rsidRPr="00F32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По итогам 2022 года </w:t>
      </w:r>
      <w:r w:rsidRPr="000B52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 Ханты-Мансийск занял 6 место в группе «</w:t>
      </w:r>
      <w:proofErr w:type="gramStart"/>
      <w:r w:rsidRPr="000B52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Большие</w:t>
      </w:r>
      <w:proofErr w:type="gramEnd"/>
      <w:r w:rsidRPr="000B52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города» (с населением</w:t>
      </w:r>
      <w:r w:rsidR="002E56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B52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100 – 250 тыс. человек)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России и первое место в Югре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31A5AF4B" w14:textId="6C684B44" w:rsidR="006A2C59" w:rsidRPr="001B22B1" w:rsidRDefault="006A2C59" w:rsidP="000C2E9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 Ханты-Мансийск является первым городом Югры, в котором реализуется практика переоборудования 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квартир для людей с инвалидностью «Умные квартиры». В 2023 году данное направление деятельности было продолжено – оборудованы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две 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новые «Умные квартиры» автоматизированными системами и помощниками, </w:t>
      </w:r>
      <w:r w:rsidR="00525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адаптированными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проживания лиц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ограниченными возможностями опорно-двигательных функций. </w:t>
      </w:r>
      <w:r w:rsidR="00E328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Всего оборудовано 6 квартир.</w:t>
      </w:r>
    </w:p>
    <w:p w14:paraId="3C42A8F6" w14:textId="4D1BF02E" w:rsidR="006A2C59" w:rsidRDefault="006A2C59" w:rsidP="000C2E9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32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сентябре 2023 года </w:t>
      </w:r>
      <w:r w:rsidRPr="00F32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 Международном форуме «Север - Юг: комфортная среда»</w:t>
      </w:r>
      <w:r w:rsidR="002E56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2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лучшим городом по развитию качества городской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2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</w:t>
      </w:r>
      <w:r w:rsidRPr="00F32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проект «Умная квартира»</w:t>
      </w:r>
      <w:r w:rsidRPr="00F32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2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среди региональных и муниципальных команд</w:t>
      </w:r>
      <w:r w:rsidRPr="00F32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F32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категории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«Лучшая муниципальная практика»</w:t>
      </w:r>
      <w:r w:rsidRPr="001B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признан Ханты-Мансийск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3C0821CA" w14:textId="43D9FAC3" w:rsidR="006A2C59" w:rsidRPr="001B22B1" w:rsidRDefault="006A2C59" w:rsidP="000C2E99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2B1">
        <w:rPr>
          <w:rFonts w:ascii="Times New Roman" w:hAnsi="Times New Roman"/>
          <w:sz w:val="28"/>
          <w:szCs w:val="28"/>
        </w:rPr>
        <w:t>В 2023 году между Администрацией города Ханты-Мансийска и государственными органами власти подписаны ряд соглашений:</w:t>
      </w:r>
    </w:p>
    <w:p w14:paraId="1F050AFE" w14:textId="75BEABDF" w:rsidR="006A2C59" w:rsidRPr="001B22B1" w:rsidRDefault="00525EB2" w:rsidP="00D110B9">
      <w:pPr>
        <w:pStyle w:val="ac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A2C59" w:rsidRPr="001B22B1">
        <w:rPr>
          <w:rFonts w:ascii="Times New Roman" w:hAnsi="Times New Roman"/>
          <w:sz w:val="28"/>
          <w:szCs w:val="28"/>
        </w:rPr>
        <w:t>оглашение об информационном взаимодействии с оператором ГИС «Региональный электронный бюджет Югры». Соглашение обеспечивает информационное взаимодействие между сторонами при использовании подсистем и модулей ГИС «Региональный электронный бюджет Югры»;</w:t>
      </w:r>
    </w:p>
    <w:p w14:paraId="1F836620" w14:textId="281B1082" w:rsidR="006A2C59" w:rsidRPr="00F327CF" w:rsidRDefault="00525EB2" w:rsidP="00D110B9">
      <w:pPr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A2C59" w:rsidRPr="001B22B1">
        <w:rPr>
          <w:rFonts w:ascii="Times New Roman" w:hAnsi="Times New Roman" w:cs="Times New Roman"/>
          <w:sz w:val="28"/>
          <w:szCs w:val="28"/>
        </w:rPr>
        <w:t>оглашение о взаимодействии в области обеспечения информационной безопасности с АУ ХМАО «Югорский НИИ информационных технологий».</w:t>
      </w:r>
      <w:proofErr w:type="gramEnd"/>
      <w:r w:rsidR="006A2C59">
        <w:rPr>
          <w:rFonts w:ascii="Times New Roman" w:hAnsi="Times New Roman" w:cs="Times New Roman"/>
          <w:sz w:val="28"/>
          <w:szCs w:val="28"/>
        </w:rPr>
        <w:t xml:space="preserve"> </w:t>
      </w:r>
      <w:r w:rsidR="006A2C59" w:rsidRPr="001B22B1">
        <w:rPr>
          <w:rFonts w:ascii="Times New Roman" w:hAnsi="Times New Roman" w:cs="Times New Roman"/>
          <w:sz w:val="28"/>
          <w:szCs w:val="28"/>
        </w:rPr>
        <w:t xml:space="preserve">На базе АУ ХМАО «Югорский НИИ информационных технологий» </w:t>
      </w:r>
      <w:r w:rsidR="006A2C59">
        <w:rPr>
          <w:rFonts w:ascii="Times New Roman" w:hAnsi="Times New Roman" w:cs="Times New Roman"/>
          <w:sz w:val="28"/>
          <w:szCs w:val="28"/>
        </w:rPr>
        <w:t>функционирует</w:t>
      </w:r>
      <w:r w:rsidR="006A2C59" w:rsidRPr="001B22B1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6A2C59" w:rsidRPr="001B22B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6A2C59" w:rsidRPr="001B22B1">
        <w:rPr>
          <w:rFonts w:ascii="Times New Roman" w:hAnsi="Times New Roman" w:cs="Times New Roman"/>
          <w:sz w:val="28"/>
          <w:szCs w:val="28"/>
        </w:rPr>
        <w:t xml:space="preserve"> – </w:t>
      </w:r>
      <w:r w:rsidR="006A2C59">
        <w:rPr>
          <w:rFonts w:ascii="Times New Roman" w:hAnsi="Times New Roman" w:cs="Times New Roman"/>
          <w:sz w:val="28"/>
          <w:szCs w:val="28"/>
        </w:rPr>
        <w:t>единый</w:t>
      </w:r>
      <w:r w:rsidR="006A2C59" w:rsidRPr="001B22B1">
        <w:rPr>
          <w:rFonts w:ascii="Times New Roman" w:hAnsi="Times New Roman" w:cs="Times New Roman"/>
          <w:sz w:val="28"/>
          <w:szCs w:val="28"/>
        </w:rPr>
        <w:t xml:space="preserve"> Центр круглосуточного мониторинга и оперативного реагирования</w:t>
      </w:r>
      <w:r w:rsidR="006A2C59">
        <w:rPr>
          <w:rFonts w:ascii="Times New Roman" w:hAnsi="Times New Roman" w:cs="Times New Roman"/>
          <w:sz w:val="28"/>
          <w:szCs w:val="28"/>
        </w:rPr>
        <w:t xml:space="preserve"> </w:t>
      </w:r>
      <w:r w:rsidR="006A2C59" w:rsidRPr="001B22B1">
        <w:rPr>
          <w:rFonts w:ascii="Times New Roman" w:hAnsi="Times New Roman" w:cs="Times New Roman"/>
          <w:sz w:val="28"/>
          <w:szCs w:val="28"/>
        </w:rPr>
        <w:t xml:space="preserve">на компьютерные инциденты, </w:t>
      </w:r>
      <w:r w:rsidR="006A2C59" w:rsidRPr="00F327CF">
        <w:rPr>
          <w:rFonts w:ascii="Times New Roman" w:hAnsi="Times New Roman" w:cs="Times New Roman"/>
          <w:sz w:val="28"/>
          <w:szCs w:val="28"/>
        </w:rPr>
        <w:t>поступающи</w:t>
      </w:r>
      <w:r w:rsidR="006A2C59">
        <w:rPr>
          <w:rFonts w:ascii="Times New Roman" w:hAnsi="Times New Roman" w:cs="Times New Roman"/>
          <w:sz w:val="28"/>
          <w:szCs w:val="28"/>
        </w:rPr>
        <w:t>е</w:t>
      </w:r>
      <w:r w:rsidR="006A2C59" w:rsidRPr="00F327CF">
        <w:rPr>
          <w:rFonts w:ascii="Times New Roman" w:hAnsi="Times New Roman" w:cs="Times New Roman"/>
          <w:sz w:val="28"/>
          <w:szCs w:val="28"/>
        </w:rPr>
        <w:t xml:space="preserve"> из находящихся на контроле муниципальных информационных систем</w:t>
      </w:r>
      <w:r w:rsidR="006A2C59">
        <w:rPr>
          <w:rFonts w:ascii="Times New Roman" w:hAnsi="Times New Roman" w:cs="Times New Roman"/>
          <w:sz w:val="28"/>
          <w:szCs w:val="28"/>
        </w:rPr>
        <w:t xml:space="preserve">. </w:t>
      </w:r>
      <w:r w:rsidR="006A2C59" w:rsidRPr="001B22B1">
        <w:rPr>
          <w:rFonts w:ascii="Times New Roman" w:hAnsi="Times New Roman" w:cs="Times New Roman"/>
          <w:sz w:val="28"/>
          <w:szCs w:val="28"/>
        </w:rPr>
        <w:t>Соглашение обеспечивает взаимодействие сторон по вопросам предупреждения</w:t>
      </w:r>
      <w:r w:rsidR="006A2C59">
        <w:rPr>
          <w:rFonts w:ascii="Times New Roman" w:hAnsi="Times New Roman" w:cs="Times New Roman"/>
          <w:sz w:val="28"/>
          <w:szCs w:val="28"/>
        </w:rPr>
        <w:t>,</w:t>
      </w:r>
      <w:r w:rsidR="006A2C59" w:rsidRPr="001B22B1">
        <w:rPr>
          <w:rFonts w:ascii="Times New Roman" w:hAnsi="Times New Roman" w:cs="Times New Roman"/>
          <w:sz w:val="28"/>
          <w:szCs w:val="28"/>
        </w:rPr>
        <w:t xml:space="preserve"> выявления и противодействия компьютерны</w:t>
      </w:r>
      <w:r w:rsidR="006A2C59">
        <w:rPr>
          <w:rFonts w:ascii="Times New Roman" w:hAnsi="Times New Roman" w:cs="Times New Roman"/>
          <w:sz w:val="28"/>
          <w:szCs w:val="28"/>
        </w:rPr>
        <w:t>м</w:t>
      </w:r>
      <w:r w:rsidR="006A2C59" w:rsidRPr="001B22B1">
        <w:rPr>
          <w:rFonts w:ascii="Times New Roman" w:hAnsi="Times New Roman" w:cs="Times New Roman"/>
          <w:sz w:val="28"/>
          <w:szCs w:val="28"/>
        </w:rPr>
        <w:t xml:space="preserve"> атак</w:t>
      </w:r>
      <w:r w:rsidR="006A2C59">
        <w:rPr>
          <w:rFonts w:ascii="Times New Roman" w:hAnsi="Times New Roman" w:cs="Times New Roman"/>
          <w:sz w:val="28"/>
          <w:szCs w:val="28"/>
        </w:rPr>
        <w:t>ам</w:t>
      </w:r>
      <w:r w:rsidR="006A2C59" w:rsidRPr="001B22B1">
        <w:rPr>
          <w:rFonts w:ascii="Times New Roman" w:hAnsi="Times New Roman" w:cs="Times New Roman"/>
          <w:sz w:val="28"/>
          <w:szCs w:val="28"/>
        </w:rPr>
        <w:t>.</w:t>
      </w:r>
    </w:p>
    <w:p w14:paraId="6FE3E197" w14:textId="32607A63" w:rsidR="006A2C59" w:rsidRPr="001B22B1" w:rsidRDefault="006A2C59" w:rsidP="000C2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 xml:space="preserve">Заявки города Ханты-Мансийска на участие в региональном этапе Всероссийского конкурса «Лучшая муниципальная практика» </w:t>
      </w:r>
      <w:proofErr w:type="gramStart"/>
      <w:r w:rsidRPr="001B22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2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2B1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1B22B1">
        <w:rPr>
          <w:rFonts w:ascii="Times New Roman" w:hAnsi="Times New Roman" w:cs="Times New Roman"/>
          <w:sz w:val="28"/>
          <w:szCs w:val="28"/>
        </w:rPr>
        <w:t xml:space="preserve"> автономном округе – Югре признаны победителями (1 место - </w:t>
      </w:r>
      <w:r w:rsidRPr="001B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B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Энергоэффективное</w:t>
      </w:r>
      <w:proofErr w:type="spellEnd"/>
      <w:r w:rsidRPr="001B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освещение», 2 место - «Комплексная система пассажирских перевозок»).</w:t>
      </w:r>
    </w:p>
    <w:p w14:paraId="14525B37" w14:textId="77777777" w:rsidR="006A2C59" w:rsidRPr="001B22B1" w:rsidRDefault="006A2C59" w:rsidP="000C2E9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совместно с Правительством Ханты-Мансийского автономного округа – Югры выступила </w:t>
      </w:r>
      <w:proofErr w:type="spellStart"/>
      <w:r w:rsidRPr="001B22B1">
        <w:rPr>
          <w:rFonts w:ascii="Times New Roman" w:eastAsia="Calibri" w:hAnsi="Times New Roman" w:cs="Times New Roman"/>
          <w:sz w:val="28"/>
          <w:szCs w:val="28"/>
        </w:rPr>
        <w:t>соорганизатором</w:t>
      </w:r>
      <w:proofErr w:type="spellEnd"/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четырнадцатого Международного IT-Форума с участием стран БРИКС и ШОС, который состоялся в городе Ханты-Мансийске 6 и 7 июня 2023 года. Город в очередной раз принял участников и гостей Форума на самом высоком уровне.</w:t>
      </w:r>
    </w:p>
    <w:p w14:paraId="3681FC1C" w14:textId="77777777" w:rsidR="006A2C59" w:rsidRPr="001B22B1" w:rsidRDefault="006A2C59" w:rsidP="000C2E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1 и 2 июня 2023 года Администрация города Ханты-Мансийска совместно с Ассоциацией «Совет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Югры» на базе федерального государственного бюджетного образовательного учреждения высшего образования «Югорский государственный университет» 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выступила </w:t>
      </w:r>
      <w:proofErr w:type="spellStart"/>
      <w:r w:rsidRPr="001B22B1">
        <w:rPr>
          <w:rFonts w:ascii="Times New Roman" w:eastAsia="Calibri" w:hAnsi="Times New Roman" w:cs="Times New Roman"/>
          <w:sz w:val="28"/>
          <w:szCs w:val="28"/>
        </w:rPr>
        <w:t>соорганизатором</w:t>
      </w:r>
      <w:proofErr w:type="spellEnd"/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proofErr w:type="gramStart"/>
      <w:r w:rsidRPr="001B22B1">
        <w:rPr>
          <w:rFonts w:ascii="Times New Roman" w:hAnsi="Times New Roman" w:cs="Times New Roman"/>
          <w:sz w:val="28"/>
          <w:szCs w:val="28"/>
        </w:rPr>
        <w:t>научной-практической</w:t>
      </w:r>
      <w:proofErr w:type="gramEnd"/>
      <w:r w:rsidRPr="001B22B1">
        <w:rPr>
          <w:rFonts w:ascii="Times New Roman" w:hAnsi="Times New Roman" w:cs="Times New Roman"/>
          <w:sz w:val="28"/>
          <w:szCs w:val="28"/>
        </w:rPr>
        <w:t xml:space="preserve"> конференции «Новые векторы развития местного самоуправления: научные подходы (VI ежегодные муниципальные чтения)». Конференция объединила на своей площадке представителей исполнительных органов государственной власти, </w:t>
      </w:r>
      <w:r w:rsidRPr="001B22B1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образований, научных, общественных организаций, ведущих российских ученых и экспертов федерального уровня.</w:t>
      </w:r>
    </w:p>
    <w:p w14:paraId="33B1A1AD" w14:textId="4FDCDD51" w:rsidR="006A2C59" w:rsidRPr="00F327CF" w:rsidRDefault="006A2C59" w:rsidP="000C2E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 xml:space="preserve">В июле 2023 года управлением информатизации совместно с представителями </w:t>
      </w:r>
      <w:r w:rsidRPr="00F327CF">
        <w:rPr>
          <w:rFonts w:ascii="Times New Roman" w:hAnsi="Times New Roman" w:cs="Times New Roman"/>
          <w:sz w:val="28"/>
          <w:szCs w:val="28"/>
        </w:rPr>
        <w:t>У</w:t>
      </w:r>
      <w:r w:rsidRPr="00F327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правления</w:t>
      </w:r>
      <w:r w:rsidR="002E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27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Роскомнадзора</w:t>
      </w:r>
      <w:proofErr w:type="spellEnd"/>
      <w:r w:rsidR="002E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27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</w:t>
      </w:r>
      <w:r w:rsidR="002E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Тюменской </w:t>
      </w:r>
      <w:r w:rsidRPr="00F327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области</w:t>
      </w:r>
      <w:r w:rsidRPr="00F3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E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27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Ханты</w:t>
      </w:r>
      <w:r w:rsidRPr="00F3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327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Мансийскому</w:t>
      </w:r>
      <w:r w:rsidR="002E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27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автономному</w:t>
      </w:r>
      <w:r w:rsidR="002E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27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округу</w:t>
      </w:r>
      <w:r w:rsidRPr="00F3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 Югре и Ямало-Ненецкому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27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автономному</w:t>
      </w:r>
      <w:r w:rsidR="002E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27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округу </w:t>
      </w:r>
      <w:proofErr w:type="gramStart"/>
      <w:r w:rsidRPr="00F327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организован и проведен</w:t>
      </w:r>
      <w:proofErr w:type="gramEnd"/>
      <w:r w:rsidRPr="00F327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обучающий семинар по вопросам обеспечения защиты персональных данных в органах Администрации города Ханты-Мансийска и подведомственных организациях.</w:t>
      </w:r>
    </w:p>
    <w:p w14:paraId="40944C14" w14:textId="50316607" w:rsidR="006A2C59" w:rsidRPr="001B22B1" w:rsidRDefault="006A2C59" w:rsidP="000C2E9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32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 ноября 2023 года Администрацией города Ханты-Мансийска совместно с НИУ «Высшая школа экономики» и Ханты-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Мансийским научным обществом </w:t>
      </w:r>
      <w:proofErr w:type="gramStart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организована и проведена</w:t>
      </w:r>
      <w:proofErr w:type="gramEnd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IV Российская научно-практическая </w:t>
      </w:r>
      <w:proofErr w:type="spellStart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урбанологическая</w:t>
      </w:r>
      <w:proofErr w:type="spellEnd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онлайн-конференция «Юридическая </w:t>
      </w:r>
      <w:proofErr w:type="spellStart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урбанология</w:t>
      </w:r>
      <w:proofErr w:type="spellEnd"/>
      <w:r w:rsidR="002E56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инновационный подход к междисциплинарным исследованиям городов».</w:t>
      </w:r>
    </w:p>
    <w:p w14:paraId="14377A21" w14:textId="29774B52" w:rsidR="006A2C59" w:rsidRPr="001B22B1" w:rsidRDefault="006A2C59" w:rsidP="000C2E9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22B1">
        <w:rPr>
          <w:rFonts w:ascii="Times New Roman" w:eastAsia="Times New Roman" w:hAnsi="Times New Roman" w:cs="Times New Roman"/>
          <w:sz w:val="28"/>
          <w:szCs w:val="28"/>
        </w:rPr>
        <w:t xml:space="preserve">Сотрудники управления информатизации совместно с Департаментом </w:t>
      </w:r>
      <w:proofErr w:type="gramStart"/>
      <w:r w:rsidRPr="001B22B1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proofErr w:type="gramEnd"/>
      <w:r w:rsidRPr="001B22B1">
        <w:rPr>
          <w:rFonts w:ascii="Times New Roman" w:eastAsia="Times New Roman" w:hAnsi="Times New Roman" w:cs="Times New Roman"/>
          <w:sz w:val="28"/>
          <w:szCs w:val="28"/>
        </w:rPr>
        <w:t xml:space="preserve"> технологий и цифрового развития Ханты-Мансийского автономного округа – Югры приняли участие в реализации функционала «Цифровое рабочее место руководителя». </w:t>
      </w:r>
    </w:p>
    <w:p w14:paraId="2F54F5D1" w14:textId="5C6685BF" w:rsidR="006A2C59" w:rsidRPr="001B22B1" w:rsidRDefault="006A2C59" w:rsidP="000C2E9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Федеральным законом №8-ФЗ «Об обеспечении доступа к информации о деятельности государственных органов и органов местного самоуправления», органы местного самоуправления и подведомственные организации должны иметь официальные страницы в социальных сетях (</w:t>
      </w:r>
      <w:proofErr w:type="spellStart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госпаблики</w:t>
      </w:r>
      <w:proofErr w:type="spellEnd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В 2023 году все органы Администрации и подведомственные им учреждения создали </w:t>
      </w:r>
      <w:proofErr w:type="spellStart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госпаблики</w:t>
      </w:r>
      <w:proofErr w:type="spellEnd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подтвердили их статус, получили метки верификации и оформили дизайн в соответствии </w:t>
      </w:r>
      <w:proofErr w:type="gramStart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принятым </w:t>
      </w:r>
      <w:proofErr w:type="spellStart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брендбуком</w:t>
      </w:r>
      <w:proofErr w:type="spellEnd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96724BF" w14:textId="1A3054B5" w:rsidR="006A2C59" w:rsidRPr="001B22B1" w:rsidRDefault="006A2C59" w:rsidP="000C2E9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целью оказания содействия военному комиссариату города Ханты-Мансийска по подбору и внесению данных потенциальных кандидатов для заключения контрактов с Министерством обороны Российской Федерации о поступлении на военную службу в 2023 году, управлением информатизации проведена работа по подключению и настройке двух рабочих мест комиссариата к Единой информационной системе по агитационной работе с гражданами.</w:t>
      </w:r>
      <w:proofErr w:type="gramEnd"/>
    </w:p>
    <w:p w14:paraId="66B12476" w14:textId="1BA9513B" w:rsidR="006A2C59" w:rsidRPr="001B22B1" w:rsidRDefault="006A2C59" w:rsidP="000C2E9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22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координации действий, выработки и реализации мер, направленных на расширение использования информационных технологий, для повышения качества и доступности муниципальных 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услуг, внедрения информационных технологий в деятельность органов Администрации города Ханты-Мансийска </w:t>
      </w:r>
      <w:r w:rsidR="00893E93">
        <w:rPr>
          <w:rFonts w:ascii="Times New Roman" w:eastAsia="Calibri" w:hAnsi="Times New Roman" w:cs="Times New Roman"/>
          <w:sz w:val="28"/>
          <w:szCs w:val="28"/>
        </w:rPr>
        <w:t>с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2017 году </w:t>
      </w:r>
      <w:r w:rsidR="00893E93">
        <w:rPr>
          <w:rFonts w:ascii="Times New Roman" w:eastAsia="Calibri" w:hAnsi="Times New Roman" w:cs="Times New Roman"/>
          <w:sz w:val="28"/>
          <w:szCs w:val="28"/>
        </w:rPr>
        <w:t>осуществляет деятельность</w:t>
      </w: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Комиссия по обеспечению повышения качества и доступности предоставления </w:t>
      </w:r>
      <w:r w:rsidRPr="001B22B1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и муниципальных услуг, в том числе с использованием информационно-телекоммуникационных технологий (далее – Комиссия).</w:t>
      </w:r>
      <w:proofErr w:type="gramEnd"/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15AC">
        <w:rPr>
          <w:rFonts w:ascii="Times New Roman" w:eastAsia="Calibri" w:hAnsi="Times New Roman" w:cs="Times New Roman"/>
          <w:sz w:val="28"/>
          <w:szCs w:val="28"/>
        </w:rPr>
        <w:t>В 2023 году проведено 4 заседания Комиссии, на которых рассмотрены основные вопросы, касающиеся организации и качества предоставления муниципальных услуг в электронной форме, защиты информации и персональных данных в органах Администрации города Ханты-Мансийска, порядка финансирования на закупку средств защиты информации, проведения аттестационных мероприятий при формировании бюджета.</w:t>
      </w:r>
    </w:p>
    <w:p w14:paraId="3CAA0EB6" w14:textId="50A3501F" w:rsidR="006A2C59" w:rsidRPr="001B22B1" w:rsidRDefault="006A2C59" w:rsidP="000C2E9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Среди основных направлений деятельности в сфере </w:t>
      </w:r>
      <w:proofErr w:type="spellStart"/>
      <w:r w:rsidRPr="001B22B1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определены</w:t>
      </w:r>
      <w:r w:rsidR="00893E93">
        <w:rPr>
          <w:rFonts w:ascii="Times New Roman" w:eastAsia="Calibri" w:hAnsi="Times New Roman" w:cs="Times New Roman"/>
          <w:sz w:val="28"/>
          <w:szCs w:val="28"/>
        </w:rPr>
        <w:t xml:space="preserve"> следующие направления</w:t>
      </w:r>
      <w:r w:rsidRPr="001B22B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3033F52" w14:textId="77777777" w:rsidR="006A2C59" w:rsidRPr="001B22B1" w:rsidRDefault="006A2C59" w:rsidP="00D110B9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>увеличение количества массовых социально значимых услуг, предоставляемых в электронном виде, сокращение сроков предоставления услуг посредством использования ПГС;</w:t>
      </w:r>
    </w:p>
    <w:p w14:paraId="0EA11983" w14:textId="77777777" w:rsidR="006A2C59" w:rsidRPr="001B22B1" w:rsidRDefault="006A2C59" w:rsidP="00D110B9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>популяризация получения услуг в электронном виде и через МФЦ;</w:t>
      </w:r>
    </w:p>
    <w:p w14:paraId="555C7F92" w14:textId="77777777" w:rsidR="006A2C59" w:rsidRPr="001B22B1" w:rsidRDefault="006A2C59" w:rsidP="00D110B9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>продолжение обучения основам цифровой грамотности жителей города Ханты-Мансийска, сотрудников органов Администрации города и работников муниципальных учреждений;</w:t>
      </w:r>
    </w:p>
    <w:p w14:paraId="5896DABB" w14:textId="77777777" w:rsidR="006A2C59" w:rsidRPr="001B22B1" w:rsidRDefault="006A2C59" w:rsidP="00D110B9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продолжение развития и модернизации </w:t>
      </w:r>
      <w:r w:rsidRPr="001B22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Официального портала</w:t>
      </w:r>
      <w:r w:rsidRPr="001B22B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5217D8" w14:textId="77777777" w:rsidR="006A2C59" w:rsidRDefault="006A2C59" w:rsidP="00D110B9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в рамках проектов </w:t>
      </w:r>
      <w:proofErr w:type="spellStart"/>
      <w:r w:rsidRPr="001B22B1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1B22B1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 «Умный город»;</w:t>
      </w:r>
    </w:p>
    <w:p w14:paraId="1E698021" w14:textId="77777777" w:rsidR="006A2C59" w:rsidRPr="001B22B1" w:rsidRDefault="006A2C59" w:rsidP="00D110B9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Pr="001B22B1">
        <w:rPr>
          <w:rFonts w:ascii="Times New Roman" w:eastAsia="Times New Roman" w:hAnsi="Times New Roman" w:cs="Times New Roman"/>
          <w:sz w:val="28"/>
          <w:szCs w:val="28"/>
        </w:rPr>
        <w:t xml:space="preserve"> функционала «Цифрово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B22B1">
        <w:rPr>
          <w:rFonts w:ascii="Times New Roman" w:eastAsia="Times New Roman" w:hAnsi="Times New Roman" w:cs="Times New Roman"/>
          <w:sz w:val="28"/>
          <w:szCs w:val="28"/>
        </w:rPr>
        <w:t xml:space="preserve"> рабоче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B22B1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22B1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65307A" w14:textId="29198E06" w:rsidR="006A2C59" w:rsidRPr="001B22B1" w:rsidRDefault="006A2C59" w:rsidP="00D110B9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B1">
        <w:rPr>
          <w:rFonts w:ascii="Times New Roman" w:hAnsi="Times New Roman" w:cs="Times New Roman"/>
          <w:sz w:val="28"/>
          <w:szCs w:val="28"/>
        </w:rPr>
        <w:t>взаимодействие с Центром оптимизации государственных</w:t>
      </w:r>
      <w:r w:rsidR="0094050E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 xml:space="preserve">и муниципальных услуг, созданным на базе МФЦ в городе Ханты-Мансийске, </w:t>
      </w:r>
      <w:r w:rsidR="0094050E">
        <w:rPr>
          <w:rFonts w:ascii="Times New Roman" w:hAnsi="Times New Roman" w:cs="Times New Roman"/>
          <w:sz w:val="28"/>
          <w:szCs w:val="28"/>
        </w:rPr>
        <w:t xml:space="preserve"> </w:t>
      </w:r>
      <w:r w:rsidRPr="001B22B1">
        <w:rPr>
          <w:rFonts w:ascii="Times New Roman" w:hAnsi="Times New Roman" w:cs="Times New Roman"/>
          <w:sz w:val="28"/>
          <w:szCs w:val="28"/>
        </w:rPr>
        <w:t>при разработке описания целевых состояний услуг, формализации и оцифровке внутренних процессов предоставления муниципальных услуг;</w:t>
      </w:r>
    </w:p>
    <w:p w14:paraId="5501A4E4" w14:textId="77777777" w:rsidR="006A2C59" w:rsidRPr="001B22B1" w:rsidRDefault="006A2C59" w:rsidP="00D110B9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>перевод бухгалтерских и кадровых муниципальных информационных систем на облачную платформу;</w:t>
      </w:r>
    </w:p>
    <w:p w14:paraId="3B1FA03C" w14:textId="546A4755" w:rsidR="006A2C59" w:rsidRPr="001B22B1" w:rsidRDefault="006A2C59" w:rsidP="00D110B9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2B1">
        <w:rPr>
          <w:rFonts w:ascii="Times New Roman" w:eastAsia="Calibri" w:hAnsi="Times New Roman" w:cs="Times New Roman"/>
          <w:sz w:val="28"/>
          <w:szCs w:val="28"/>
        </w:rPr>
        <w:t>отдельное внимание будет уделяться защите информации и персональных данных в органах Администрации города Ханты-Мансийска и подведомственных им учреждениях.</w:t>
      </w:r>
    </w:p>
    <w:p w14:paraId="19D01DCD" w14:textId="0CCD0E79" w:rsidR="00215ED8" w:rsidRPr="006668F6" w:rsidRDefault="00215ED8" w:rsidP="0053727A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3770B70" w14:textId="77777777" w:rsidR="00D57424" w:rsidRPr="00E71FEB" w:rsidRDefault="006E5EEA" w:rsidP="00EB72FE">
      <w:pPr>
        <w:pStyle w:val="3"/>
        <w:spacing w:before="0" w:line="276" w:lineRule="auto"/>
        <w:ind w:firstLine="709"/>
        <w:rPr>
          <w:rFonts w:eastAsia="Times New Roman" w:cs="Times New Roman"/>
        </w:rPr>
      </w:pPr>
      <w:bookmarkStart w:id="322" w:name="_Toc533760055"/>
      <w:bookmarkStart w:id="323" w:name="_Toc535576554"/>
      <w:bookmarkStart w:id="324" w:name="_Toc29543626"/>
      <w:bookmarkStart w:id="325" w:name="_Toc64487253"/>
      <w:bookmarkStart w:id="326" w:name="_Toc156821289"/>
      <w:r w:rsidRPr="00E71FEB">
        <w:rPr>
          <w:rFonts w:eastAsia="Times New Roman" w:cs="Times New Roman"/>
        </w:rPr>
        <w:t>21.</w:t>
      </w:r>
      <w:r w:rsidR="001E516D" w:rsidRPr="00E71FEB">
        <w:rPr>
          <w:rFonts w:eastAsia="Times New Roman" w:cs="Times New Roman"/>
        </w:rPr>
        <w:t>5</w:t>
      </w:r>
      <w:r w:rsidR="000B2290" w:rsidRPr="00E71FEB">
        <w:rPr>
          <w:rFonts w:eastAsia="Times New Roman" w:cs="Times New Roman"/>
        </w:rPr>
        <w:t>.</w:t>
      </w:r>
      <w:r w:rsidR="00D57424" w:rsidRPr="00E71FEB">
        <w:rPr>
          <w:rFonts w:eastAsia="Times New Roman" w:cs="Times New Roman"/>
        </w:rPr>
        <w:t xml:space="preserve"> Взаимодействие с общественностью, средства массовой</w:t>
      </w:r>
      <w:r w:rsidR="00A06C6D" w:rsidRPr="00E71FEB">
        <w:rPr>
          <w:rFonts w:eastAsia="Times New Roman" w:cs="Times New Roman"/>
        </w:rPr>
        <w:t xml:space="preserve"> </w:t>
      </w:r>
      <w:r w:rsidR="00D57424" w:rsidRPr="00E71FEB">
        <w:rPr>
          <w:rFonts w:eastAsia="Times New Roman" w:cs="Times New Roman"/>
        </w:rPr>
        <w:t>информации</w:t>
      </w:r>
      <w:bookmarkEnd w:id="322"/>
      <w:bookmarkEnd w:id="323"/>
      <w:bookmarkEnd w:id="324"/>
      <w:bookmarkEnd w:id="325"/>
      <w:bookmarkEnd w:id="326"/>
    </w:p>
    <w:p w14:paraId="28FE880D" w14:textId="77777777" w:rsidR="00D57424" w:rsidRPr="006668F6" w:rsidRDefault="00D57424" w:rsidP="00F3300D">
      <w:pPr>
        <w:widowControl w:val="0"/>
        <w:tabs>
          <w:tab w:val="left" w:pos="709"/>
          <w:tab w:val="left" w:pos="993"/>
          <w:tab w:val="left" w:pos="127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14:paraId="368E5654" w14:textId="32F6B6D3" w:rsidR="007E2FC5" w:rsidRPr="007E2FC5" w:rsidRDefault="00893E93" w:rsidP="007E2FC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Основным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органом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C04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яющим</w:t>
      </w:r>
      <w:r w:rsidRPr="002C04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ый</w:t>
      </w:r>
      <w:r w:rsidRPr="002C04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2C04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 деятельностью органов местного самоуправления, муниципальных организаций, иных органов и организаций, осуществляющих в соответствии с </w:t>
      </w:r>
      <w:r w:rsidRPr="002C04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законодательством отдельные публичные полномочия, обеспечение взаимодействия общественных институтов и граждан с органами местного самоуправления, способствование учету интересов и потребностей населения города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является Общественная палата города Ханты-Мансийска.</w:t>
      </w:r>
      <w:r w:rsidR="00DE0E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E2FC5"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соответствии с пунктом 8 статьи 7 Решения Думы города Ханты-Мансийска от 30.01.2017 г. №77-VI </w:t>
      </w:r>
      <w:r w:rsidR="00D22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РД </w:t>
      </w:r>
      <w:r w:rsidR="007E2FC5"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«О </w:t>
      </w:r>
      <w:proofErr w:type="gramStart"/>
      <w:r w:rsidR="007E2FC5"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положении</w:t>
      </w:r>
      <w:proofErr w:type="gramEnd"/>
      <w:r w:rsidR="007E2FC5"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 Общественной палате города Ханты-Мансийска», сформирован новый состав Общественной палаты города Ханты-Мансийска.</w:t>
      </w:r>
      <w:r w:rsidR="00DE0E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D22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Общественная палата в количестве 21 человек</w:t>
      </w:r>
      <w:r w:rsidR="007E2FC5"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сформирован</w:t>
      </w:r>
      <w:r w:rsidR="00D22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7E2FC5"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 числа активных жителей, являющихся представителями трудовых коллективов 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рода, общественных организаций.</w:t>
      </w:r>
      <w:r w:rsidR="00DE0E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E2FC5"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составе палаты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сформированы</w:t>
      </w:r>
      <w:r w:rsidR="007E2FC5"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три комиссии: по социальной политике; по вопросам городского хозяйства и экологии; по вопросам перспективного развития города.</w:t>
      </w:r>
      <w:r w:rsidR="00DE0E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E2FC5"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2023 году Общественной палатой города Ханты-Ман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сийска  проведено 11 заседаний. </w:t>
      </w:r>
      <w:r w:rsidR="007E2FC5"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течение года рассмотрен 41 вопрос. </w:t>
      </w:r>
      <w:proofErr w:type="gramStart"/>
      <w:r w:rsidR="007E2FC5"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Наиболее значимыми, по мнению  членов Общественной палаты, стали</w:t>
      </w:r>
      <w:r w:rsidR="007E2FC5" w:rsidRPr="009D15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  <w:r w:rsidR="009D15AC" w:rsidRPr="009D15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9D15AC"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проект Стратегии социально-экономического развития города до 2036 года с целевыми ориентирами до 2050 года;</w:t>
      </w:r>
      <w:r w:rsidR="007E2FC5" w:rsidRPr="009D15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проект отчета Главы города Ханты-Мансийска о результатах его деятельности, деятельности Администрации за 2022 год; об использовании спортивных объектов города, введенных в эксплуатацию в 2021-2022 годах; проект Отчета об исполнении бюджета города за 2022 год;</w:t>
      </w:r>
      <w:proofErr w:type="gramEnd"/>
      <w:r w:rsidR="007E2FC5"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="007E2FC5"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 увековечивании памяти жителей  Ханты-Мансийска  в связи с присвоением статуса «Город трудовой доблести»; об организации дорожного движения, автомобильной инфраструктуре и общественном транспорте города Ханты-Мансийска; о подготовке к зимнему сезону 2023-2024 года; о создании комфортной городской среды для маломобильных жителей и инвалидов в 2022-2023 годах; проект бюджета города на 2024 год и плановый период 2025-2026 годы.</w:t>
      </w:r>
      <w:proofErr w:type="gramEnd"/>
    </w:p>
    <w:p w14:paraId="0D92B254" w14:textId="231B0D5B" w:rsidR="007E2FC5" w:rsidRPr="007E2FC5" w:rsidRDefault="007E2FC5" w:rsidP="007E2FC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Кроме того, в органах Администрации города Ханты-Мансийска продолжают действовать 13 общественных советов. </w:t>
      </w:r>
    </w:p>
    <w:p w14:paraId="5A0F561F" w14:textId="68A4506F" w:rsidR="007E2FC5" w:rsidRPr="007E2FC5" w:rsidRDefault="00893E93" w:rsidP="007E2FC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2022 года осуществляет деятельность</w:t>
      </w:r>
      <w:r w:rsidR="007E2FC5"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рабочая группа по присвоению городу почетного звания Российской Федерации «Город трудовой доблести». Проведена работа по сбору документов на основании Федерального закона от 01.03.2020 №41-ФЗ «О почетном звании Российской Федерации «Город трудовой доблести».   </w:t>
      </w:r>
    </w:p>
    <w:p w14:paraId="1967DAA0" w14:textId="77777777" w:rsidR="007E2FC5" w:rsidRPr="007E2FC5" w:rsidRDefault="007E2FC5" w:rsidP="007E2FC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11 сентября 2023 года Указом Президента России Владимира Владимировича Путина городу Ханты-Мансийску присвоено почетное звание «Город трудовой доблести» (Указ Президента РФ от 11.09.2023 №668). </w:t>
      </w:r>
    </w:p>
    <w:p w14:paraId="2FA93136" w14:textId="77777777" w:rsidR="007E2FC5" w:rsidRDefault="007E2FC5" w:rsidP="00D8362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В целях популяризация среди жителей нашего города почетного звания «Город трудовой доблести» - укрепления общегражданской гордости за трудовой подвиг наших земляков, сохранения исторического и трудового наследия города Администрацией города Ханты-Мансийска разработан паспорт  проекта  «Ханты-Мансийск – город трудовой доблести» (далее – проект) от 12 октября 20213 года, создан Координационный совет (распоряжение от 04.10.2023 №596  «О создании Координационного совета по реализации  плана мероприятий, посвященных присвоению</w:t>
      </w:r>
      <w:proofErr w:type="gramEnd"/>
      <w:r w:rsidRPr="007E2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городу Ханты-Мансийску почетного звания Российской Федерации «Город трудовой доблести».</w:t>
      </w:r>
    </w:p>
    <w:p w14:paraId="64DB1639" w14:textId="2CFDBB9E" w:rsidR="00D83626" w:rsidRPr="00D83626" w:rsidRDefault="00410A29" w:rsidP="00D836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информации Управления Министерства юстиции России по Ханты-Мансийскому автономному округу – Югре на конец года в городе Ханты-Мансийске осуществляют свою деятельность 386 некоммерческих организаций, в том числе два территориально общественных самоуправления. </w:t>
      </w:r>
      <w:proofErr w:type="gramStart"/>
      <w:r w:rsidRPr="007A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данными прошлого года количество некоммерческих организаций увеличилось на 16 ед. </w:t>
      </w:r>
      <w:r w:rsidR="00D83626"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социально ориентированных некоммерческих организаций, реализующих на территории города Ханты-Мансийска социально значимые общественно полезные проекты (программы) либо мероприятия в различных сферах, состоит 62 организации, в том числе 13 организаций, вк</w:t>
      </w:r>
      <w:r w:rsidR="00FF7C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люченных в 2023 году, что на 27</w:t>
      </w:r>
      <w:r w:rsidR="00D83626"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больше по сравнению с данными 2022 года. </w:t>
      </w:r>
      <w:proofErr w:type="gramEnd"/>
    </w:p>
    <w:p w14:paraId="43F0846A" w14:textId="77777777" w:rsidR="00D83626" w:rsidRPr="00D83626" w:rsidRDefault="00D83626" w:rsidP="00D836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мероприятия «Создание условий для развития гражданских инициатив» муниципальной программы «Развитие гражданского общества в городе Ханты-Мансийске» в текущем году на реализацию мероприятий было направлено 11 539,3 тыс. рублей, в том числе:</w:t>
      </w:r>
    </w:p>
    <w:p w14:paraId="7D14AC13" w14:textId="77777777" w:rsidR="00D83626" w:rsidRPr="00D83626" w:rsidRDefault="00D83626" w:rsidP="00D836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выдана субсидия трем социально ориентированным некоммерческим организациям:</w:t>
      </w:r>
    </w:p>
    <w:p w14:paraId="1D1A3F61" w14:textId="77777777" w:rsidR="00D83626" w:rsidRPr="00D83626" w:rsidRDefault="00D83626" w:rsidP="00D836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затрат на организацию и проведение социально значимых общественных мероприятий </w:t>
      </w:r>
      <w:proofErr w:type="gramStart"/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проектов (участниками (членами) которых являются 1000 и более жителей города Ханты-Мансийска), на сумму 3 760,0 тыс. рублей;</w:t>
      </w:r>
    </w:p>
    <w:p w14:paraId="12FE2410" w14:textId="77777777" w:rsidR="00D83626" w:rsidRPr="00D83626" w:rsidRDefault="00D83626" w:rsidP="00D836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затрат на организацию социально значимых просветительских мероприятий и (или) проектов в сфере духовно-нравственной культуры народов России на сумму 5 800, тыс. рублей.</w:t>
      </w:r>
    </w:p>
    <w:p w14:paraId="3ABA39A7" w14:textId="77777777" w:rsidR="00D83626" w:rsidRPr="00D83626" w:rsidRDefault="00D83626" w:rsidP="00D836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выдана субсидия на финансовое обеспечение затрат трем некоммерческим организациям, реализующим проведение социально значимых </w:t>
      </w:r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общественных мероприятий и (или) проектов (проведение ремонтных работ нежилых помещений, аренда нежилых помещений) на сумму 592,0 тыс. рублей;</w:t>
      </w:r>
    </w:p>
    <w:p w14:paraId="15428C38" w14:textId="77777777" w:rsidR="00D83626" w:rsidRPr="00D83626" w:rsidRDefault="00D83626" w:rsidP="00D836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 грант Главы Ханты-Мансийска в форме субсидии на реализацию социально-значимых проектов шести социально ориентированным некоммерческим организациям на сумму 1 387,3 тыс. рублей.</w:t>
      </w:r>
    </w:p>
    <w:p w14:paraId="3509FDF0" w14:textId="77777777" w:rsidR="00D83626" w:rsidRPr="00D83626" w:rsidRDefault="00D83626" w:rsidP="00D8362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626">
        <w:rPr>
          <w:rFonts w:ascii="Times New Roman" w:eastAsia="Calibri" w:hAnsi="Times New Roman" w:cs="Times New Roman"/>
          <w:sz w:val="28"/>
          <w:szCs w:val="28"/>
          <w:lang w:eastAsia="ru-RU"/>
        </w:rPr>
        <w:t>По сравнению с данными за 2022 год количество победителей гранта Губернатора Ханты-Мансийского автономного округа–Югры на развитие гражданского общества для физических лиц увеличилось на 52%, составило 29 человек.</w:t>
      </w:r>
    </w:p>
    <w:p w14:paraId="5B5F9F80" w14:textId="77777777" w:rsidR="00D83626" w:rsidRPr="00D83626" w:rsidRDefault="00D83626" w:rsidP="0088199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36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За 2023 год для более 90 участников некоммерческого сектора проведены консультации, в том числе оказана экспертно-аналитическая поддержка в проектной деятельности. </w:t>
      </w:r>
    </w:p>
    <w:p w14:paraId="7E76DDFE" w14:textId="77777777" w:rsidR="00D83626" w:rsidRPr="00D83626" w:rsidRDefault="00D83626" w:rsidP="00D8362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деятельности социально ориентированных некоммерческих организаций, территориально общественных самоуправлений, волонтерских (добровольческих) объединений, инициативных граждан, осуществляющих общественно полезную и социально значимую деятельность на территории города Ханты-Мансийска, осуществлялась в социальных сетях и средствах массовой информации рубриках: в «Один день из ЖИЗНИ НКО», «Есть идея!» и путем размещения роликов на видеоэкранах города Ханты-Мансийска. </w:t>
      </w:r>
    </w:p>
    <w:p w14:paraId="312F5A14" w14:textId="0F2D2E04" w:rsidR="00D83626" w:rsidRPr="00D83626" w:rsidRDefault="00D83626" w:rsidP="00D836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единое информационное пространство </w:t>
      </w:r>
      <w:proofErr w:type="gramStart"/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НКО, инициативных граждан в социальных сетях </w:t>
      </w:r>
      <w:proofErr w:type="spellStart"/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подписчиков по сравнению с данн</w:t>
      </w:r>
      <w:r w:rsidR="00FF7CA6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2022 года увеличилось на 35</w:t>
      </w:r>
      <w:r w:rsidRPr="00D83626">
        <w:rPr>
          <w:rFonts w:ascii="Times New Roman" w:eastAsia="Times New Roman" w:hAnsi="Times New Roman" w:cs="Times New Roman"/>
          <w:sz w:val="28"/>
          <w:szCs w:val="28"/>
          <w:lang w:eastAsia="ru-RU"/>
        </w:rPr>
        <w:t>%.».</w:t>
      </w:r>
    </w:p>
    <w:p w14:paraId="1E80116B" w14:textId="138B5F7E" w:rsidR="00410A29" w:rsidRPr="007A59E8" w:rsidRDefault="00410A29" w:rsidP="00D8362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59E8">
        <w:rPr>
          <w:rFonts w:ascii="Times New Roman" w:eastAsia="Calibri" w:hAnsi="Times New Roman" w:cs="Times New Roman"/>
          <w:kern w:val="20"/>
          <w:sz w:val="28"/>
          <w:szCs w:val="28"/>
          <w:lang w:eastAsia="ru-RU"/>
        </w:rPr>
        <w:t>С</w:t>
      </w:r>
      <w:r w:rsidRPr="007A59E8">
        <w:rPr>
          <w:rFonts w:ascii="Times New Roman" w:eastAsia="Calibri" w:hAnsi="Times New Roman" w:cs="Times New Roman"/>
          <w:sz w:val="28"/>
          <w:szCs w:val="28"/>
          <w:lang w:eastAsia="ru-RU"/>
        </w:rPr>
        <w:t>истема социальной поддержки и помощи выстроена на принципах адресности и нуждаемости. Первоочередными задачами в этой сфере являются:</w:t>
      </w:r>
    </w:p>
    <w:p w14:paraId="3228E753" w14:textId="77777777" w:rsidR="00410A29" w:rsidRPr="007A59E8" w:rsidRDefault="00410A29" w:rsidP="00D836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E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7A59E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59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инфраструктуры поддержки социально ориентированных некоммерческих организаций, объединений, инициативных граждан, осуществляющих общественно полезную и социально значимую деятельность на территории города Ханты-Мансийска;</w:t>
      </w:r>
    </w:p>
    <w:p w14:paraId="663F307E" w14:textId="77777777" w:rsidR="00410A29" w:rsidRPr="007A59E8" w:rsidRDefault="00410A29" w:rsidP="00D110B9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59E8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материального благополучия посредством предоставления дополнительных мер социальной поддержки и помощи неработающим пенсионерам, а также путем включения социально-незащищенных групп населения в активную общественную жизнь;</w:t>
      </w:r>
    </w:p>
    <w:p w14:paraId="21344DB5" w14:textId="77777777" w:rsidR="00410A29" w:rsidRPr="007A59E8" w:rsidRDefault="00410A29" w:rsidP="00D110B9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59E8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поддержания стабильного качества жизни отдельных категорий граждан, оказавшихся в экстремальной жизненной ситуации, путем оказания социальной помощи;</w:t>
      </w:r>
    </w:p>
    <w:p w14:paraId="6E95DCDC" w14:textId="77777777" w:rsidR="00410A29" w:rsidRPr="007A59E8" w:rsidRDefault="00410A29" w:rsidP="00D110B9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A59E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обеспечение комфортных условий проживания для людей с ограниченными возможностями здоровья путем оказания социальной помощи на переоборудование (адаптацию) занимаемых жилых помещений в целях приспособления их с учетом потребностей инвалидов;</w:t>
      </w:r>
    </w:p>
    <w:p w14:paraId="0646E866" w14:textId="77777777" w:rsidR="00410A29" w:rsidRPr="007A59E8" w:rsidRDefault="00410A29" w:rsidP="00D110B9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59E8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максимально благоприятных условий для родных и близких военнослужащих участников специальной военной операции.</w:t>
      </w:r>
    </w:p>
    <w:p w14:paraId="329709FA" w14:textId="7D884108" w:rsidR="007D3FB3" w:rsidRPr="007D3FB3" w:rsidRDefault="007D3FB3" w:rsidP="00D8362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вышло в свет 60 номеров газеты «Самарово – Ханты-Мансийск». Общий тираж составил 550 тыс. экземпляров. С  начала 2023 года газета бесплатно доставляется 7 тыс. подписчикам из числа льготных категорий граждан, а также доступна для жителей и гостей города в 82 точках распространения, расположенных в общественных местах.</w:t>
      </w:r>
    </w:p>
    <w:p w14:paraId="676677FC" w14:textId="7C730314" w:rsidR="007D3FB3" w:rsidRPr="007D3FB3" w:rsidRDefault="007D3FB3" w:rsidP="00D8362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Масштабным нововведением с 2023 года стало создание рубрики «Город трудовой доблести», направленной на сохранение исторической памяти о трудовых подвигах </w:t>
      </w:r>
      <w:proofErr w:type="spellStart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хантымансийцев</w:t>
      </w:r>
      <w:proofErr w:type="spellEnd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Корреспонденты редакции выезжают на интервью с тружениками тыла, а также предлагают горожанам присылать свои истории военных лет на электронный адрес редакции </w:t>
      </w:r>
      <w:hyperlink r:id="rId31" w:tgtFrame="_blank" w:history="1">
        <w:r w:rsidRPr="007D3F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red62@mail.ru</w:t>
        </w:r>
      </w:hyperlink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о Ханты-Мансийске и его жителях, которые </w:t>
      </w:r>
      <w:proofErr w:type="gramStart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проявили трудовой героизм и внесли</w:t>
      </w:r>
      <w:proofErr w:type="gramEnd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в достижение Победы в Великой Отечественной войне, публикуются в каждом выпуске газеты. Первый материал опубликован 28 сентября</w:t>
      </w:r>
      <w:r w:rsidR="0088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proofErr w:type="gramStart"/>
      <w:r w:rsidR="008819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End"/>
    </w:p>
    <w:p w14:paraId="6115F947" w14:textId="77777777" w:rsidR="007D3FB3" w:rsidRPr="007D3FB3" w:rsidRDefault="007D3FB3" w:rsidP="00D8362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С 22 июня 2023 года введена рубрика «Команда Югры», в рамках которой публикуются материалы об этапах реализации проектов, входящих в народную программу «ЕДИНОЙ РОССИИ» – «Карта развития Югры» (72 материала).</w:t>
      </w:r>
    </w:p>
    <w:p w14:paraId="2C591F9B" w14:textId="298635C4" w:rsidR="007D3FB3" w:rsidRPr="007D3FB3" w:rsidRDefault="007D3FB3" w:rsidP="00D8362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введена новая рубрика «И словом, и делом» с информационными </w:t>
      </w:r>
      <w:r w:rsidR="008819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лучших социальных практиках местных НКО</w:t>
      </w:r>
      <w:r w:rsidR="0088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победителями конкурса на грант Главы города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ноябре добавилась рубрика «Ес</w:t>
      </w:r>
      <w:r w:rsidR="0088199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идея»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предложениях жителей города Ханты-Мансийска по развитию окружного центра.</w:t>
      </w:r>
    </w:p>
    <w:p w14:paraId="721E568C" w14:textId="298E49FE" w:rsidR="007D3FB3" w:rsidRPr="007D3FB3" w:rsidRDefault="007D3FB3" w:rsidP="00D8362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большая работа, направленная на повышение информационной открытости. Еженедельно в газете «Самарово – Ханты-Мансийск» публикуется рубрика «Столица» с информационно-аналитическими материалами о деятельности Главы города Ханты-Мансийска и работе Администрации окружного центра. Систематически освещаются основные проблемы и события городской жизни, выступают руководители Администрации, муниципальных предприятий и учреждений. На страницах газеты регулярно </w:t>
      </w:r>
      <w:r w:rsidR="00881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материалы   о заседаниях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Ханты-Мансийска и Общественной палаты города под рубрикой «Актуально». Ведется активная работа по привлечению граждан в 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культурно-массовую и спортивно-массовую деятельность в рубриках «Спорт», «Калейдоскоп событий», «В нашей школе» и пр., осуществляется информационная поддержка городских мероприятий в рубриках «Отражение». Для обеспечения обратной связи с населением активно продвигаются публикации с упоминанием </w:t>
      </w:r>
      <w:proofErr w:type="gramStart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proofErr w:type="gramEnd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аккаунтов Администрации окружного центра. В рубрике «МЦУ» прилагаются контактные данные, куда граждане могут обратиться за необходимыми сведениями или сообщить о своей проблеме.</w:t>
      </w:r>
    </w:p>
    <w:p w14:paraId="10EB1F84" w14:textId="65443D94" w:rsidR="007D3FB3" w:rsidRPr="007D3FB3" w:rsidRDefault="00881999" w:rsidP="007D3FB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работа проводится по отработке сообщений жителей города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проблем в самых разных сферах. </w:t>
      </w:r>
      <w:r w:rsidR="007D3FB3"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года система «Инцидент Менеджме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нт» зафиксировала 3611 обращений</w:t>
      </w:r>
      <w:r w:rsidR="007D3FB3"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за аналогичный период – 2892). Сотрудники МЦУ ежедневно обрабатывают запросы совместно с профильными структурами, благодаря чему среднее время ок</w:t>
      </w:r>
      <w:r w:rsidR="002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ончательного ответа на сообщения</w:t>
      </w:r>
      <w:r w:rsidR="007D3FB3"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составляет менее 2,5 часов. Ежеквартально практики по обратной св</w:t>
      </w:r>
      <w:r w:rsidR="002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жителями окружной столицы</w:t>
      </w:r>
      <w:r w:rsidR="007D3FB3"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сборник лучших примеров среди всех МЦУ ХМАО-Югры. Уже 2 года МЦУ твердо занимает первую строчку в ежемесячных рейтингах среди муниципальных образований Югры. </w:t>
      </w:r>
    </w:p>
    <w:p w14:paraId="2724B896" w14:textId="77777777" w:rsidR="007D3FB3" w:rsidRPr="007D3FB3" w:rsidRDefault="007D3FB3" w:rsidP="007D3FB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телевидения «Новая студия» МБУ «Городской информационный центр» входит в первый мультиплекс – пакет цифрового эфирного телевидения. Информационная программа «Вести. Столица» выходит с понедельника по пятницу в 19:50 на телеканале «Россия-24».</w:t>
      </w:r>
    </w:p>
    <w:p w14:paraId="46CA1DB8" w14:textId="3D350DD0" w:rsidR="007D3FB3" w:rsidRPr="007D3FB3" w:rsidRDefault="007D3FB3" w:rsidP="007D3FB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развивается </w:t>
      </w:r>
      <w:proofErr w:type="spellStart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-канал «Телевидение Ханты-Мансийска». На </w:t>
      </w:r>
      <w:proofErr w:type="spellStart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видеохостинге</w:t>
      </w:r>
      <w:proofErr w:type="spellEnd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публикуются выпуски новостей, городские сюжеты и </w:t>
      </w:r>
      <w:r w:rsidR="002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</w:t>
      </w:r>
      <w:r w:rsidR="002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число показов с января </w:t>
      </w:r>
      <w:r w:rsidR="0089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декаб</w:t>
      </w:r>
      <w:r w:rsidR="0092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рь 2023 года составляет 5,1 </w:t>
      </w:r>
      <w:proofErr w:type="gramStart"/>
      <w:r w:rsidR="00925D9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89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аналогичный период 2022 года – 1</w:t>
      </w:r>
      <w:r w:rsidR="00893E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В 2023 году количество подписчиков в </w:t>
      </w:r>
      <w:proofErr w:type="spellStart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YouT</w:t>
      </w:r>
      <w:r w:rsidR="002A3DBA">
        <w:rPr>
          <w:rFonts w:ascii="Times New Roman" w:eastAsia="Times New Roman" w:hAnsi="Times New Roman" w:cs="Times New Roman"/>
          <w:sz w:val="28"/>
          <w:szCs w:val="28"/>
          <w:lang w:eastAsia="ru-RU"/>
        </w:rPr>
        <w:t>ube</w:t>
      </w:r>
      <w:proofErr w:type="spellEnd"/>
      <w:r w:rsidR="002A3DB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-канале увеличилось до 3000. По итогам 2022 года – 2069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E303C5" w14:textId="342F8083" w:rsidR="007D3FB3" w:rsidRPr="007D3FB3" w:rsidRDefault="007D3FB3" w:rsidP="007D3FB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proofErr w:type="spellStart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-канала редакция телевидения «Новая студия» позиционирует себя в социальной сети «</w:t>
      </w:r>
      <w:proofErr w:type="spellStart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Количество подписч</w:t>
      </w:r>
      <w:r w:rsidR="002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в 2023 год составило 5000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Количество просмотров за 2023 год – 315 </w:t>
      </w:r>
      <w:r w:rsidR="002A3DBA">
        <w:rPr>
          <w:rFonts w:ascii="Times New Roman" w:eastAsia="Times New Roman" w:hAnsi="Times New Roman" w:cs="Times New Roman"/>
          <w:sz w:val="28"/>
          <w:szCs w:val="28"/>
          <w:lang w:eastAsia="ru-RU"/>
        </w:rPr>
        <w:t>000, в 2022 году – 236500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1473EE" w14:textId="1F5DE477" w:rsidR="007D3FB3" w:rsidRPr="007D3FB3" w:rsidRDefault="007D3FB3" w:rsidP="007D3FB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Журналисты городского телевидения также работают над авторскими проектами. 2023 год </w:t>
      </w:r>
      <w:r w:rsidR="002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 юбилейным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редакции телевидения. В связи с этим запущен проект «25 лет в эфире», где рассказывается о стано</w:t>
      </w:r>
      <w:r w:rsidR="002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городского телевидения, 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развитии. В рамках сотрудничества с правоохранительными структурами в информационных выпусках 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транслируется еженедельная рубрика «Сводка происшествий». К 100-летию службы участковых уполномоченных запущена рубрика «Не ради карьеры и звёзд на погонах». Еженедельно в рубрике «Людям о людях» журналисты рассказывают об интересных увлечениях жителей Ханты-Мансийска. Авторские проекты журналистов «</w:t>
      </w:r>
      <w:proofErr w:type="spellStart"/>
      <w:proofErr w:type="gramStart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proofErr w:type="gramEnd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proofErr w:type="spellEnd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наших», «Мы там были», «Новости мира», «История успеха: предприниматели Ханты-Мансийска» и новые рубрики также получают отклик у наших подписчиков и набирают до 5 тысяч просмотров. Редакцией городского телевидения подготовлены фильмы «Город трудовой доблести Ханты-Мансийск», «Рост и процветание», ««Хоккей в Ханты-Мансийске», «Всероссийская научно-практическая конференция. Новые векторы развития местного самоуправления: научные подходы». </w:t>
      </w:r>
      <w:r w:rsidR="002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просмотров набрали ролики</w:t>
      </w:r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открытию Всероссийской </w:t>
      </w:r>
      <w:proofErr w:type="gramStart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форум-выставки</w:t>
      </w:r>
      <w:proofErr w:type="gramEnd"/>
      <w:r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«Изюминки комфорта», к форуму креативных индустрий Ханты-Мансийска, «Лучшая муниципальная практика». Сюжеты и программы журналистов городского телевидения заявлены на участие во Всероссийских конкурсах профессионального мастерства. </w:t>
      </w:r>
    </w:p>
    <w:p w14:paraId="2DB069B9" w14:textId="02CA8FE7" w:rsidR="007D3FB3" w:rsidRPr="007D3FB3" w:rsidRDefault="002A3DBA" w:rsidP="007D3FB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3FB3"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«Городской информационный центр</w:t>
      </w:r>
      <w:r w:rsidR="007D3FB3" w:rsidRPr="007D3F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отмечены благодарственным письмом от бойцов батальона «Югра» за помощь военнослужащим.</w:t>
      </w:r>
    </w:p>
    <w:p w14:paraId="63D4A623" w14:textId="21E12924" w:rsidR="007D3FB3" w:rsidRPr="007D3FB3" w:rsidRDefault="007D3FB3" w:rsidP="007D3FB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портале информационного агентства «</w:t>
      </w:r>
      <w:proofErr w:type="spellStart"/>
      <w:r w:rsidRPr="007D3F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News</w:t>
      </w:r>
      <w:proofErr w:type="spellEnd"/>
      <w:r w:rsidRPr="007D3F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-HM» </w:t>
      </w:r>
      <w:r w:rsidR="00DB16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опубликовано более 2400</w:t>
      </w:r>
      <w:r w:rsidRPr="007D3F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информационных материалов, 364 аналитических и публицистических статей, 80 фотогалерей с наиболее ярких и актуальных мероприятий. Кроме того, на сайте можно просмотреть сюжеты и программы городского телевидения «Новая студия» (всего 1044 видеоматериала). Еженедельно обновляется афиша городских мероприятий.</w:t>
      </w:r>
      <w:r w:rsidR="00DB16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D3F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сравнению с аналогичным периодом прошлого года количество посеще</w:t>
      </w:r>
      <w:r w:rsidR="00DB16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ний на сайте выросло на 39300., посетителей – на 34800, просмотров – на 230400. </w:t>
      </w: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улучшен</w:t>
      </w:r>
      <w:r w:rsidR="00DB16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 работы сайта информационного агентства</w:t>
      </w: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2023 году обновлена лицензия, в которой есть дополнительный функционал защиты информационного ресурса. Создана «зеркальная» копия сайта, позволяющая ему работать при перегрузке и сбоях сервера.</w:t>
      </w:r>
    </w:p>
    <w:p w14:paraId="5CF10E6D" w14:textId="7C63C4DA" w:rsidR="007D3FB3" w:rsidRPr="007D3FB3" w:rsidRDefault="007D3FB3" w:rsidP="007D3FB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2023 году проделана большая работа по продвижению официальных </w:t>
      </w:r>
      <w:proofErr w:type="spell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пабликов</w:t>
      </w:r>
      <w:proofErr w:type="spell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города в социальных сетях.</w:t>
      </w:r>
      <w:proofErr w:type="gram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Проведено 42 рекламные кампании, рассчитанные на прирост аудитории во «</w:t>
      </w:r>
      <w:proofErr w:type="spell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ВКонтакте</w:t>
      </w:r>
      <w:proofErr w:type="spell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и </w:t>
      </w:r>
      <w:proofErr w:type="spell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телеграм</w:t>
      </w:r>
      <w:proofErr w:type="spell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-канале.</w:t>
      </w:r>
      <w:r w:rsidR="000C2E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подписчиков в группе «</w:t>
      </w:r>
      <w:proofErr w:type="spell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ВКонтакте</w:t>
      </w:r>
      <w:proofErr w:type="spell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DB16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перешагнуло отметку в 22000</w:t>
      </w: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Аудито</w:t>
      </w:r>
      <w:r w:rsidR="00DB16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рия в </w:t>
      </w:r>
      <w:proofErr w:type="spellStart"/>
      <w:r w:rsidR="00DB16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телеграм</w:t>
      </w:r>
      <w:proofErr w:type="spellEnd"/>
      <w:r w:rsidR="00DB16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-канале отчетный</w:t>
      </w:r>
      <w:r w:rsidR="00AB1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увеличилась более чем на </w:t>
      </w:r>
      <w:r w:rsidR="00DB16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тысячу человек и составляет</w:t>
      </w:r>
      <w:proofErr w:type="gramEnd"/>
      <w:r w:rsidR="00DB16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3000</w:t>
      </w: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Наблюдается уверенный рост </w:t>
      </w: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подписчиков страницы в «Одноклассниках». На сегодняшний день ег</w:t>
      </w:r>
      <w:r w:rsidR="00DB16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аудитория составляет 3900</w:t>
      </w: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человек. На </w:t>
      </w:r>
      <w:proofErr w:type="spell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вайбер</w:t>
      </w:r>
      <w:proofErr w:type="spell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-канал «Что случилось в Хан</w:t>
      </w:r>
      <w:r w:rsidR="00DB16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ты-Мансийске» подписано 1200</w:t>
      </w: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человек. Общий прирост подписчиков на трех площадках составил 6</w:t>
      </w:r>
      <w:r w:rsidR="00DB16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700</w:t>
      </w: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человек. Коэффициенты охвата аудитории в сравнении с прошлым годом уве</w:t>
      </w:r>
      <w:r w:rsidR="00DB16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личились: в «Телеграмм» на 15%; в «Одноклассниках» на 13,6</w:t>
      </w: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%. </w:t>
      </w:r>
    </w:p>
    <w:p w14:paraId="26C35360" w14:textId="66179D51" w:rsidR="007D3FB3" w:rsidRPr="007D3FB3" w:rsidRDefault="007D3FB3" w:rsidP="007D3FB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Введены новые рубрики: – еженедельная викторина-голосование «Новость, которой у нас не было»; «</w:t>
      </w:r>
      <w:proofErr w:type="spell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ДоброХМ</w:t>
      </w:r>
      <w:proofErr w:type="spell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», посвященная Году взаимопомощи в Югре; «Портрет учителя», посвященная Году педагога и наставника в России; «Зарисовки города» - цикл видеоклипов с видами Ханты-Мансийска; «Спасибо за чистый город», посвященная работе управляющих компаний; «Боремся с англицизмами» - карточки, которые учат правильно применять слова; «Ты имеешь право» - карточки по правовым основам, в которых рассказывается какую помощь, льготы, субсидии, пособия разные социальные категории могут получить от государства; рубрика «В гармонии с собой» - рассказывает о физическом и ментальном здоровье; «МЦУ отвечает» - наша постоянная рубрика ста</w:t>
      </w:r>
      <w:r w:rsidR="00DB16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 выходить </w:t>
      </w:r>
      <w:proofErr w:type="gramStart"/>
      <w:r w:rsidR="00DB16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="00DB16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обновлённом </w:t>
      </w:r>
      <w:proofErr w:type="spellStart"/>
      <w:r w:rsidR="00DB16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видео</w:t>
      </w: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формате</w:t>
      </w:r>
      <w:proofErr w:type="spell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Огромной популярностью у аудитории пользуются клипы, снятые на массовых мероприятиях – они набирают до 22 тысяч просмотров.</w:t>
      </w:r>
    </w:p>
    <w:p w14:paraId="2E62534E" w14:textId="4422E5B3" w:rsidR="007D3FB3" w:rsidRPr="007D3FB3" w:rsidRDefault="00DB1626" w:rsidP="007D3FB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год</w:t>
      </w:r>
      <w:r w:rsidR="007D3FB3"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прошло 12 онлайн эфиров, а также 4 прямых эфира с </w:t>
      </w:r>
      <w:proofErr w:type="spellStart"/>
      <w:r w:rsidR="007D3FB3"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краудсорсингового</w:t>
      </w:r>
      <w:proofErr w:type="spellEnd"/>
      <w:r w:rsidR="007D3FB3"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проекта «За город в ответе». Социальные сети «Ханты-Мансийск онлайн» ежеквартально занимают лидирующую строчку в рейтинге среди официальных страниц муниципальных образований Югры.</w:t>
      </w:r>
    </w:p>
    <w:p w14:paraId="0D22B17A" w14:textId="07C34132" w:rsidR="007D3FB3" w:rsidRPr="007D3FB3" w:rsidRDefault="007D3FB3" w:rsidP="007D3FB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2023 году активизировалась ра</w:t>
      </w:r>
      <w:r w:rsidR="00893E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бота с </w:t>
      </w:r>
      <w:proofErr w:type="spellStart"/>
      <w:r w:rsidR="00893E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госпабликами</w:t>
      </w:r>
      <w:proofErr w:type="spellEnd"/>
      <w:r w:rsidR="00893E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Ханты-Мансий</w:t>
      </w: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ска. За счет рекомендаци</w:t>
      </w:r>
      <w:r w:rsidR="00591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и помощи специалистов МБУ «Городской информационный центр</w:t>
      </w: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более 80 структур администрации и подведомственных им учреждений зарегистрировали свои официальные группы в социальных сет</w:t>
      </w:r>
      <w:r w:rsidR="00591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ях, получили отметку «</w:t>
      </w:r>
      <w:proofErr w:type="spellStart"/>
      <w:r w:rsidR="00591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Госорганизация</w:t>
      </w:r>
      <w:proofErr w:type="spell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оформили дизайн в соответствии с </w:t>
      </w:r>
      <w:proofErr w:type="spell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брендбуком</w:t>
      </w:r>
      <w:proofErr w:type="spell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D8C89C6" w14:textId="77777777" w:rsidR="007D3FB3" w:rsidRPr="007D3FB3" w:rsidRDefault="007D3FB3" w:rsidP="007D3FB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Продолжается реализация информационного проекта «События недели Ханты-Мансийска», который </w:t>
      </w:r>
      <w:proofErr w:type="gram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существует уже пятый год и приносит</w:t>
      </w:r>
      <w:proofErr w:type="gram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положительные отзывы от организаций и предприятий города. Рассылка новостей осуществляется посредством электронной почты, а также распространяется мобильная версия дайджеста с помощью мессенджеров. Целевая аудитория проекта составляет более 15 тыс. человек.</w:t>
      </w:r>
    </w:p>
    <w:p w14:paraId="638E1A4A" w14:textId="77777777" w:rsidR="007D3FB3" w:rsidRPr="007D3FB3" w:rsidRDefault="007D3FB3" w:rsidP="007D3FB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социальных сетях налажена работа с </w:t>
      </w:r>
      <w:proofErr w:type="spell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инфлюенсерами</w:t>
      </w:r>
      <w:proofErr w:type="spell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регулярно поддерживается обратная связь с подписчиками. Сформирован алгоритм </w:t>
      </w: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оперативного реагирования на комментарии (совместно с МЦУ), работы с обращениями и запросами жителей, нейтрализации негативных настроений горожан </w:t>
      </w:r>
      <w:proofErr w:type="gram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социальных медиа.</w:t>
      </w:r>
    </w:p>
    <w:p w14:paraId="5D936CE9" w14:textId="77777777" w:rsidR="007D3FB3" w:rsidRPr="007D3FB3" w:rsidRDefault="007D3FB3" w:rsidP="007D3FB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Регулярно ведется мониторинг независимых информационных источников на предмет упоминания деятельности органов местного самоуправления, в </w:t>
      </w:r>
      <w:proofErr w:type="spell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т.ч</w:t>
      </w:r>
      <w:proofErr w:type="spell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 помощью программ «</w:t>
      </w:r>
      <w:proofErr w:type="spell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Крибрум</w:t>
      </w:r>
      <w:proofErr w:type="spell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и «</w:t>
      </w:r>
      <w:proofErr w:type="spell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Медиалогия</w:t>
      </w:r>
      <w:proofErr w:type="spell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». В случае назревания </w:t>
      </w:r>
      <w:proofErr w:type="spell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имиджевых</w:t>
      </w:r>
      <w:proofErr w:type="spell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</w:t>
      </w:r>
      <w:proofErr w:type="spellStart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репутационных</w:t>
      </w:r>
      <w:proofErr w:type="spellEnd"/>
      <w:r w:rsidRPr="007D3F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рисков, производится разъяснительная работа с пользователями.</w:t>
      </w:r>
    </w:p>
    <w:p w14:paraId="7BC6134A" w14:textId="77777777" w:rsidR="007D3FB3" w:rsidRPr="007D3FB3" w:rsidRDefault="007D3FB3" w:rsidP="007D3FB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436A5D" w14:textId="5F3434CA" w:rsidR="000D1045" w:rsidRPr="00231C77" w:rsidRDefault="006E5EEA" w:rsidP="0053727A">
      <w:pPr>
        <w:pStyle w:val="3"/>
        <w:spacing w:before="0" w:line="276" w:lineRule="auto"/>
        <w:ind w:firstLine="709"/>
        <w:rPr>
          <w:rFonts w:eastAsia="Calibri" w:cs="Times New Roman"/>
        </w:rPr>
      </w:pPr>
      <w:bookmarkStart w:id="327" w:name="_Toc533760056"/>
      <w:bookmarkStart w:id="328" w:name="_Toc535576555"/>
      <w:bookmarkStart w:id="329" w:name="_Toc29543627"/>
      <w:bookmarkStart w:id="330" w:name="_Toc64487254"/>
      <w:bookmarkStart w:id="331" w:name="_Toc156821290"/>
      <w:r w:rsidRPr="00231C77">
        <w:rPr>
          <w:rFonts w:eastAsia="Calibri" w:cs="Times New Roman"/>
        </w:rPr>
        <w:t>2</w:t>
      </w:r>
      <w:r w:rsidR="001E516D" w:rsidRPr="00231C77">
        <w:rPr>
          <w:rFonts w:eastAsia="Calibri" w:cs="Times New Roman"/>
        </w:rPr>
        <w:t>1.6</w:t>
      </w:r>
      <w:r w:rsidR="000D1045" w:rsidRPr="00231C77">
        <w:rPr>
          <w:rFonts w:eastAsia="Calibri" w:cs="Times New Roman"/>
        </w:rPr>
        <w:t xml:space="preserve">. </w:t>
      </w:r>
      <w:r w:rsidR="00F60937" w:rsidRPr="00231C77">
        <w:rPr>
          <w:rFonts w:eastAsia="Calibri" w:cs="Times New Roman"/>
        </w:rPr>
        <w:t>Деятельность в</w:t>
      </w:r>
      <w:r w:rsidR="000D1045" w:rsidRPr="00231C77">
        <w:rPr>
          <w:rFonts w:eastAsia="Calibri" w:cs="Times New Roman"/>
        </w:rPr>
        <w:t xml:space="preserve"> сфере муниципального контроля</w:t>
      </w:r>
      <w:bookmarkEnd w:id="327"/>
      <w:bookmarkEnd w:id="328"/>
      <w:bookmarkEnd w:id="329"/>
      <w:bookmarkEnd w:id="330"/>
      <w:bookmarkEnd w:id="331"/>
    </w:p>
    <w:p w14:paraId="7554390A" w14:textId="77777777" w:rsidR="000D1045" w:rsidRPr="006668F6" w:rsidRDefault="000D1045" w:rsidP="0053727A">
      <w:pPr>
        <w:spacing w:after="0" w:line="276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EEBC01D" w14:textId="2812A776" w:rsidR="00231C77" w:rsidRPr="00231C77" w:rsidRDefault="00231C77" w:rsidP="00231C7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2" w:name="_Toc533760062"/>
      <w:bookmarkStart w:id="333" w:name="_Toc535576567"/>
      <w:bookmarkStart w:id="334" w:name="_Toc29543633"/>
      <w:bookmarkStart w:id="335" w:name="_Toc64487260"/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В 2023 году продолжилась реформа контрольно-надзорной деятельности, механизм осуществления которой определен Федеральным законом от 31.07.2020 № 248-ФЗ "О государственном контроле (надзоре) и муниципальном контроле в Российской Федерации». В соответствии с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контроля», в 2023 году действовал мораторий на осуществление проверок контролируемых лиц. В существующих условиях использован весь инструментарий профилактических мероприятий при осуществлении муниципального контроля. </w:t>
      </w:r>
    </w:p>
    <w:p w14:paraId="2535E75D" w14:textId="600CE0CB" w:rsidR="00231C77" w:rsidRPr="00231C77" w:rsidRDefault="00231C77" w:rsidP="00F20C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1C77">
        <w:rPr>
          <w:rFonts w:ascii="Times New Roman" w:eastAsia="Calibri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муниципального контроля, а также создание условий для доведения обязательных требований до контролируемых лиц, повышение информированности о способах их соблюдения, разработаны и утверждены Программы профилактики рисков причинения вреда (ущерба) охраняемым</w:t>
      </w:r>
      <w:proofErr w:type="gramEnd"/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 законом ценностям по осуществляемым видам муниципального контроля на территории города Ханты-Мансийска. В целях повышения информированности и взаимодействия с гражданами и организациями, осуществляется работа в Государственных информационных системах РФ (Единый реестр видов контроля; Единый реестр контрольных (надзорных) мероприятий), позволяющих контролируемым лицам оперативно и в полном объеме получать информацию об осуществляемых контрольных и профилактических мероприятиях. За 2023 год в Государственные информационные системы </w:t>
      </w:r>
      <w:r w:rsidRPr="00231C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внесено 1602 сведения (пакета документов) по осуществляемым видам муниципального контроля и проведенным мероприятиям.      </w:t>
      </w:r>
    </w:p>
    <w:p w14:paraId="1FF9918F" w14:textId="73DA69A3" w:rsidR="00231C77" w:rsidRPr="00231C77" w:rsidRDefault="00231C77" w:rsidP="00231C7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Применение, в качестве инструментов муниципального контроля профилактических мероприятий, показало свою эффективность и востребованность. Второй год подряд доля профилактических мероприятий составила </w:t>
      </w:r>
      <w:r w:rsidR="00E71FEB">
        <w:rPr>
          <w:rFonts w:ascii="Times New Roman" w:eastAsia="Calibri" w:hAnsi="Times New Roman" w:cs="Times New Roman"/>
          <w:sz w:val="28"/>
          <w:szCs w:val="28"/>
        </w:rPr>
        <w:t>почти</w:t>
      </w: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 70 процентов. За год осуществлено более 1300 профилактических мероприятий.  </w:t>
      </w:r>
    </w:p>
    <w:p w14:paraId="15E3E9AC" w14:textId="08F732B1" w:rsidR="00231C77" w:rsidRPr="00231C77" w:rsidRDefault="00231C77" w:rsidP="00231C7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C77">
        <w:rPr>
          <w:rFonts w:ascii="Times New Roman" w:eastAsia="Calibri" w:hAnsi="Times New Roman" w:cs="Times New Roman"/>
          <w:sz w:val="28"/>
          <w:szCs w:val="28"/>
        </w:rPr>
        <w:t>Проводилась постоянная разъяснительная работа в средствах массовой информации и непосредственно с жителями города. На Официальном информационном портале органов местного самоуправления города Ханты-Мансийска размещены перечни правовых актов и их отдельных частей, содержащих обязательные требования, руководства по соблюдению обязательных требований. Проводились семинары и конференции, в том числе с участием представителей научного сообщества, по вопросам осуществления муниципального контроля. Осуществлялись профилакт</w:t>
      </w:r>
      <w:r w:rsidR="00591614">
        <w:rPr>
          <w:rFonts w:ascii="Times New Roman" w:eastAsia="Calibri" w:hAnsi="Times New Roman" w:cs="Times New Roman"/>
          <w:sz w:val="28"/>
          <w:szCs w:val="28"/>
        </w:rPr>
        <w:t>ические визиты, консультирование и информирование</w:t>
      </w: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 контролируемых лиц. Объявлялись предостережения о недопустимости нарушения обязательных требований.</w:t>
      </w:r>
      <w:r w:rsidR="00DE0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C77">
        <w:rPr>
          <w:rFonts w:ascii="Times New Roman" w:eastAsia="Calibri" w:hAnsi="Times New Roman" w:cs="Times New Roman"/>
          <w:sz w:val="28"/>
          <w:szCs w:val="28"/>
        </w:rPr>
        <w:t>Результатом комплекса профилактических мероприятий стала возросшая доля нарушений, устранен</w:t>
      </w:r>
      <w:r w:rsidR="00591614">
        <w:rPr>
          <w:rFonts w:ascii="Times New Roman" w:eastAsia="Calibri" w:hAnsi="Times New Roman" w:cs="Times New Roman"/>
          <w:sz w:val="28"/>
          <w:szCs w:val="28"/>
        </w:rPr>
        <w:t>ных в добровольном порядке. И</w:t>
      </w:r>
      <w:r w:rsidRPr="00231C77">
        <w:rPr>
          <w:rFonts w:ascii="Times New Roman" w:eastAsia="Calibri" w:hAnsi="Times New Roman" w:cs="Times New Roman"/>
          <w:sz w:val="28"/>
          <w:szCs w:val="28"/>
        </w:rPr>
        <w:t>з 562 устраненных нарушений обязательных требований, 549 устранено контролируемыми лицами в добровольном порядке в результате проведенных профилактических мероприятий, что составляет 98%.</w:t>
      </w:r>
    </w:p>
    <w:p w14:paraId="30731D1C" w14:textId="7A41A970" w:rsidR="00591614" w:rsidRDefault="00231C77" w:rsidP="00231C7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Особое внимание уделяется взаимодействию с жителями города и оперативному реагированию на их обращения. Благодаря системной профилактической работе, направленной на разъяснение жителям города и руководителям организаций правовых норм, содержащих обязательные требования, на территории города четвертый год подряд снижается количество стихийных свалок мусора. Если в 2023 году </w:t>
      </w:r>
      <w:r w:rsidR="00591614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506131">
        <w:rPr>
          <w:rFonts w:ascii="Times New Roman" w:eastAsia="Calibri" w:hAnsi="Times New Roman" w:cs="Times New Roman"/>
          <w:sz w:val="28"/>
          <w:szCs w:val="28"/>
        </w:rPr>
        <w:t xml:space="preserve">о и </w:t>
      </w:r>
      <w:proofErr w:type="gramStart"/>
      <w:r w:rsidR="00506131">
        <w:rPr>
          <w:rFonts w:ascii="Times New Roman" w:eastAsia="Calibri" w:hAnsi="Times New Roman" w:cs="Times New Roman"/>
          <w:sz w:val="28"/>
          <w:szCs w:val="28"/>
        </w:rPr>
        <w:t>ликвидированы</w:t>
      </w:r>
      <w:proofErr w:type="gramEnd"/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 47 стихийных свалок (общим объемом вывезенных ТКО - 6800 м</w:t>
      </w:r>
      <w:r w:rsidR="00591614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.), то в </w:t>
      </w:r>
      <w:r w:rsidR="00591614">
        <w:rPr>
          <w:rFonts w:ascii="Times New Roman" w:eastAsia="Calibri" w:hAnsi="Times New Roman" w:cs="Times New Roman"/>
          <w:sz w:val="28"/>
          <w:szCs w:val="28"/>
        </w:rPr>
        <w:t>2020-2022</w:t>
      </w: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 годах это количество составляло 62 (5937 м</w:t>
      </w:r>
      <w:r w:rsidR="00591614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231C77">
        <w:rPr>
          <w:rFonts w:ascii="Times New Roman" w:eastAsia="Calibri" w:hAnsi="Times New Roman" w:cs="Times New Roman"/>
          <w:sz w:val="28"/>
          <w:szCs w:val="28"/>
        </w:rPr>
        <w:t>), 114 (5305 м</w:t>
      </w:r>
      <w:r w:rsidR="00591614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231C77">
        <w:rPr>
          <w:rFonts w:ascii="Times New Roman" w:eastAsia="Calibri" w:hAnsi="Times New Roman" w:cs="Times New Roman"/>
          <w:sz w:val="28"/>
          <w:szCs w:val="28"/>
        </w:rPr>
        <w:t>) и 167 (10430 м</w:t>
      </w:r>
      <w:r w:rsidR="00591614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231C77">
        <w:rPr>
          <w:rFonts w:ascii="Times New Roman" w:eastAsia="Calibri" w:hAnsi="Times New Roman" w:cs="Times New Roman"/>
          <w:sz w:val="28"/>
          <w:szCs w:val="28"/>
        </w:rPr>
        <w:t>) соответственно. В том числе, организовано 16 субботников, в результате которых ликвидировано 16 стихийных свалок, вывезено 300 м</w:t>
      </w:r>
      <w:r w:rsidR="00591614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 ТКО. Количество выявленных и эвакуированных разукомплектованных транспортных средств составляет - 48 (в 2022 – 44). </w:t>
      </w:r>
    </w:p>
    <w:p w14:paraId="03286397" w14:textId="4B30881F" w:rsidR="00231C77" w:rsidRPr="00231C77" w:rsidRDefault="00231C77" w:rsidP="00231C7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Активно работают группы в социальных сетях сети Интернет, посвященные вопросам муниципального контроля в городе Ханты-Мансийске, </w:t>
      </w:r>
      <w:proofErr w:type="gramStart"/>
      <w:r w:rsidRPr="00231C77">
        <w:rPr>
          <w:rFonts w:ascii="Times New Roman" w:eastAsia="Calibri" w:hAnsi="Times New Roman" w:cs="Times New Roman"/>
          <w:sz w:val="28"/>
          <w:szCs w:val="28"/>
        </w:rPr>
        <w:t>участниками</w:t>
      </w:r>
      <w:proofErr w:type="gramEnd"/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 которых является более 550 человек. На указанные площадки в </w:t>
      </w:r>
      <w:r w:rsidRPr="00231C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ежедневном режиме </w:t>
      </w:r>
      <w:proofErr w:type="gramStart"/>
      <w:r w:rsidRPr="00231C77">
        <w:rPr>
          <w:rFonts w:ascii="Times New Roman" w:eastAsia="Calibri" w:hAnsi="Times New Roman" w:cs="Times New Roman"/>
          <w:sz w:val="28"/>
          <w:szCs w:val="28"/>
        </w:rPr>
        <w:t>поступают и рассматриваются</w:t>
      </w:r>
      <w:proofErr w:type="gramEnd"/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 обращения жителей города, обсуждаются вопросы муниципального контроля и содержания обязательных требований. </w:t>
      </w:r>
    </w:p>
    <w:p w14:paraId="3F813E85" w14:textId="77777777" w:rsidR="00231C77" w:rsidRPr="00231C77" w:rsidRDefault="00231C77" w:rsidP="00231C7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В рамках взаимодействия, принято участие в 5 проверках Ханты-Мансийской межрайонной прокуратуры. </w:t>
      </w:r>
    </w:p>
    <w:p w14:paraId="5C4843AB" w14:textId="6EAF3175" w:rsidR="00231C77" w:rsidRPr="00231C77" w:rsidRDefault="00231C77" w:rsidP="00231C7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1C77">
        <w:rPr>
          <w:rFonts w:ascii="Times New Roman" w:eastAsia="Calibri" w:hAnsi="Times New Roman" w:cs="Times New Roman"/>
          <w:sz w:val="28"/>
          <w:szCs w:val="28"/>
        </w:rPr>
        <w:t>С 15 декабря 2022 года должностные лица управления муниципального контроля наделены полномочиями по составлению протоколов за совершение административных правонарушений, предусмотренных статье</w:t>
      </w:r>
      <w:r w:rsidR="00591614">
        <w:rPr>
          <w:rFonts w:ascii="Times New Roman" w:eastAsia="Calibri" w:hAnsi="Times New Roman" w:cs="Times New Roman"/>
          <w:sz w:val="28"/>
          <w:szCs w:val="28"/>
        </w:rPr>
        <w:t>й</w:t>
      </w: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 20.4 (Нарушение установленных Правительством автономного округа дополнительных требований к содержанию домашних животных, в том числе к их выгулу) Закона Ханты-Мансийского автономного округа</w:t>
      </w:r>
      <w:r w:rsidR="007F3B7B">
        <w:rPr>
          <w:rFonts w:ascii="Times New Roman" w:eastAsia="Calibri" w:hAnsi="Times New Roman" w:cs="Times New Roman"/>
          <w:sz w:val="28"/>
          <w:szCs w:val="28"/>
        </w:rPr>
        <w:t xml:space="preserve"> – Югры от 11.06.2010 №102-оз «</w:t>
      </w:r>
      <w:r w:rsidRPr="00231C77">
        <w:rPr>
          <w:rFonts w:ascii="Times New Roman" w:eastAsia="Calibri" w:hAnsi="Times New Roman" w:cs="Times New Roman"/>
          <w:sz w:val="28"/>
          <w:szCs w:val="28"/>
        </w:rPr>
        <w:t>Об а</w:t>
      </w:r>
      <w:r w:rsidR="007F3B7B">
        <w:rPr>
          <w:rFonts w:ascii="Times New Roman" w:eastAsia="Calibri" w:hAnsi="Times New Roman" w:cs="Times New Roman"/>
          <w:sz w:val="28"/>
          <w:szCs w:val="28"/>
        </w:rPr>
        <w:t>дминистративных правонарушениях»</w:t>
      </w:r>
      <w:r w:rsidRPr="00231C7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 Во исполнение указанных полномочий, осуществлено 57 рейдов, должностными лицами составлено 24 административных протокола. По результатам рейдов выявлено 129 собак без владельцев, информация о которых направлена в уполномоченный орган для организации отлова.</w:t>
      </w:r>
    </w:p>
    <w:p w14:paraId="3B9C9E97" w14:textId="1049EA20" w:rsidR="00231C77" w:rsidRPr="00231C77" w:rsidRDefault="00231C77" w:rsidP="00231C7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C77">
        <w:rPr>
          <w:rFonts w:ascii="Times New Roman" w:eastAsia="Calibri" w:hAnsi="Times New Roman" w:cs="Times New Roman"/>
          <w:sz w:val="28"/>
          <w:szCs w:val="28"/>
        </w:rPr>
        <w:t>Осуществляемыми видами муниципального контроля в городе Ханты-Мансийске в 2023 году являются:</w:t>
      </w:r>
      <w:r w:rsidR="007F3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C77">
        <w:rPr>
          <w:rFonts w:ascii="Times New Roman" w:eastAsia="Calibri" w:hAnsi="Times New Roman" w:cs="Times New Roman"/>
          <w:sz w:val="28"/>
          <w:szCs w:val="28"/>
        </w:rPr>
        <w:t>м</w:t>
      </w:r>
      <w:r w:rsidR="007F3B7B">
        <w:rPr>
          <w:rFonts w:ascii="Times New Roman" w:eastAsia="Calibri" w:hAnsi="Times New Roman" w:cs="Times New Roman"/>
          <w:sz w:val="28"/>
          <w:szCs w:val="28"/>
        </w:rPr>
        <w:t xml:space="preserve">униципальный земельный контроль, муниципальный жилищный контроль, </w:t>
      </w:r>
      <w:r w:rsidRPr="00231C77">
        <w:rPr>
          <w:rFonts w:ascii="Times New Roman" w:eastAsia="Calibri" w:hAnsi="Times New Roman" w:cs="Times New Roman"/>
          <w:sz w:val="28"/>
          <w:szCs w:val="28"/>
        </w:rPr>
        <w:t>муниципальный к</w:t>
      </w:r>
      <w:r w:rsidR="007F3B7B">
        <w:rPr>
          <w:rFonts w:ascii="Times New Roman" w:eastAsia="Calibri" w:hAnsi="Times New Roman" w:cs="Times New Roman"/>
          <w:sz w:val="28"/>
          <w:szCs w:val="28"/>
        </w:rPr>
        <w:t xml:space="preserve">онтроль в сфере благоустройства, </w:t>
      </w:r>
      <w:r w:rsidRPr="00231C77">
        <w:rPr>
          <w:rFonts w:ascii="Times New Roman" w:eastAsia="Calibri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</w:t>
      </w:r>
      <w:r w:rsidR="007F3B7B">
        <w:rPr>
          <w:rFonts w:ascii="Times New Roman" w:eastAsia="Calibri" w:hAnsi="Times New Roman" w:cs="Times New Roman"/>
          <w:sz w:val="28"/>
          <w:szCs w:val="28"/>
        </w:rPr>
        <w:t xml:space="preserve">анспорте и в дорожном хозяйстве, </w:t>
      </w:r>
      <w:r w:rsidRPr="00231C77">
        <w:rPr>
          <w:rFonts w:ascii="Times New Roman" w:eastAsia="Calibri" w:hAnsi="Times New Roman" w:cs="Times New Roman"/>
          <w:sz w:val="28"/>
          <w:szCs w:val="28"/>
        </w:rPr>
        <w:t>муниципальный лесной контроль.</w:t>
      </w:r>
      <w:r w:rsidR="00DE0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B7B">
        <w:rPr>
          <w:rFonts w:ascii="Times New Roman" w:eastAsia="Calibri" w:hAnsi="Times New Roman" w:cs="Times New Roman"/>
          <w:sz w:val="28"/>
          <w:szCs w:val="28"/>
        </w:rPr>
        <w:t xml:space="preserve">В рамках проведения контрольных мероприятий проведено 494 </w:t>
      </w: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 выездных обследования без взаимодействия с контролируемым лицом. </w:t>
      </w:r>
      <w:r w:rsidR="007F3B7B">
        <w:rPr>
          <w:rFonts w:ascii="Times New Roman" w:eastAsia="Calibri" w:hAnsi="Times New Roman" w:cs="Times New Roman"/>
          <w:sz w:val="28"/>
          <w:szCs w:val="28"/>
        </w:rPr>
        <w:t>По итогам проведения профилактические мероприятий о</w:t>
      </w: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бъявлено </w:t>
      </w:r>
      <w:r w:rsidR="007F3B7B">
        <w:rPr>
          <w:rFonts w:ascii="Times New Roman" w:eastAsia="Calibri" w:hAnsi="Times New Roman" w:cs="Times New Roman"/>
          <w:sz w:val="28"/>
          <w:szCs w:val="28"/>
        </w:rPr>
        <w:t>694 предостережения</w:t>
      </w: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91614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614">
        <w:rPr>
          <w:rFonts w:ascii="Times New Roman" w:eastAsia="Calibri" w:hAnsi="Times New Roman" w:cs="Times New Roman"/>
          <w:sz w:val="28"/>
          <w:szCs w:val="28"/>
        </w:rPr>
        <w:t>310 консультаций,</w:t>
      </w: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B7B">
        <w:rPr>
          <w:rFonts w:ascii="Times New Roman" w:eastAsia="Calibri" w:hAnsi="Times New Roman" w:cs="Times New Roman"/>
          <w:sz w:val="28"/>
          <w:szCs w:val="28"/>
        </w:rPr>
        <w:t>осуществлено 230</w:t>
      </w: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 профилактических визитов</w:t>
      </w:r>
      <w:r w:rsidR="007F3B7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B7B">
        <w:rPr>
          <w:rFonts w:ascii="Times New Roman" w:eastAsia="Calibri" w:hAnsi="Times New Roman" w:cs="Times New Roman"/>
          <w:sz w:val="28"/>
          <w:szCs w:val="28"/>
        </w:rPr>
        <w:t>242 информирования</w:t>
      </w:r>
      <w:r w:rsidRPr="00231C77">
        <w:rPr>
          <w:rFonts w:ascii="Times New Roman" w:eastAsia="Calibri" w:hAnsi="Times New Roman" w:cs="Times New Roman"/>
          <w:sz w:val="28"/>
          <w:szCs w:val="28"/>
        </w:rPr>
        <w:t>.</w:t>
      </w:r>
      <w:r w:rsidR="00DE0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C77">
        <w:rPr>
          <w:rFonts w:ascii="Times New Roman" w:eastAsia="Calibri" w:hAnsi="Times New Roman" w:cs="Times New Roman"/>
          <w:sz w:val="28"/>
          <w:szCs w:val="28"/>
        </w:rPr>
        <w:t>Всего в 2023 году проведено 1910 контрольных и профилактических мероприятий.</w:t>
      </w:r>
      <w:r w:rsidR="007F3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C77">
        <w:rPr>
          <w:rFonts w:ascii="Times New Roman" w:eastAsia="Calibri" w:hAnsi="Times New Roman" w:cs="Times New Roman"/>
          <w:sz w:val="28"/>
          <w:szCs w:val="28"/>
        </w:rPr>
        <w:t>По результатам проведенных мероприятий выявлено 715 нарушений обязательных требований. Устранено 519 нарушений, из них в добровольном порядке контролируемыми лицами устранено 510 нарушений.</w:t>
      </w:r>
      <w:r w:rsidR="00DE0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C77">
        <w:rPr>
          <w:rFonts w:ascii="Times New Roman" w:eastAsia="Calibri" w:hAnsi="Times New Roman" w:cs="Times New Roman"/>
          <w:sz w:val="28"/>
          <w:szCs w:val="28"/>
        </w:rPr>
        <w:t>В целях формирования и предоставления земельных участков,</w:t>
      </w:r>
      <w:r w:rsidR="0049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по обращениям уполномоченного органа Администрации города Ханты-Мансийска, проведено 1017 натурных осмотров земельных участков. </w:t>
      </w:r>
      <w:r w:rsidR="000C2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Рассмотрено 653 обращения (заявления) граждан и юридических лиц. </w:t>
      </w:r>
    </w:p>
    <w:p w14:paraId="2E37E739" w14:textId="2C76C9B0" w:rsidR="009E74F3" w:rsidRPr="006668F6" w:rsidRDefault="00231C77" w:rsidP="00231C7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31C77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проекта «Создание системы поддержки функционирования и развития гаражных объединений на территории города Ханты-Мансийска», и установления /исключения/ фактов самовольного занятия </w:t>
      </w:r>
      <w:r w:rsidRPr="00231C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земельных участков, находящихся в собственности муниципального образования, проведена 1221 топографическая съемка. </w:t>
      </w:r>
    </w:p>
    <w:p w14:paraId="53D9AC37" w14:textId="77777777" w:rsidR="00974C1A" w:rsidRPr="006668F6" w:rsidRDefault="00974C1A" w:rsidP="00974C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14:paraId="60B0A833" w14:textId="77777777" w:rsidR="00974C1A" w:rsidRPr="007D3FB3" w:rsidRDefault="00974C1A" w:rsidP="00974C1A">
      <w:pPr>
        <w:keepNext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7D3FB3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 xml:space="preserve"> </w:t>
      </w:r>
      <w:bookmarkStart w:id="336" w:name="_Toc533760057"/>
      <w:bookmarkStart w:id="337" w:name="_Toc535576559"/>
      <w:bookmarkStart w:id="338" w:name="_Toc29543628"/>
      <w:bookmarkStart w:id="339" w:name="_Toc64487255"/>
      <w:bookmarkStart w:id="340" w:name="_Toc156821291"/>
      <w:r w:rsidRPr="007D3FB3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22. Исполнение отдельных государственных полномочий</w:t>
      </w:r>
      <w:bookmarkEnd w:id="336"/>
      <w:bookmarkEnd w:id="337"/>
      <w:bookmarkEnd w:id="338"/>
      <w:bookmarkEnd w:id="339"/>
      <w:bookmarkEnd w:id="340"/>
    </w:p>
    <w:p w14:paraId="4E8D6238" w14:textId="77777777" w:rsidR="000C2E99" w:rsidRDefault="000C2E99" w:rsidP="00974C1A">
      <w:pPr>
        <w:keepNext/>
        <w:keepLines/>
        <w:spacing w:after="0" w:line="276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bCs/>
          <w:sz w:val="28"/>
        </w:rPr>
      </w:pPr>
      <w:bookmarkStart w:id="341" w:name="_Toc533760059"/>
      <w:bookmarkStart w:id="342" w:name="_Toc535576561"/>
      <w:bookmarkStart w:id="343" w:name="_Toc29543630"/>
      <w:bookmarkStart w:id="344" w:name="_Toc64487257"/>
    </w:p>
    <w:p w14:paraId="330C86DD" w14:textId="438AAA7A" w:rsidR="00974C1A" w:rsidRPr="00F01ACC" w:rsidRDefault="00974C1A" w:rsidP="00974C1A">
      <w:pPr>
        <w:keepNext/>
        <w:keepLines/>
        <w:spacing w:after="0" w:line="276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bCs/>
          <w:sz w:val="28"/>
        </w:rPr>
      </w:pPr>
      <w:bookmarkStart w:id="345" w:name="_Toc156821292"/>
      <w:r w:rsidRPr="007D3FB3">
        <w:rPr>
          <w:rFonts w:ascii="Times New Roman" w:eastAsia="Calibri" w:hAnsi="Times New Roman" w:cs="Times New Roman"/>
          <w:b/>
          <w:bCs/>
          <w:sz w:val="28"/>
        </w:rPr>
        <w:t>22.</w:t>
      </w:r>
      <w:r w:rsidR="00F20573" w:rsidRPr="007D3FB3">
        <w:rPr>
          <w:rFonts w:ascii="Times New Roman" w:eastAsia="Calibri" w:hAnsi="Times New Roman" w:cs="Times New Roman"/>
          <w:b/>
          <w:bCs/>
          <w:sz w:val="28"/>
        </w:rPr>
        <w:t>1</w:t>
      </w:r>
      <w:r w:rsidRPr="007D3FB3">
        <w:rPr>
          <w:rFonts w:ascii="Times New Roman" w:eastAsia="Calibri" w:hAnsi="Times New Roman" w:cs="Times New Roman"/>
          <w:b/>
          <w:bCs/>
          <w:sz w:val="28"/>
        </w:rPr>
        <w:t xml:space="preserve">. В сфере государственной регистрации актов гражданского </w:t>
      </w:r>
      <w:r w:rsidRPr="00F01ACC">
        <w:rPr>
          <w:rFonts w:ascii="Times New Roman" w:eastAsia="Calibri" w:hAnsi="Times New Roman" w:cs="Times New Roman"/>
          <w:b/>
          <w:bCs/>
          <w:sz w:val="28"/>
        </w:rPr>
        <w:t>состояния</w:t>
      </w:r>
      <w:bookmarkEnd w:id="341"/>
      <w:bookmarkEnd w:id="342"/>
      <w:bookmarkEnd w:id="343"/>
      <w:bookmarkEnd w:id="344"/>
      <w:bookmarkEnd w:id="345"/>
    </w:p>
    <w:p w14:paraId="029E91F9" w14:textId="77777777" w:rsidR="00974C1A" w:rsidRPr="006668F6" w:rsidRDefault="00974C1A" w:rsidP="00974C1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highlight w:val="yellow"/>
        </w:rPr>
      </w:pPr>
    </w:p>
    <w:p w14:paraId="0CA3C9E1" w14:textId="739C4EF1" w:rsidR="008F7EFF" w:rsidRPr="00F01ACC" w:rsidRDefault="007D3FB3" w:rsidP="000C2E9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6" w:name="_Toc533760060"/>
      <w:bookmarkStart w:id="347" w:name="_Toc535576562"/>
      <w:r w:rsidRPr="007D3FB3">
        <w:rPr>
          <w:rFonts w:ascii="Times New Roman" w:eastAsia="Calibri" w:hAnsi="Times New Roman" w:cs="Times New Roman"/>
          <w:sz w:val="28"/>
          <w:szCs w:val="28"/>
        </w:rPr>
        <w:t>В</w:t>
      </w:r>
      <w:r w:rsidR="00CB58B4">
        <w:rPr>
          <w:rFonts w:ascii="Times New Roman" w:eastAsia="Calibri" w:hAnsi="Times New Roman" w:cs="Times New Roman"/>
          <w:sz w:val="28"/>
          <w:szCs w:val="28"/>
        </w:rPr>
        <w:t xml:space="preserve"> 2023 году в</w:t>
      </w:r>
      <w:r w:rsidRPr="007D3FB3">
        <w:rPr>
          <w:rFonts w:ascii="Times New Roman" w:eastAsia="Calibri" w:hAnsi="Times New Roman" w:cs="Times New Roman"/>
          <w:sz w:val="28"/>
          <w:szCs w:val="28"/>
        </w:rPr>
        <w:t xml:space="preserve"> городе Ханты-Мансийске произведена государственная регистрация 3 556 актов гражданского состояния, что на 2,1% меньш</w:t>
      </w:r>
      <w:r w:rsidR="00CB58B4">
        <w:rPr>
          <w:rFonts w:ascii="Times New Roman" w:eastAsia="Calibri" w:hAnsi="Times New Roman" w:cs="Times New Roman"/>
          <w:sz w:val="28"/>
          <w:szCs w:val="28"/>
        </w:rPr>
        <w:t xml:space="preserve">е в </w:t>
      </w:r>
      <w:r w:rsidR="00CB58B4" w:rsidRPr="00F01ACC">
        <w:rPr>
          <w:rFonts w:ascii="Times New Roman" w:eastAsia="Calibri" w:hAnsi="Times New Roman" w:cs="Times New Roman"/>
          <w:sz w:val="28"/>
          <w:szCs w:val="28"/>
        </w:rPr>
        <w:t>сравнении с 2022 годом.</w:t>
      </w:r>
      <w:r w:rsidR="000C2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EFF" w:rsidRPr="00F01ACC">
        <w:rPr>
          <w:rFonts w:ascii="Times New Roman" w:eastAsia="Calibri" w:hAnsi="Times New Roman" w:cs="Times New Roman"/>
          <w:sz w:val="28"/>
          <w:szCs w:val="28"/>
        </w:rPr>
        <w:t>В соотношении видов зарегистрированных актов гражданского состояния наибольший удельный вес составляют акты:</w:t>
      </w:r>
      <w:r w:rsidR="00AB1A8C">
        <w:rPr>
          <w:rFonts w:ascii="Times New Roman" w:eastAsia="Calibri" w:hAnsi="Times New Roman" w:cs="Times New Roman"/>
          <w:sz w:val="28"/>
          <w:szCs w:val="28"/>
        </w:rPr>
        <w:t xml:space="preserve"> о рождении (33,9%), о заключении брака (20,8%), о расторжении брака (18,1</w:t>
      </w:r>
      <w:r w:rsidR="00CB58B4" w:rsidRPr="00F01ACC">
        <w:rPr>
          <w:rFonts w:ascii="Times New Roman" w:eastAsia="Calibri" w:hAnsi="Times New Roman" w:cs="Times New Roman"/>
          <w:sz w:val="28"/>
          <w:szCs w:val="28"/>
        </w:rPr>
        <w:t xml:space="preserve">%), </w:t>
      </w:r>
      <w:r w:rsidR="00AB1A8C">
        <w:rPr>
          <w:rFonts w:ascii="Times New Roman" w:eastAsia="Calibri" w:hAnsi="Times New Roman" w:cs="Times New Roman"/>
          <w:sz w:val="28"/>
          <w:szCs w:val="28"/>
        </w:rPr>
        <w:t>о смерти (16,9</w:t>
      </w:r>
      <w:r w:rsidR="008F7EFF" w:rsidRPr="00F01ACC">
        <w:rPr>
          <w:rFonts w:ascii="Times New Roman" w:eastAsia="Calibri" w:hAnsi="Times New Roman" w:cs="Times New Roman"/>
          <w:sz w:val="28"/>
          <w:szCs w:val="28"/>
        </w:rPr>
        <w:t>%)</w:t>
      </w:r>
      <w:r w:rsidR="00CB58B4" w:rsidRPr="00F01A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7EFF" w:rsidRPr="00F01ACC">
        <w:rPr>
          <w:rFonts w:ascii="Times New Roman" w:eastAsia="Calibri" w:hAnsi="Times New Roman" w:cs="Times New Roman"/>
          <w:sz w:val="28"/>
          <w:szCs w:val="28"/>
        </w:rPr>
        <w:t>о</w:t>
      </w:r>
      <w:r w:rsidR="00CB58B4" w:rsidRPr="00F01ACC">
        <w:rPr>
          <w:rFonts w:ascii="Times New Roman" w:eastAsia="Calibri" w:hAnsi="Times New Roman" w:cs="Times New Roman"/>
          <w:sz w:val="28"/>
          <w:szCs w:val="28"/>
        </w:rPr>
        <w:t>б установлении отцовства (5,2%).</w:t>
      </w:r>
      <w:r w:rsidR="000C2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EFF" w:rsidRPr="00F01ACC">
        <w:rPr>
          <w:rFonts w:ascii="Times New Roman" w:eastAsia="Calibri" w:hAnsi="Times New Roman" w:cs="Times New Roman"/>
          <w:sz w:val="28"/>
          <w:szCs w:val="28"/>
        </w:rPr>
        <w:t>Гендерное распределение сохранилось на прежнем уровне – из общего количества зар</w:t>
      </w:r>
      <w:r w:rsidR="00FF7CA6">
        <w:rPr>
          <w:rFonts w:ascii="Times New Roman" w:eastAsia="Calibri" w:hAnsi="Times New Roman" w:cs="Times New Roman"/>
          <w:sz w:val="28"/>
          <w:szCs w:val="28"/>
        </w:rPr>
        <w:t>егистрированных малышей 590 (49</w:t>
      </w:r>
      <w:r w:rsidR="008F7EFF" w:rsidRPr="00F01ACC">
        <w:rPr>
          <w:rFonts w:ascii="Times New Roman" w:eastAsia="Calibri" w:hAnsi="Times New Roman" w:cs="Times New Roman"/>
          <w:sz w:val="28"/>
          <w:szCs w:val="28"/>
        </w:rPr>
        <w:t xml:space="preserve">%) составили мальчики и 616 (51%) - девочки. </w:t>
      </w:r>
      <w:r w:rsidR="000C2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8B4" w:rsidRPr="00F01ACC">
        <w:rPr>
          <w:rFonts w:ascii="Times New Roman" w:eastAsia="Calibri" w:hAnsi="Times New Roman" w:cs="Times New Roman"/>
          <w:sz w:val="28"/>
          <w:szCs w:val="28"/>
        </w:rPr>
        <w:t>В целом по Ханты-Мансийску</w:t>
      </w:r>
      <w:r w:rsidR="008F7EFF" w:rsidRPr="00F01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8B4" w:rsidRPr="00F01ACC">
        <w:rPr>
          <w:rFonts w:ascii="Times New Roman" w:eastAsia="Calibri" w:hAnsi="Times New Roman" w:cs="Times New Roman"/>
          <w:sz w:val="28"/>
          <w:szCs w:val="28"/>
        </w:rPr>
        <w:t>в</w:t>
      </w:r>
      <w:r w:rsidR="008F7EFF" w:rsidRPr="00F01ACC">
        <w:rPr>
          <w:rFonts w:ascii="Times New Roman" w:eastAsia="Calibri" w:hAnsi="Times New Roman" w:cs="Times New Roman"/>
          <w:sz w:val="28"/>
          <w:szCs w:val="28"/>
        </w:rPr>
        <w:t xml:space="preserve"> два раза </w:t>
      </w:r>
      <w:r w:rsidR="00CB58B4" w:rsidRPr="00F01ACC">
        <w:rPr>
          <w:rFonts w:ascii="Times New Roman" w:eastAsia="Calibri" w:hAnsi="Times New Roman" w:cs="Times New Roman"/>
          <w:sz w:val="28"/>
          <w:szCs w:val="28"/>
        </w:rPr>
        <w:t>показатель рождаемости</w:t>
      </w:r>
      <w:r w:rsidR="008F7EFF" w:rsidRPr="00F01ACC">
        <w:rPr>
          <w:rFonts w:ascii="Times New Roman" w:eastAsia="Calibri" w:hAnsi="Times New Roman" w:cs="Times New Roman"/>
          <w:sz w:val="28"/>
          <w:szCs w:val="28"/>
        </w:rPr>
        <w:t xml:space="preserve"> превышает показатель смертности. В структуре показателя смертности: женщины – 273 (45,4%), мужчины – 329 (54,6%).</w:t>
      </w:r>
      <w:r w:rsidR="00F01ACC" w:rsidRPr="00F01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ACC" w:rsidRPr="00F01ACC">
        <w:rPr>
          <w:rFonts w:ascii="Times New Roman" w:eastAsia="Arial Unicode MS" w:hAnsi="Times New Roman" w:cs="Times New Roman"/>
          <w:sz w:val="28"/>
          <w:szCs w:val="28"/>
        </w:rPr>
        <w:t>К</w:t>
      </w:r>
      <w:r w:rsidR="008F7EFF" w:rsidRPr="00F01ACC">
        <w:rPr>
          <w:rFonts w:ascii="Times New Roman" w:eastAsia="Arial Unicode MS" w:hAnsi="Times New Roman" w:cs="Times New Roman"/>
          <w:sz w:val="28"/>
          <w:szCs w:val="28"/>
        </w:rPr>
        <w:t xml:space="preserve">оличество разводов не превышает числа зарегистрированных браков. </w:t>
      </w:r>
      <w:r w:rsidR="00AB1A8C">
        <w:rPr>
          <w:rFonts w:ascii="Times New Roman" w:eastAsia="Calibri" w:hAnsi="Times New Roman" w:cs="Times New Roman"/>
          <w:sz w:val="28"/>
          <w:szCs w:val="28"/>
        </w:rPr>
        <w:t xml:space="preserve">На 13% увеличилось количество обращений </w:t>
      </w:r>
      <w:r w:rsidR="008F7EFF" w:rsidRPr="00F01ACC">
        <w:rPr>
          <w:rFonts w:ascii="Times New Roman" w:eastAsia="Calibri" w:hAnsi="Times New Roman" w:cs="Times New Roman"/>
          <w:sz w:val="28"/>
          <w:szCs w:val="28"/>
        </w:rPr>
        <w:t>граждан по вопросу перемены имени, на 75% по усыновлению (удочерению).</w:t>
      </w:r>
    </w:p>
    <w:p w14:paraId="12A9D175" w14:textId="6D35E4A2" w:rsidR="008F7EFF" w:rsidRDefault="008F7EFF" w:rsidP="00F01AC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государственной регистрации актов гражданского состояния отделом ЗАГС совершаются иные юридически значимые действия. В 2023 году совершено 23 202 юридически </w:t>
      </w:r>
      <w:proofErr w:type="gramStart"/>
      <w:r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proofErr w:type="gramEnd"/>
      <w:r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это на 10 917</w:t>
      </w:r>
      <w:r w:rsidR="00F01ACC"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показателя 2022 года.</w:t>
      </w:r>
    </w:p>
    <w:p w14:paraId="3EB0568E" w14:textId="6E36B1E7" w:rsidR="00D51AD0" w:rsidRPr="00F01ACC" w:rsidRDefault="00D51AD0" w:rsidP="00D51AD0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3E2B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479115A9" w14:textId="77777777" w:rsidR="00F01ACC" w:rsidRPr="00F01ACC" w:rsidRDefault="00F01ACC" w:rsidP="008F7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6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850"/>
        <w:gridCol w:w="851"/>
        <w:gridCol w:w="876"/>
      </w:tblGrid>
      <w:tr w:rsidR="00F01ACC" w:rsidRPr="00F01ACC" w14:paraId="08A3E45F" w14:textId="77777777" w:rsidTr="00F01ACC">
        <w:trPr>
          <w:trHeight w:val="300"/>
        </w:trPr>
        <w:tc>
          <w:tcPr>
            <w:tcW w:w="7103" w:type="dxa"/>
            <w:shd w:val="clear" w:color="auto" w:fill="auto"/>
            <w:noWrap/>
            <w:hideMark/>
          </w:tcPr>
          <w:p w14:paraId="661687ED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юридически значимого действия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696F62" w14:textId="3D1CE008" w:rsidR="00F01ACC" w:rsidRPr="00F01ACC" w:rsidRDefault="00F01ACC" w:rsidP="008F7E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год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E2C5BD" w14:textId="729BE71B" w:rsidR="00F01ACC" w:rsidRPr="00F01ACC" w:rsidRDefault="00F01ACC" w:rsidP="008F7E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8AAB9BA" w14:textId="77777777" w:rsidR="00F01ACC" w:rsidRPr="00F01ACC" w:rsidRDefault="00F01ACC" w:rsidP="008F7E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01ACC" w:rsidRPr="00F01ACC" w14:paraId="61409F52" w14:textId="77777777" w:rsidTr="00F01ACC">
        <w:trPr>
          <w:trHeight w:val="300"/>
        </w:trPr>
        <w:tc>
          <w:tcPr>
            <w:tcW w:w="7103" w:type="dxa"/>
            <w:shd w:val="clear" w:color="auto" w:fill="auto"/>
            <w:noWrap/>
            <w:hideMark/>
          </w:tcPr>
          <w:p w14:paraId="5A09D4F7" w14:textId="77777777" w:rsidR="00F01ACC" w:rsidRPr="00F01ACC" w:rsidRDefault="00F01ACC" w:rsidP="008F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Calibri" w:hAnsi="Times New Roman" w:cs="Times New Roman"/>
              </w:rPr>
              <w:t>Рассмотрено заявлений о внесении изменений или исправлений в записи актов гражданского состояния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3BF07B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8575FB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513B0BCD" w14:textId="673EFCBB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</w:t>
            </w:r>
          </w:p>
        </w:tc>
      </w:tr>
      <w:tr w:rsidR="00F01ACC" w:rsidRPr="00F01ACC" w14:paraId="0D871998" w14:textId="77777777" w:rsidTr="00F01ACC">
        <w:trPr>
          <w:trHeight w:val="300"/>
        </w:trPr>
        <w:tc>
          <w:tcPr>
            <w:tcW w:w="7103" w:type="dxa"/>
            <w:shd w:val="clear" w:color="auto" w:fill="auto"/>
            <w:noWrap/>
            <w:hideMark/>
          </w:tcPr>
          <w:p w14:paraId="64EE0E3D" w14:textId="77777777" w:rsidR="00F01ACC" w:rsidRPr="00F01ACC" w:rsidRDefault="00F01ACC" w:rsidP="008F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Calibri" w:hAnsi="Times New Roman" w:cs="Times New Roman"/>
              </w:rPr>
              <w:t>Исполнено извещений о внесении исправлений и (или) изменений в записи актов гражданского состояния, поступивших из органов ЗАГС Российской Федерации и иностранных государств (установление отцовства, усыновление (удочерение), перемена имени)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A52815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FF7304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7EA95F1" w14:textId="0F80480C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01ACC" w:rsidRPr="00F01ACC" w14:paraId="0D86D862" w14:textId="77777777" w:rsidTr="00F01ACC">
        <w:trPr>
          <w:trHeight w:val="300"/>
        </w:trPr>
        <w:tc>
          <w:tcPr>
            <w:tcW w:w="7103" w:type="dxa"/>
            <w:shd w:val="clear" w:color="auto" w:fill="auto"/>
            <w:noWrap/>
            <w:hideMark/>
          </w:tcPr>
          <w:p w14:paraId="3CEB25A4" w14:textId="77777777" w:rsidR="00F01ACC" w:rsidRPr="00F01ACC" w:rsidRDefault="00F01ACC" w:rsidP="008F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Calibri" w:hAnsi="Times New Roman" w:cs="Times New Roman"/>
              </w:rPr>
              <w:t>Исполнено заключений о внесении исправлений и (или) изменений в записи актов гражданского состояния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0FD8CD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FCEA3F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F15AC7B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129,03</w:t>
            </w:r>
          </w:p>
        </w:tc>
      </w:tr>
      <w:tr w:rsidR="00F01ACC" w:rsidRPr="00F01ACC" w14:paraId="78DDA704" w14:textId="77777777" w:rsidTr="00F01ACC">
        <w:trPr>
          <w:trHeight w:val="300"/>
        </w:trPr>
        <w:tc>
          <w:tcPr>
            <w:tcW w:w="7103" w:type="dxa"/>
            <w:shd w:val="clear" w:color="auto" w:fill="auto"/>
            <w:noWrap/>
            <w:hideMark/>
          </w:tcPr>
          <w:p w14:paraId="5899651C" w14:textId="77777777" w:rsidR="00F01ACC" w:rsidRPr="00F01ACC" w:rsidRDefault="00F01ACC" w:rsidP="008F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Calibri" w:hAnsi="Times New Roman" w:cs="Times New Roman"/>
              </w:rPr>
              <w:t>Выдано повторных свидетельств о государственной регистрации актов гражданского состояния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C8C7F4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AB9AE2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7C20243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94,33</w:t>
            </w:r>
          </w:p>
        </w:tc>
      </w:tr>
      <w:tr w:rsidR="00F01ACC" w:rsidRPr="00F01ACC" w14:paraId="36280E1B" w14:textId="77777777" w:rsidTr="00F01ACC">
        <w:trPr>
          <w:trHeight w:val="300"/>
        </w:trPr>
        <w:tc>
          <w:tcPr>
            <w:tcW w:w="7103" w:type="dxa"/>
            <w:shd w:val="clear" w:color="auto" w:fill="auto"/>
            <w:noWrap/>
            <w:hideMark/>
          </w:tcPr>
          <w:p w14:paraId="18648418" w14:textId="77777777" w:rsidR="00F01ACC" w:rsidRPr="00F01ACC" w:rsidRDefault="00F01ACC" w:rsidP="008F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Calibri" w:hAnsi="Times New Roman" w:cs="Times New Roman"/>
              </w:rPr>
              <w:t xml:space="preserve">Выдано справок о государственной регистрации актов гражданского состояния, а также извещений об отсутствии записей актов </w:t>
            </w:r>
            <w:r w:rsidRPr="00F01ACC">
              <w:rPr>
                <w:rFonts w:ascii="Times New Roman" w:eastAsia="Calibri" w:hAnsi="Times New Roman" w:cs="Times New Roman"/>
              </w:rPr>
              <w:lastRenderedPageBreak/>
              <w:t>гражданского состояния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2C3A6C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CA39CC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1B736CF7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98,64</w:t>
            </w:r>
          </w:p>
        </w:tc>
      </w:tr>
      <w:tr w:rsidR="00F01ACC" w:rsidRPr="00F01ACC" w14:paraId="7D0C4B59" w14:textId="77777777" w:rsidTr="00F01ACC">
        <w:trPr>
          <w:trHeight w:val="300"/>
        </w:trPr>
        <w:tc>
          <w:tcPr>
            <w:tcW w:w="7103" w:type="dxa"/>
            <w:shd w:val="clear" w:color="auto" w:fill="auto"/>
            <w:noWrap/>
            <w:hideMark/>
          </w:tcPr>
          <w:p w14:paraId="7C0A213B" w14:textId="77777777" w:rsidR="00F01ACC" w:rsidRPr="00F01ACC" w:rsidRDefault="00F01ACC" w:rsidP="008F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Calibri" w:hAnsi="Times New Roman" w:cs="Times New Roman"/>
              </w:rPr>
              <w:lastRenderedPageBreak/>
              <w:t>Рассмотрено обращений граждан об истребовании документов о государственной регистрации актов гражданского состояния с территорий иностранных государств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A9DC6E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7A3583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0A3DB9C4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01ACC" w:rsidRPr="00F01ACC" w14:paraId="41771CE5" w14:textId="77777777" w:rsidTr="00F01ACC">
        <w:trPr>
          <w:trHeight w:val="300"/>
        </w:trPr>
        <w:tc>
          <w:tcPr>
            <w:tcW w:w="7103" w:type="dxa"/>
            <w:shd w:val="clear" w:color="auto" w:fill="auto"/>
            <w:noWrap/>
            <w:hideMark/>
          </w:tcPr>
          <w:p w14:paraId="11B08F36" w14:textId="77777777" w:rsidR="00F01ACC" w:rsidRPr="00F01ACC" w:rsidRDefault="00F01ACC" w:rsidP="008F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Calibri" w:hAnsi="Times New Roman" w:cs="Times New Roman"/>
              </w:rPr>
              <w:t>Дооформленных записей актов о расторжении брака на основании заявления другого супруга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72CBCE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0178B9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5743072D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92,62</w:t>
            </w:r>
          </w:p>
        </w:tc>
      </w:tr>
      <w:tr w:rsidR="00F01ACC" w:rsidRPr="00F01ACC" w14:paraId="236D22CE" w14:textId="77777777" w:rsidTr="00F01ACC">
        <w:trPr>
          <w:trHeight w:val="300"/>
        </w:trPr>
        <w:tc>
          <w:tcPr>
            <w:tcW w:w="7103" w:type="dxa"/>
            <w:shd w:val="clear" w:color="auto" w:fill="auto"/>
            <w:noWrap/>
            <w:hideMark/>
          </w:tcPr>
          <w:p w14:paraId="330EDEBF" w14:textId="77777777" w:rsidR="00F01ACC" w:rsidRPr="00F01ACC" w:rsidRDefault="00F01ACC" w:rsidP="008F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Calibri" w:hAnsi="Times New Roman" w:cs="Times New Roman"/>
              </w:rPr>
              <w:t>Аннулировано записей актов гражданского состояния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841A81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F9ADE4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022D6AF6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01ACC" w:rsidRPr="00F01ACC" w14:paraId="35607E06" w14:textId="77777777" w:rsidTr="00F01ACC">
        <w:trPr>
          <w:trHeight w:val="300"/>
        </w:trPr>
        <w:tc>
          <w:tcPr>
            <w:tcW w:w="7103" w:type="dxa"/>
            <w:shd w:val="clear" w:color="auto" w:fill="auto"/>
            <w:noWrap/>
            <w:hideMark/>
          </w:tcPr>
          <w:p w14:paraId="3520022F" w14:textId="77777777" w:rsidR="00F01ACC" w:rsidRPr="00F01ACC" w:rsidRDefault="00F01ACC" w:rsidP="008F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Calibri" w:hAnsi="Times New Roman" w:cs="Times New Roman"/>
              </w:rPr>
              <w:t>Проставлено отметок в записях актов гражданского состояния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008D4F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39C712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06278686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156,27</w:t>
            </w:r>
          </w:p>
        </w:tc>
      </w:tr>
      <w:tr w:rsidR="00F01ACC" w:rsidRPr="006668F6" w14:paraId="44BE239D" w14:textId="77777777" w:rsidTr="00F01ACC">
        <w:trPr>
          <w:trHeight w:val="300"/>
        </w:trPr>
        <w:tc>
          <w:tcPr>
            <w:tcW w:w="7103" w:type="dxa"/>
            <w:shd w:val="clear" w:color="auto" w:fill="auto"/>
            <w:noWrap/>
            <w:hideMark/>
          </w:tcPr>
          <w:p w14:paraId="208648CD" w14:textId="5F3E3562" w:rsidR="00F01ACC" w:rsidRPr="00F01ACC" w:rsidRDefault="00F01ACC" w:rsidP="008F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Calibri" w:hAnsi="Times New Roman" w:cs="Times New Roman"/>
              </w:rPr>
              <w:t>Количество записей актов гражданского состояния, по которым предоставлены сведения по запросам уполномоченных органов и лиц в соответствии с п.3 ст. 13.2 ФЗ 143-ФЗ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A3AFAC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973319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0089E260" w14:textId="77777777" w:rsidR="00F01ACC" w:rsidRPr="00F01ACC" w:rsidRDefault="00F01ACC" w:rsidP="008F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358,93</w:t>
            </w:r>
          </w:p>
        </w:tc>
      </w:tr>
    </w:tbl>
    <w:p w14:paraId="19890D42" w14:textId="77777777" w:rsidR="00F01ACC" w:rsidRDefault="00F01ACC" w:rsidP="008F7EF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8D05141" w14:textId="516A91C3" w:rsidR="008F7EFF" w:rsidRPr="00F01ACC" w:rsidRDefault="008F7EFF" w:rsidP="008F7EF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B1A8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1 432</w:t>
      </w:r>
      <w:r w:rsidRPr="00F0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повторных свидетельства, 2 830  справок о государственной регистрации актов гражданского состояния и извещений об отсутствии записей актов гражданского состояния.</w:t>
      </w:r>
      <w:r w:rsidR="00F01ACC"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1028 заявлений о внесении исправлений (изменений) в записи актов гражданского состояния. </w:t>
      </w:r>
      <w:r w:rsidR="00AB1A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7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сполнено 51 извещение</w:t>
      </w:r>
      <w:r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исправлений (изменений) в записи актов гражданского состояния; дооформлено 364 записи акта о расторжении брака; проставлено 5 482 отметки в записи актов гражданского состояния; предоставлена информация в отношении более 11 913 записей актов гражданского состояния.</w:t>
      </w:r>
      <w:r w:rsidR="00F01ACC"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возросло количество отметок, проставляемых в записях актов гражданского состояния (+1 974), составило  5 482 (извещения из других органов ЗАГС, судебные решения и т.д.)</w:t>
      </w:r>
      <w:r w:rsidR="00F01ACC"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в три раза возросло количество поступающих запросов от уполномоченных органов с 3 319 в 2022 году до 11 913 в 2023 году.</w:t>
      </w:r>
    </w:p>
    <w:p w14:paraId="4FE81A6F" w14:textId="3388CEE8" w:rsidR="008F7EFF" w:rsidRPr="00F01ACC" w:rsidRDefault="008F7EFF" w:rsidP="00FF5E1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1ACC">
        <w:rPr>
          <w:rFonts w:ascii="Times New Roman" w:eastAsia="Calibri" w:hAnsi="Times New Roman" w:cs="Times New Roman"/>
          <w:sz w:val="28"/>
          <w:szCs w:val="28"/>
          <w:lang w:eastAsia="ru-RU"/>
        </w:rPr>
        <w:t>Архивный фонд города Ханты-Мансийска первых экземпляров записей ак</w:t>
      </w:r>
      <w:r w:rsidR="000977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 гражданского состояния </w:t>
      </w:r>
      <w:r w:rsidRPr="00F01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составляет  </w:t>
      </w:r>
      <w:r w:rsidRPr="00F01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171 614</w:t>
      </w:r>
      <w:r w:rsidRPr="00F01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 хранения за период с 1926 года по 1 января 2024 года.</w:t>
      </w:r>
      <w:r w:rsidR="00F01ACC" w:rsidRPr="00F01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01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Проводится работа по восстановлению книг записей актов гражданского состояния после проведенной (2019-2020 </w:t>
      </w:r>
      <w:proofErr w:type="spellStart"/>
      <w:proofErr w:type="gramStart"/>
      <w:r w:rsidRPr="00F01ACC">
        <w:rPr>
          <w:rFonts w:ascii="Times New Roman" w:eastAsia="Calibri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F01ACC">
        <w:rPr>
          <w:rFonts w:ascii="Times New Roman" w:eastAsia="Calibri" w:hAnsi="Times New Roman" w:cs="Times New Roman"/>
          <w:sz w:val="28"/>
          <w:szCs w:val="28"/>
          <w:lang w:eastAsia="ru-RU"/>
        </w:rPr>
        <w:t>) работы по конвертации архива. Восстановлено порядка 23 книг записей актов гражданского состояния.</w:t>
      </w:r>
      <w:r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4AEE04" w14:textId="3724A1AB" w:rsidR="008F7EFF" w:rsidRPr="00F01ACC" w:rsidRDefault="008F7EFF" w:rsidP="008F7EF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России </w:t>
      </w:r>
      <w:proofErr w:type="gramStart"/>
      <w:r w:rsidRPr="00F01ACC">
        <w:rPr>
          <w:rFonts w:ascii="Times New Roman" w:eastAsia="Calibri" w:hAnsi="Times New Roman" w:cs="Times New Roman"/>
          <w:sz w:val="28"/>
          <w:szCs w:val="28"/>
        </w:rPr>
        <w:t>запущен</w:t>
      </w:r>
      <w:proofErr w:type="gramEnd"/>
      <w:r w:rsidRPr="00F01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ACC">
        <w:rPr>
          <w:rFonts w:ascii="Times New Roman" w:eastAsia="Calibri" w:hAnsi="Times New Roman" w:cs="Times New Roman"/>
          <w:sz w:val="28"/>
          <w:szCs w:val="28"/>
        </w:rPr>
        <w:t>суперсервис</w:t>
      </w:r>
      <w:proofErr w:type="spellEnd"/>
      <w:r w:rsidRPr="00F01ACC">
        <w:rPr>
          <w:rFonts w:ascii="Times New Roman" w:eastAsia="Calibri" w:hAnsi="Times New Roman" w:cs="Times New Roman"/>
          <w:sz w:val="28"/>
          <w:szCs w:val="28"/>
        </w:rPr>
        <w:t xml:space="preserve"> «Рождение ребенка»</w:t>
      </w:r>
      <w:r w:rsidR="00736DBF">
        <w:rPr>
          <w:rFonts w:ascii="Times New Roman" w:eastAsia="Calibri" w:hAnsi="Times New Roman" w:cs="Times New Roman"/>
          <w:sz w:val="28"/>
          <w:szCs w:val="28"/>
        </w:rPr>
        <w:t>.</w:t>
      </w:r>
      <w:r w:rsidRPr="00F01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ACC">
        <w:rPr>
          <w:rFonts w:ascii="Times New Roman" w:eastAsia="Calibri" w:hAnsi="Times New Roman" w:cs="Times New Roman"/>
          <w:sz w:val="28"/>
          <w:szCs w:val="28"/>
        </w:rPr>
        <w:t>Минцифры</w:t>
      </w:r>
      <w:proofErr w:type="spellEnd"/>
      <w:r w:rsidRPr="00F01ACC">
        <w:rPr>
          <w:rFonts w:ascii="Times New Roman" w:eastAsia="Calibri" w:hAnsi="Times New Roman" w:cs="Times New Roman"/>
          <w:sz w:val="28"/>
          <w:szCs w:val="28"/>
        </w:rPr>
        <w:t xml:space="preserve"> России совместно с пилотными субъектами, Минздравом, Минюстом</w:t>
      </w:r>
      <w:r w:rsidR="00736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ACC">
        <w:rPr>
          <w:rFonts w:ascii="Times New Roman" w:eastAsia="Calibri" w:hAnsi="Times New Roman" w:cs="Times New Roman"/>
          <w:sz w:val="28"/>
          <w:szCs w:val="28"/>
        </w:rPr>
        <w:t xml:space="preserve"> и ФНС</w:t>
      </w:r>
      <w:r w:rsidR="00097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ACC">
        <w:rPr>
          <w:rFonts w:ascii="Times New Roman" w:eastAsia="Calibri" w:hAnsi="Times New Roman" w:cs="Times New Roman"/>
          <w:sz w:val="28"/>
          <w:szCs w:val="28"/>
        </w:rPr>
        <w:t>запустили обновленную услугу по регистрации рождения, в том числе на основании элек</w:t>
      </w:r>
      <w:r w:rsidR="00097752">
        <w:rPr>
          <w:rFonts w:ascii="Times New Roman" w:eastAsia="Calibri" w:hAnsi="Times New Roman" w:cs="Times New Roman"/>
          <w:sz w:val="28"/>
          <w:szCs w:val="28"/>
        </w:rPr>
        <w:t>тронного медицинского документа</w:t>
      </w:r>
      <w:r w:rsidRPr="00F01AC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51F640" w14:textId="15FF8C6C" w:rsidR="008F7EFF" w:rsidRPr="00F01ACC" w:rsidRDefault="008F7EFF" w:rsidP="008F7EF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1ACC">
        <w:rPr>
          <w:rFonts w:ascii="Times New Roman" w:eastAsia="Calibri" w:hAnsi="Times New Roman" w:cs="Times New Roman"/>
          <w:sz w:val="28"/>
          <w:szCs w:val="28"/>
        </w:rPr>
        <w:t xml:space="preserve">В 2023 году в рамках </w:t>
      </w:r>
      <w:proofErr w:type="spellStart"/>
      <w:r w:rsidRPr="00F01ACC">
        <w:rPr>
          <w:rFonts w:ascii="Times New Roman" w:eastAsia="Calibri" w:hAnsi="Times New Roman" w:cs="Times New Roman"/>
          <w:sz w:val="28"/>
          <w:szCs w:val="28"/>
        </w:rPr>
        <w:t>суперсервиса</w:t>
      </w:r>
      <w:proofErr w:type="spellEnd"/>
      <w:r w:rsidRPr="00F01ACC">
        <w:rPr>
          <w:rFonts w:ascii="Times New Roman" w:eastAsia="Calibri" w:hAnsi="Times New Roman" w:cs="Times New Roman"/>
          <w:sz w:val="28"/>
          <w:szCs w:val="28"/>
        </w:rPr>
        <w:t xml:space="preserve"> «Рождение ребенка» отделом зарегистрировано более 70% (856) всех рождений.</w:t>
      </w:r>
      <w:r w:rsidR="00F01ACC" w:rsidRPr="00F01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ACC">
        <w:rPr>
          <w:rFonts w:ascii="Times New Roman" w:eastAsia="Calibri" w:hAnsi="Times New Roman" w:cs="Times New Roman"/>
          <w:sz w:val="28"/>
          <w:szCs w:val="28"/>
        </w:rPr>
        <w:t xml:space="preserve">Аналогичный сценарий планируется реализовать и для регистрации смерти в рамках </w:t>
      </w:r>
      <w:proofErr w:type="spellStart"/>
      <w:r w:rsidRPr="00F01ACC">
        <w:rPr>
          <w:rFonts w:ascii="Times New Roman" w:eastAsia="Calibri" w:hAnsi="Times New Roman" w:cs="Times New Roman"/>
          <w:sz w:val="28"/>
          <w:szCs w:val="28"/>
        </w:rPr>
        <w:t>суперсервиса</w:t>
      </w:r>
      <w:proofErr w:type="spellEnd"/>
      <w:r w:rsidRPr="00F01AC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F01ACC">
        <w:rPr>
          <w:rFonts w:ascii="Times New Roman" w:eastAsia="Calibri" w:hAnsi="Times New Roman" w:cs="Times New Roman"/>
          <w:sz w:val="28"/>
          <w:szCs w:val="28"/>
        </w:rPr>
        <w:t>Утрата</w:t>
      </w:r>
      <w:proofErr w:type="gramEnd"/>
      <w:r w:rsidRPr="00F01ACC">
        <w:rPr>
          <w:rFonts w:ascii="Times New Roman" w:eastAsia="Calibri" w:hAnsi="Times New Roman" w:cs="Times New Roman"/>
          <w:sz w:val="28"/>
          <w:szCs w:val="28"/>
        </w:rPr>
        <w:t xml:space="preserve"> близкого человека». </w:t>
      </w:r>
    </w:p>
    <w:p w14:paraId="740D664A" w14:textId="3BE7CDEE" w:rsidR="008F7EFF" w:rsidRPr="00F01ACC" w:rsidRDefault="008F7EFF" w:rsidP="008F7EF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2023 году почти в два раза </w:t>
      </w:r>
      <w:r w:rsidRPr="00F01ACC">
        <w:rPr>
          <w:rFonts w:ascii="Times New Roman" w:eastAsia="Calibri" w:hAnsi="Times New Roman" w:cs="Times New Roman"/>
          <w:sz w:val="28"/>
          <w:szCs w:val="28"/>
        </w:rPr>
        <w:t>произошло увеличение количества государственных услуг, предоставленных отделом ЗАГС на основании заявлений, поступивших в электронном виде через Единый портал государственных и муниципальных услуг (далее – ЕПГУ).</w:t>
      </w:r>
      <w:r w:rsidR="00F01ACC" w:rsidRPr="00F01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DBF">
        <w:rPr>
          <w:rFonts w:ascii="Times New Roman" w:eastAsia="Calibri" w:hAnsi="Times New Roman" w:cs="Times New Roman"/>
          <w:sz w:val="28"/>
          <w:szCs w:val="28"/>
        </w:rPr>
        <w:t>Всего</w:t>
      </w:r>
      <w:r w:rsidR="00F01ACC" w:rsidRPr="00F01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ACC">
        <w:rPr>
          <w:rFonts w:ascii="Times New Roman" w:eastAsia="Calibri" w:hAnsi="Times New Roman" w:cs="Times New Roman"/>
          <w:sz w:val="28"/>
          <w:szCs w:val="28"/>
        </w:rPr>
        <w:t>поступило 3 301 обращение граждан, что больше показателя 2022 года на 1</w:t>
      </w:r>
      <w:r w:rsidR="00F01ACC" w:rsidRPr="00F01ACC">
        <w:rPr>
          <w:rFonts w:ascii="Times New Roman" w:eastAsia="Calibri" w:hAnsi="Times New Roman" w:cs="Times New Roman"/>
          <w:sz w:val="28"/>
          <w:szCs w:val="28"/>
        </w:rPr>
        <w:t> </w:t>
      </w:r>
      <w:r w:rsidRPr="00F01ACC">
        <w:rPr>
          <w:rFonts w:ascii="Times New Roman" w:eastAsia="Calibri" w:hAnsi="Times New Roman" w:cs="Times New Roman"/>
          <w:sz w:val="28"/>
          <w:szCs w:val="28"/>
        </w:rPr>
        <w:t>335</w:t>
      </w:r>
      <w:r w:rsidR="00F01ACC" w:rsidRPr="00F01ACC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Pr="00F01ACC">
        <w:rPr>
          <w:rFonts w:ascii="Times New Roman" w:eastAsia="Calibri" w:hAnsi="Times New Roman" w:cs="Times New Roman"/>
          <w:sz w:val="28"/>
          <w:szCs w:val="28"/>
        </w:rPr>
        <w:t xml:space="preserve"> (2022 год – 1966).</w:t>
      </w:r>
      <w:r w:rsidR="00F01ACC" w:rsidRPr="00F01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ACC">
        <w:rPr>
          <w:rFonts w:ascii="Times New Roman" w:eastAsia="Calibri" w:hAnsi="Times New Roman" w:cs="Times New Roman"/>
          <w:sz w:val="28"/>
          <w:szCs w:val="28"/>
        </w:rPr>
        <w:t xml:space="preserve">Доля государственных услуг в электронном виде, предоставляемых </w:t>
      </w:r>
      <w:r w:rsidR="00F01ACC" w:rsidRPr="00F01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ACC">
        <w:rPr>
          <w:rFonts w:ascii="Times New Roman" w:eastAsia="Calibri" w:hAnsi="Times New Roman" w:cs="Times New Roman"/>
          <w:sz w:val="28"/>
          <w:szCs w:val="28"/>
        </w:rPr>
        <w:t>с использованием ЕПГУ от общего количества таких услуг составила 66,19%.</w:t>
      </w:r>
    </w:p>
    <w:p w14:paraId="4312616C" w14:textId="77777777" w:rsidR="008F7EFF" w:rsidRPr="00F1360C" w:rsidRDefault="008F7EFF" w:rsidP="00EB76CE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60C">
        <w:rPr>
          <w:rFonts w:ascii="Times New Roman" w:eastAsia="Calibri" w:hAnsi="Times New Roman" w:cs="Times New Roman"/>
          <w:sz w:val="28"/>
          <w:szCs w:val="28"/>
        </w:rPr>
        <w:t>С целью сохранения и укрепления института семьи, сохранения духовно-нравственных традиций и ценностей семейных отношений за 2023 год проведены следующие мероприятия:</w:t>
      </w:r>
    </w:p>
    <w:p w14:paraId="33304E94" w14:textId="4D44A92C" w:rsidR="008F7EFF" w:rsidRPr="00F1360C" w:rsidRDefault="00736DBF" w:rsidP="00D110B9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8F7EFF" w:rsidRPr="00F1360C">
        <w:rPr>
          <w:rFonts w:ascii="Times New Roman" w:eastAsia="Calibri" w:hAnsi="Times New Roman" w:cs="Times New Roman"/>
          <w:sz w:val="28"/>
          <w:szCs w:val="28"/>
        </w:rPr>
        <w:t>отовыставки «Ханты-Мансийск – город для детей», «Семья – любви великой</w:t>
      </w:r>
      <w:r w:rsidR="00F1360C">
        <w:rPr>
          <w:rFonts w:ascii="Times New Roman" w:eastAsia="Calibri" w:hAnsi="Times New Roman" w:cs="Times New Roman"/>
          <w:sz w:val="28"/>
          <w:szCs w:val="28"/>
        </w:rPr>
        <w:t xml:space="preserve"> царство», «Ромашковое счастье».</w:t>
      </w:r>
    </w:p>
    <w:p w14:paraId="35DDFB51" w14:textId="453D5F02" w:rsidR="008F7EFF" w:rsidRPr="00F1360C" w:rsidRDefault="00736DBF" w:rsidP="00D110B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F7EFF" w:rsidRPr="00F1360C">
        <w:rPr>
          <w:rFonts w:ascii="Times New Roman" w:eastAsia="Calibri" w:hAnsi="Times New Roman" w:cs="Times New Roman"/>
          <w:sz w:val="28"/>
          <w:szCs w:val="28"/>
        </w:rPr>
        <w:t>казано содействие в популяризации</w:t>
      </w:r>
      <w:r w:rsidR="00F01ACC" w:rsidRPr="00F1360C">
        <w:rPr>
          <w:rFonts w:ascii="Times New Roman" w:eastAsia="Calibri" w:hAnsi="Times New Roman" w:cs="Times New Roman"/>
          <w:sz w:val="28"/>
          <w:szCs w:val="28"/>
        </w:rPr>
        <w:t xml:space="preserve"> федеральных проектов таких как </w:t>
      </w:r>
      <w:r w:rsidR="008F7EFF" w:rsidRPr="00F1360C">
        <w:rPr>
          <w:rFonts w:ascii="Times New Roman" w:eastAsia="Calibri" w:hAnsi="Times New Roman" w:cs="Times New Roman"/>
          <w:sz w:val="28"/>
          <w:szCs w:val="28"/>
        </w:rPr>
        <w:t>«Семья - основа мира», который направлен на информационную поддержку семей с детьми, на популяризацию крепких, дружных, многодетных семей.</w:t>
      </w:r>
    </w:p>
    <w:p w14:paraId="1FFF35EF" w14:textId="77777777" w:rsidR="008F7EFF" w:rsidRPr="00F1360C" w:rsidRDefault="008F7EFF" w:rsidP="00D110B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60C">
        <w:rPr>
          <w:rFonts w:ascii="Times New Roman" w:eastAsia="Calibri" w:hAnsi="Times New Roman" w:cs="Times New Roman"/>
          <w:sz w:val="28"/>
          <w:szCs w:val="28"/>
        </w:rPr>
        <w:t>«Это у нас семейное» основной задачей, которого является объединение семей через общие дела.</w:t>
      </w:r>
    </w:p>
    <w:p w14:paraId="1CC4CDB2" w14:textId="6EFCDB90" w:rsidR="008F7EFF" w:rsidRPr="00F1360C" w:rsidRDefault="00736DBF" w:rsidP="00D110B9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F7EFF" w:rsidRPr="00F1360C">
        <w:rPr>
          <w:rFonts w:ascii="Times New Roman" w:eastAsia="Calibri" w:hAnsi="Times New Roman" w:cs="Times New Roman"/>
          <w:sz w:val="28"/>
          <w:szCs w:val="28"/>
        </w:rPr>
        <w:t xml:space="preserve">роведены традиционные церемонии </w:t>
      </w:r>
      <w:proofErr w:type="spellStart"/>
      <w:r w:rsidR="008F7EFF" w:rsidRPr="00F1360C">
        <w:rPr>
          <w:rFonts w:ascii="Times New Roman" w:eastAsia="Calibri" w:hAnsi="Times New Roman" w:cs="Times New Roman"/>
          <w:sz w:val="28"/>
          <w:szCs w:val="28"/>
        </w:rPr>
        <w:t>имянаречения</w:t>
      </w:r>
      <w:proofErr w:type="spellEnd"/>
      <w:r w:rsidR="008F7EFF" w:rsidRPr="00F1360C">
        <w:rPr>
          <w:rFonts w:ascii="Times New Roman" w:eastAsia="Calibri" w:hAnsi="Times New Roman" w:cs="Times New Roman"/>
          <w:sz w:val="28"/>
          <w:szCs w:val="28"/>
        </w:rPr>
        <w:t xml:space="preserve"> и волнительные праздники юбилеев супружеской жизни, тематические и событийные регистрации брака и рождения. </w:t>
      </w:r>
    </w:p>
    <w:p w14:paraId="4513DE29" w14:textId="4CDA136A" w:rsidR="008F7EFF" w:rsidRPr="00F1360C" w:rsidRDefault="00736DBF" w:rsidP="00D110B9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F7EFF" w:rsidRPr="00F1360C">
        <w:rPr>
          <w:rFonts w:ascii="Times New Roman" w:eastAsia="Calibri" w:hAnsi="Times New Roman" w:cs="Times New Roman"/>
          <w:sz w:val="28"/>
          <w:szCs w:val="28"/>
        </w:rPr>
        <w:t xml:space="preserve"> День Семьи Любви и Верности - 8 июля, состоялась первая массовая регистрация брака однов</w:t>
      </w:r>
      <w:r w:rsidR="00F01ACC" w:rsidRPr="00F1360C">
        <w:rPr>
          <w:rFonts w:ascii="Times New Roman" w:eastAsia="Calibri" w:hAnsi="Times New Roman" w:cs="Times New Roman"/>
          <w:sz w:val="28"/>
          <w:szCs w:val="28"/>
        </w:rPr>
        <w:t>ременно четырех пар новобрачных.</w:t>
      </w:r>
    </w:p>
    <w:p w14:paraId="263EA316" w14:textId="3C0BA681" w:rsidR="008F7EFF" w:rsidRPr="00F1360C" w:rsidRDefault="00736DBF" w:rsidP="00D110B9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8F7EFF" w:rsidRPr="00F1360C">
        <w:rPr>
          <w:rFonts w:ascii="Times New Roman" w:eastAsia="Calibri" w:hAnsi="Times New Roman" w:cs="Times New Roman"/>
          <w:sz w:val="28"/>
          <w:szCs w:val="28"/>
        </w:rPr>
        <w:t xml:space="preserve">остоялись торжественные церемонии вручения награды организационного Комитета Российской Федерации – медали «За любовь и верность», награды Главы города Ханты-Мансийска - Памятный знак «Покровители семьи и брака Святые Петр и </w:t>
      </w:r>
      <w:proofErr w:type="spellStart"/>
      <w:r w:rsidR="008F7EFF" w:rsidRPr="00F1360C">
        <w:rPr>
          <w:rFonts w:ascii="Times New Roman" w:eastAsia="Calibri" w:hAnsi="Times New Roman" w:cs="Times New Roman"/>
          <w:sz w:val="28"/>
          <w:szCs w:val="28"/>
        </w:rPr>
        <w:t>Феврония</w:t>
      </w:r>
      <w:proofErr w:type="spellEnd"/>
      <w:r w:rsidR="008F7EFF" w:rsidRPr="00F1360C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7CF3F1B" w14:textId="2D4571AC" w:rsidR="008F7EFF" w:rsidRPr="00F1360C" w:rsidRDefault="008F7EFF" w:rsidP="00EB76CE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60C">
        <w:rPr>
          <w:rFonts w:ascii="Times New Roman" w:eastAsia="Calibri" w:hAnsi="Times New Roman" w:cs="Times New Roman"/>
          <w:sz w:val="28"/>
          <w:szCs w:val="28"/>
        </w:rPr>
        <w:t xml:space="preserve">Информация о проведении таких мероприятий транслируется в социальных сетях, размещается в  аккаунтах отдела ЗАГС, в средствах массовой информации, на </w:t>
      </w:r>
      <w:r w:rsidR="00736DBF">
        <w:rPr>
          <w:rFonts w:ascii="Times New Roman" w:eastAsia="Calibri" w:hAnsi="Times New Roman" w:cs="Times New Roman"/>
          <w:sz w:val="28"/>
          <w:szCs w:val="28"/>
        </w:rPr>
        <w:t>официальном портале органов местного самоуправления</w:t>
      </w:r>
      <w:r w:rsidRPr="00F1360C">
        <w:rPr>
          <w:rFonts w:ascii="Times New Roman" w:eastAsia="Calibri" w:hAnsi="Times New Roman" w:cs="Times New Roman"/>
          <w:sz w:val="28"/>
          <w:szCs w:val="28"/>
        </w:rPr>
        <w:t>. Кроме того</w:t>
      </w:r>
      <w:r w:rsidR="00F01ACC" w:rsidRPr="00F1360C">
        <w:rPr>
          <w:rFonts w:ascii="Times New Roman" w:eastAsia="Calibri" w:hAnsi="Times New Roman" w:cs="Times New Roman"/>
          <w:sz w:val="28"/>
          <w:szCs w:val="28"/>
        </w:rPr>
        <w:t>,</w:t>
      </w:r>
      <w:r w:rsidRPr="00F136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36DBF">
        <w:rPr>
          <w:rFonts w:ascii="Times New Roman" w:eastAsia="Calibri" w:hAnsi="Times New Roman" w:cs="Times New Roman"/>
          <w:sz w:val="28"/>
          <w:szCs w:val="28"/>
        </w:rPr>
        <w:t>портале</w:t>
      </w:r>
      <w:r w:rsidRPr="00F1360C">
        <w:rPr>
          <w:rFonts w:ascii="Times New Roman" w:eastAsia="Calibri" w:hAnsi="Times New Roman" w:cs="Times New Roman"/>
          <w:sz w:val="28"/>
          <w:szCs w:val="28"/>
        </w:rPr>
        <w:t xml:space="preserve"> города осуществляется еженедельное обновление статистической информации о регистрации рождения, заключения и растор</w:t>
      </w:r>
      <w:r w:rsidR="004153F4" w:rsidRPr="00F1360C">
        <w:rPr>
          <w:rFonts w:ascii="Times New Roman" w:eastAsia="Calibri" w:hAnsi="Times New Roman" w:cs="Times New Roman"/>
          <w:sz w:val="28"/>
          <w:szCs w:val="28"/>
        </w:rPr>
        <w:t>жения брака, популярных именах.</w:t>
      </w:r>
    </w:p>
    <w:p w14:paraId="74B4D203" w14:textId="0A163140" w:rsidR="008F7EFF" w:rsidRPr="00F1360C" w:rsidRDefault="008F7EFF" w:rsidP="00EB76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предоставления жителям города Ханты-Мансийска государственных услуг по государственной регистрации актов гражданского состояния отдел определяет для себя следующие приоритетные направления деятельности в 2024 году:</w:t>
      </w:r>
    </w:p>
    <w:p w14:paraId="57E9A9CF" w14:textId="77777777" w:rsidR="008F7EFF" w:rsidRPr="00F1360C" w:rsidRDefault="008F7EFF" w:rsidP="00D110B9">
      <w:pPr>
        <w:numPr>
          <w:ilvl w:val="0"/>
          <w:numId w:val="34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основных значений целевых показателей эффективности деятельности по осуществлению переданных полномочий на государственную регистрацию актов гражданского состояния, установленных Минюстом России.</w:t>
      </w:r>
    </w:p>
    <w:p w14:paraId="3A24599E" w14:textId="77777777" w:rsidR="008F7EFF" w:rsidRPr="00F1360C" w:rsidRDefault="008F7EFF" w:rsidP="00D110B9">
      <w:pPr>
        <w:numPr>
          <w:ilvl w:val="0"/>
          <w:numId w:val="34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подготовка записей актов, содержащихся в ЕГР ЗАГС для формирования Единого федерального информационного регистра, содержащего сведения о населении Российской Федерации.</w:t>
      </w:r>
    </w:p>
    <w:p w14:paraId="1F8EE010" w14:textId="342D628B" w:rsidR="008F7EFF" w:rsidRPr="00F1360C" w:rsidRDefault="00736DBF" w:rsidP="00D110B9">
      <w:pPr>
        <w:numPr>
          <w:ilvl w:val="0"/>
          <w:numId w:val="34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</w:t>
      </w:r>
      <w:r w:rsidR="008F7EFF"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повышению доступности государственных услуг в органах ЗАГС в электронном виде.</w:t>
      </w:r>
    </w:p>
    <w:p w14:paraId="47367B3C" w14:textId="3436495A" w:rsidR="008F7EFF" w:rsidRPr="00F1360C" w:rsidRDefault="008F7EFF" w:rsidP="00D110B9">
      <w:pPr>
        <w:numPr>
          <w:ilvl w:val="0"/>
          <w:numId w:val="34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на предоставление государственных услуг по смерти к реестровой модели с использованием </w:t>
      </w:r>
      <w:proofErr w:type="spellStart"/>
      <w:r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суперсервиса</w:t>
      </w:r>
      <w:proofErr w:type="spellEnd"/>
      <w:r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</w:t>
      </w:r>
      <w:proofErr w:type="gramEnd"/>
      <w:r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близкого человека» на портале </w:t>
      </w:r>
      <w:proofErr w:type="spellStart"/>
      <w:r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внедрение которой приведет к упрощению оказания услуг, взаимодействию гражданина и государства в дистанционном формате, без визитов в госорганы и сведет к минимуму бумажный документооборот. </w:t>
      </w:r>
    </w:p>
    <w:p w14:paraId="10229A32" w14:textId="77777777" w:rsidR="008F7EFF" w:rsidRPr="00F1360C" w:rsidRDefault="008F7EFF" w:rsidP="00D110B9">
      <w:pPr>
        <w:numPr>
          <w:ilvl w:val="0"/>
          <w:numId w:val="34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от гербовых свидетельств, замена их электронными выписками из ЕГР ЗАГС (по аналогии с </w:t>
      </w:r>
      <w:proofErr w:type="spellStart"/>
      <w:r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1A822B23" w14:textId="77777777" w:rsidR="008F7EFF" w:rsidRPr="00F1360C" w:rsidRDefault="008F7EFF" w:rsidP="00D110B9">
      <w:pPr>
        <w:numPr>
          <w:ilvl w:val="0"/>
          <w:numId w:val="34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проведение мероприятий, направленных на реализацию государственных принципов социальной и демографической политики, на внедрение и укрепление государственной идеологии семейных ценностей, поддержку семьи, ответственного материнства и отцовства, защиту интересов родителей и детей.</w:t>
      </w:r>
    </w:p>
    <w:p w14:paraId="0EBD8F52" w14:textId="654C00EF" w:rsidR="008F7EFF" w:rsidRPr="00F1360C" w:rsidRDefault="008F7EFF" w:rsidP="00D110B9">
      <w:pPr>
        <w:numPr>
          <w:ilvl w:val="0"/>
          <w:numId w:val="34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проведение мероприятий, связанных с празднованием 90-летия со дня образования отдела ЗАГС города Ханты-Мансийска.</w:t>
      </w:r>
    </w:p>
    <w:p w14:paraId="054C5AFD" w14:textId="77777777" w:rsidR="006755C4" w:rsidRPr="00F1360C" w:rsidRDefault="006755C4" w:rsidP="006755C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E1AA4" w14:textId="51C16B36" w:rsidR="00974C1A" w:rsidRPr="005315A1" w:rsidRDefault="00974C1A" w:rsidP="00974C1A">
      <w:pPr>
        <w:keepNext/>
        <w:keepLines/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348" w:name="_Toc29543631"/>
      <w:bookmarkStart w:id="349" w:name="_Toc64487258"/>
      <w:bookmarkStart w:id="350" w:name="_Toc156821293"/>
      <w:r w:rsidRPr="005315A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22.</w:t>
      </w:r>
      <w:r w:rsidR="00F20573" w:rsidRPr="005315A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5315A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В сфере образования</w:t>
      </w:r>
      <w:bookmarkEnd w:id="346"/>
      <w:bookmarkEnd w:id="347"/>
      <w:bookmarkEnd w:id="348"/>
      <w:bookmarkEnd w:id="349"/>
      <w:bookmarkEnd w:id="350"/>
    </w:p>
    <w:p w14:paraId="52D0F645" w14:textId="77777777" w:rsidR="00974C1A" w:rsidRPr="006668F6" w:rsidRDefault="00974C1A" w:rsidP="00974C1A">
      <w:pPr>
        <w:widowControl w:val="0"/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195B1CEB" w14:textId="6BB43C40" w:rsidR="002171C8" w:rsidRPr="002171C8" w:rsidRDefault="002171C8" w:rsidP="002171C8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51" w:name="_Toc533760061"/>
      <w:bookmarkStart w:id="352" w:name="_Toc535576563"/>
      <w:bookmarkStart w:id="353" w:name="_Toc29543632"/>
      <w:bookmarkStart w:id="354" w:name="_Toc64487259"/>
      <w:bookmarkStart w:id="355" w:name="_Toc126941027"/>
      <w:proofErr w:type="gramStart"/>
      <w:r w:rsidRPr="002171C8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объём финансирования на отрасль «Образование» в 2023 году составил 7 369 784,9 тысяч рублей, что соответствует увеличению на 10,4% в сравнении с 2022 годом (в 2022 году 6 677 205,4 тысяч рублей, увеличение на 6,7% в сравнении с 2021 годом; в 2021 году – 6 259 679,2 тысяч рублей, увеличение на 11,2 % в сравнении с 2020 годом).</w:t>
      </w:r>
      <w:proofErr w:type="gramEnd"/>
      <w:r w:rsidR="002746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71C8">
        <w:rPr>
          <w:rFonts w:ascii="Times New Roman" w:eastAsia="Calibri" w:hAnsi="Times New Roman" w:cs="Times New Roman"/>
          <w:sz w:val="28"/>
          <w:szCs w:val="28"/>
          <w:lang w:eastAsia="ru-RU"/>
        </w:rPr>
        <w:t>В системе образования города в 2023 году осуществляли трудовую деятельность 3 727 работников. Средняя заработная плата по всем организациям, подведомственным Департаменту образования Администрации города Ханты-Мансийска, составляе</w:t>
      </w:r>
      <w:r w:rsidR="00FF7CA6">
        <w:rPr>
          <w:rFonts w:ascii="Times New Roman" w:eastAsia="Calibri" w:hAnsi="Times New Roman" w:cs="Times New Roman"/>
          <w:sz w:val="28"/>
          <w:szCs w:val="28"/>
          <w:lang w:eastAsia="ru-RU"/>
        </w:rPr>
        <w:t>т 75 216,12 рублей, что на 3,38</w:t>
      </w:r>
      <w:r w:rsidRPr="002171C8">
        <w:rPr>
          <w:rFonts w:ascii="Times New Roman" w:eastAsia="Calibri" w:hAnsi="Times New Roman" w:cs="Times New Roman"/>
          <w:sz w:val="28"/>
          <w:szCs w:val="28"/>
          <w:lang w:eastAsia="ru-RU"/>
        </w:rPr>
        <w:t>% выше в сравнении с 2022 годом (72 754,4 рублей), в том числе педагогического персонала – 86,2 тысяч рублей, что на 3,11% больше, чем в 2022 году (83,6 тысяч рублей).</w:t>
      </w:r>
    </w:p>
    <w:p w14:paraId="577116D9" w14:textId="77777777" w:rsidR="002171C8" w:rsidRPr="002171C8" w:rsidRDefault="002171C8" w:rsidP="00736D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71C8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Государственные гарантии реализации прав граждан на получение образования осуществляются в рамках Закона Ханты-Мансийского автономного округа – Югры от 11.12.2013 №123-оз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</w:t>
      </w:r>
      <w:proofErr w:type="gramEnd"/>
      <w:r w:rsidRPr="00217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171C8">
        <w:rPr>
          <w:rFonts w:ascii="Times New Roman" w:eastAsia="Calibri" w:hAnsi="Times New Roman" w:cs="Times New Roman"/>
          <w:sz w:val="28"/>
          <w:szCs w:val="28"/>
        </w:rPr>
        <w:t xml:space="preserve"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 (далее – закон №123-оз). </w:t>
      </w:r>
      <w:proofErr w:type="gramEnd"/>
    </w:p>
    <w:p w14:paraId="28865481" w14:textId="10DB4C99" w:rsidR="002171C8" w:rsidRPr="002171C8" w:rsidRDefault="002171C8" w:rsidP="00736D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1C8">
        <w:rPr>
          <w:rFonts w:ascii="Times New Roman" w:eastAsia="Calibri" w:hAnsi="Times New Roman" w:cs="Times New Roman"/>
          <w:sz w:val="28"/>
          <w:szCs w:val="28"/>
        </w:rPr>
        <w:t xml:space="preserve">Финансирование расходов направлено на оплату труда работников общеобразовательных учреждений, расходов на учебники и учебные пособия, технические средства </w:t>
      </w:r>
      <w:r w:rsidR="00736DBF">
        <w:rPr>
          <w:rFonts w:ascii="Times New Roman" w:eastAsia="Calibri" w:hAnsi="Times New Roman" w:cs="Times New Roman"/>
          <w:sz w:val="28"/>
          <w:szCs w:val="28"/>
        </w:rPr>
        <w:t xml:space="preserve">обучения, расходные материалы. </w:t>
      </w:r>
      <w:r w:rsidRPr="002171C8">
        <w:rPr>
          <w:rFonts w:ascii="Times New Roman" w:eastAsia="Calibri" w:hAnsi="Times New Roman" w:cs="Times New Roman"/>
          <w:sz w:val="28"/>
          <w:szCs w:val="28"/>
        </w:rPr>
        <w:t>Отдельное государственное полномочие по финансовому обеспечению получения дошкольного образования в частных дошкольных образовательных организациях осуществляется посредством предоставления указанным образовательным организациям субсидий на возмещение затрат, включая расходы на оплату труда педагогических работников, приобретение учебников и учебных пособий, средств обучения, игр, и</w:t>
      </w:r>
      <w:r w:rsidR="00736DBF">
        <w:rPr>
          <w:rFonts w:ascii="Times New Roman" w:eastAsia="Calibri" w:hAnsi="Times New Roman" w:cs="Times New Roman"/>
          <w:sz w:val="28"/>
          <w:szCs w:val="28"/>
        </w:rPr>
        <w:t xml:space="preserve">грушек. </w:t>
      </w:r>
      <w:proofErr w:type="gramStart"/>
      <w:r w:rsidRPr="002171C8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закона Ханты-Мансийского автономного округа – Югры от 21.02.2007 №2-оз «О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образования» в части исполнения полномочия по созданию условий для осуществления присмотра и ухода за детьми осуществляется выплата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</w:t>
      </w:r>
      <w:proofErr w:type="gramEnd"/>
      <w:r w:rsidRPr="00217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образования. В 2023 году компенсацию части родительской платы получали родители (законные представители) 7 062 воспитанников детских садов (на 1 января 2022 года – 7 288 детей). В совокупности выплата данной компенсации в 2023 году составила 80 327,0 тысяч рублей (в 2022</w:t>
      </w:r>
      <w:r w:rsidR="002746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– 71 585,4 тысяч рублей</w:t>
      </w:r>
      <w:r w:rsidRPr="002171C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4464B241" w14:textId="77777777" w:rsidR="002171C8" w:rsidRPr="002171C8" w:rsidRDefault="002171C8" w:rsidP="00736DBF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17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Питание обучающихся муниципальных общеобразовательных организаций осуществляется в соответствии с частью 4 статьи 37 Федерального закона от 29.12.2012 №273-ФЗ «Об образовании в Российской Федерации», </w:t>
      </w:r>
      <w:r w:rsidRPr="002171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статьей 6 Закона Ханты-Мансийского автономного округа – Югры от 01.07.2013 №68-оз «Об образовании в Ханты-Мансийском автономном округе – Югре», Законом Ханты-Мансийского автономного округа – Югры от 30.01.2016 №4-оз «О регулировании отдельных отношений в сфере организации обеспечения питанием обучающихся в государственных</w:t>
      </w:r>
      <w:proofErr w:type="gramEnd"/>
      <w:r w:rsidRPr="00217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71C8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Законом Ханты-Мансийского автономного округа – Югры от 10.12.2019 №90-оз «О принципах организации питания обучающихся в образовательных организациях Ханты-Мансийского автономного округа – Югры», постановлением Правительства Ханты-Мансийского автономного округа – Югры от 04.03.2016 №59-п «Об обеспечении питанием обучающихся в образовательных организациях в Ханты-Мансийском автономном округе – Югре», требованиями</w:t>
      </w:r>
      <w:proofErr w:type="gramEnd"/>
      <w:r w:rsidRPr="00217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СанПиН 2.3/2.4.3590-20 («Санитарно-эпидемиологические требования к организации общественного питания населения»).  Организация питания осуществляется муниципальными общеобразовательными организациями самостоятельно, что позволяет максимально усилить контроль и повысить уровень предоставляемых услуг по питанию школьников. </w:t>
      </w:r>
    </w:p>
    <w:p w14:paraId="661735D6" w14:textId="1916A486" w:rsidR="002171C8" w:rsidRPr="002171C8" w:rsidRDefault="002171C8" w:rsidP="002171C8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исполнение Послания Президента Российской Федерации «Об обеспечении бесплатным горячим питанием учеников начальной школы с первого по четвертый класс» во всех муниципальных образовательных организациях с 1 сентября 2020 года, обучающиеся с первого по четвертый класс получают бесплатное горячее питание. </w:t>
      </w:r>
    </w:p>
    <w:p w14:paraId="5F4BDB9F" w14:textId="77777777" w:rsidR="0096114E" w:rsidRPr="006668F6" w:rsidRDefault="0096114E" w:rsidP="00655A6E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14:paraId="4B226F11" w14:textId="7969C887" w:rsidR="00592EB7" w:rsidRPr="0096114E" w:rsidRDefault="00592EB7" w:rsidP="000C4359">
      <w:pPr>
        <w:pStyle w:val="3"/>
        <w:spacing w:before="0" w:line="240" w:lineRule="auto"/>
        <w:ind w:firstLine="709"/>
        <w:rPr>
          <w:rFonts w:eastAsia="Calibri" w:cs="Times New Roman"/>
        </w:rPr>
      </w:pPr>
      <w:bookmarkStart w:id="356" w:name="_Toc156821294"/>
      <w:bookmarkEnd w:id="351"/>
      <w:bookmarkEnd w:id="352"/>
      <w:bookmarkEnd w:id="353"/>
      <w:bookmarkEnd w:id="354"/>
      <w:bookmarkEnd w:id="355"/>
      <w:r w:rsidRPr="0096114E">
        <w:rPr>
          <w:rFonts w:eastAsia="Calibri" w:cs="Times New Roman"/>
        </w:rPr>
        <w:t>22.</w:t>
      </w:r>
      <w:r w:rsidR="00613486" w:rsidRPr="0096114E">
        <w:rPr>
          <w:rFonts w:eastAsia="Calibri" w:cs="Times New Roman"/>
        </w:rPr>
        <w:t>3</w:t>
      </w:r>
      <w:r w:rsidR="000B2290" w:rsidRPr="0096114E">
        <w:rPr>
          <w:rFonts w:eastAsia="Calibri" w:cs="Times New Roman"/>
        </w:rPr>
        <w:t>.</w:t>
      </w:r>
      <w:r w:rsidRPr="0096114E">
        <w:rPr>
          <w:rFonts w:eastAsia="Calibri" w:cs="Times New Roman"/>
        </w:rPr>
        <w:t xml:space="preserve"> </w:t>
      </w:r>
      <w:r w:rsidR="00F60937" w:rsidRPr="0096114E">
        <w:rPr>
          <w:rFonts w:eastAsia="Calibri" w:cs="Times New Roman"/>
        </w:rPr>
        <w:t>Деятельность</w:t>
      </w:r>
      <w:r w:rsidRPr="0096114E">
        <w:rPr>
          <w:rFonts w:eastAsia="Calibri" w:cs="Times New Roman"/>
        </w:rPr>
        <w:t xml:space="preserve"> комисси</w:t>
      </w:r>
      <w:r w:rsidR="00F60937" w:rsidRPr="0096114E">
        <w:rPr>
          <w:rFonts w:eastAsia="Calibri" w:cs="Times New Roman"/>
        </w:rPr>
        <w:t>и</w:t>
      </w:r>
      <w:r w:rsidRPr="0096114E">
        <w:rPr>
          <w:rFonts w:eastAsia="Calibri" w:cs="Times New Roman"/>
        </w:rPr>
        <w:t xml:space="preserve"> по делам несовершеннолетних</w:t>
      </w:r>
      <w:r w:rsidR="000664C0">
        <w:rPr>
          <w:rFonts w:eastAsia="Calibri" w:cs="Times New Roman"/>
        </w:rPr>
        <w:t xml:space="preserve"> </w:t>
      </w:r>
      <w:r w:rsidR="00537790" w:rsidRPr="0096114E">
        <w:rPr>
          <w:rFonts w:eastAsia="Calibri" w:cs="Times New Roman"/>
        </w:rPr>
        <w:t xml:space="preserve"> </w:t>
      </w:r>
      <w:r w:rsidRPr="0096114E">
        <w:rPr>
          <w:rFonts w:eastAsia="Calibri" w:cs="Times New Roman"/>
        </w:rPr>
        <w:t>и защите их прав</w:t>
      </w:r>
      <w:bookmarkEnd w:id="332"/>
      <w:bookmarkEnd w:id="333"/>
      <w:bookmarkEnd w:id="334"/>
      <w:bookmarkEnd w:id="335"/>
      <w:bookmarkEnd w:id="356"/>
    </w:p>
    <w:p w14:paraId="030BC05D" w14:textId="77777777" w:rsidR="00592EB7" w:rsidRPr="0096114E" w:rsidRDefault="00592EB7" w:rsidP="00FA1A43">
      <w:pPr>
        <w:spacing w:after="0" w:line="276" w:lineRule="auto"/>
        <w:ind w:left="-567"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E98BDCC" w14:textId="465FB070" w:rsidR="0096114E" w:rsidRPr="0096114E" w:rsidRDefault="0096114E" w:rsidP="009611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5 закона Ханты-Мансийского автономного </w:t>
      </w:r>
      <w:r w:rsidR="00487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округа-Югры от 12 октября 2005 года №74-оз «О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 Администрация города Ханты-Мансийска на неограниченный срок наделена государственными полномочиями по созданию</w:t>
      </w:r>
      <w:proofErr w:type="gramEnd"/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осуществлению деятельности муниципальной комиссии по делам несовершеннолетних и защите их прав.</w:t>
      </w:r>
    </w:p>
    <w:p w14:paraId="66EFCFBA" w14:textId="173C400E" w:rsidR="0096114E" w:rsidRPr="0096114E" w:rsidRDefault="0096114E" w:rsidP="009611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Муниципальная комиссия по делам несовершеннолетних и защите их прав города Ханты-Мансийска (далее по тексту - муниципальная комиссия) действует на основании положения, утвержденного постановлением Администрации города Ханты</w:t>
      </w:r>
      <w:r w:rsidR="0065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-Мансийска от 03.09.2020 года №</w:t>
      </w:r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1037, в целях приведения муниципального нормативного правового акта в соответствие с действующим законодательством в 2023 году приняты меры по внесению в него изменений (постановления Администрации города Ханты-Мансийска от 23.06.2023 №395, от 15.12.2023</w:t>
      </w:r>
      <w:proofErr w:type="gramEnd"/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№777).</w:t>
      </w:r>
    </w:p>
    <w:p w14:paraId="1900F002" w14:textId="77777777" w:rsidR="0096114E" w:rsidRPr="0096114E" w:rsidRDefault="0096114E" w:rsidP="009611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году </w:t>
      </w:r>
      <w:proofErr w:type="gramStart"/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организовано и проведено</w:t>
      </w:r>
      <w:proofErr w:type="gramEnd"/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 заседаний муниципальной комиссии, в ходе которых рассмотрено:</w:t>
      </w:r>
    </w:p>
    <w:p w14:paraId="5404439C" w14:textId="6FFCE57C" w:rsidR="0096114E" w:rsidRPr="0096114E" w:rsidRDefault="0096114E" w:rsidP="00D110B9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106 </w:t>
      </w:r>
      <w:r w:rsidR="00864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опросов по профилактике безнадзорности и правонарушений несовершеннолетних, защите их прав, предупреждению чрезвычайных происшествий с детьми, организации индивидуальной профилактической работы с несовершеннолетними и семьями, находящимися в социально опасном положении; решения о принятии субъектами системы профилактики безнадзорности и правонарушений несовершеннолетних мер по предупреждению социально-негативных явлений в подростковой среде, совершенствованию их деятельности оформлены в виде 142 постановлений, из них по вопросам профилактической направленности, защиты прав и интересов детей - 74, организации индивидуальной профилактической работы с семьями - 24, несовершеннолетними - 44;</w:t>
      </w:r>
    </w:p>
    <w:p w14:paraId="42A28B11" w14:textId="1753F0E9" w:rsidR="0096114E" w:rsidRPr="0096114E" w:rsidRDefault="0096114E" w:rsidP="00D110B9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349 протоколов об административных правонарушениях в целях применения мер воздействия в случаях и порядке, предусмотренных законодательством Российской Федерации, из них в отношении несовершеннолетних - 110, родителей, законных представителей, иных граждан - 239.</w:t>
      </w:r>
    </w:p>
    <w:p w14:paraId="70BDEB62" w14:textId="1D6EA779" w:rsidR="0096114E" w:rsidRPr="0096114E" w:rsidRDefault="0096114E" w:rsidP="009611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Принимаемые меры по координации, совершенствованию межведомственной работы органов и учреждений системы профилактики безнадзорности и правонарушений несовершеннолетних, предупреждению социально-негативных явлений в подростковой среде и чрезвычайных происшествий с детьми способствовали снижению числа:</w:t>
      </w:r>
    </w:p>
    <w:p w14:paraId="40FBF122" w14:textId="1D2EA454" w:rsidR="0096114E" w:rsidRPr="0096114E" w:rsidRDefault="0096114E" w:rsidP="00D110B9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преступлений, совершенных несовершеннолетними </w:t>
      </w:r>
      <w:r w:rsidR="00E2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17 до 10 ед. и</w:t>
      </w:r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участников </w:t>
      </w:r>
      <w:r w:rsidR="00E2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17 до 5 чел.</w:t>
      </w:r>
      <w:r w:rsidR="0065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C5E79CC" w14:textId="36975F2A" w:rsidR="0096114E" w:rsidRPr="0096114E" w:rsidRDefault="0096114E" w:rsidP="00D110B9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 опасных деяний, совершенных несовершеннолетними </w:t>
      </w:r>
      <w:r w:rsidR="00E2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18 до 1 ед. и</w:t>
      </w:r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участников </w:t>
      </w:r>
      <w:r w:rsidR="00E2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22 до 1 чел.</w:t>
      </w:r>
      <w:r w:rsidR="0065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F7355C8" w14:textId="68CAC59C" w:rsidR="0096114E" w:rsidRPr="0096114E" w:rsidRDefault="0096114E" w:rsidP="00D110B9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фактов суицидальных проявлений несовершеннолетних </w:t>
      </w:r>
      <w:r w:rsidR="00E2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3 до 1 случая;</w:t>
      </w:r>
    </w:p>
    <w:p w14:paraId="127F7A41" w14:textId="6F7C82A8" w:rsidR="00E25666" w:rsidRDefault="0096114E" w:rsidP="00D110B9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самовольных уходов несовершеннолетних </w:t>
      </w:r>
      <w:r w:rsidR="00E25666" w:rsidRPr="00E2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10 до 3 случаев,</w:t>
      </w:r>
      <w:r w:rsidRPr="00E2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из семей </w:t>
      </w:r>
      <w:r w:rsidR="00E2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10 до 3  случаев;</w:t>
      </w:r>
    </w:p>
    <w:p w14:paraId="6B507108" w14:textId="02F55435" w:rsidR="0096114E" w:rsidRPr="00E25666" w:rsidRDefault="0096114E" w:rsidP="00D110B9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несовершеннолетних, выявленных вследствие безнадзорности </w:t>
      </w:r>
      <w:r w:rsidR="00E2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11 до 10 человек;</w:t>
      </w:r>
    </w:p>
    <w:p w14:paraId="080D2A02" w14:textId="776B2F3A" w:rsidR="0096114E" w:rsidRPr="0096114E" w:rsidRDefault="00655A6E" w:rsidP="00D110B9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родителей, </w:t>
      </w:r>
      <w:r w:rsidR="0096114E"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лишенных родительских прав из общего числа проживающих в семьях, находящихся в социально опасном положении </w:t>
      </w:r>
      <w:r w:rsidR="00E2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 до 1 человека;</w:t>
      </w:r>
    </w:p>
    <w:p w14:paraId="7C1149FE" w14:textId="76F10D1D" w:rsidR="0096114E" w:rsidRPr="0096114E" w:rsidRDefault="0096114E" w:rsidP="00D110B9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гибели детей от внешних управляемых причин</w:t>
      </w:r>
      <w:r w:rsidR="00E2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3 до 1 ребенка. </w:t>
      </w:r>
    </w:p>
    <w:p w14:paraId="32A8F055" w14:textId="23361DC5" w:rsidR="0096114E" w:rsidRPr="0096114E" w:rsidRDefault="0096114E" w:rsidP="009611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комиссия являлась координатором по реализации плана основных социально значимых мероприятий на территории города Ханты-Мансийска в рамках Всероссийского конкурса «Города для детей.2023», направленного на активизацию деятельности органов местного самоуправления, учреждений и инициативных граждан по улучшению условий воспитания детей, профилактике детского неблагополучия.</w:t>
      </w:r>
      <w:r w:rsidR="0065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Организационного комитета городской округ Ханты-Мансийск признан лидером Всероссийского конкурса «Города для детей.2023» в номинации «Мир без границ» (включение детей-инвалидов и их семей в социально значимых мероприятия, жизнь местных сообществ).</w:t>
      </w:r>
    </w:p>
    <w:p w14:paraId="60624234" w14:textId="77777777" w:rsidR="00814DB2" w:rsidRPr="007C3C27" w:rsidRDefault="00814DB2" w:rsidP="00814DB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29D28" w14:textId="70DF2B27" w:rsidR="00CE181C" w:rsidRPr="007C3C27" w:rsidRDefault="00CE181C" w:rsidP="006D28FF">
      <w:pPr>
        <w:pStyle w:val="3"/>
        <w:spacing w:before="0" w:line="240" w:lineRule="auto"/>
        <w:ind w:firstLine="709"/>
        <w:rPr>
          <w:rFonts w:eastAsia="Times New Roman" w:cs="Times New Roman"/>
          <w:lang w:eastAsia="ru-RU"/>
        </w:rPr>
      </w:pPr>
      <w:bookmarkStart w:id="357" w:name="_Toc533760063"/>
      <w:bookmarkStart w:id="358" w:name="_Toc535576568"/>
      <w:bookmarkStart w:id="359" w:name="_Toc29543634"/>
      <w:bookmarkStart w:id="360" w:name="_Toc64487261"/>
      <w:bookmarkStart w:id="361" w:name="_Toc156821295"/>
      <w:r w:rsidRPr="007C3C27">
        <w:rPr>
          <w:rFonts w:eastAsia="Times New Roman" w:cs="Times New Roman"/>
          <w:lang w:eastAsia="ru-RU"/>
        </w:rPr>
        <w:t>22.</w:t>
      </w:r>
      <w:r w:rsidR="00F20573" w:rsidRPr="007C3C27">
        <w:rPr>
          <w:rFonts w:eastAsia="Times New Roman" w:cs="Times New Roman"/>
          <w:lang w:eastAsia="ru-RU"/>
        </w:rPr>
        <w:t>5</w:t>
      </w:r>
      <w:r w:rsidR="000B2290" w:rsidRPr="007C3C27">
        <w:rPr>
          <w:rFonts w:eastAsia="Times New Roman" w:cs="Times New Roman"/>
          <w:lang w:eastAsia="ru-RU"/>
        </w:rPr>
        <w:t>.</w:t>
      </w:r>
      <w:r w:rsidRPr="007C3C27">
        <w:rPr>
          <w:rFonts w:eastAsia="Times New Roman" w:cs="Times New Roman"/>
          <w:lang w:eastAsia="ru-RU"/>
        </w:rPr>
        <w:t xml:space="preserve"> </w:t>
      </w:r>
      <w:r w:rsidR="00F60937" w:rsidRPr="007C3C27">
        <w:rPr>
          <w:rFonts w:eastAsia="Times New Roman" w:cs="Times New Roman"/>
          <w:lang w:eastAsia="ru-RU"/>
        </w:rPr>
        <w:t>Деятельность</w:t>
      </w:r>
      <w:r w:rsidRPr="007C3C27">
        <w:rPr>
          <w:rFonts w:eastAsia="Calibri" w:cs="Times New Roman"/>
        </w:rPr>
        <w:t xml:space="preserve"> административных комиссий</w:t>
      </w:r>
      <w:bookmarkEnd w:id="357"/>
      <w:bookmarkEnd w:id="358"/>
      <w:bookmarkEnd w:id="359"/>
      <w:bookmarkEnd w:id="360"/>
      <w:bookmarkEnd w:id="361"/>
    </w:p>
    <w:p w14:paraId="77A3E051" w14:textId="77777777" w:rsidR="000702D6" w:rsidRPr="007C3C27" w:rsidRDefault="000702D6" w:rsidP="00F229B9">
      <w:pPr>
        <w:autoSpaceDE w:val="0"/>
        <w:autoSpaceDN w:val="0"/>
        <w:adjustRightInd w:val="0"/>
        <w:spacing w:after="0" w:line="276" w:lineRule="auto"/>
        <w:ind w:left="-567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AC6053" w14:textId="7937BA93" w:rsidR="001202AA" w:rsidRPr="007C3C27" w:rsidRDefault="001202AA" w:rsidP="001202A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62" w:name="_Toc533760064"/>
      <w:bookmarkStart w:id="363" w:name="_Toc535576569"/>
      <w:bookmarkStart w:id="364" w:name="_Toc29543635"/>
      <w:r w:rsidRPr="007C3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Ханты-Мансийского автономного округа – Югры от 02.03.2009 №5-оз «Об административных комиссиях </w:t>
      </w:r>
      <w:proofErr w:type="gramStart"/>
      <w:r w:rsidRPr="007C3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7C3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C3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Ханты-Мансийском</w:t>
      </w:r>
      <w:proofErr w:type="gramEnd"/>
      <w:r w:rsidRPr="007C3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автономном округе – Югре» органы местного самоуправления города Ханты-Мансийска на неограниченный срок наделены отдельными государственными полномочиями Ханты-Мансийского автономного округа-Югры по созданию административных комиссий.</w:t>
      </w:r>
      <w:r w:rsidR="0065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3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Законом №5-оз определен правовой статус административной комиссии, как коллегиального органа, уполномоченного рассматривать дела об административных правонарушениях, в соответствии с подведомственностью дел, предусмотренной Законом Ханты-Мансийского автономного округа – Югры от 11 июня 2010 года №102-оз «Об административных правонарушениях».</w:t>
      </w:r>
    </w:p>
    <w:p w14:paraId="02F826B3" w14:textId="77777777" w:rsidR="001202AA" w:rsidRPr="007C3C27" w:rsidRDefault="001202AA" w:rsidP="004920F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деятельности административной комиссии города Ханты-Мансийска установлен постановлением Администрации города от 16.04.2013 №383 «Об административной комиссии города Ханты-Мансийска».</w:t>
      </w:r>
    </w:p>
    <w:p w14:paraId="13A66918" w14:textId="68492F20" w:rsidR="007C3C27" w:rsidRPr="007C3C27" w:rsidRDefault="007C3C27" w:rsidP="004920F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C27">
        <w:rPr>
          <w:rFonts w:ascii="Times New Roman" w:eastAsia="Calibri" w:hAnsi="Times New Roman" w:cs="Times New Roman"/>
          <w:sz w:val="28"/>
          <w:szCs w:val="28"/>
        </w:rPr>
        <w:t>В 2023 году административной комиссией города Ханты-Мансийска проведено 23 заседания.</w:t>
      </w:r>
      <w:r w:rsidR="00655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C27">
        <w:rPr>
          <w:rFonts w:ascii="Times New Roman" w:eastAsia="Calibri" w:hAnsi="Times New Roman" w:cs="Times New Roman"/>
          <w:sz w:val="28"/>
          <w:szCs w:val="28"/>
        </w:rPr>
        <w:t>На рассмотрение административной комиссии поступило 616 дел об административных правонарушения</w:t>
      </w:r>
      <w:r w:rsidR="00736DBF">
        <w:rPr>
          <w:rFonts w:ascii="Times New Roman" w:eastAsia="Calibri" w:hAnsi="Times New Roman" w:cs="Times New Roman"/>
          <w:sz w:val="28"/>
          <w:szCs w:val="28"/>
        </w:rPr>
        <w:t xml:space="preserve">х (2022 год  </w:t>
      </w:r>
      <w:r w:rsidRPr="007C3C27">
        <w:rPr>
          <w:rFonts w:ascii="Times New Roman" w:eastAsia="Calibri" w:hAnsi="Times New Roman" w:cs="Times New Roman"/>
          <w:sz w:val="28"/>
          <w:szCs w:val="28"/>
        </w:rPr>
        <w:t>-566).</w:t>
      </w:r>
      <w:r w:rsidR="00655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C2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7C3C27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результатам рассмотрения дел вынесено 339 постановлений о налож</w:t>
      </w:r>
      <w:r w:rsidR="00655A6E">
        <w:rPr>
          <w:rFonts w:ascii="Times New Roman" w:eastAsia="Calibri" w:hAnsi="Times New Roman" w:cs="Times New Roman"/>
          <w:sz w:val="28"/>
          <w:szCs w:val="28"/>
        </w:rPr>
        <w:t>ении штрафа, на сумму 461 500</w:t>
      </w:r>
      <w:r w:rsidRPr="007C3C27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14:paraId="7B16811A" w14:textId="0C7128E2" w:rsidR="007C3C27" w:rsidRPr="007C3C27" w:rsidRDefault="007C3C27" w:rsidP="004920F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C27">
        <w:rPr>
          <w:rFonts w:ascii="Times New Roman" w:eastAsia="Calibri" w:hAnsi="Times New Roman" w:cs="Times New Roman"/>
          <w:sz w:val="28"/>
          <w:szCs w:val="28"/>
        </w:rPr>
        <w:t xml:space="preserve">С начала </w:t>
      </w:r>
      <w:r w:rsidR="00655A6E">
        <w:rPr>
          <w:rFonts w:ascii="Times New Roman" w:eastAsia="Calibri" w:hAnsi="Times New Roman" w:cs="Times New Roman"/>
          <w:sz w:val="28"/>
          <w:szCs w:val="28"/>
        </w:rPr>
        <w:t>года</w:t>
      </w:r>
      <w:r w:rsidRPr="007C3C27">
        <w:rPr>
          <w:rFonts w:ascii="Times New Roman" w:eastAsia="Calibri" w:hAnsi="Times New Roman" w:cs="Times New Roman"/>
          <w:sz w:val="28"/>
          <w:szCs w:val="28"/>
        </w:rPr>
        <w:t xml:space="preserve"> взыскано 230 штрафов на общую сумму </w:t>
      </w:r>
      <w:r w:rsidR="00655A6E">
        <w:rPr>
          <w:rFonts w:ascii="Times New Roman" w:eastAsia="Calibri" w:hAnsi="Times New Roman" w:cs="Times New Roman"/>
          <w:sz w:val="28"/>
          <w:szCs w:val="28"/>
        </w:rPr>
        <w:t>242 100</w:t>
      </w:r>
      <w:r w:rsidR="00736DBF">
        <w:rPr>
          <w:rFonts w:ascii="Times New Roman" w:eastAsia="Calibri" w:hAnsi="Times New Roman" w:cs="Times New Roman"/>
          <w:sz w:val="28"/>
          <w:szCs w:val="28"/>
        </w:rPr>
        <w:t xml:space="preserve"> рублей (2022</w:t>
      </w:r>
      <w:r w:rsidRPr="007C3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DBF">
        <w:rPr>
          <w:rFonts w:ascii="Times New Roman" w:eastAsia="Calibri" w:hAnsi="Times New Roman" w:cs="Times New Roman"/>
          <w:sz w:val="28"/>
          <w:szCs w:val="28"/>
        </w:rPr>
        <w:t>год</w:t>
      </w:r>
      <w:r w:rsidRPr="007C3C27">
        <w:rPr>
          <w:rFonts w:ascii="Times New Roman" w:eastAsia="Calibri" w:hAnsi="Times New Roman" w:cs="Times New Roman"/>
          <w:sz w:val="28"/>
          <w:szCs w:val="28"/>
        </w:rPr>
        <w:t>– 134 штрафа на сумму 120 100,00 руб.)</w:t>
      </w:r>
      <w:r w:rsidR="00655A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C3C27">
        <w:rPr>
          <w:rFonts w:ascii="Times New Roman" w:eastAsia="Calibri" w:hAnsi="Times New Roman" w:cs="Times New Roman"/>
          <w:sz w:val="28"/>
          <w:szCs w:val="28"/>
        </w:rPr>
        <w:t>Из рассмотренных в 2023 году административной комис</w:t>
      </w:r>
      <w:r w:rsidR="00FF7CA6">
        <w:rPr>
          <w:rFonts w:ascii="Times New Roman" w:eastAsia="Calibri" w:hAnsi="Times New Roman" w:cs="Times New Roman"/>
          <w:sz w:val="28"/>
          <w:szCs w:val="28"/>
        </w:rPr>
        <w:t>сией административных дел  – 88</w:t>
      </w:r>
      <w:r w:rsidRPr="007C3C27">
        <w:rPr>
          <w:rFonts w:ascii="Times New Roman" w:eastAsia="Calibri" w:hAnsi="Times New Roman" w:cs="Times New Roman"/>
          <w:sz w:val="28"/>
          <w:szCs w:val="28"/>
        </w:rPr>
        <w:t>% составили правонарушения по статье 10 (нарушение тишины и покоя граждан – рассмотрено 502 дела), 8% -</w:t>
      </w:r>
      <w:r w:rsidR="00FF7CA6">
        <w:rPr>
          <w:rFonts w:ascii="Times New Roman" w:eastAsia="Calibri" w:hAnsi="Times New Roman" w:cs="Times New Roman"/>
          <w:sz w:val="28"/>
          <w:szCs w:val="28"/>
        </w:rPr>
        <w:t xml:space="preserve"> нарушений выгула собак (44), 4</w:t>
      </w:r>
      <w:r w:rsidRPr="007C3C27">
        <w:rPr>
          <w:rFonts w:ascii="Times New Roman" w:eastAsia="Calibri" w:hAnsi="Times New Roman" w:cs="Times New Roman"/>
          <w:sz w:val="28"/>
          <w:szCs w:val="28"/>
        </w:rPr>
        <w:t xml:space="preserve">% - торговля, с нарушением схемы размещения нестационарных торговых объектов (статья 37 – 18). </w:t>
      </w:r>
    </w:p>
    <w:p w14:paraId="70830AD4" w14:textId="1B64B3EB" w:rsidR="007C3C27" w:rsidRPr="007C3C27" w:rsidRDefault="007C3C27" w:rsidP="004920F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C27">
        <w:rPr>
          <w:rFonts w:ascii="Times New Roman" w:eastAsia="Calibri" w:hAnsi="Times New Roman" w:cs="Times New Roman"/>
          <w:sz w:val="28"/>
          <w:szCs w:val="28"/>
        </w:rPr>
        <w:t>Одной из основных задач профилактики правонарушений является, в том числе и устранение причин и условий, способствующих совершению правонарушений.  В 2023 году административной комиссией города Ханты-Мансийска внесено в адрес организаций и должностных лиц – 158 представлений об устранении причин и условий, способствующих совершению правонарушений (в 2022 году –143).</w:t>
      </w:r>
    </w:p>
    <w:p w14:paraId="6E435D1A" w14:textId="6B4B7AAE" w:rsidR="007C3C27" w:rsidRPr="007C3C27" w:rsidRDefault="00736DBF" w:rsidP="004920F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Еще одним направлением</w:t>
      </w:r>
      <w:r w:rsidR="007C3C27" w:rsidRPr="007C3C27">
        <w:rPr>
          <w:rFonts w:ascii="Times New Roman" w:eastAsia="Calibri" w:hAnsi="Times New Roman" w:cs="Times New Roman"/>
          <w:sz w:val="28"/>
          <w:szCs w:val="28"/>
        </w:rPr>
        <w:t xml:space="preserve"> профилактической деятельности административной комиссии города Ханты-Мансийска является проведение разъяснительной работы с гражданами, допустившими нарушение окружного Закона «Об административных правонарушениях, освещение деятельности комиссии в средствах массовой информации. В 2023 году в средствах массовой информации выпущено 6 материалов, направленных на профилактику правонарушений, в том числе: в печати – 3, на официальном портале Администрации города Ханты-Мансийска - 3.</w:t>
      </w:r>
    </w:p>
    <w:p w14:paraId="553AAF3F" w14:textId="77777777" w:rsidR="005D0402" w:rsidRPr="007C4611" w:rsidRDefault="005D0402" w:rsidP="005D0402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65" w:name="_Toc64487262"/>
    </w:p>
    <w:p w14:paraId="4C882A1F" w14:textId="77777777" w:rsidR="00072C79" w:rsidRPr="007C4611" w:rsidRDefault="00225150" w:rsidP="00082927">
      <w:pPr>
        <w:pStyle w:val="3"/>
        <w:rPr>
          <w:rFonts w:eastAsia="Times New Roman"/>
          <w:lang w:eastAsia="ru-RU"/>
        </w:rPr>
      </w:pPr>
      <w:bookmarkStart w:id="366" w:name="_Toc156821296"/>
      <w:r w:rsidRPr="007C4611">
        <w:rPr>
          <w:rFonts w:eastAsia="Times New Roman"/>
          <w:lang w:eastAsia="ru-RU"/>
        </w:rPr>
        <w:t>22.6. В сфере охраны труда</w:t>
      </w:r>
      <w:bookmarkStart w:id="367" w:name="_Toc533760065"/>
      <w:bookmarkStart w:id="368" w:name="_Toc535576570"/>
      <w:bookmarkStart w:id="369" w:name="_Toc29543636"/>
      <w:bookmarkStart w:id="370" w:name="_Toc64487263"/>
      <w:bookmarkEnd w:id="365"/>
      <w:bookmarkEnd w:id="366"/>
    </w:p>
    <w:p w14:paraId="4050EB3B" w14:textId="77777777" w:rsidR="00072C79" w:rsidRPr="007C4611" w:rsidRDefault="00072C79" w:rsidP="005D0402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D32EE4" w14:textId="6156DC64" w:rsidR="003D4F11" w:rsidRPr="003D4F11" w:rsidRDefault="003D4F11" w:rsidP="003D4F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4F11">
        <w:rPr>
          <w:rFonts w:ascii="Times New Roman" w:eastAsia="Calibri" w:hAnsi="Times New Roman" w:cs="Times New Roman"/>
          <w:sz w:val="28"/>
          <w:szCs w:val="28"/>
        </w:rPr>
        <w:t>Администрация города Ханты-Мансийска осуществляет отдельные государственные полномочия Ханты-Мансийского автономного округа – Югры в сфере трудовых отношений и государственного управления охраной труда в соответствии с Законом Ханты-Мансий</w:t>
      </w:r>
      <w:r w:rsidR="00D72E89">
        <w:rPr>
          <w:rFonts w:ascii="Times New Roman" w:eastAsia="Calibri" w:hAnsi="Times New Roman" w:cs="Times New Roman"/>
          <w:sz w:val="28"/>
          <w:szCs w:val="28"/>
        </w:rPr>
        <w:t xml:space="preserve">ского автономного округа – Югры </w:t>
      </w:r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</w:t>
      </w:r>
      <w:r w:rsidRPr="003D4F11">
        <w:rPr>
          <w:rFonts w:ascii="Times New Roman" w:eastAsia="Calibri" w:hAnsi="Times New Roman" w:cs="Times New Roman"/>
          <w:sz w:val="28"/>
          <w:szCs w:val="28"/>
        </w:rPr>
        <w:br/>
        <w:t xml:space="preserve">и государственного управления охраной труда». </w:t>
      </w:r>
      <w:proofErr w:type="gramEnd"/>
    </w:p>
    <w:p w14:paraId="7ABA9187" w14:textId="69BDFBE5" w:rsidR="003D4F11" w:rsidRPr="003D4F11" w:rsidRDefault="003D4F11" w:rsidP="003D4F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За 2023 год оказана государственная услуга по уведомительной регистрации 31 коллективного договора, 69 дополнительных соглашений к коллективным договорам. По состоянию на 31.12.2023 в городе </w:t>
      </w:r>
      <w:r w:rsidRPr="003D4F11">
        <w:rPr>
          <w:rFonts w:ascii="Times New Roman" w:eastAsia="Calibri" w:hAnsi="Times New Roman" w:cs="Times New Roman"/>
          <w:sz w:val="28"/>
          <w:szCs w:val="28"/>
        </w:rPr>
        <w:lastRenderedPageBreak/>
        <w:t>зарегистрировано и дей</w:t>
      </w:r>
      <w:r w:rsidR="00736DBF">
        <w:rPr>
          <w:rFonts w:ascii="Times New Roman" w:eastAsia="Calibri" w:hAnsi="Times New Roman" w:cs="Times New Roman"/>
          <w:sz w:val="28"/>
          <w:szCs w:val="28"/>
        </w:rPr>
        <w:t>ствует 107 коллективных договоров</w:t>
      </w:r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. Коллективно-договорным регулированием социально-трудовых отношений охвачено 30 825 работников организаций города Ханты-Мансийска. </w:t>
      </w:r>
    </w:p>
    <w:p w14:paraId="6D63F1EA" w14:textId="3052BD6F" w:rsidR="003D4F11" w:rsidRPr="003D4F11" w:rsidRDefault="003D4F11" w:rsidP="002746A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В 2023 году впервые в городе Ханты-Мансийске </w:t>
      </w:r>
      <w:proofErr w:type="gramStart"/>
      <w:r w:rsidRPr="003D4F11">
        <w:rPr>
          <w:rFonts w:ascii="Times New Roman" w:eastAsia="Calibri" w:hAnsi="Times New Roman" w:cs="Times New Roman"/>
          <w:sz w:val="28"/>
          <w:szCs w:val="28"/>
        </w:rPr>
        <w:t>организован и проведен</w:t>
      </w:r>
      <w:proofErr w:type="gramEnd"/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 форум «Развитие культуры охраны труда», в котором приняло участие 276 человек, в том числе 166 представителей организаций и предприятий города Ханты-Мансийска. Главная цель форума – создание единой коммуникационной </w:t>
      </w:r>
      <w:proofErr w:type="gramStart"/>
      <w:r w:rsidRPr="003D4F11">
        <w:rPr>
          <w:rFonts w:ascii="Times New Roman" w:eastAsia="Calibri" w:hAnsi="Times New Roman" w:cs="Times New Roman"/>
          <w:sz w:val="28"/>
          <w:szCs w:val="28"/>
        </w:rPr>
        <w:t>бизнес-площадки</w:t>
      </w:r>
      <w:proofErr w:type="gramEnd"/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 между представителями власти и работодателями, направленной на снижение уровня производственного травматизма и профессиональной заболеваемости, формирование здорового образа жизни работников, а также повышение культуры охраны труда в организациях города Ханты-Мансийска. </w:t>
      </w:r>
      <w:r w:rsidR="00274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F11">
        <w:rPr>
          <w:rFonts w:ascii="Times New Roman" w:eastAsia="Calibri" w:hAnsi="Times New Roman" w:cs="Times New Roman"/>
          <w:sz w:val="28"/>
          <w:szCs w:val="28"/>
        </w:rPr>
        <w:t>В работе форума приняли участие студенты факультета «</w:t>
      </w:r>
      <w:proofErr w:type="spellStart"/>
      <w:r w:rsidRPr="003D4F11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 безопасность» ФГБОУ </w:t>
      </w:r>
      <w:proofErr w:type="gramStart"/>
      <w:r w:rsidRPr="003D4F11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 «Югорский государственный университет», эксперты и специалисты из Москвы, Санкт-Петербурга, Томска, Перми, Екатеринбурга, Тюмени,</w:t>
      </w:r>
      <w:r w:rsidR="00D51C5A">
        <w:rPr>
          <w:rFonts w:ascii="Times New Roman" w:eastAsia="Calibri" w:hAnsi="Times New Roman" w:cs="Times New Roman"/>
          <w:sz w:val="28"/>
          <w:szCs w:val="28"/>
        </w:rPr>
        <w:t xml:space="preserve"> Нижневартовска, Сургута, </w:t>
      </w:r>
      <w:r w:rsidRPr="003D4F11">
        <w:rPr>
          <w:rFonts w:ascii="Times New Roman" w:eastAsia="Calibri" w:hAnsi="Times New Roman" w:cs="Times New Roman"/>
          <w:sz w:val="28"/>
          <w:szCs w:val="28"/>
        </w:rPr>
        <w:t>Ханты-Мансийска.</w:t>
      </w:r>
      <w:r w:rsidR="00274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На открытии форума проведена главная стратегическая сессия «Трансформация и развитие охраны труда в 2023-2024 годы». В обсуждении приняли участие представители Государственной инспекции труда </w:t>
      </w:r>
      <w:proofErr w:type="gramStart"/>
      <w:r w:rsidRPr="003D4F1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D4F11">
        <w:rPr>
          <w:rFonts w:ascii="Times New Roman" w:eastAsia="Calibri" w:hAnsi="Times New Roman" w:cs="Times New Roman"/>
          <w:sz w:val="28"/>
          <w:szCs w:val="28"/>
        </w:rPr>
        <w:t>Ханты-Мансийском</w:t>
      </w:r>
      <w:proofErr w:type="gramEnd"/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 автономном округе - Югре, Департамента труда и занятости населения</w:t>
      </w:r>
      <w:r w:rsidR="00D51C5A">
        <w:rPr>
          <w:rFonts w:ascii="Times New Roman" w:eastAsia="Calibri" w:hAnsi="Times New Roman" w:cs="Times New Roman"/>
          <w:sz w:val="28"/>
          <w:szCs w:val="28"/>
        </w:rPr>
        <w:t xml:space="preserve"> автономного округа, Отделения</w:t>
      </w:r>
      <w:r w:rsidR="00010242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3D4F11">
        <w:rPr>
          <w:rFonts w:ascii="Times New Roman" w:eastAsia="Calibri" w:hAnsi="Times New Roman" w:cs="Times New Roman"/>
          <w:sz w:val="28"/>
          <w:szCs w:val="28"/>
        </w:rPr>
        <w:t>онда</w:t>
      </w:r>
      <w:r w:rsidR="00010242">
        <w:rPr>
          <w:rFonts w:ascii="Times New Roman" w:eastAsia="Calibri" w:hAnsi="Times New Roman" w:cs="Times New Roman"/>
          <w:sz w:val="28"/>
          <w:szCs w:val="28"/>
        </w:rPr>
        <w:t xml:space="preserve"> пенсионного и</w:t>
      </w:r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 социального страхования РФ по ХМАО-Югре и другие эксперты.</w:t>
      </w:r>
    </w:p>
    <w:p w14:paraId="759F2559" w14:textId="585C6486" w:rsidR="00CC513A" w:rsidRPr="003D4F11" w:rsidRDefault="005831E1" w:rsidP="00CC51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CC513A" w:rsidRPr="003D4F11">
        <w:rPr>
          <w:rFonts w:ascii="Times New Roman" w:eastAsia="Calibri" w:hAnsi="Times New Roman" w:cs="Times New Roman"/>
          <w:sz w:val="28"/>
          <w:szCs w:val="28"/>
        </w:rPr>
        <w:t xml:space="preserve">ля работодателей и специалистов в области охраны труда города </w:t>
      </w:r>
      <w:proofErr w:type="gramStart"/>
      <w:r w:rsidR="00CC513A" w:rsidRPr="003D4F11">
        <w:rPr>
          <w:rFonts w:ascii="Times New Roman" w:eastAsia="Calibri" w:hAnsi="Times New Roman" w:cs="Times New Roman"/>
          <w:sz w:val="28"/>
          <w:szCs w:val="28"/>
        </w:rPr>
        <w:t>организованы и проведены</w:t>
      </w:r>
      <w:proofErr w:type="gramEnd"/>
      <w:r w:rsidR="00CC513A" w:rsidRPr="003D4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60</w:t>
      </w:r>
      <w:r w:rsidR="00CC513A" w:rsidRPr="003D4F11">
        <w:rPr>
          <w:rFonts w:ascii="Times New Roman" w:eastAsia="Calibri" w:hAnsi="Times New Roman" w:cs="Times New Roman"/>
          <w:sz w:val="28"/>
          <w:szCs w:val="28"/>
        </w:rPr>
        <w:t xml:space="preserve"> семинаров, </w:t>
      </w:r>
      <w:r w:rsidRPr="003D4F11">
        <w:rPr>
          <w:rFonts w:ascii="Times New Roman" w:eastAsia="Calibri" w:hAnsi="Times New Roman" w:cs="Times New Roman"/>
          <w:sz w:val="28"/>
          <w:szCs w:val="28"/>
        </w:rPr>
        <w:t>мастер-классов, деловых игр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513A" w:rsidRPr="003D4F11">
        <w:rPr>
          <w:rFonts w:ascii="Times New Roman" w:eastAsia="Calibri" w:hAnsi="Times New Roman" w:cs="Times New Roman"/>
          <w:sz w:val="28"/>
          <w:szCs w:val="28"/>
        </w:rPr>
        <w:t>круглых столов</w:t>
      </w:r>
      <w:r>
        <w:rPr>
          <w:rFonts w:ascii="Times New Roman" w:eastAsia="Calibri" w:hAnsi="Times New Roman" w:cs="Times New Roman"/>
          <w:sz w:val="28"/>
          <w:szCs w:val="28"/>
        </w:rPr>
        <w:t>, выставок, конкурсов</w:t>
      </w:r>
      <w:r w:rsidR="00CC513A" w:rsidRPr="003D4F11">
        <w:rPr>
          <w:rFonts w:ascii="Times New Roman" w:eastAsia="Calibri" w:hAnsi="Times New Roman" w:cs="Times New Roman"/>
          <w:sz w:val="28"/>
          <w:szCs w:val="28"/>
        </w:rPr>
        <w:t xml:space="preserve"> по вопросам трудовых отношений и охраны труда,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них 40 мероприятий </w:t>
      </w:r>
      <w:r w:rsidR="00CC513A" w:rsidRPr="003D4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организовано в рамках проведения форума. Общий охват участников всех мероприятий составляет </w:t>
      </w:r>
      <w:r w:rsidR="00CC513A" w:rsidRPr="003D4F11">
        <w:rPr>
          <w:rFonts w:ascii="Times New Roman" w:eastAsia="Calibri" w:hAnsi="Times New Roman" w:cs="Times New Roman"/>
          <w:sz w:val="28"/>
          <w:szCs w:val="28"/>
        </w:rPr>
        <w:t xml:space="preserve">более 1000 </w:t>
      </w:r>
      <w:r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CC513A" w:rsidRPr="003D4F1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F6444D" w14:textId="77777777" w:rsidR="003D4F11" w:rsidRPr="003D4F11" w:rsidRDefault="003D4F11" w:rsidP="003D4F11">
      <w:pPr>
        <w:suppressAutoHyphens/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На Официальном информационном портале органов местного самоуправления города Ханты-Мансийска, средствах массовой информации и в социальной сети </w:t>
      </w:r>
      <w:proofErr w:type="spellStart"/>
      <w:r w:rsidRPr="003D4F11">
        <w:rPr>
          <w:rFonts w:ascii="Times New Roman" w:eastAsia="Calibri" w:hAnsi="Times New Roman" w:cs="Times New Roman"/>
          <w:sz w:val="28"/>
          <w:szCs w:val="28"/>
        </w:rPr>
        <w:t>Telegram</w:t>
      </w:r>
      <w:proofErr w:type="spellEnd"/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 на канале «Охрана труда г. Ханты-Мансийск» размещено 173 материала по вопросам охраны труда (в 2021 году – 94 материала, в 2022 - 116 материалов).</w:t>
      </w:r>
    </w:p>
    <w:p w14:paraId="0BA711D2" w14:textId="77777777" w:rsidR="003D4F11" w:rsidRPr="003D4F11" w:rsidRDefault="003D4F11" w:rsidP="003D4F11">
      <w:pPr>
        <w:suppressAutoHyphens/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11">
        <w:rPr>
          <w:rFonts w:ascii="Times New Roman" w:eastAsia="Calibri" w:hAnsi="Times New Roman" w:cs="Times New Roman"/>
          <w:sz w:val="28"/>
          <w:szCs w:val="28"/>
        </w:rPr>
        <w:t>Проведено распространение методической, справочной литературы, нормативно-правовых актов среди работодателей города Ханты-Мансийска в количестве 9871 экземпляров (в 2021 году – 5794 экз., в 2022 году 6035 экз.).</w:t>
      </w:r>
    </w:p>
    <w:p w14:paraId="37EDCED9" w14:textId="37D0955C" w:rsidR="00DD39EA" w:rsidRPr="003D4F11" w:rsidRDefault="003D4F11" w:rsidP="00DD39E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4F11">
        <w:rPr>
          <w:rFonts w:ascii="Times New Roman" w:eastAsia="Calibri" w:hAnsi="Times New Roman" w:cs="Times New Roman"/>
          <w:sz w:val="28"/>
          <w:szCs w:val="28"/>
        </w:rPr>
        <w:t>Организованы и проведены</w:t>
      </w:r>
      <w:proofErr w:type="gramEnd"/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 смотр-конкурс на лучшую организацию работы в области охраны труда в организациях города Ханты-Мансийска, </w:t>
      </w:r>
      <w:r w:rsidRPr="003D4F11">
        <w:rPr>
          <w:rFonts w:ascii="Times New Roman" w:eastAsia="Calibri" w:hAnsi="Times New Roman" w:cs="Times New Roman"/>
          <w:bCs/>
          <w:sz w:val="28"/>
          <w:szCs w:val="28"/>
        </w:rPr>
        <w:t xml:space="preserve">смотр-конкурс </w:t>
      </w:r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смотра-конкурса на звание «Лучший специалист по охране </w:t>
      </w:r>
      <w:r w:rsidRPr="003D4F11">
        <w:rPr>
          <w:rFonts w:ascii="Times New Roman" w:eastAsia="Calibri" w:hAnsi="Times New Roman" w:cs="Times New Roman"/>
          <w:sz w:val="28"/>
          <w:szCs w:val="28"/>
        </w:rPr>
        <w:lastRenderedPageBreak/>
        <w:t>труда города Ханты-Мансийска»</w:t>
      </w:r>
      <w:r w:rsidRPr="003D4F11">
        <w:rPr>
          <w:rFonts w:ascii="Calibri" w:eastAsia="Calibri" w:hAnsi="Calibri" w:cs="Times New Roman"/>
          <w:sz w:val="28"/>
          <w:szCs w:val="28"/>
        </w:rPr>
        <w:t xml:space="preserve"> </w:t>
      </w:r>
      <w:r w:rsidRPr="003D4F11">
        <w:rPr>
          <w:rFonts w:ascii="Times New Roman" w:eastAsia="Calibri" w:hAnsi="Times New Roman" w:cs="Times New Roman"/>
          <w:sz w:val="28"/>
          <w:szCs w:val="28"/>
        </w:rPr>
        <w:t>и II этап Конкурса детских рисунков среди обучающихся образовательных организаций Ханты-Мансийского автономного округа – Югры «Безопасный труд глазами детей». Итоги конкурса подведены в рамках проведения  форум</w:t>
      </w:r>
      <w:r w:rsidR="00D51C5A">
        <w:rPr>
          <w:rFonts w:ascii="Times New Roman" w:eastAsia="Calibri" w:hAnsi="Times New Roman" w:cs="Times New Roman"/>
          <w:sz w:val="28"/>
          <w:szCs w:val="28"/>
        </w:rPr>
        <w:t>а</w:t>
      </w:r>
      <w:r w:rsidRPr="003D4F11">
        <w:rPr>
          <w:rFonts w:ascii="Times New Roman" w:eastAsia="Calibri" w:hAnsi="Times New Roman" w:cs="Times New Roman"/>
          <w:sz w:val="28"/>
          <w:szCs w:val="28"/>
        </w:rPr>
        <w:t xml:space="preserve"> «Развитие культуры охраны труда», где состоялось награждение победителей конкурсов «На лучшую организацию работы в области охраны труда» и «Лучший специалист по охране труда города Ханты-Мансийска». </w:t>
      </w:r>
      <w:r w:rsidR="00DD39EA" w:rsidRPr="003D4F11">
        <w:rPr>
          <w:rFonts w:ascii="Times New Roman" w:eastAsia="Calibri" w:hAnsi="Times New Roman" w:cs="Times New Roman"/>
          <w:sz w:val="28"/>
          <w:szCs w:val="28"/>
        </w:rPr>
        <w:t>Победителям и призерам вручены дипломы и памятные подарки.</w:t>
      </w:r>
    </w:p>
    <w:p w14:paraId="7EC0FFE0" w14:textId="62A81C6D" w:rsidR="00DD39EA" w:rsidRDefault="00DD39EA" w:rsidP="003D4F1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Победитель</w:t>
      </w:r>
      <w:r w:rsidR="003D4F11" w:rsidRPr="003D4F1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этапа конкурса среди работников организаций города Ханты-Мансийска в номинации «Лучший специалист по охране труда среди организаций непроизводственной сферы» специалист по охране труда муниципального бюджетного дошкольного образовательного учреждения «Детский сад №23 «Брусничка» </w:t>
      </w:r>
      <w:proofErr w:type="spellStart"/>
      <w:r w:rsidR="003D4F11" w:rsidRPr="003D4F11">
        <w:rPr>
          <w:rFonts w:ascii="Times New Roman" w:eastAsia="Calibri" w:hAnsi="Times New Roman" w:cs="Times New Roman"/>
          <w:sz w:val="28"/>
          <w:szCs w:val="28"/>
        </w:rPr>
        <w:t>Дядечков</w:t>
      </w:r>
      <w:proofErr w:type="spellEnd"/>
      <w:r w:rsidR="003D4F11" w:rsidRPr="003D4F11">
        <w:rPr>
          <w:rFonts w:ascii="Times New Roman" w:eastAsia="Calibri" w:hAnsi="Times New Roman" w:cs="Times New Roman"/>
          <w:sz w:val="28"/>
          <w:szCs w:val="28"/>
        </w:rPr>
        <w:t xml:space="preserve"> Виталий Васильевич </w:t>
      </w:r>
      <w:r w:rsidRPr="003D4F11">
        <w:rPr>
          <w:rFonts w:ascii="Times New Roman" w:eastAsia="Calibri" w:hAnsi="Times New Roman" w:cs="Times New Roman"/>
          <w:sz w:val="28"/>
          <w:szCs w:val="28"/>
        </w:rPr>
        <w:t>стал победителем</w:t>
      </w:r>
      <w:r w:rsidRPr="00DD3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F11">
        <w:rPr>
          <w:rFonts w:ascii="Times New Roman" w:eastAsia="Calibri" w:hAnsi="Times New Roman" w:cs="Times New Roman"/>
          <w:sz w:val="28"/>
          <w:szCs w:val="28"/>
        </w:rPr>
        <w:t>в региональном этапе конкурса «Лучший специалист по охране труда Ханты-Мансийского автономного округа – Югры»</w:t>
      </w:r>
      <w:r w:rsidRPr="00DD3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F11">
        <w:rPr>
          <w:rFonts w:ascii="Times New Roman" w:eastAsia="Calibri" w:hAnsi="Times New Roman" w:cs="Times New Roman"/>
          <w:sz w:val="28"/>
          <w:szCs w:val="28"/>
        </w:rPr>
        <w:t>в</w:t>
      </w:r>
      <w:r w:rsidR="00D51C5A">
        <w:rPr>
          <w:rFonts w:ascii="Times New Roman" w:eastAsia="Calibri" w:hAnsi="Times New Roman" w:cs="Times New Roman"/>
          <w:sz w:val="28"/>
          <w:szCs w:val="28"/>
        </w:rPr>
        <w:t xml:space="preserve"> номинации среди организаций не</w:t>
      </w:r>
      <w:r w:rsidRPr="003D4F11">
        <w:rPr>
          <w:rFonts w:ascii="Times New Roman" w:eastAsia="Calibri" w:hAnsi="Times New Roman" w:cs="Times New Roman"/>
          <w:sz w:val="28"/>
          <w:szCs w:val="28"/>
        </w:rPr>
        <w:t>производственной сферы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25BE1631" w14:textId="77777777" w:rsidR="00DD39EA" w:rsidRDefault="00DD39EA" w:rsidP="003D4F1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56F9D2" w14:textId="77777777" w:rsidR="00225150" w:rsidRPr="002219B9" w:rsidRDefault="00225150" w:rsidP="00EB76CE">
      <w:pPr>
        <w:pStyle w:val="3"/>
        <w:spacing w:before="0" w:line="276" w:lineRule="auto"/>
        <w:ind w:firstLine="709"/>
        <w:rPr>
          <w:rFonts w:eastAsia="Calibri" w:cs="Times New Roman"/>
        </w:rPr>
      </w:pPr>
      <w:bookmarkStart w:id="371" w:name="_Toc156821297"/>
      <w:r w:rsidRPr="002219B9">
        <w:rPr>
          <w:rFonts w:eastAsia="Calibri" w:cs="Times New Roman"/>
        </w:rPr>
        <w:t>22.7. В сфере формирования и содержания архива</w:t>
      </w:r>
      <w:bookmarkEnd w:id="367"/>
      <w:bookmarkEnd w:id="368"/>
      <w:bookmarkEnd w:id="369"/>
      <w:bookmarkEnd w:id="370"/>
      <w:bookmarkEnd w:id="371"/>
    </w:p>
    <w:p w14:paraId="0FBAE447" w14:textId="77777777" w:rsidR="00225150" w:rsidRPr="006668F6" w:rsidRDefault="00225150" w:rsidP="00EB76CE">
      <w:pPr>
        <w:spacing w:after="0" w:line="276" w:lineRule="auto"/>
        <w:ind w:left="-567" w:firstLine="708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p w14:paraId="7F4E99E5" w14:textId="6B6A581D" w:rsidR="002219B9" w:rsidRPr="001B22B1" w:rsidRDefault="002219B9" w:rsidP="002219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На протяжении 12 лет муниципальный архив осуществляет отдельные государственные полномочия в области архивного дела в соответствии</w:t>
      </w:r>
      <w:r w:rsidR="00492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>с законом Ханты-Мансийского автономного округа – Югры от 18.10.2010 №149-оз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Югры», постановлением Администрации города от 24.02.2011</w:t>
      </w:r>
      <w:proofErr w:type="gramEnd"/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№211 «Об исполнении отдельных государственных полномочий Ханты-Мансийского автономного округа – Югры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Югры». </w:t>
      </w:r>
    </w:p>
    <w:p w14:paraId="0AA49BC6" w14:textId="77777777" w:rsidR="004920FB" w:rsidRDefault="002219B9" w:rsidP="004920F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01 января 2024 года в архивном отделе хранится 314 дел государственной собственности автономного округа. Все документы содержатся в удовлетворительном физическом состоянии с соблюдением нормативных условий хранения. На средства субвенции, предоставленной из бюджета Ханты-Мансийского автономного округа – Югры приобретён визуализатор (профессиональное сканирующее устройство) для выполнения </w:t>
      </w:r>
      <w:r w:rsidRPr="001B22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работ по оцифровке самостоятельно. Отсканировано 60 дел постоянного срока хранения (в 2022 году за счет средств субвенции отсканировано 23 дела). </w:t>
      </w:r>
      <w:bookmarkStart w:id="372" w:name="_Toc29543637"/>
      <w:bookmarkStart w:id="373" w:name="_Toc64487264"/>
      <w:bookmarkEnd w:id="362"/>
      <w:bookmarkEnd w:id="363"/>
      <w:bookmarkEnd w:id="364"/>
    </w:p>
    <w:bookmarkEnd w:id="372"/>
    <w:bookmarkEnd w:id="373"/>
    <w:p w14:paraId="4987061E" w14:textId="77777777" w:rsidR="004920FB" w:rsidRDefault="004920FB" w:rsidP="004920F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072B5C" w14:textId="1BF3CBCF" w:rsidR="00F87D30" w:rsidRPr="00FE130C" w:rsidRDefault="00F87D30" w:rsidP="00F87D30">
      <w:pPr>
        <w:keepNext/>
        <w:keepLines/>
        <w:spacing w:after="0" w:line="276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74" w:name="_Toc156821298"/>
      <w:r w:rsidRPr="00FE130C">
        <w:rPr>
          <w:rFonts w:ascii="Times New Roman" w:eastAsiaTheme="majorEastAsia" w:hAnsi="Times New Roman" w:cs="Times New Roman"/>
          <w:b/>
          <w:bCs/>
          <w:sz w:val="28"/>
          <w:szCs w:val="28"/>
        </w:rPr>
        <w:t>II. Отчет о результатах деятельности Главы города и Администрации города Ханты-Мансийска по вопросам, поставленным Думой города Ханты-Мансийска</w:t>
      </w:r>
      <w:bookmarkEnd w:id="374"/>
      <w:r w:rsidR="00D47B05">
        <w:rPr>
          <w:rFonts w:ascii="Times New Roman" w:eastAsiaTheme="majorEastAsia" w:hAnsi="Times New Roman" w:cs="Times New Roman"/>
          <w:b/>
          <w:bCs/>
          <w:sz w:val="28"/>
          <w:szCs w:val="28"/>
        </w:rPr>
        <w:t>,</w:t>
      </w:r>
      <w:r w:rsidR="00633C68" w:rsidRPr="00633C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633C68" w:rsidRPr="00FE130C">
        <w:rPr>
          <w:rFonts w:ascii="Times New Roman" w:eastAsiaTheme="majorEastAsia" w:hAnsi="Times New Roman" w:cs="Times New Roman"/>
          <w:b/>
          <w:bCs/>
          <w:sz w:val="28"/>
          <w:szCs w:val="28"/>
        </w:rPr>
        <w:t>за 2023 год</w:t>
      </w:r>
    </w:p>
    <w:p w14:paraId="4DBBFC04" w14:textId="77777777" w:rsidR="00F87D30" w:rsidRDefault="00F87D30" w:rsidP="004920F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AB89CD" w14:textId="1A327D9B" w:rsidR="00F87D30" w:rsidRDefault="00F87D30" w:rsidP="00F87D3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C3">
        <w:rPr>
          <w:rFonts w:ascii="Times New Roman" w:hAnsi="Times New Roman"/>
          <w:sz w:val="28"/>
          <w:szCs w:val="28"/>
        </w:rPr>
        <w:t>В 2023 году, в соответствии с направлениями и планами деятельности Думы города Ханты-Мансийска (далее – Дума города), Администрацией города</w:t>
      </w:r>
      <w:r w:rsidR="005A128A" w:rsidRPr="00A72FC3">
        <w:rPr>
          <w:rFonts w:ascii="Times New Roman" w:hAnsi="Times New Roman"/>
          <w:sz w:val="28"/>
          <w:szCs w:val="28"/>
        </w:rPr>
        <w:t xml:space="preserve"> Ханты-Мансийска подготовлено </w:t>
      </w:r>
      <w:r w:rsidR="00A72FC3">
        <w:rPr>
          <w:rFonts w:ascii="Times New Roman" w:hAnsi="Times New Roman"/>
          <w:sz w:val="28"/>
          <w:szCs w:val="28"/>
        </w:rPr>
        <w:t>406</w:t>
      </w:r>
      <w:r w:rsidR="005A128A" w:rsidRPr="00A72FC3">
        <w:rPr>
          <w:rFonts w:ascii="Times New Roman" w:hAnsi="Times New Roman"/>
          <w:sz w:val="28"/>
          <w:szCs w:val="28"/>
        </w:rPr>
        <w:t xml:space="preserve"> вопросов</w:t>
      </w:r>
      <w:r w:rsidRPr="00A72FC3">
        <w:rPr>
          <w:rFonts w:ascii="Times New Roman" w:hAnsi="Times New Roman"/>
          <w:sz w:val="28"/>
          <w:szCs w:val="28"/>
        </w:rPr>
        <w:t xml:space="preserve"> на заседания Думы города, совместной комиссии, комитетов по бюджету, городскому хозяйству</w:t>
      </w:r>
      <w:r w:rsidR="005A128A" w:rsidRPr="00A72FC3">
        <w:rPr>
          <w:rFonts w:ascii="Times New Roman" w:hAnsi="Times New Roman"/>
          <w:sz w:val="28"/>
          <w:szCs w:val="28"/>
        </w:rPr>
        <w:t xml:space="preserve">, </w:t>
      </w:r>
      <w:r w:rsidRPr="00A72FC3">
        <w:rPr>
          <w:rFonts w:ascii="Times New Roman" w:hAnsi="Times New Roman"/>
          <w:sz w:val="28"/>
          <w:szCs w:val="28"/>
        </w:rPr>
        <w:t>социальной политике, комиссии по местному самоуправлению.</w:t>
      </w:r>
      <w:r w:rsidR="002746AB">
        <w:rPr>
          <w:rFonts w:ascii="Times New Roman" w:hAnsi="Times New Roman"/>
          <w:sz w:val="28"/>
          <w:szCs w:val="28"/>
        </w:rPr>
        <w:t xml:space="preserve"> </w:t>
      </w:r>
      <w:r w:rsidRPr="00A72FC3">
        <w:rPr>
          <w:rFonts w:ascii="Times New Roman" w:eastAsia="Calibri" w:hAnsi="Times New Roman" w:cs="Times New Roman"/>
          <w:sz w:val="28"/>
          <w:szCs w:val="28"/>
        </w:rPr>
        <w:t>Решением Д</w:t>
      </w:r>
      <w:r w:rsidR="00A72FC3" w:rsidRPr="00A72FC3">
        <w:rPr>
          <w:rFonts w:ascii="Times New Roman" w:eastAsia="Calibri" w:hAnsi="Times New Roman" w:cs="Times New Roman"/>
          <w:sz w:val="28"/>
          <w:szCs w:val="28"/>
        </w:rPr>
        <w:t>умы города Ханты-Мансийска от 22</w:t>
      </w:r>
      <w:r w:rsidRPr="00A72FC3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A72FC3" w:rsidRPr="00A72FC3">
        <w:rPr>
          <w:rFonts w:ascii="Times New Roman" w:eastAsia="Calibri" w:hAnsi="Times New Roman" w:cs="Times New Roman"/>
          <w:sz w:val="28"/>
          <w:szCs w:val="28"/>
        </w:rPr>
        <w:t>3 года №219</w:t>
      </w:r>
      <w:r w:rsidRPr="00A72FC3">
        <w:rPr>
          <w:rFonts w:ascii="Times New Roman" w:eastAsia="Calibri" w:hAnsi="Times New Roman" w:cs="Times New Roman"/>
          <w:sz w:val="28"/>
          <w:szCs w:val="28"/>
        </w:rPr>
        <w:t>-VI</w:t>
      </w:r>
      <w:r w:rsidRPr="00A72FC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72FC3">
        <w:rPr>
          <w:rFonts w:ascii="Times New Roman" w:eastAsia="Calibri" w:hAnsi="Times New Roman" w:cs="Times New Roman"/>
          <w:sz w:val="28"/>
          <w:szCs w:val="28"/>
        </w:rPr>
        <w:t xml:space="preserve"> РД утвержден перечень вопросов, поставленных Думой города Ханты-Мансийска перед Главой города Ханты-Мансийска.</w:t>
      </w:r>
    </w:p>
    <w:p w14:paraId="70E11A52" w14:textId="13790385" w:rsidR="00F87D30" w:rsidRDefault="00F87D30" w:rsidP="00DE0E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75" w:name="_Toc156821299"/>
      <w:r w:rsidRPr="006E5AC7">
        <w:rPr>
          <w:rStyle w:val="20"/>
          <w:i w:val="0"/>
        </w:rPr>
        <w:t>Вопрос 1.</w:t>
      </w:r>
      <w:bookmarkEnd w:id="375"/>
      <w:r>
        <w:rPr>
          <w:rFonts w:ascii="Times New Roman" w:hAnsi="Times New Roman"/>
          <w:b/>
          <w:sz w:val="28"/>
          <w:szCs w:val="28"/>
          <w:shd w:val="clear" w:color="auto" w:fill="FEFEFE"/>
        </w:rPr>
        <w:t xml:space="preserve"> Максим Павлович, 14 декабря 2023 </w:t>
      </w:r>
      <w:r w:rsidRPr="00C35B99">
        <w:rPr>
          <w:rFonts w:ascii="Times New Roman" w:hAnsi="Times New Roman"/>
          <w:b/>
          <w:sz w:val="28"/>
          <w:szCs w:val="28"/>
          <w:shd w:val="clear" w:color="auto" w:fill="FEFEFE"/>
        </w:rPr>
        <w:t xml:space="preserve">года </w:t>
      </w:r>
      <w:r w:rsidRPr="00C35B99">
        <w:rPr>
          <w:rFonts w:ascii="Times New Roman" w:hAnsi="Times New Roman"/>
          <w:b/>
          <w:sz w:val="28"/>
          <w:szCs w:val="28"/>
        </w:rPr>
        <w:t xml:space="preserve">Президент России Владимир Путин во время </w:t>
      </w:r>
      <w:r>
        <w:rPr>
          <w:rFonts w:ascii="Times New Roman" w:hAnsi="Times New Roman"/>
          <w:b/>
          <w:sz w:val="28"/>
          <w:szCs w:val="28"/>
          <w:shd w:val="clear" w:color="auto" w:fill="FEFEFE"/>
        </w:rPr>
        <w:t xml:space="preserve">прямой линии с </w:t>
      </w:r>
      <w:r w:rsidRPr="00C35B99">
        <w:rPr>
          <w:rFonts w:ascii="Times New Roman" w:hAnsi="Times New Roman"/>
          <w:b/>
          <w:sz w:val="28"/>
          <w:szCs w:val="28"/>
          <w:shd w:val="clear" w:color="auto" w:fill="FEFEFE"/>
        </w:rPr>
        <w:t>гражданам</w:t>
      </w:r>
      <w:r>
        <w:rPr>
          <w:rFonts w:ascii="Times New Roman" w:hAnsi="Times New Roman"/>
          <w:b/>
          <w:sz w:val="28"/>
          <w:szCs w:val="28"/>
          <w:shd w:val="clear" w:color="auto" w:fill="FEFEFE"/>
        </w:rPr>
        <w:t xml:space="preserve">и и большой пресс-конференции с представителями СМИ </w:t>
      </w:r>
      <w:r w:rsidRPr="00C35B9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особо отметил значимость волонтерской деятельности. В Ханты-Мансийске социально-направленная общественно полезная деятельность и добровольческая сфера находятся на очень высоком уровне. Что еще можно предусмотреть для </w:t>
      </w:r>
      <w:r w:rsidRPr="00C35B99">
        <w:rPr>
          <w:rFonts w:ascii="Times New Roman" w:hAnsi="Times New Roman"/>
          <w:b/>
          <w:sz w:val="28"/>
          <w:szCs w:val="28"/>
        </w:rPr>
        <w:t xml:space="preserve">развития </w:t>
      </w:r>
      <w:proofErr w:type="spellStart"/>
      <w:r w:rsidRPr="00C35B99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C35B99">
        <w:rPr>
          <w:rFonts w:ascii="Times New Roman" w:hAnsi="Times New Roman"/>
          <w:b/>
          <w:sz w:val="28"/>
          <w:szCs w:val="28"/>
        </w:rPr>
        <w:t>, добровольчества и общественных инициатив в нашем городе?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6B08752" w14:textId="77777777" w:rsidR="00B24F0D" w:rsidRDefault="000833A2" w:rsidP="00B24F0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развития 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, добровольчества и общественных инициатив в</w:t>
      </w:r>
      <w:r w:rsidR="00F87D30" w:rsidRPr="00F4514F">
        <w:rPr>
          <w:rFonts w:ascii="Times New Roman" w:hAnsi="Times New Roman"/>
          <w:sz w:val="28"/>
          <w:szCs w:val="28"/>
        </w:rPr>
        <w:t xml:space="preserve"> Ханты-Мансийске успешно реализуется региональный проект «Социальная активность» национального проекта «Образование». </w:t>
      </w:r>
      <w:proofErr w:type="gramStart"/>
      <w:r w:rsidR="00F87D30">
        <w:rPr>
          <w:rFonts w:ascii="Times New Roman" w:hAnsi="Times New Roman"/>
          <w:sz w:val="28"/>
          <w:szCs w:val="28"/>
        </w:rPr>
        <w:t>За последние 5 лет к</w:t>
      </w:r>
      <w:r w:rsidR="00F87D30" w:rsidRPr="00F4514F">
        <w:rPr>
          <w:rFonts w:ascii="Times New Roman" w:hAnsi="Times New Roman"/>
          <w:sz w:val="28"/>
          <w:szCs w:val="28"/>
        </w:rPr>
        <w:t>оличество граждан, принимающих участие в социал</w:t>
      </w:r>
      <w:r w:rsidR="00F87D30">
        <w:rPr>
          <w:rFonts w:ascii="Times New Roman" w:hAnsi="Times New Roman"/>
          <w:sz w:val="28"/>
          <w:szCs w:val="28"/>
        </w:rPr>
        <w:t xml:space="preserve">ьно-значимой волонтерской деятельности, </w:t>
      </w:r>
      <w:r w:rsidR="00F87D30" w:rsidRPr="00F4514F">
        <w:rPr>
          <w:rFonts w:ascii="Times New Roman" w:hAnsi="Times New Roman"/>
          <w:sz w:val="28"/>
          <w:szCs w:val="28"/>
        </w:rPr>
        <w:t>выросло</w:t>
      </w:r>
      <w:r w:rsidR="00F87D30">
        <w:rPr>
          <w:rFonts w:ascii="Times New Roman" w:hAnsi="Times New Roman"/>
          <w:sz w:val="28"/>
          <w:szCs w:val="28"/>
        </w:rPr>
        <w:t xml:space="preserve"> почти в 1,5 раза</w:t>
      </w:r>
      <w:r w:rsidR="00F87D30" w:rsidRPr="00F4514F">
        <w:rPr>
          <w:rFonts w:ascii="Times New Roman" w:hAnsi="Times New Roman"/>
          <w:sz w:val="28"/>
          <w:szCs w:val="28"/>
        </w:rPr>
        <w:t xml:space="preserve"> </w:t>
      </w:r>
      <w:r w:rsidR="00F87D30">
        <w:rPr>
          <w:rFonts w:ascii="Times New Roman" w:hAnsi="Times New Roman"/>
          <w:sz w:val="28"/>
          <w:szCs w:val="28"/>
        </w:rPr>
        <w:t>и составляет 15,6 тысяч человек, количество д</w:t>
      </w:r>
      <w:r w:rsidR="00F87D30" w:rsidRPr="00F4514F">
        <w:rPr>
          <w:rFonts w:ascii="Times New Roman" w:hAnsi="Times New Roman"/>
          <w:sz w:val="28"/>
          <w:szCs w:val="28"/>
        </w:rPr>
        <w:t>обровольчески</w:t>
      </w:r>
      <w:r w:rsidR="00F87D30">
        <w:rPr>
          <w:rFonts w:ascii="Times New Roman" w:hAnsi="Times New Roman"/>
          <w:sz w:val="28"/>
          <w:szCs w:val="28"/>
        </w:rPr>
        <w:t>х</w:t>
      </w:r>
      <w:r w:rsidR="00F87D30" w:rsidRPr="00F4514F">
        <w:rPr>
          <w:rFonts w:ascii="Times New Roman" w:hAnsi="Times New Roman"/>
          <w:sz w:val="28"/>
          <w:szCs w:val="28"/>
        </w:rPr>
        <w:t xml:space="preserve"> (волонтерски</w:t>
      </w:r>
      <w:r w:rsidR="00F87D30">
        <w:rPr>
          <w:rFonts w:ascii="Times New Roman" w:hAnsi="Times New Roman"/>
          <w:sz w:val="28"/>
          <w:szCs w:val="28"/>
        </w:rPr>
        <w:t>х</w:t>
      </w:r>
      <w:r w:rsidR="00F87D30" w:rsidRPr="00F4514F">
        <w:rPr>
          <w:rFonts w:ascii="Times New Roman" w:hAnsi="Times New Roman"/>
          <w:sz w:val="28"/>
          <w:szCs w:val="28"/>
        </w:rPr>
        <w:t>) объединени</w:t>
      </w:r>
      <w:r w:rsidR="00F87D30">
        <w:rPr>
          <w:rFonts w:ascii="Times New Roman" w:hAnsi="Times New Roman"/>
          <w:sz w:val="28"/>
          <w:szCs w:val="28"/>
        </w:rPr>
        <w:t>й</w:t>
      </w:r>
      <w:r w:rsidR="00F87D30" w:rsidRPr="00F4514F">
        <w:rPr>
          <w:rFonts w:ascii="Times New Roman" w:hAnsi="Times New Roman"/>
          <w:sz w:val="28"/>
          <w:szCs w:val="28"/>
        </w:rPr>
        <w:t xml:space="preserve"> и организаци</w:t>
      </w:r>
      <w:r w:rsidR="00F87D30">
        <w:rPr>
          <w:rFonts w:ascii="Times New Roman" w:hAnsi="Times New Roman"/>
          <w:sz w:val="28"/>
          <w:szCs w:val="28"/>
        </w:rPr>
        <w:t>й на территории города увеличилось в 2 раза и составляет 83 организации.</w:t>
      </w:r>
      <w:proofErr w:type="gramEnd"/>
      <w:r w:rsidR="00F87D30">
        <w:rPr>
          <w:rFonts w:ascii="Times New Roman" w:hAnsi="Times New Roman"/>
          <w:sz w:val="28"/>
          <w:szCs w:val="28"/>
        </w:rPr>
        <w:t xml:space="preserve"> Д</w:t>
      </w:r>
      <w:r w:rsidR="00F87D30" w:rsidRPr="00F4514F">
        <w:rPr>
          <w:rFonts w:ascii="Times New Roman" w:hAnsi="Times New Roman"/>
          <w:sz w:val="28"/>
          <w:szCs w:val="28"/>
        </w:rPr>
        <w:t>обровольчески</w:t>
      </w:r>
      <w:r w:rsidR="00F87D30">
        <w:rPr>
          <w:rFonts w:ascii="Times New Roman" w:hAnsi="Times New Roman"/>
          <w:sz w:val="28"/>
          <w:szCs w:val="28"/>
        </w:rPr>
        <w:t>ми</w:t>
      </w:r>
      <w:r w:rsidR="00F87D30" w:rsidRPr="00F4514F">
        <w:rPr>
          <w:rFonts w:ascii="Times New Roman" w:hAnsi="Times New Roman"/>
          <w:sz w:val="28"/>
          <w:szCs w:val="28"/>
        </w:rPr>
        <w:t xml:space="preserve"> (волонтерски</w:t>
      </w:r>
      <w:r w:rsidR="00F87D30">
        <w:rPr>
          <w:rFonts w:ascii="Times New Roman" w:hAnsi="Times New Roman"/>
          <w:sz w:val="28"/>
          <w:szCs w:val="28"/>
        </w:rPr>
        <w:t>ми</w:t>
      </w:r>
      <w:r w:rsidR="00F87D30" w:rsidRPr="00F4514F">
        <w:rPr>
          <w:rFonts w:ascii="Times New Roman" w:hAnsi="Times New Roman"/>
          <w:sz w:val="28"/>
          <w:szCs w:val="28"/>
        </w:rPr>
        <w:t>)</w:t>
      </w:r>
      <w:r w:rsidR="00F87D30">
        <w:rPr>
          <w:rFonts w:ascii="Times New Roman" w:hAnsi="Times New Roman"/>
          <w:sz w:val="28"/>
          <w:szCs w:val="28"/>
        </w:rPr>
        <w:t xml:space="preserve"> организациями осуществляется деятельность </w:t>
      </w:r>
      <w:r w:rsidR="00F87D30" w:rsidRPr="00F4514F">
        <w:rPr>
          <w:rFonts w:ascii="Times New Roman" w:hAnsi="Times New Roman"/>
          <w:sz w:val="28"/>
          <w:szCs w:val="28"/>
        </w:rPr>
        <w:t xml:space="preserve">в сфере образования, культуры, адаптивного спорта, «серебряного» </w:t>
      </w:r>
      <w:proofErr w:type="spellStart"/>
      <w:r w:rsidR="00F87D30" w:rsidRPr="00F4514F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F87D30" w:rsidRPr="00F4514F">
        <w:rPr>
          <w:rFonts w:ascii="Times New Roman" w:hAnsi="Times New Roman"/>
          <w:sz w:val="28"/>
          <w:szCs w:val="28"/>
        </w:rPr>
        <w:t xml:space="preserve">, правовой поддержки граждан, туризма и развития городской среды, защиты населения от чрезвычайных ситуаций, </w:t>
      </w:r>
      <w:r w:rsidR="00F87D30">
        <w:rPr>
          <w:rFonts w:ascii="Times New Roman" w:hAnsi="Times New Roman"/>
          <w:sz w:val="28"/>
          <w:szCs w:val="28"/>
        </w:rPr>
        <w:t xml:space="preserve">помощи бездомным животным, </w:t>
      </w:r>
      <w:r w:rsidR="00F87D30" w:rsidRPr="00F4514F">
        <w:rPr>
          <w:rFonts w:ascii="Times New Roman" w:hAnsi="Times New Roman"/>
          <w:sz w:val="28"/>
          <w:szCs w:val="28"/>
        </w:rPr>
        <w:t>также</w:t>
      </w:r>
      <w:r w:rsidR="00F87D30">
        <w:rPr>
          <w:rFonts w:ascii="Times New Roman" w:hAnsi="Times New Roman"/>
          <w:sz w:val="28"/>
          <w:szCs w:val="28"/>
        </w:rPr>
        <w:t xml:space="preserve"> осуществляют свою деятельность</w:t>
      </w:r>
      <w:r w:rsidR="00F87D30" w:rsidRPr="00F4514F">
        <w:rPr>
          <w:rFonts w:ascii="Times New Roman" w:hAnsi="Times New Roman"/>
          <w:sz w:val="28"/>
          <w:szCs w:val="28"/>
        </w:rPr>
        <w:t xml:space="preserve"> добровольческие объединения студентов, местные отделения всероссийских общественных движений: «Волонтеры Победы», «Волонтеры-медики», «Молодая гвардия Единой России».</w:t>
      </w:r>
      <w:r w:rsidR="00F87D30">
        <w:rPr>
          <w:rFonts w:ascii="Times New Roman" w:hAnsi="Times New Roman"/>
          <w:sz w:val="28"/>
          <w:szCs w:val="28"/>
        </w:rPr>
        <w:t xml:space="preserve"> В 2023 году, объявленном </w:t>
      </w:r>
      <w:proofErr w:type="gramStart"/>
      <w:r w:rsidR="00F87D30" w:rsidRPr="006F1F9B">
        <w:rPr>
          <w:rFonts w:ascii="Times New Roman" w:hAnsi="Times New Roman"/>
          <w:sz w:val="28"/>
          <w:szCs w:val="28"/>
        </w:rPr>
        <w:t>в</w:t>
      </w:r>
      <w:proofErr w:type="gramEnd"/>
      <w:r w:rsidR="00F87D30" w:rsidRPr="006F1F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7D30" w:rsidRPr="006F1F9B">
        <w:rPr>
          <w:rFonts w:ascii="Times New Roman" w:hAnsi="Times New Roman"/>
          <w:sz w:val="28"/>
          <w:szCs w:val="28"/>
        </w:rPr>
        <w:t>Ханты-Мансийск</w:t>
      </w:r>
      <w:r w:rsidR="00F87D30">
        <w:rPr>
          <w:rFonts w:ascii="Times New Roman" w:hAnsi="Times New Roman"/>
          <w:sz w:val="28"/>
          <w:szCs w:val="28"/>
        </w:rPr>
        <w:t>ом</w:t>
      </w:r>
      <w:proofErr w:type="gramEnd"/>
      <w:r w:rsidR="00F87D30">
        <w:rPr>
          <w:rFonts w:ascii="Times New Roman" w:hAnsi="Times New Roman"/>
          <w:sz w:val="28"/>
          <w:szCs w:val="28"/>
        </w:rPr>
        <w:t xml:space="preserve"> автономном округе Годом </w:t>
      </w:r>
      <w:r w:rsidR="00F87D30" w:rsidRPr="00115F46">
        <w:rPr>
          <w:rFonts w:ascii="Times New Roman" w:hAnsi="Times New Roman"/>
          <w:sz w:val="28"/>
          <w:szCs w:val="28"/>
        </w:rPr>
        <w:t xml:space="preserve">взаимопомощи </w:t>
      </w:r>
      <w:r w:rsidR="00F87D30">
        <w:rPr>
          <w:rFonts w:ascii="Times New Roman" w:hAnsi="Times New Roman"/>
          <w:sz w:val="28"/>
          <w:szCs w:val="28"/>
        </w:rPr>
        <w:t>в Югре,</w:t>
      </w:r>
      <w:r w:rsidR="00F87D30" w:rsidRPr="00F4514F">
        <w:rPr>
          <w:rFonts w:ascii="Times New Roman" w:hAnsi="Times New Roman"/>
          <w:sz w:val="28"/>
          <w:szCs w:val="28"/>
        </w:rPr>
        <w:t xml:space="preserve"> </w:t>
      </w:r>
      <w:r w:rsidR="00F87D30">
        <w:rPr>
          <w:rFonts w:ascii="Times New Roman" w:hAnsi="Times New Roman"/>
          <w:sz w:val="28"/>
          <w:szCs w:val="28"/>
        </w:rPr>
        <w:t xml:space="preserve">продолжается </w:t>
      </w:r>
      <w:r w:rsidR="00F87D30">
        <w:rPr>
          <w:rFonts w:ascii="Times New Roman" w:hAnsi="Times New Roman"/>
          <w:sz w:val="28"/>
          <w:szCs w:val="28"/>
        </w:rPr>
        <w:lastRenderedPageBreak/>
        <w:t xml:space="preserve">активная </w:t>
      </w:r>
      <w:r w:rsidR="00F87D30" w:rsidRPr="00F4514F">
        <w:rPr>
          <w:rFonts w:ascii="Times New Roman" w:hAnsi="Times New Roman"/>
          <w:sz w:val="28"/>
          <w:szCs w:val="28"/>
        </w:rPr>
        <w:t>работа по оказанию помощи мобилизованным и их семьям во взаимодействии с Центром поддержки семей военнослужащих. Широкое развитие и поддержку получила акция взаимопомощи «</w:t>
      </w:r>
      <w:proofErr w:type="spellStart"/>
      <w:r w:rsidR="00F87D30" w:rsidRPr="00F4514F">
        <w:rPr>
          <w:rFonts w:ascii="Times New Roman" w:hAnsi="Times New Roman"/>
          <w:sz w:val="28"/>
          <w:szCs w:val="28"/>
        </w:rPr>
        <w:t>МыВместе</w:t>
      </w:r>
      <w:proofErr w:type="spellEnd"/>
      <w:r w:rsidR="00F87D30" w:rsidRPr="00F4514F">
        <w:rPr>
          <w:rFonts w:ascii="Times New Roman" w:hAnsi="Times New Roman"/>
          <w:sz w:val="28"/>
          <w:szCs w:val="28"/>
        </w:rPr>
        <w:t>». Ежедневно волонтеры выполняют заявки ветеранов, пожилых граждан, семей военнослужащих и мобилизованных граждан по индивидуальному решению жизненно важных для них вопросов.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7D30" w:rsidRPr="00F4514F">
        <w:rPr>
          <w:rFonts w:ascii="Times New Roman" w:hAnsi="Times New Roman"/>
          <w:sz w:val="28"/>
          <w:szCs w:val="28"/>
        </w:rPr>
        <w:t>В Ханты-Мансийске работают 7 волонтерских организаций, оказывающих гуманитарную помощь военнослужащим</w:t>
      </w:r>
      <w:r>
        <w:rPr>
          <w:rFonts w:ascii="Times New Roman" w:hAnsi="Times New Roman"/>
          <w:sz w:val="28"/>
          <w:szCs w:val="28"/>
        </w:rPr>
        <w:t xml:space="preserve"> и семьям жителей новых территорий Российской Федерации</w:t>
      </w:r>
      <w:r w:rsidR="00F87D30" w:rsidRPr="00F4514F">
        <w:rPr>
          <w:rFonts w:ascii="Times New Roman" w:hAnsi="Times New Roman"/>
          <w:sz w:val="28"/>
          <w:szCs w:val="28"/>
        </w:rPr>
        <w:t xml:space="preserve">: муниципальный штаб </w:t>
      </w:r>
      <w:r>
        <w:rPr>
          <w:rFonts w:ascii="Times New Roman" w:hAnsi="Times New Roman"/>
          <w:sz w:val="28"/>
          <w:szCs w:val="28"/>
        </w:rPr>
        <w:t>АНО</w:t>
      </w:r>
      <w:r w:rsidR="00F87D30" w:rsidRPr="00F4514F">
        <w:rPr>
          <w:rFonts w:ascii="Times New Roman" w:hAnsi="Times New Roman"/>
          <w:sz w:val="28"/>
          <w:szCs w:val="28"/>
        </w:rPr>
        <w:t xml:space="preserve"> «Гуманитарный Добровольческий Кор</w:t>
      </w:r>
      <w:r>
        <w:rPr>
          <w:rFonts w:ascii="Times New Roman" w:hAnsi="Times New Roman"/>
          <w:sz w:val="28"/>
          <w:szCs w:val="28"/>
        </w:rPr>
        <w:t>пус» по городу Ханты-Мансийску»,</w:t>
      </w:r>
      <w:r w:rsidR="00F87D30" w:rsidRPr="00F4514F">
        <w:rPr>
          <w:rFonts w:ascii="Times New Roman" w:hAnsi="Times New Roman"/>
          <w:sz w:val="28"/>
          <w:szCs w:val="28"/>
        </w:rPr>
        <w:t xml:space="preserve"> сообщество «Сб</w:t>
      </w:r>
      <w:r>
        <w:rPr>
          <w:rFonts w:ascii="Times New Roman" w:hAnsi="Times New Roman"/>
          <w:sz w:val="28"/>
          <w:szCs w:val="28"/>
        </w:rPr>
        <w:t>ор призывникам Ханты-Мансийска»,</w:t>
      </w:r>
      <w:r w:rsidR="00F87D30" w:rsidRPr="00F4514F">
        <w:rPr>
          <w:rFonts w:ascii="Times New Roman" w:hAnsi="Times New Roman"/>
          <w:sz w:val="28"/>
          <w:szCs w:val="28"/>
        </w:rPr>
        <w:t xml:space="preserve"> волонтерское движение «</w:t>
      </w:r>
      <w:r>
        <w:rPr>
          <w:rFonts w:ascii="Times New Roman" w:hAnsi="Times New Roman"/>
          <w:sz w:val="28"/>
          <w:szCs w:val="28"/>
        </w:rPr>
        <w:t>ШЬЕМ для НАШИХ»,</w:t>
      </w:r>
      <w:r w:rsidR="00F87D30" w:rsidRPr="00F4514F">
        <w:rPr>
          <w:rFonts w:ascii="Times New Roman" w:hAnsi="Times New Roman"/>
          <w:sz w:val="28"/>
          <w:szCs w:val="28"/>
        </w:rPr>
        <w:t xml:space="preserve"> городское объединение волонтеров «серебряного возраста» </w:t>
      </w:r>
      <w:r>
        <w:rPr>
          <w:rFonts w:ascii="Times New Roman" w:hAnsi="Times New Roman"/>
          <w:sz w:val="28"/>
          <w:szCs w:val="28"/>
        </w:rPr>
        <w:t>«Лучики добра»,</w:t>
      </w:r>
      <w:r w:rsidR="00F87D30" w:rsidRPr="00F4514F">
        <w:rPr>
          <w:rFonts w:ascii="Times New Roman" w:hAnsi="Times New Roman"/>
          <w:sz w:val="28"/>
          <w:szCs w:val="28"/>
        </w:rPr>
        <w:t xml:space="preserve"> Ханты-Мансийское региональное отделение Общероссийской общественной организации семе</w:t>
      </w:r>
      <w:r>
        <w:rPr>
          <w:rFonts w:ascii="Times New Roman" w:hAnsi="Times New Roman"/>
          <w:sz w:val="28"/>
          <w:szCs w:val="28"/>
        </w:rPr>
        <w:t>й погибших защитников Отечества,</w:t>
      </w:r>
      <w:r w:rsidR="00F87D30" w:rsidRPr="00F4514F">
        <w:rPr>
          <w:rFonts w:ascii="Times New Roman" w:hAnsi="Times New Roman"/>
          <w:sz w:val="28"/>
          <w:szCs w:val="28"/>
        </w:rPr>
        <w:t xml:space="preserve"> Всероссийское общественное движение волонтеров без образования юридичес</w:t>
      </w:r>
      <w:r>
        <w:rPr>
          <w:rFonts w:ascii="Times New Roman" w:hAnsi="Times New Roman"/>
          <w:sz w:val="28"/>
          <w:szCs w:val="28"/>
        </w:rPr>
        <w:t>кого лица</w:t>
      </w:r>
      <w:proofErr w:type="gramEnd"/>
      <w:r>
        <w:rPr>
          <w:rFonts w:ascii="Times New Roman" w:hAnsi="Times New Roman"/>
          <w:sz w:val="28"/>
          <w:szCs w:val="28"/>
        </w:rPr>
        <w:t xml:space="preserve"> «Золотые руки ангела»,</w:t>
      </w:r>
      <w:r w:rsidR="00F87D30" w:rsidRPr="00F4514F">
        <w:rPr>
          <w:rFonts w:ascii="Times New Roman" w:hAnsi="Times New Roman"/>
          <w:sz w:val="28"/>
          <w:szCs w:val="28"/>
        </w:rPr>
        <w:t xml:space="preserve"> сообщество «ZOV86 Югра – тепло из дома на фронт».</w:t>
      </w:r>
      <w:r>
        <w:rPr>
          <w:rFonts w:ascii="Times New Roman" w:hAnsi="Times New Roman"/>
          <w:sz w:val="28"/>
          <w:szCs w:val="28"/>
        </w:rPr>
        <w:t xml:space="preserve"> Под руководством </w:t>
      </w:r>
      <w:r w:rsidR="00F87D30">
        <w:rPr>
          <w:rFonts w:ascii="Times New Roman" w:hAnsi="Times New Roman"/>
          <w:sz w:val="28"/>
          <w:szCs w:val="28"/>
        </w:rPr>
        <w:t>Кристины</w:t>
      </w:r>
      <w:r w:rsidR="00F87D30" w:rsidRPr="00F4514F">
        <w:rPr>
          <w:rFonts w:ascii="Times New Roman" w:hAnsi="Times New Roman"/>
          <w:sz w:val="28"/>
          <w:szCs w:val="28"/>
        </w:rPr>
        <w:t xml:space="preserve"> Филиппенко, основателя сообщества по сбору помощи военнослужащим «Сбор</w:t>
      </w:r>
      <w:r>
        <w:rPr>
          <w:rFonts w:ascii="Times New Roman" w:hAnsi="Times New Roman"/>
          <w:sz w:val="28"/>
          <w:szCs w:val="28"/>
        </w:rPr>
        <w:t xml:space="preserve"> призывникам Ханты-Мансийска»</w:t>
      </w:r>
      <w:r w:rsidR="00F87D30">
        <w:rPr>
          <w:rFonts w:ascii="Times New Roman" w:hAnsi="Times New Roman"/>
          <w:sz w:val="28"/>
          <w:szCs w:val="28"/>
        </w:rPr>
        <w:t xml:space="preserve"> волонтеры  при </w:t>
      </w:r>
      <w:r>
        <w:rPr>
          <w:rFonts w:ascii="Times New Roman" w:hAnsi="Times New Roman"/>
          <w:sz w:val="28"/>
          <w:szCs w:val="28"/>
        </w:rPr>
        <w:t xml:space="preserve">активной </w:t>
      </w:r>
      <w:r w:rsidR="00F87D30">
        <w:rPr>
          <w:rFonts w:ascii="Times New Roman" w:hAnsi="Times New Roman"/>
          <w:sz w:val="28"/>
          <w:szCs w:val="28"/>
        </w:rPr>
        <w:t xml:space="preserve">поддержке </w:t>
      </w:r>
      <w:r w:rsidR="00F87D30" w:rsidRPr="00F4514F">
        <w:rPr>
          <w:rFonts w:ascii="Times New Roman" w:hAnsi="Times New Roman"/>
          <w:sz w:val="28"/>
          <w:szCs w:val="28"/>
        </w:rPr>
        <w:t>горожан</w:t>
      </w:r>
      <w:r w:rsidR="00F87D30">
        <w:rPr>
          <w:rFonts w:ascii="Times New Roman" w:hAnsi="Times New Roman"/>
          <w:sz w:val="28"/>
          <w:szCs w:val="28"/>
        </w:rPr>
        <w:t xml:space="preserve"> и организаций города </w:t>
      </w:r>
      <w:r w:rsidR="00F87D30" w:rsidRPr="00F4514F">
        <w:rPr>
          <w:rFonts w:ascii="Times New Roman" w:hAnsi="Times New Roman"/>
          <w:sz w:val="28"/>
          <w:szCs w:val="28"/>
        </w:rPr>
        <w:t>направляют для земляков в зону специальной военной операци</w:t>
      </w:r>
      <w:r w:rsidR="00F87D30">
        <w:rPr>
          <w:rFonts w:ascii="Times New Roman" w:hAnsi="Times New Roman"/>
          <w:sz w:val="28"/>
          <w:szCs w:val="28"/>
        </w:rPr>
        <w:t xml:space="preserve">и предметы </w:t>
      </w:r>
      <w:r w:rsidR="00F87D30" w:rsidRPr="009D15AC">
        <w:rPr>
          <w:rFonts w:ascii="Times New Roman" w:hAnsi="Times New Roman"/>
          <w:sz w:val="28"/>
          <w:szCs w:val="28"/>
        </w:rPr>
        <w:t>первой необходимости</w:t>
      </w:r>
      <w:r w:rsidR="00F87D30">
        <w:rPr>
          <w:rFonts w:ascii="Times New Roman" w:hAnsi="Times New Roman"/>
          <w:sz w:val="28"/>
          <w:szCs w:val="28"/>
        </w:rPr>
        <w:t>.</w:t>
      </w:r>
      <w:r w:rsidR="00F87D30" w:rsidRPr="00F4514F">
        <w:rPr>
          <w:rFonts w:ascii="Times New Roman" w:hAnsi="Times New Roman"/>
          <w:sz w:val="28"/>
          <w:szCs w:val="28"/>
        </w:rPr>
        <w:t xml:space="preserve"> </w:t>
      </w:r>
      <w:r w:rsidR="00F87D30">
        <w:rPr>
          <w:rFonts w:ascii="Times New Roman" w:hAnsi="Times New Roman"/>
          <w:sz w:val="28"/>
          <w:szCs w:val="28"/>
        </w:rPr>
        <w:t>В 2023 году проект  Кристины</w:t>
      </w:r>
      <w:r w:rsidR="00F87D30" w:rsidRPr="00F4514F">
        <w:rPr>
          <w:rFonts w:ascii="Times New Roman" w:hAnsi="Times New Roman"/>
          <w:sz w:val="28"/>
          <w:szCs w:val="28"/>
        </w:rPr>
        <w:t xml:space="preserve"> Филиппенко</w:t>
      </w:r>
      <w:r w:rsidR="00F87D30">
        <w:rPr>
          <w:rFonts w:ascii="Times New Roman" w:hAnsi="Times New Roman"/>
          <w:sz w:val="28"/>
          <w:szCs w:val="28"/>
        </w:rPr>
        <w:t xml:space="preserve"> </w:t>
      </w:r>
      <w:r w:rsidR="00F87D30" w:rsidRPr="00F4514F">
        <w:rPr>
          <w:rFonts w:ascii="Times New Roman" w:hAnsi="Times New Roman"/>
          <w:sz w:val="28"/>
          <w:szCs w:val="28"/>
        </w:rPr>
        <w:t>«В единстве наша сила» по итогам регионального конкурса социально значимых проектов и успешных гражданских пра</w:t>
      </w:r>
      <w:r w:rsidR="00F87D30">
        <w:rPr>
          <w:rFonts w:ascii="Times New Roman" w:hAnsi="Times New Roman"/>
          <w:sz w:val="28"/>
          <w:szCs w:val="28"/>
        </w:rPr>
        <w:t>ктик премии «Признание» одержал</w:t>
      </w:r>
      <w:r w:rsidR="00F87D30" w:rsidRPr="00F4514F">
        <w:rPr>
          <w:rFonts w:ascii="Times New Roman" w:hAnsi="Times New Roman"/>
          <w:sz w:val="28"/>
          <w:szCs w:val="28"/>
        </w:rPr>
        <w:t xml:space="preserve"> победу в номинации «Доброволец года».</w:t>
      </w:r>
      <w:r w:rsidR="00A6016F">
        <w:rPr>
          <w:rFonts w:ascii="Times New Roman" w:hAnsi="Times New Roman"/>
          <w:sz w:val="28"/>
          <w:szCs w:val="28"/>
        </w:rPr>
        <w:t xml:space="preserve"> Под знаком белого голубя - символа мира Всероссийское общественное движение «Волонтеры Победы» ведет деятельность по сохранению истории Великой Отечественной Войны, добровольцы помогают ветеранам, занимаются благоустройством памятных мест, организуют проведение всероссийских исторических </w:t>
      </w:r>
      <w:proofErr w:type="spellStart"/>
      <w:r w:rsidR="00A6016F">
        <w:rPr>
          <w:rFonts w:ascii="Times New Roman" w:hAnsi="Times New Roman"/>
          <w:sz w:val="28"/>
          <w:szCs w:val="28"/>
        </w:rPr>
        <w:t>квестов</w:t>
      </w:r>
      <w:proofErr w:type="spellEnd"/>
      <w:r w:rsidR="00A6016F">
        <w:rPr>
          <w:rFonts w:ascii="Times New Roman" w:hAnsi="Times New Roman"/>
          <w:sz w:val="28"/>
          <w:szCs w:val="28"/>
        </w:rPr>
        <w:t xml:space="preserve">, патриотических акций в дни единых действий. В каждой школе создан отряд Волонтеров Победы, на базе государственной медицинской академии действует Центр патриотического воспитания молодежи. Ведется работа штаба волонтеров-медиков Ханты-Мансийской государственной медицинской академии. Волонтеры-медики активно помогают в медицинских организациях, обучают правилам первой помощи, сопровождают спортивные и массовые мероприятия, занимаются профилактикой заболеваний, содействуют развитию донорства, </w:t>
      </w:r>
      <w:proofErr w:type="gramStart"/>
      <w:r w:rsidR="00A6016F">
        <w:rPr>
          <w:rFonts w:ascii="Times New Roman" w:hAnsi="Times New Roman"/>
          <w:sz w:val="28"/>
          <w:szCs w:val="28"/>
        </w:rPr>
        <w:t>популяризируют здоровый образ жизни и проводят</w:t>
      </w:r>
      <w:proofErr w:type="gramEnd"/>
      <w:r w:rsidR="00A6016F">
        <w:rPr>
          <w:rFonts w:ascii="Times New Roman" w:hAnsi="Times New Roman"/>
          <w:sz w:val="28"/>
          <w:szCs w:val="28"/>
        </w:rPr>
        <w:t xml:space="preserve"> профориентацию среди школьников. Нагрудным знаком «Доброволец </w:t>
      </w:r>
      <w:r w:rsidR="00A6016F">
        <w:rPr>
          <w:rFonts w:ascii="Times New Roman" w:hAnsi="Times New Roman"/>
          <w:sz w:val="28"/>
          <w:szCs w:val="28"/>
        </w:rPr>
        <w:lastRenderedPageBreak/>
        <w:t xml:space="preserve">(волонтер) Югры» награждена </w:t>
      </w:r>
      <w:proofErr w:type="spellStart"/>
      <w:r w:rsidR="00A6016F">
        <w:rPr>
          <w:rFonts w:ascii="Times New Roman" w:hAnsi="Times New Roman"/>
          <w:sz w:val="28"/>
          <w:szCs w:val="28"/>
        </w:rPr>
        <w:t>Любякина</w:t>
      </w:r>
      <w:proofErr w:type="spellEnd"/>
      <w:r w:rsidR="00A6016F">
        <w:rPr>
          <w:rFonts w:ascii="Times New Roman" w:hAnsi="Times New Roman"/>
          <w:sz w:val="28"/>
          <w:szCs w:val="28"/>
        </w:rPr>
        <w:t xml:space="preserve"> Наталья Алексеевна, руководитель штаба Ханты-Мансийской государственной медицинской академии  «Волонтеры-медики». Волонтеры активно помогали горожанам в проведении голосования за выбор территорий для благоустройства в рамках федерального проекта «Формирование комфортной городской среды». В состав муниципального добровольческого корпуса вошли 45 волонтеров, которые работали на информационных точках, проводили информационную кампанию в трудовых коллективах. В период состоявшихся в городе акций «Семейная» и «Зимняя» недели добра в Югре более 300 горожан </w:t>
      </w:r>
      <w:proofErr w:type="gramStart"/>
      <w:r w:rsidR="00A6016F">
        <w:rPr>
          <w:rFonts w:ascii="Times New Roman" w:hAnsi="Times New Roman"/>
          <w:sz w:val="28"/>
          <w:szCs w:val="28"/>
        </w:rPr>
        <w:t>присоединились к волонтерским акциям и вместе помогли</w:t>
      </w:r>
      <w:proofErr w:type="gramEnd"/>
      <w:r w:rsidR="00A6016F">
        <w:rPr>
          <w:rFonts w:ascii="Times New Roman" w:hAnsi="Times New Roman"/>
          <w:sz w:val="28"/>
          <w:szCs w:val="28"/>
        </w:rPr>
        <w:t xml:space="preserve"> особенно нуждающимся в заботе и внимании горожанам. В 2023 году добровольческий  проект, направленный на помощь бездомным животным получил </w:t>
      </w:r>
      <w:proofErr w:type="spellStart"/>
      <w:r w:rsidR="00A6016F">
        <w:rPr>
          <w:rFonts w:ascii="Times New Roman" w:hAnsi="Times New Roman"/>
          <w:sz w:val="28"/>
          <w:szCs w:val="28"/>
        </w:rPr>
        <w:t>грантовую</w:t>
      </w:r>
      <w:proofErr w:type="spellEnd"/>
      <w:r w:rsidR="00A6016F">
        <w:rPr>
          <w:rFonts w:ascii="Times New Roman" w:hAnsi="Times New Roman"/>
          <w:sz w:val="28"/>
          <w:szCs w:val="28"/>
        </w:rPr>
        <w:t xml:space="preserve"> поддержку Губернатора Югры. Проект Юлии Воскресенской, руководителя частного приюта для кошек «Дорога домой», направлен на снижение гуманным способом численности бездомных животных, охрану окружающей среды и просветительскую деятельность на тему ответственного обращения с животными. Оценить вклад молодежи в развитие добровольческого движения окружной столицы также призван ежегодный городской конкурс «Волонтер года». Торжественное награждение номинантов конкурса состоялось во время проведения Открытого молодежного форума «Ханты-Мансийск – территория добра». В 2024 году запланировано  открытие в Ханты-Мансийске центра общественного развития добровольчества, творческого потенциала студентов по социальной франшизе «</w:t>
      </w:r>
      <w:proofErr w:type="spellStart"/>
      <w:r w:rsidR="00A6016F">
        <w:rPr>
          <w:rFonts w:ascii="Times New Roman" w:hAnsi="Times New Roman"/>
          <w:sz w:val="28"/>
          <w:szCs w:val="28"/>
        </w:rPr>
        <w:t>Добро</w:t>
      </w:r>
      <w:proofErr w:type="gramStart"/>
      <w:r w:rsidR="00A6016F">
        <w:rPr>
          <w:rFonts w:ascii="Times New Roman" w:hAnsi="Times New Roman"/>
          <w:sz w:val="28"/>
          <w:szCs w:val="28"/>
        </w:rPr>
        <w:t>.Ц</w:t>
      </w:r>
      <w:proofErr w:type="gramEnd"/>
      <w:r w:rsidR="00A6016F">
        <w:rPr>
          <w:rFonts w:ascii="Times New Roman" w:hAnsi="Times New Roman"/>
          <w:sz w:val="28"/>
          <w:szCs w:val="28"/>
        </w:rPr>
        <w:t>ентр</w:t>
      </w:r>
      <w:proofErr w:type="spellEnd"/>
      <w:r w:rsidR="00A6016F">
        <w:rPr>
          <w:rFonts w:ascii="Times New Roman" w:hAnsi="Times New Roman"/>
          <w:sz w:val="28"/>
          <w:szCs w:val="28"/>
        </w:rPr>
        <w:t xml:space="preserve">» на базе муниципального бюджетного учреждения  «Центр молодежных проектов». </w:t>
      </w:r>
      <w:r w:rsidR="00304F26">
        <w:rPr>
          <w:rFonts w:ascii="Times New Roman" w:hAnsi="Times New Roman"/>
          <w:sz w:val="28"/>
          <w:szCs w:val="28"/>
        </w:rPr>
        <w:t>«</w:t>
      </w:r>
      <w:proofErr w:type="spellStart"/>
      <w:r w:rsidR="00A6016F">
        <w:rPr>
          <w:rFonts w:ascii="Times New Roman" w:hAnsi="Times New Roman"/>
          <w:sz w:val="28"/>
          <w:szCs w:val="28"/>
        </w:rPr>
        <w:t>Добро</w:t>
      </w:r>
      <w:proofErr w:type="gramStart"/>
      <w:r w:rsidR="00A6016F">
        <w:rPr>
          <w:rFonts w:ascii="Times New Roman" w:hAnsi="Times New Roman"/>
          <w:sz w:val="28"/>
          <w:szCs w:val="28"/>
        </w:rPr>
        <w:t>.Ц</w:t>
      </w:r>
      <w:proofErr w:type="gramEnd"/>
      <w:r w:rsidR="00A6016F">
        <w:rPr>
          <w:rFonts w:ascii="Times New Roman" w:hAnsi="Times New Roman"/>
          <w:sz w:val="28"/>
          <w:szCs w:val="28"/>
        </w:rPr>
        <w:t>ентр</w:t>
      </w:r>
      <w:proofErr w:type="spellEnd"/>
      <w:r w:rsidR="00304F26">
        <w:rPr>
          <w:rFonts w:ascii="Times New Roman" w:hAnsi="Times New Roman"/>
          <w:sz w:val="28"/>
          <w:szCs w:val="28"/>
        </w:rPr>
        <w:t>»</w:t>
      </w:r>
      <w:r w:rsidR="00A6016F">
        <w:rPr>
          <w:rFonts w:ascii="Times New Roman" w:hAnsi="Times New Roman"/>
          <w:sz w:val="28"/>
          <w:szCs w:val="28"/>
        </w:rPr>
        <w:t xml:space="preserve"> позволит и дальше развивать инфраструктуру добровольчества (</w:t>
      </w:r>
      <w:proofErr w:type="spellStart"/>
      <w:r w:rsidR="00A6016F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A6016F">
        <w:rPr>
          <w:rFonts w:ascii="Times New Roman" w:hAnsi="Times New Roman"/>
          <w:sz w:val="28"/>
          <w:szCs w:val="28"/>
        </w:rPr>
        <w:t>) в Ханты-Мансийске с учетом  Концепции развития добровольчества (</w:t>
      </w:r>
      <w:proofErr w:type="spellStart"/>
      <w:r w:rsidR="00A6016F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A6016F">
        <w:rPr>
          <w:rFonts w:ascii="Times New Roman" w:hAnsi="Times New Roman"/>
          <w:sz w:val="28"/>
          <w:szCs w:val="28"/>
        </w:rPr>
        <w:t>) в Российской Федерации. Президент Российской Федерации Владимир Владимирович Путин объявил 2024 год в России Годом семьи в целях защиты семьи, сохранения традиционных семейных ценностей. В связи с чем</w:t>
      </w:r>
      <w:r w:rsidR="00304F26">
        <w:rPr>
          <w:rFonts w:ascii="Times New Roman" w:hAnsi="Times New Roman"/>
          <w:sz w:val="28"/>
          <w:szCs w:val="28"/>
        </w:rPr>
        <w:t>,</w:t>
      </w:r>
      <w:r w:rsidR="00A6016F">
        <w:rPr>
          <w:rFonts w:ascii="Times New Roman" w:hAnsi="Times New Roman"/>
          <w:sz w:val="28"/>
          <w:szCs w:val="28"/>
        </w:rPr>
        <w:t xml:space="preserve"> одним из важнейших направлений добровольчества в Ханты-Мансийске должно стать развитие семейного </w:t>
      </w:r>
      <w:proofErr w:type="spellStart"/>
      <w:r w:rsidR="00A6016F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A6016F">
        <w:rPr>
          <w:rFonts w:ascii="Times New Roman" w:hAnsi="Times New Roman"/>
          <w:sz w:val="28"/>
          <w:szCs w:val="28"/>
        </w:rPr>
        <w:t>.</w:t>
      </w:r>
      <w:r w:rsidR="00B24F0D">
        <w:rPr>
          <w:rFonts w:ascii="Times New Roman" w:hAnsi="Times New Roman"/>
          <w:sz w:val="28"/>
          <w:szCs w:val="28"/>
        </w:rPr>
        <w:t xml:space="preserve"> </w:t>
      </w:r>
    </w:p>
    <w:p w14:paraId="7D4BD325" w14:textId="77777777" w:rsidR="00B24F0D" w:rsidRDefault="00F87D30" w:rsidP="00DE0E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76" w:name="_Toc156821300"/>
      <w:r w:rsidRPr="006E5AC7">
        <w:rPr>
          <w:rStyle w:val="20"/>
          <w:i w:val="0"/>
        </w:rPr>
        <w:t>Вопрос 2.</w:t>
      </w:r>
      <w:bookmarkEnd w:id="376"/>
      <w:r w:rsidRPr="00185E69">
        <w:rPr>
          <w:rFonts w:ascii="Times New Roman" w:hAnsi="Times New Roman"/>
          <w:b/>
          <w:sz w:val="28"/>
          <w:szCs w:val="28"/>
        </w:rPr>
        <w:t xml:space="preserve"> Какие планы у Администрации города  Ханты-Мансийска по развитию пассажирских перевозок и повышению качества обслуживания пассажиров общественного транспорта?</w:t>
      </w:r>
      <w:r w:rsidR="00B24F0D">
        <w:rPr>
          <w:rFonts w:ascii="Times New Roman" w:hAnsi="Times New Roman"/>
          <w:b/>
          <w:sz w:val="28"/>
          <w:szCs w:val="28"/>
        </w:rPr>
        <w:t xml:space="preserve"> </w:t>
      </w:r>
    </w:p>
    <w:p w14:paraId="200F6D1E" w14:textId="41B9DF9E" w:rsidR="00304F26" w:rsidRDefault="00F87D30" w:rsidP="00B24F0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14F">
        <w:rPr>
          <w:rFonts w:ascii="Times New Roman" w:hAnsi="Times New Roman"/>
          <w:sz w:val="28"/>
          <w:szCs w:val="28"/>
        </w:rPr>
        <w:t>Маршрутная сеть города Ханты-Мансийска состоит из 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14F">
        <w:rPr>
          <w:rFonts w:ascii="Times New Roman" w:hAnsi="Times New Roman"/>
          <w:sz w:val="28"/>
          <w:szCs w:val="28"/>
        </w:rPr>
        <w:t>муниципальных маршрутов, из которых 8 действуют по регулируемым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14F">
        <w:rPr>
          <w:rFonts w:ascii="Times New Roman" w:hAnsi="Times New Roman"/>
          <w:sz w:val="28"/>
          <w:szCs w:val="28"/>
        </w:rPr>
        <w:t>тарифам и</w:t>
      </w:r>
      <w:r w:rsidR="00304F26">
        <w:rPr>
          <w:rFonts w:ascii="Times New Roman" w:hAnsi="Times New Roman"/>
          <w:sz w:val="28"/>
          <w:szCs w:val="28"/>
        </w:rPr>
        <w:t xml:space="preserve"> 6 </w:t>
      </w:r>
      <w:r w:rsidRPr="00F4514F">
        <w:rPr>
          <w:rFonts w:ascii="Times New Roman" w:hAnsi="Times New Roman"/>
          <w:sz w:val="28"/>
          <w:szCs w:val="28"/>
        </w:rPr>
        <w:t>по нерегулируемым.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4514F">
        <w:rPr>
          <w:rFonts w:ascii="Times New Roman" w:hAnsi="Times New Roman"/>
          <w:sz w:val="28"/>
          <w:szCs w:val="28"/>
        </w:rPr>
        <w:t>В перевозке пассажиров задействованы 5 перевозчиков и 84 единицы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14F">
        <w:rPr>
          <w:rFonts w:ascii="Times New Roman" w:hAnsi="Times New Roman"/>
          <w:sz w:val="28"/>
          <w:szCs w:val="28"/>
        </w:rPr>
        <w:t xml:space="preserve">подвижного состава, 42 из которых </w:t>
      </w:r>
      <w:proofErr w:type="gramStart"/>
      <w:r w:rsidRPr="00F4514F">
        <w:rPr>
          <w:rFonts w:ascii="Times New Roman" w:hAnsi="Times New Roman"/>
          <w:sz w:val="28"/>
          <w:szCs w:val="28"/>
        </w:rPr>
        <w:t>относя</w:t>
      </w:r>
      <w:r w:rsidR="00304F26">
        <w:rPr>
          <w:rFonts w:ascii="Times New Roman" w:hAnsi="Times New Roman"/>
          <w:sz w:val="28"/>
          <w:szCs w:val="28"/>
        </w:rPr>
        <w:t xml:space="preserve">тся к автобусам </w:t>
      </w:r>
      <w:r w:rsidR="00304F26">
        <w:rPr>
          <w:rFonts w:ascii="Times New Roman" w:hAnsi="Times New Roman"/>
          <w:sz w:val="28"/>
          <w:szCs w:val="28"/>
        </w:rPr>
        <w:lastRenderedPageBreak/>
        <w:t>среднего класса</w:t>
      </w:r>
      <w:r w:rsidRPr="00F4514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14F">
        <w:rPr>
          <w:rFonts w:ascii="Times New Roman" w:hAnsi="Times New Roman"/>
          <w:sz w:val="28"/>
          <w:szCs w:val="28"/>
        </w:rPr>
        <w:t>приспособлены</w:t>
      </w:r>
      <w:proofErr w:type="gramEnd"/>
      <w:r w:rsidRPr="00F4514F">
        <w:rPr>
          <w:rFonts w:ascii="Times New Roman" w:hAnsi="Times New Roman"/>
          <w:sz w:val="28"/>
          <w:szCs w:val="28"/>
        </w:rPr>
        <w:t xml:space="preserve"> для перевозки маломобильных групп населения.</w:t>
      </w:r>
      <w:r w:rsidR="00304F26">
        <w:rPr>
          <w:rFonts w:ascii="Times New Roman" w:hAnsi="Times New Roman"/>
          <w:sz w:val="28"/>
          <w:szCs w:val="28"/>
        </w:rPr>
        <w:t xml:space="preserve"> </w:t>
      </w:r>
      <w:r w:rsidRPr="00F4514F">
        <w:rPr>
          <w:rFonts w:ascii="Times New Roman" w:hAnsi="Times New Roman"/>
          <w:sz w:val="28"/>
          <w:szCs w:val="28"/>
        </w:rPr>
        <w:t>По итогам 2023 года по муниципальным маршрутам перевезено более 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514F"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 w:rsidRPr="00F4514F">
        <w:rPr>
          <w:rFonts w:ascii="Times New Roman" w:hAnsi="Times New Roman"/>
          <w:sz w:val="28"/>
          <w:szCs w:val="28"/>
        </w:rPr>
        <w:t>ассажиров, что на</w:t>
      </w:r>
      <w:r>
        <w:rPr>
          <w:rFonts w:ascii="Times New Roman" w:hAnsi="Times New Roman"/>
          <w:sz w:val="28"/>
          <w:szCs w:val="28"/>
        </w:rPr>
        <w:t xml:space="preserve"> 20% больше предыдущего года.</w:t>
      </w:r>
      <w:r w:rsidR="00304F26">
        <w:rPr>
          <w:rFonts w:ascii="Times New Roman" w:hAnsi="Times New Roman"/>
          <w:sz w:val="28"/>
          <w:szCs w:val="28"/>
        </w:rPr>
        <w:t xml:space="preserve"> В</w:t>
      </w:r>
      <w:r w:rsidRPr="00554146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целях повышения качества транспортного обслуживания, с учетом обращений жителей города внесены изменения в график (расписания) движения автобусных маршрутов №1, №1А, №8, №77, №77А и «Дачный». Организована круглосуточная р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абота телефонной горячей линии.</w:t>
      </w:r>
      <w:r w:rsidR="00304F26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В рамках муниципальной программы </w:t>
      </w:r>
      <w:r w:rsidRPr="00E82C7F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>«Развитие транспортной системы города Ханты-Мансийска»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Pr="00F4514F">
        <w:rPr>
          <w:rFonts w:ascii="Times New Roman" w:hAnsi="Times New Roman"/>
          <w:sz w:val="28"/>
          <w:szCs w:val="28"/>
        </w:rPr>
        <w:t xml:space="preserve">читывая развитие новых микрорайонов, </w:t>
      </w:r>
      <w:r>
        <w:rPr>
          <w:rFonts w:ascii="Times New Roman" w:hAnsi="Times New Roman"/>
          <w:sz w:val="28"/>
          <w:szCs w:val="28"/>
        </w:rPr>
        <w:t xml:space="preserve">планируется </w:t>
      </w:r>
      <w:r w:rsidRPr="00F4514F">
        <w:rPr>
          <w:rFonts w:ascii="Times New Roman" w:hAnsi="Times New Roman"/>
          <w:sz w:val="28"/>
          <w:szCs w:val="28"/>
        </w:rPr>
        <w:t>развивать 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14F">
        <w:rPr>
          <w:rFonts w:ascii="Times New Roman" w:hAnsi="Times New Roman"/>
          <w:sz w:val="28"/>
          <w:szCs w:val="28"/>
        </w:rPr>
        <w:t xml:space="preserve">маршруты и увеличивать автобусный парк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98755E">
        <w:rPr>
          <w:rFonts w:ascii="Times New Roman" w:hAnsi="Times New Roman"/>
          <w:sz w:val="28"/>
          <w:szCs w:val="28"/>
        </w:rPr>
        <w:t>организации перевозок пассажиров автомобильным транспортом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55E">
        <w:rPr>
          <w:rFonts w:ascii="Times New Roman" w:hAnsi="Times New Roman"/>
          <w:sz w:val="28"/>
          <w:szCs w:val="28"/>
        </w:rPr>
        <w:t>по муниципальным маршрутам регулярных перевозок города</w:t>
      </w:r>
      <w:r>
        <w:rPr>
          <w:rFonts w:ascii="Times New Roman" w:hAnsi="Times New Roman"/>
          <w:sz w:val="28"/>
          <w:szCs w:val="28"/>
        </w:rPr>
        <w:t>.</w:t>
      </w:r>
      <w:r w:rsidR="00304F26">
        <w:rPr>
          <w:rFonts w:ascii="Times New Roman" w:hAnsi="Times New Roman"/>
          <w:sz w:val="28"/>
          <w:szCs w:val="28"/>
        </w:rPr>
        <w:t xml:space="preserve"> </w:t>
      </w:r>
      <w:r w:rsidRPr="00F4514F">
        <w:rPr>
          <w:rFonts w:ascii="Times New Roman" w:hAnsi="Times New Roman"/>
          <w:sz w:val="28"/>
          <w:szCs w:val="28"/>
        </w:rPr>
        <w:t xml:space="preserve">Все решения по развитию общественного транспорта </w:t>
      </w:r>
      <w:r>
        <w:rPr>
          <w:rFonts w:ascii="Times New Roman" w:hAnsi="Times New Roman"/>
          <w:sz w:val="28"/>
          <w:szCs w:val="28"/>
        </w:rPr>
        <w:t>принимаются</w:t>
      </w:r>
      <w:r w:rsidRPr="00F4514F">
        <w:rPr>
          <w:rFonts w:ascii="Times New Roman" w:hAnsi="Times New Roman"/>
          <w:sz w:val="28"/>
          <w:szCs w:val="28"/>
        </w:rPr>
        <w:t xml:space="preserve"> при условии поддержки жителей, с учетом </w:t>
      </w:r>
      <w:r w:rsidR="00304F26">
        <w:rPr>
          <w:rFonts w:ascii="Times New Roman" w:hAnsi="Times New Roman"/>
          <w:sz w:val="28"/>
          <w:szCs w:val="28"/>
        </w:rPr>
        <w:t>поступивших</w:t>
      </w:r>
      <w:r w:rsidRPr="00F4514F">
        <w:rPr>
          <w:rFonts w:ascii="Times New Roman" w:hAnsi="Times New Roman"/>
          <w:sz w:val="28"/>
          <w:szCs w:val="28"/>
        </w:rPr>
        <w:t xml:space="preserve"> замечаний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14F">
        <w:rPr>
          <w:rFonts w:ascii="Times New Roman" w:hAnsi="Times New Roman"/>
          <w:sz w:val="28"/>
          <w:szCs w:val="28"/>
        </w:rPr>
        <w:t>предложений.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F4514F">
        <w:rPr>
          <w:rFonts w:ascii="Times New Roman" w:hAnsi="Times New Roman"/>
          <w:sz w:val="28"/>
          <w:szCs w:val="28"/>
        </w:rPr>
        <w:t xml:space="preserve">площадке </w:t>
      </w:r>
      <w:proofErr w:type="spellStart"/>
      <w:r w:rsidRPr="00F4514F">
        <w:rPr>
          <w:rFonts w:ascii="Times New Roman" w:hAnsi="Times New Roman"/>
          <w:sz w:val="28"/>
          <w:szCs w:val="28"/>
        </w:rPr>
        <w:t>краудсорсингово</w:t>
      </w:r>
      <w:r w:rsidR="00304F26">
        <w:rPr>
          <w:rFonts w:ascii="Times New Roman" w:hAnsi="Times New Roman"/>
          <w:sz w:val="28"/>
          <w:szCs w:val="28"/>
        </w:rPr>
        <w:t>го</w:t>
      </w:r>
      <w:proofErr w:type="spellEnd"/>
      <w:r w:rsidRPr="00F4514F">
        <w:rPr>
          <w:rFonts w:ascii="Times New Roman" w:hAnsi="Times New Roman"/>
          <w:sz w:val="28"/>
          <w:szCs w:val="28"/>
        </w:rPr>
        <w:t xml:space="preserve"> проекта «За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14F">
        <w:rPr>
          <w:rFonts w:ascii="Times New Roman" w:hAnsi="Times New Roman"/>
          <w:sz w:val="28"/>
          <w:szCs w:val="28"/>
        </w:rPr>
        <w:t xml:space="preserve">город в ответе» проведены общественные обсуждения, </w:t>
      </w:r>
      <w:r>
        <w:rPr>
          <w:rFonts w:ascii="Times New Roman" w:hAnsi="Times New Roman"/>
          <w:sz w:val="28"/>
          <w:szCs w:val="28"/>
        </w:rPr>
        <w:t>где</w:t>
      </w:r>
      <w:r w:rsidRPr="00F45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 рассмотрен  </w:t>
      </w:r>
      <w:r w:rsidRPr="00F4514F">
        <w:rPr>
          <w:rFonts w:ascii="Times New Roman" w:hAnsi="Times New Roman"/>
          <w:sz w:val="28"/>
          <w:szCs w:val="28"/>
        </w:rPr>
        <w:t xml:space="preserve">вопрос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F4514F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и</w:t>
      </w:r>
      <w:r w:rsidRPr="00F4514F">
        <w:rPr>
          <w:rFonts w:ascii="Times New Roman" w:hAnsi="Times New Roman"/>
          <w:sz w:val="28"/>
          <w:szCs w:val="28"/>
        </w:rPr>
        <w:t xml:space="preserve"> общественного транспорта, </w:t>
      </w:r>
      <w:r w:rsidR="00304F26">
        <w:rPr>
          <w:rFonts w:ascii="Times New Roman" w:hAnsi="Times New Roman"/>
          <w:sz w:val="28"/>
          <w:szCs w:val="28"/>
        </w:rPr>
        <w:t>включающего</w:t>
      </w:r>
      <w:r w:rsidRPr="00F4514F">
        <w:rPr>
          <w:rFonts w:ascii="Times New Roman" w:hAnsi="Times New Roman"/>
          <w:sz w:val="28"/>
          <w:szCs w:val="28"/>
        </w:rPr>
        <w:t>: поэтапное развитие действующей маршрутной сети.</w:t>
      </w:r>
      <w:r w:rsidR="00304F26">
        <w:rPr>
          <w:rFonts w:ascii="Times New Roman" w:hAnsi="Times New Roman"/>
          <w:sz w:val="28"/>
          <w:szCs w:val="28"/>
        </w:rPr>
        <w:t xml:space="preserve"> </w:t>
      </w:r>
      <w:r w:rsidRPr="00F4514F">
        <w:rPr>
          <w:rFonts w:ascii="Times New Roman" w:hAnsi="Times New Roman"/>
          <w:sz w:val="28"/>
          <w:szCs w:val="28"/>
        </w:rPr>
        <w:t>На первом этапе к действующим маршрутам по регулируемым тарифам</w:t>
      </w:r>
      <w:r>
        <w:rPr>
          <w:rFonts w:ascii="Times New Roman" w:hAnsi="Times New Roman"/>
          <w:sz w:val="28"/>
          <w:szCs w:val="28"/>
        </w:rPr>
        <w:t xml:space="preserve"> предложено </w:t>
      </w:r>
      <w:r w:rsidRPr="00F4514F">
        <w:rPr>
          <w:rFonts w:ascii="Times New Roman" w:hAnsi="Times New Roman"/>
          <w:sz w:val="28"/>
          <w:szCs w:val="28"/>
        </w:rPr>
        <w:t>дополнительно установить новый маршрут для улучшения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14F">
        <w:rPr>
          <w:rFonts w:ascii="Times New Roman" w:hAnsi="Times New Roman"/>
          <w:sz w:val="28"/>
          <w:szCs w:val="28"/>
        </w:rPr>
        <w:t>обслуживания жителей развивающ</w:t>
      </w:r>
      <w:r>
        <w:rPr>
          <w:rFonts w:ascii="Times New Roman" w:hAnsi="Times New Roman"/>
          <w:sz w:val="28"/>
          <w:szCs w:val="28"/>
        </w:rPr>
        <w:t xml:space="preserve">егося микрорайона Иртыш, </w:t>
      </w:r>
      <w:r w:rsidRPr="00F4514F">
        <w:rPr>
          <w:rFonts w:ascii="Times New Roman" w:hAnsi="Times New Roman"/>
          <w:sz w:val="28"/>
          <w:szCs w:val="28"/>
        </w:rPr>
        <w:t xml:space="preserve"> обеспечивающий транспортную связь микрорайона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14F">
        <w:rPr>
          <w:rFonts w:ascii="Times New Roman" w:hAnsi="Times New Roman"/>
          <w:sz w:val="28"/>
          <w:szCs w:val="28"/>
        </w:rPr>
        <w:t>центр города с п</w:t>
      </w:r>
      <w:r>
        <w:rPr>
          <w:rFonts w:ascii="Times New Roman" w:hAnsi="Times New Roman"/>
          <w:sz w:val="28"/>
          <w:szCs w:val="28"/>
        </w:rPr>
        <w:t>оселком ОМК, а также маршрут</w:t>
      </w:r>
      <w:r w:rsidRPr="00F4514F">
        <w:rPr>
          <w:rFonts w:ascii="Times New Roman" w:hAnsi="Times New Roman"/>
          <w:sz w:val="28"/>
          <w:szCs w:val="28"/>
        </w:rPr>
        <w:t xml:space="preserve"> обслуживающий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14F">
        <w:rPr>
          <w:rFonts w:ascii="Times New Roman" w:hAnsi="Times New Roman"/>
          <w:sz w:val="28"/>
          <w:szCs w:val="28"/>
        </w:rPr>
        <w:t>пос.</w:t>
      </w:r>
      <w:r w:rsidR="00304F26">
        <w:rPr>
          <w:rFonts w:ascii="Times New Roman" w:hAnsi="Times New Roman"/>
          <w:sz w:val="28"/>
          <w:szCs w:val="28"/>
        </w:rPr>
        <w:t xml:space="preserve"> </w:t>
      </w:r>
      <w:r w:rsidRPr="00F4514F">
        <w:rPr>
          <w:rFonts w:ascii="Times New Roman" w:hAnsi="Times New Roman"/>
          <w:sz w:val="28"/>
          <w:szCs w:val="28"/>
        </w:rPr>
        <w:t>Рыбников</w:t>
      </w:r>
      <w:r w:rsidR="00304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04F26">
        <w:rPr>
          <w:rFonts w:ascii="Times New Roman" w:hAnsi="Times New Roman"/>
          <w:sz w:val="28"/>
          <w:szCs w:val="28"/>
        </w:rPr>
        <w:t>Кроме того, предлагается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304F26">
        <w:rPr>
          <w:rFonts w:ascii="Times New Roman" w:hAnsi="Times New Roman"/>
          <w:sz w:val="28"/>
          <w:szCs w:val="28"/>
        </w:rPr>
        <w:t>от</w:t>
      </w:r>
      <w:r w:rsidRPr="00F4514F">
        <w:rPr>
          <w:rFonts w:ascii="Times New Roman" w:hAnsi="Times New Roman"/>
          <w:sz w:val="28"/>
          <w:szCs w:val="28"/>
        </w:rPr>
        <w:t>корректировать схемы движения</w:t>
      </w:r>
      <w:r>
        <w:rPr>
          <w:rFonts w:ascii="Times New Roman" w:hAnsi="Times New Roman"/>
          <w:sz w:val="28"/>
          <w:szCs w:val="28"/>
        </w:rPr>
        <w:t xml:space="preserve"> отдельных маршрутов. На втором этапе предложено рассмотреть перевод маршрутов </w:t>
      </w:r>
      <w:r w:rsidRPr="00F4514F">
        <w:rPr>
          <w:rFonts w:ascii="Times New Roman" w:hAnsi="Times New Roman"/>
          <w:sz w:val="28"/>
          <w:szCs w:val="28"/>
        </w:rPr>
        <w:t>на регулируемый</w:t>
      </w:r>
      <w:r>
        <w:rPr>
          <w:rFonts w:ascii="Times New Roman" w:hAnsi="Times New Roman"/>
          <w:sz w:val="28"/>
          <w:szCs w:val="28"/>
        </w:rPr>
        <w:t xml:space="preserve"> тариф. </w:t>
      </w:r>
      <w:r w:rsidRPr="000B3D37">
        <w:rPr>
          <w:rFonts w:ascii="Times New Roman" w:hAnsi="Times New Roman"/>
          <w:sz w:val="28"/>
          <w:szCs w:val="28"/>
        </w:rPr>
        <w:t>Активные пользователи общественного транспорта поддерживают работу по установке теплых остановок в различных точках города, в настоящее время их установлено 12. С учетом предложений жителей эта работа будет продолжена.</w:t>
      </w:r>
    </w:p>
    <w:p w14:paraId="14AF0EB9" w14:textId="0AD9DC9C" w:rsidR="00F87D30" w:rsidRPr="006E5AC7" w:rsidRDefault="00F87D30" w:rsidP="006E5AC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77" w:name="_Toc156821301"/>
      <w:bookmarkStart w:id="378" w:name="_Toc156321089"/>
      <w:r w:rsidRPr="006E5AC7">
        <w:rPr>
          <w:rStyle w:val="20"/>
          <w:i w:val="0"/>
        </w:rPr>
        <w:t>Вопрос 3.</w:t>
      </w:r>
      <w:bookmarkEnd w:id="377"/>
      <w:r w:rsidRPr="006E5A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E5AC7">
        <w:rPr>
          <w:rFonts w:ascii="Times New Roman" w:hAnsi="Times New Roman" w:cs="Times New Roman"/>
          <w:b/>
          <w:sz w:val="28"/>
          <w:szCs w:val="28"/>
        </w:rPr>
        <w:t>Уважаемый</w:t>
      </w:r>
      <w:proofErr w:type="gramEnd"/>
      <w:r w:rsidRPr="006E5AC7">
        <w:rPr>
          <w:rFonts w:ascii="Times New Roman" w:hAnsi="Times New Roman" w:cs="Times New Roman"/>
          <w:b/>
          <w:sz w:val="28"/>
          <w:szCs w:val="28"/>
        </w:rPr>
        <w:t xml:space="preserve"> Максим Павлович, расскажите, пожалуйста, о реализации плана мероприятий по расселению граждан из аварийных жилых домов муниципальной программы «Обеспечение доступным и комфортным жильем жителей города Ханты-Мансийска».</w:t>
      </w:r>
      <w:bookmarkEnd w:id="378"/>
    </w:p>
    <w:p w14:paraId="14F25373" w14:textId="12C49AF3" w:rsidR="00F87D30" w:rsidRDefault="00F87D30" w:rsidP="00F87D30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A3112">
        <w:rPr>
          <w:rFonts w:ascii="Times New Roman" w:hAnsi="Times New Roman"/>
          <w:sz w:val="28"/>
          <w:szCs w:val="28"/>
        </w:rPr>
        <w:t xml:space="preserve">В рамках национального проекта «Жилье и городская среда», в целях реализации регионального проекта «Обеспечение устойчивого сокращения непригодного для проживания жилищного фонда» выполняются мероприятия муниципальной программы «Обеспечение доступным и комфортным жильем жителей города Ханты-Мансийска. Установленные </w:t>
      </w:r>
      <w:r w:rsidRPr="009D15AC">
        <w:rPr>
          <w:rFonts w:ascii="Times New Roman" w:hAnsi="Times New Roman"/>
          <w:sz w:val="28"/>
          <w:szCs w:val="28"/>
        </w:rPr>
        <w:t xml:space="preserve">показатели </w:t>
      </w:r>
      <w:r w:rsidR="00304F26" w:rsidRPr="009D15AC">
        <w:rPr>
          <w:rFonts w:ascii="Times New Roman" w:hAnsi="Times New Roman"/>
          <w:sz w:val="28"/>
          <w:szCs w:val="28"/>
        </w:rPr>
        <w:t xml:space="preserve">национального </w:t>
      </w:r>
      <w:r w:rsidR="00304F26" w:rsidRPr="009D15AC">
        <w:rPr>
          <w:rFonts w:ascii="Times New Roman" w:hAnsi="Times New Roman"/>
          <w:sz w:val="28"/>
          <w:szCs w:val="28"/>
        </w:rPr>
        <w:lastRenderedPageBreak/>
        <w:t xml:space="preserve">проекта </w:t>
      </w:r>
      <w:r w:rsidRPr="009D15AC">
        <w:rPr>
          <w:rFonts w:ascii="Times New Roman" w:hAnsi="Times New Roman"/>
          <w:sz w:val="28"/>
          <w:szCs w:val="28"/>
        </w:rPr>
        <w:t>на 2023 год достигнуты в полном объеме. Общий</w:t>
      </w:r>
      <w:r w:rsidRPr="00CA3112">
        <w:rPr>
          <w:rFonts w:ascii="Times New Roman" w:hAnsi="Times New Roman"/>
          <w:sz w:val="28"/>
          <w:szCs w:val="28"/>
        </w:rPr>
        <w:t xml:space="preserve"> объем финансирования на расселение граждан из аварийного жилищного фонда в 2023 году составил 1</w:t>
      </w:r>
      <w:r>
        <w:rPr>
          <w:rFonts w:ascii="Times New Roman" w:hAnsi="Times New Roman"/>
          <w:sz w:val="28"/>
          <w:szCs w:val="28"/>
        </w:rPr>
        <w:t xml:space="preserve"> 645,6 </w:t>
      </w: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 w:rsidRPr="00CA3112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</w:t>
      </w:r>
      <w:r w:rsidRPr="00CA3112">
        <w:rPr>
          <w:rFonts w:ascii="Times New Roman" w:hAnsi="Times New Roman"/>
          <w:sz w:val="28"/>
          <w:szCs w:val="28"/>
        </w:rPr>
        <w:t>й.</w:t>
      </w:r>
      <w:r w:rsidR="00304F26">
        <w:rPr>
          <w:rFonts w:ascii="Times New Roman" w:hAnsi="Times New Roman"/>
          <w:sz w:val="28"/>
          <w:szCs w:val="28"/>
        </w:rPr>
        <w:t xml:space="preserve"> </w:t>
      </w:r>
      <w:r w:rsidRPr="00CA3112">
        <w:rPr>
          <w:rFonts w:ascii="Times New Roman" w:hAnsi="Times New Roman"/>
          <w:sz w:val="28"/>
          <w:szCs w:val="28"/>
        </w:rPr>
        <w:t xml:space="preserve">Для расселения граждан из аварийных и подлежащих </w:t>
      </w:r>
      <w:r w:rsidR="00304F26">
        <w:rPr>
          <w:rFonts w:ascii="Times New Roman" w:hAnsi="Times New Roman"/>
          <w:sz w:val="28"/>
          <w:szCs w:val="28"/>
        </w:rPr>
        <w:t>сносу многоквартирных жилых домов</w:t>
      </w:r>
      <w:r w:rsidRPr="00CA3112">
        <w:rPr>
          <w:rFonts w:ascii="Times New Roman" w:hAnsi="Times New Roman"/>
          <w:sz w:val="28"/>
          <w:szCs w:val="28"/>
        </w:rPr>
        <w:t xml:space="preserve"> приобретено 240 жилых помещений, произведены выплаты 15 семьям. В соответствии с планом мероприятий в 2023 году </w:t>
      </w:r>
      <w:proofErr w:type="gramStart"/>
      <w:r w:rsidRPr="00CA3112">
        <w:rPr>
          <w:rFonts w:ascii="Times New Roman" w:hAnsi="Times New Roman"/>
          <w:sz w:val="28"/>
          <w:szCs w:val="28"/>
        </w:rPr>
        <w:t>переселено 265 семей и расселено</w:t>
      </w:r>
      <w:proofErr w:type="gramEnd"/>
      <w:r w:rsidRPr="00CA3112">
        <w:rPr>
          <w:rFonts w:ascii="Times New Roman" w:hAnsi="Times New Roman"/>
          <w:sz w:val="28"/>
          <w:szCs w:val="28"/>
        </w:rPr>
        <w:t xml:space="preserve"> 22 аварийных и подлежащих сносу многоквартирных жилых дома общей площадью 10,1 тыс. </w:t>
      </w:r>
      <w:proofErr w:type="spellStart"/>
      <w:r w:rsidRPr="00CA3112">
        <w:rPr>
          <w:rFonts w:ascii="Times New Roman" w:hAnsi="Times New Roman"/>
          <w:sz w:val="28"/>
          <w:szCs w:val="28"/>
        </w:rPr>
        <w:t>кв.м</w:t>
      </w:r>
      <w:proofErr w:type="spellEnd"/>
      <w:r w:rsidRPr="00CA3112">
        <w:rPr>
          <w:rFonts w:ascii="Times New Roman" w:hAnsi="Times New Roman"/>
          <w:sz w:val="28"/>
          <w:szCs w:val="28"/>
        </w:rPr>
        <w:t xml:space="preserve">. С использованием механизмом комплексного развития застроенных территорий планируется расселить </w:t>
      </w:r>
      <w:r w:rsidRPr="00BB5D00">
        <w:rPr>
          <w:rFonts w:ascii="Times New Roman" w:hAnsi="Times New Roman"/>
          <w:sz w:val="28"/>
          <w:szCs w:val="28"/>
        </w:rPr>
        <w:t xml:space="preserve">более </w:t>
      </w:r>
      <w:r w:rsidR="00BB5D00" w:rsidRPr="00BB5D00">
        <w:rPr>
          <w:rFonts w:ascii="Times New Roman" w:hAnsi="Times New Roman"/>
          <w:sz w:val="28"/>
          <w:szCs w:val="28"/>
        </w:rPr>
        <w:t xml:space="preserve">400 </w:t>
      </w:r>
      <w:r w:rsidRPr="00BB5D00">
        <w:rPr>
          <w:rFonts w:ascii="Times New Roman" w:hAnsi="Times New Roman"/>
          <w:sz w:val="28"/>
          <w:szCs w:val="28"/>
        </w:rPr>
        <w:t>многоквартирных</w:t>
      </w:r>
      <w:r w:rsidRPr="00CA3112">
        <w:rPr>
          <w:rFonts w:ascii="Times New Roman" w:hAnsi="Times New Roman"/>
          <w:sz w:val="28"/>
          <w:szCs w:val="28"/>
        </w:rPr>
        <w:t xml:space="preserve"> деревянных жилых домов.</w:t>
      </w:r>
      <w:r w:rsidR="00304F26">
        <w:rPr>
          <w:rFonts w:ascii="Times New Roman" w:hAnsi="Times New Roman"/>
          <w:sz w:val="28"/>
          <w:szCs w:val="28"/>
        </w:rPr>
        <w:t xml:space="preserve"> </w:t>
      </w:r>
      <w:r w:rsidRPr="00CA3112">
        <w:rPr>
          <w:rFonts w:ascii="Times New Roman" w:hAnsi="Times New Roman"/>
          <w:sz w:val="28"/>
          <w:szCs w:val="28"/>
        </w:rPr>
        <w:t>За последние 5 лет в городе Ханты-Мансийске из аварийног</w:t>
      </w:r>
      <w:r w:rsidR="00304F26">
        <w:rPr>
          <w:rFonts w:ascii="Times New Roman" w:hAnsi="Times New Roman"/>
          <w:sz w:val="28"/>
          <w:szCs w:val="28"/>
        </w:rPr>
        <w:t>о жилищного фонда расселено 1009</w:t>
      </w:r>
      <w:r w:rsidRPr="00CA3112">
        <w:rPr>
          <w:rFonts w:ascii="Times New Roman" w:hAnsi="Times New Roman"/>
          <w:sz w:val="28"/>
          <w:szCs w:val="28"/>
        </w:rPr>
        <w:t xml:space="preserve"> семьи, 120 домов переданы для организации сноса общей площадью 39,2 тыс. </w:t>
      </w:r>
      <w:proofErr w:type="spellStart"/>
      <w:r w:rsidRPr="00CA3112">
        <w:rPr>
          <w:rFonts w:ascii="Times New Roman" w:hAnsi="Times New Roman"/>
          <w:sz w:val="28"/>
          <w:szCs w:val="28"/>
        </w:rPr>
        <w:t>кв.м</w:t>
      </w:r>
      <w:proofErr w:type="spellEnd"/>
      <w:r w:rsidRPr="00CA3112">
        <w:rPr>
          <w:rFonts w:ascii="Times New Roman" w:hAnsi="Times New Roman"/>
          <w:sz w:val="28"/>
          <w:szCs w:val="28"/>
        </w:rPr>
        <w:t>.</w:t>
      </w:r>
      <w:r w:rsidRPr="000B3D37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14:paraId="6286F188" w14:textId="77777777" w:rsidR="00F87D30" w:rsidRDefault="00F87D30" w:rsidP="00DE0E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79" w:name="_Toc156821302"/>
      <w:r w:rsidRPr="003E7381">
        <w:rPr>
          <w:rStyle w:val="20"/>
          <w:i w:val="0"/>
        </w:rPr>
        <w:t>Вопрос 4.</w:t>
      </w:r>
      <w:bookmarkEnd w:id="379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C35B99">
        <w:rPr>
          <w:rFonts w:ascii="Times New Roman" w:eastAsiaTheme="majorEastAsia" w:hAnsi="Times New Roman" w:cs="Times New Roman"/>
          <w:b/>
          <w:bCs/>
          <w:sz w:val="28"/>
          <w:szCs w:val="28"/>
        </w:rPr>
        <w:t>11 сентября 2023 года Президент Российской Федерации подписал указ о присвоении звания «Город трудовой доблести» Ханты-Мансийску за вклад, который ханты-мансийцы внесли в достижение Победы в Великой Отечественной войне 1941–1945 годов.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C35B99">
        <w:rPr>
          <w:rFonts w:ascii="Times New Roman" w:eastAsiaTheme="majorEastAsia" w:hAnsi="Times New Roman" w:cs="Times New Roman"/>
          <w:b/>
          <w:bCs/>
          <w:sz w:val="28"/>
          <w:szCs w:val="28"/>
        </w:rPr>
        <w:t>Максим Павлович, что запланировано для реализации плана мероприятий, посвященных присвоению городу Ханты-Мансийску почетного звания Российской Федерации «Город трудовой доблести»?</w:t>
      </w:r>
    </w:p>
    <w:p w14:paraId="0C3471AD" w14:textId="77777777" w:rsidR="00BB5D00" w:rsidRPr="003E7381" w:rsidRDefault="00F87D30" w:rsidP="003E7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81">
        <w:rPr>
          <w:rFonts w:ascii="Times New Roman" w:hAnsi="Times New Roman" w:cs="Times New Roman"/>
          <w:sz w:val="28"/>
          <w:szCs w:val="28"/>
        </w:rPr>
        <w:t>В целях реализации мероприятий, в связи с присвоением почетного звания «Город трудовой доблести»</w:t>
      </w:r>
      <w:r w:rsidR="00304F26" w:rsidRPr="003E7381">
        <w:rPr>
          <w:rFonts w:ascii="Times New Roman" w:hAnsi="Times New Roman" w:cs="Times New Roman"/>
          <w:sz w:val="28"/>
          <w:szCs w:val="28"/>
        </w:rPr>
        <w:t>,</w:t>
      </w:r>
      <w:r w:rsidRPr="003E7381">
        <w:rPr>
          <w:rFonts w:ascii="Times New Roman" w:hAnsi="Times New Roman" w:cs="Times New Roman"/>
          <w:sz w:val="28"/>
          <w:szCs w:val="28"/>
        </w:rPr>
        <w:t xml:space="preserve"> сохранения исторического и трудового наследия </w:t>
      </w:r>
      <w:r w:rsidR="00304F26" w:rsidRPr="003E7381">
        <w:rPr>
          <w:rFonts w:ascii="Times New Roman" w:hAnsi="Times New Roman" w:cs="Times New Roman"/>
          <w:sz w:val="28"/>
          <w:szCs w:val="28"/>
        </w:rPr>
        <w:t>реализуется проект</w:t>
      </w:r>
      <w:r w:rsidRPr="003E7381">
        <w:rPr>
          <w:rFonts w:ascii="Times New Roman" w:hAnsi="Times New Roman" w:cs="Times New Roman"/>
          <w:sz w:val="28"/>
          <w:szCs w:val="28"/>
        </w:rPr>
        <w:t xml:space="preserve"> «Ханты-Мансийск – город трудовой доблести» (далее – п</w:t>
      </w:r>
      <w:r w:rsidR="00BB5D00" w:rsidRPr="003E7381">
        <w:rPr>
          <w:rFonts w:ascii="Times New Roman" w:hAnsi="Times New Roman" w:cs="Times New Roman"/>
          <w:sz w:val="28"/>
          <w:szCs w:val="28"/>
        </w:rPr>
        <w:t xml:space="preserve">роект) с использованием механизмов проектного управления. </w:t>
      </w:r>
      <w:r w:rsidRPr="003E7381">
        <w:rPr>
          <w:rFonts w:ascii="Times New Roman" w:hAnsi="Times New Roman" w:cs="Times New Roman"/>
          <w:sz w:val="28"/>
          <w:szCs w:val="28"/>
        </w:rPr>
        <w:t>В данный проект вошли мероприятия, запланированные к реализации в 2023 - 2025 годах, в том числе:</w:t>
      </w:r>
    </w:p>
    <w:p w14:paraId="6A5A5619" w14:textId="77777777" w:rsidR="00BB5D00" w:rsidRPr="003E7381" w:rsidRDefault="00F87D30" w:rsidP="00D110B9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81">
        <w:rPr>
          <w:rFonts w:ascii="Times New Roman" w:hAnsi="Times New Roman" w:cs="Times New Roman"/>
          <w:sz w:val="28"/>
          <w:szCs w:val="28"/>
        </w:rPr>
        <w:t>подписание соглашения о сотрудничестве и взаимодействии между Администрацией города Ханты-Мансийска и Общероссийской общественно-государственной организацией «Российское военно-историческое общество»;</w:t>
      </w:r>
    </w:p>
    <w:p w14:paraId="07898D0E" w14:textId="26A5E6CF" w:rsidR="00F87D30" w:rsidRPr="003E7381" w:rsidRDefault="00F87D30" w:rsidP="00D110B9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81">
        <w:rPr>
          <w:rFonts w:ascii="Times New Roman" w:hAnsi="Times New Roman" w:cs="Times New Roman"/>
          <w:sz w:val="28"/>
          <w:szCs w:val="28"/>
        </w:rPr>
        <w:t>установка и открытие Стелы «Ханты-Мансийск – город трудовой доблести»;</w:t>
      </w:r>
    </w:p>
    <w:p w14:paraId="42F5014A" w14:textId="77777777" w:rsidR="00F87D30" w:rsidRPr="003E7381" w:rsidRDefault="00F87D30" w:rsidP="00D110B9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0" w:name="_Toc156321090"/>
      <w:r w:rsidRPr="003E7381">
        <w:rPr>
          <w:rFonts w:ascii="Times New Roman" w:hAnsi="Times New Roman" w:cs="Times New Roman"/>
          <w:sz w:val="28"/>
          <w:szCs w:val="28"/>
        </w:rPr>
        <w:t>торжественное собрание в честь присвоения городу Ханты-Мансийску почетного звания Российской Федерации «Город трудовой доблести»;</w:t>
      </w:r>
      <w:bookmarkEnd w:id="380"/>
    </w:p>
    <w:p w14:paraId="4C3F5E5B" w14:textId="77777777" w:rsidR="00F87D30" w:rsidRPr="003E7381" w:rsidRDefault="00F87D30" w:rsidP="00D110B9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1" w:name="_Toc156321091"/>
      <w:r w:rsidRPr="003E7381">
        <w:rPr>
          <w:rFonts w:ascii="Times New Roman" w:hAnsi="Times New Roman" w:cs="Times New Roman"/>
          <w:sz w:val="28"/>
          <w:szCs w:val="28"/>
        </w:rPr>
        <w:t>учреждение новых видов наград  Главы города Ханты-Мансийска;</w:t>
      </w:r>
      <w:bookmarkEnd w:id="381"/>
    </w:p>
    <w:p w14:paraId="3613A72B" w14:textId="77777777" w:rsidR="00F87D30" w:rsidRPr="003E7381" w:rsidRDefault="00F87D30" w:rsidP="00D110B9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2" w:name="_Toc156321092"/>
      <w:r w:rsidRPr="003E7381">
        <w:rPr>
          <w:rFonts w:ascii="Times New Roman" w:hAnsi="Times New Roman" w:cs="Times New Roman"/>
          <w:sz w:val="28"/>
          <w:szCs w:val="28"/>
        </w:rPr>
        <w:t>издание книги, посвященной трудовому подвигу жителей города Ханты-Мансийска в годы Великой Отечественной войны;</w:t>
      </w:r>
      <w:bookmarkEnd w:id="382"/>
    </w:p>
    <w:p w14:paraId="2B00FBDB" w14:textId="77777777" w:rsidR="00F87D30" w:rsidRPr="003E7381" w:rsidRDefault="00F87D30" w:rsidP="00D110B9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3" w:name="_Toc156321093"/>
      <w:r w:rsidRPr="003E7381">
        <w:rPr>
          <w:rFonts w:ascii="Times New Roman" w:hAnsi="Times New Roman" w:cs="Times New Roman"/>
          <w:sz w:val="28"/>
          <w:szCs w:val="28"/>
        </w:rPr>
        <w:t>экскурсионные программы «Ханты-Мансийск – город трудовой доблести»;</w:t>
      </w:r>
      <w:bookmarkEnd w:id="383"/>
    </w:p>
    <w:p w14:paraId="5FCAD53A" w14:textId="77777777" w:rsidR="00F87D30" w:rsidRPr="003E7381" w:rsidRDefault="00F87D30" w:rsidP="00D110B9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4" w:name="_Toc156321094"/>
      <w:r w:rsidRPr="003E7381">
        <w:rPr>
          <w:rFonts w:ascii="Times New Roman" w:hAnsi="Times New Roman" w:cs="Times New Roman"/>
          <w:sz w:val="28"/>
          <w:szCs w:val="28"/>
        </w:rPr>
        <w:lastRenderedPageBreak/>
        <w:t>передвижная выставка «Трудовая доблесть Ханты-Мансийска»;</w:t>
      </w:r>
      <w:bookmarkEnd w:id="384"/>
    </w:p>
    <w:p w14:paraId="08554B5D" w14:textId="77777777" w:rsidR="00BB5D00" w:rsidRPr="003E7381" w:rsidRDefault="00F87D30" w:rsidP="00D110B9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5" w:name="_Toc156321095"/>
      <w:r w:rsidRPr="003E7381">
        <w:rPr>
          <w:rFonts w:ascii="Times New Roman" w:hAnsi="Times New Roman" w:cs="Times New Roman"/>
          <w:sz w:val="28"/>
          <w:szCs w:val="28"/>
        </w:rPr>
        <w:t>уроки исторической памяти «Ханты-Мансийск – город трудовой доблести» в образовательных организ</w:t>
      </w:r>
      <w:r w:rsidR="00BB5D00" w:rsidRPr="003E7381">
        <w:rPr>
          <w:rFonts w:ascii="Times New Roman" w:hAnsi="Times New Roman" w:cs="Times New Roman"/>
          <w:sz w:val="28"/>
          <w:szCs w:val="28"/>
        </w:rPr>
        <w:t>ациях города Ханты-Мансийска.</w:t>
      </w:r>
      <w:bookmarkEnd w:id="385"/>
    </w:p>
    <w:p w14:paraId="0362F5A7" w14:textId="27370870" w:rsidR="00F87D30" w:rsidRPr="003E7381" w:rsidRDefault="00BB5D00" w:rsidP="003E7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81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города Ханты-Мансийска от 04.10.2023 №596 создан </w:t>
      </w:r>
      <w:r w:rsidRPr="003E7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 по реализации плана мероприятий, посвященных</w:t>
      </w:r>
      <w:r w:rsidR="006F3415" w:rsidRPr="003E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присвоению городу Ханты-Мансийску почетного звания Российской Федерации «Город трудовой доблести»</w:t>
      </w:r>
      <w:r w:rsidR="006F3415" w:rsidRPr="003E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E7381">
        <w:rPr>
          <w:rFonts w:ascii="Times New Roman" w:hAnsi="Times New Roman" w:cs="Times New Roman"/>
          <w:sz w:val="28"/>
          <w:szCs w:val="28"/>
        </w:rPr>
        <w:t>В настоящее время выполняются работы по дополнительному</w:t>
      </w:r>
      <w:r w:rsidR="00F87D30" w:rsidRPr="003E7381">
        <w:rPr>
          <w:rFonts w:ascii="Times New Roman" w:hAnsi="Times New Roman" w:cs="Times New Roman"/>
          <w:sz w:val="28"/>
          <w:szCs w:val="28"/>
        </w:rPr>
        <w:t xml:space="preserve"> сбор</w:t>
      </w:r>
      <w:r w:rsidRPr="003E7381">
        <w:rPr>
          <w:rFonts w:ascii="Times New Roman" w:hAnsi="Times New Roman" w:cs="Times New Roman"/>
          <w:sz w:val="28"/>
          <w:szCs w:val="28"/>
        </w:rPr>
        <w:t>у</w:t>
      </w:r>
      <w:r w:rsidR="00F87D30" w:rsidRPr="003E7381">
        <w:rPr>
          <w:rFonts w:ascii="Times New Roman" w:hAnsi="Times New Roman" w:cs="Times New Roman"/>
          <w:sz w:val="28"/>
          <w:szCs w:val="28"/>
        </w:rPr>
        <w:t xml:space="preserve"> исторической информации о городе Ханты-Мансийске, реализован фотопроект «Ханты-Мансийск – город трудовой доблести», ведется  информационное продвижение мероприятий, посвященных присвоению городу Ханты-Мансийску почетного звания через аудиовизуальную продукцию, публикацию статей и постов, освещение в СМИ и официальных аккаунтах Администрации города Ханты-Мансийска в социальных сетях, на официальных сайтах бюджетных учреждений и организаций, на </w:t>
      </w:r>
      <w:proofErr w:type="spellStart"/>
      <w:r w:rsidR="00F87D30" w:rsidRPr="003E7381">
        <w:rPr>
          <w:rFonts w:ascii="Times New Roman" w:hAnsi="Times New Roman" w:cs="Times New Roman"/>
          <w:sz w:val="28"/>
          <w:szCs w:val="28"/>
        </w:rPr>
        <w:t>медиафасадах</w:t>
      </w:r>
      <w:proofErr w:type="spellEnd"/>
      <w:r w:rsidR="00F87D30" w:rsidRPr="003E7381">
        <w:rPr>
          <w:rFonts w:ascii="Times New Roman" w:hAnsi="Times New Roman" w:cs="Times New Roman"/>
          <w:sz w:val="28"/>
          <w:szCs w:val="28"/>
        </w:rPr>
        <w:t>, остановочных комплексах, экранах</w:t>
      </w:r>
      <w:proofErr w:type="gramEnd"/>
      <w:r w:rsidR="00F87D30" w:rsidRPr="003E7381">
        <w:rPr>
          <w:rFonts w:ascii="Times New Roman" w:hAnsi="Times New Roman" w:cs="Times New Roman"/>
          <w:sz w:val="28"/>
          <w:szCs w:val="28"/>
        </w:rPr>
        <w:t xml:space="preserve"> в организациях и учреждениях, </w:t>
      </w:r>
      <w:r w:rsidRPr="003E7381">
        <w:rPr>
          <w:rFonts w:ascii="Times New Roman" w:hAnsi="Times New Roman" w:cs="Times New Roman"/>
          <w:sz w:val="28"/>
          <w:szCs w:val="28"/>
        </w:rPr>
        <w:t>объектах потребительского рынка. В</w:t>
      </w:r>
      <w:r w:rsidR="00F87D30" w:rsidRPr="003E7381">
        <w:rPr>
          <w:rFonts w:ascii="Times New Roman" w:hAnsi="Times New Roman" w:cs="Times New Roman"/>
          <w:sz w:val="28"/>
          <w:szCs w:val="28"/>
        </w:rPr>
        <w:t xml:space="preserve">ведена рубрика «Ханты-Мансийск - город трудовой доблести» в городской общественно-политической газете «Самарово-Ханты-Мансийск» с материалами о городе и его жителях, трудовых подвигах </w:t>
      </w:r>
      <w:proofErr w:type="spellStart"/>
      <w:r w:rsidR="00F87D30" w:rsidRPr="003E7381">
        <w:rPr>
          <w:rFonts w:ascii="Times New Roman" w:hAnsi="Times New Roman" w:cs="Times New Roman"/>
          <w:sz w:val="28"/>
          <w:szCs w:val="28"/>
        </w:rPr>
        <w:t>хантымансийцев</w:t>
      </w:r>
      <w:proofErr w:type="spellEnd"/>
      <w:r w:rsidR="00F87D30" w:rsidRPr="003E7381">
        <w:rPr>
          <w:rFonts w:ascii="Times New Roman" w:hAnsi="Times New Roman" w:cs="Times New Roman"/>
          <w:sz w:val="28"/>
          <w:szCs w:val="28"/>
        </w:rPr>
        <w:t xml:space="preserve"> военных лет, на страницах газеты.</w:t>
      </w:r>
    </w:p>
    <w:p w14:paraId="23C5CB75" w14:textId="0850A7B6" w:rsidR="00F87D30" w:rsidRPr="005F31F5" w:rsidRDefault="00F87D30" w:rsidP="005F31F5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bookmarkStart w:id="386" w:name="_Toc156821303"/>
      <w:bookmarkStart w:id="387" w:name="_Toc156321096"/>
      <w:r w:rsidRPr="003E7381">
        <w:rPr>
          <w:rStyle w:val="20"/>
          <w:i w:val="0"/>
        </w:rPr>
        <w:t>Вопрос 5.</w:t>
      </w:r>
      <w:bookmarkEnd w:id="386"/>
      <w:r w:rsidRPr="006628DA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5F31F5">
        <w:rPr>
          <w:rFonts w:ascii="Times New Roman" w:hAnsi="Times New Roman" w:cs="Times New Roman"/>
          <w:b/>
          <w:sz w:val="28"/>
          <w:szCs w:val="28"/>
        </w:rPr>
        <w:t>Обстоятельством, препятствующим развитию внутрироссийского туризма, является нехватка номерного фонда. Город Ханты-Мансийск не является исключением. Стоит заметить, что туристский потенциал муниципалитета находится на довольно высоком уровне, и с каждым годом стабильно набирает обороты. В тоже время, серьезным сдерживающим фактором для полноценного развития туризма на территории города Ханты-Мансийска является дефицит туристической недвижимости, что не может не сказываться негативно на потоке туристов. Какие действия планируют предпринять органы власти в этом направлении? Каковы перспективы развития гостиничной индустрии в Ханты-Мансийске?</w:t>
      </w:r>
      <w:bookmarkEnd w:id="387"/>
    </w:p>
    <w:p w14:paraId="125EF926" w14:textId="18C87F18" w:rsidR="00F87D30" w:rsidRPr="005F31F5" w:rsidRDefault="00F87D30" w:rsidP="005F31F5">
      <w:pPr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388" w:name="_Toc156321097"/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>В 2023 году окружную столицу посетило более 202 тыс. гостей, что больше н</w:t>
      </w:r>
      <w:r w:rsidR="0011508D" w:rsidRPr="005F31F5">
        <w:rPr>
          <w:rFonts w:ascii="Times New Roman" w:eastAsiaTheme="majorEastAsia" w:hAnsi="Times New Roman" w:cs="Times New Roman"/>
          <w:bCs/>
          <w:sz w:val="28"/>
          <w:szCs w:val="28"/>
        </w:rPr>
        <w:t>а 21% чем по итогу 2022 года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>. В городе работает 23 гостиницы, в том числе мини-гостиницы и гостевые дома. Вместимость общего номерного фонда составляет 1 412 мест. В сфере досуга в городе функционирует 187 объектов общественного питания, 5 музеев, в том числе частный</w:t>
      </w:r>
      <w:r w:rsidR="0089344D" w:rsidRPr="005F31F5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2 выставочные галереи, </w:t>
      </w:r>
      <w:r w:rsidR="0089344D" w:rsidRPr="005F31F5"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театральных зала, более 270 спортивных объектов, в числе которых 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горнолыжный комплекс, два ледовых дворца</w:t>
      </w:r>
      <w:r w:rsidR="0089344D"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спорта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>, открытый стадион, биатлонный центр международного уровня, теннисный центр, спортивные площадки.</w:t>
      </w:r>
      <w:r w:rsidR="00A73A3E"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Предпринимателями туристической сферы активно используются </w:t>
      </w:r>
      <w:r w:rsidR="0089344D"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различные 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механизмы поддержки. Так </w:t>
      </w:r>
      <w:r w:rsidR="0089344D"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с использованием 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>механизм</w:t>
      </w:r>
      <w:r w:rsidR="0089344D" w:rsidRPr="005F31F5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инициативного бюджетирования на территории города в районе аэропорта реализуется уникальный проект Эко-парк «ЛЕСОК», который в дальнейшем станет отправной точкой в создании привлекательной территории для массового посещения горожан и туристов города. Этот парк не </w:t>
      </w:r>
      <w:proofErr w:type="gramStart"/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>имеет аналогов в городе</w:t>
      </w:r>
      <w:r w:rsidR="00A73A3E"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может</w:t>
      </w:r>
      <w:proofErr w:type="gramEnd"/>
      <w:r w:rsidR="00A73A3E"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стать еще одной достопримечательностью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окружной столицы. Рядом с Эко-парком расположена гостиница «Лайнер» и два </w:t>
      </w:r>
      <w:proofErr w:type="spellStart"/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>глэмпинга</w:t>
      </w:r>
      <w:proofErr w:type="spellEnd"/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ЙИНКИ-ИКИ – комфортные двухуровневые пространства, включающие в себя кухню-гостиную и три спальных зоны, </w:t>
      </w:r>
      <w:r w:rsidR="00A73A3E" w:rsidRPr="005F31F5">
        <w:rPr>
          <w:rFonts w:ascii="Times New Roman" w:eastAsiaTheme="majorEastAsia" w:hAnsi="Times New Roman" w:cs="Times New Roman"/>
          <w:bCs/>
          <w:sz w:val="28"/>
          <w:szCs w:val="28"/>
        </w:rPr>
        <w:t>зону барбекю</w:t>
      </w:r>
      <w:r w:rsidR="00B77A1D" w:rsidRPr="005F31F5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="00A73A3E"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B77A1D"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банный комплекс. 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Благодаря поддержке Фонда развития Югры предоставлен грант на реализацию проекта туристской инфраструктуры «Развитие гриль-парка «FINLAND». В текущем году предпринимателем приобретены 11 единиц специализированной техники и инвентаря (зимние </w:t>
      </w:r>
      <w:proofErr w:type="gramStart"/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>сани-банан</w:t>
      </w:r>
      <w:proofErr w:type="gramEnd"/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тюбинги). </w:t>
      </w:r>
      <w:r w:rsidR="00B77A1D" w:rsidRPr="005F31F5">
        <w:rPr>
          <w:rFonts w:ascii="Times New Roman" w:eastAsiaTheme="majorEastAsia" w:hAnsi="Times New Roman" w:cs="Times New Roman"/>
          <w:bCs/>
          <w:sz w:val="28"/>
          <w:szCs w:val="28"/>
        </w:rPr>
        <w:t>К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>омплексная поддержка бизнеса позволяет не только расширить линейку предложений активного досуга и отдыха туристов, но и создавать дополнительные рабочие места.</w:t>
      </w:r>
      <w:r w:rsidR="00B77A1D"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>По информации Департамента по управлению государственным имуществом Ханты-Мансийского автоном</w:t>
      </w:r>
      <w:r w:rsidR="00B77A1D" w:rsidRPr="005F31F5">
        <w:rPr>
          <w:rFonts w:ascii="Times New Roman" w:eastAsiaTheme="majorEastAsia" w:hAnsi="Times New Roman" w:cs="Times New Roman"/>
          <w:bCs/>
          <w:sz w:val="28"/>
          <w:szCs w:val="28"/>
        </w:rPr>
        <w:t>ного округа – Югры реконструкцию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крупных гостиничных комплексов «Югорская долина», «На семи холмах» и «Югра» планируется выполнит</w:t>
      </w:r>
      <w:r w:rsidR="00B77A1D" w:rsidRPr="005F31F5">
        <w:rPr>
          <w:rFonts w:ascii="Times New Roman" w:eastAsiaTheme="majorEastAsia" w:hAnsi="Times New Roman" w:cs="Times New Roman"/>
          <w:bCs/>
          <w:sz w:val="28"/>
          <w:szCs w:val="28"/>
        </w:rPr>
        <w:t>ь в 2025-2026 годах. Кроме того, необходимо отметить, что с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>пециалисты туристической сферы проходят программы обучения, направленные на разработку туристических проектов. Учитывая имеющиеся ресурсы, рассматривается возможность создания в городе нового направления туризма – научно-развлекательного</w:t>
      </w:r>
      <w:r w:rsidR="00B77A1D" w:rsidRPr="005F31F5">
        <w:rPr>
          <w:rFonts w:ascii="Times New Roman" w:eastAsiaTheme="majorEastAsia" w:hAnsi="Times New Roman" w:cs="Times New Roman"/>
          <w:bCs/>
          <w:sz w:val="28"/>
          <w:szCs w:val="28"/>
        </w:rPr>
        <w:t>. Центры развития IT-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технологий, нефтяной и геологоразведочной отраслей, учреждения высшего образования, которые сегодня действуют на территории Ханты-Мансийска, могут быть использованы, как площадки где приезжающие юные туристы смогли бы в игровой форме узнать что-то новое. </w:t>
      </w:r>
      <w:r w:rsidR="00B77A1D" w:rsidRPr="005F31F5">
        <w:rPr>
          <w:rFonts w:ascii="Times New Roman" w:eastAsiaTheme="majorEastAsia" w:hAnsi="Times New Roman" w:cs="Times New Roman"/>
          <w:bCs/>
          <w:sz w:val="28"/>
          <w:szCs w:val="28"/>
        </w:rPr>
        <w:t>В С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>тратегии социально экономического развития города Ханты-Мансийска</w:t>
      </w:r>
      <w:r w:rsidR="00B77A1D"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до 2036 года с целевыми ориентирами до 2050 года </w:t>
      </w: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учтены следующие направления развития туристической сферы:</w:t>
      </w:r>
      <w:bookmarkEnd w:id="388"/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14:paraId="6088EEE2" w14:textId="1B02CBFC" w:rsidR="00F87D30" w:rsidRPr="005F31F5" w:rsidRDefault="00F87D30" w:rsidP="00D110B9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389" w:name="_Toc156321098"/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развитие </w:t>
      </w:r>
      <w:proofErr w:type="gramStart"/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>научного-развлекательного</w:t>
      </w:r>
      <w:proofErr w:type="gramEnd"/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>, этнографического, гастрономического туризма, проекта «Ханты-Мансийск – Новогодняя столица Сибири»;</w:t>
      </w:r>
      <w:bookmarkEnd w:id="389"/>
    </w:p>
    <w:p w14:paraId="5BBD2D07" w14:textId="622F2A33" w:rsidR="00F87D30" w:rsidRDefault="00F87D30" w:rsidP="00D110B9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F31F5">
        <w:rPr>
          <w:rFonts w:ascii="Times New Roman" w:eastAsiaTheme="majorEastAsia" w:hAnsi="Times New Roman" w:cs="Times New Roman"/>
          <w:bCs/>
          <w:sz w:val="28"/>
          <w:szCs w:val="28"/>
        </w:rPr>
        <w:t>развитие инфраструктуры для рекреационного и оздоровительного туризма, гостиничных комплексов.</w:t>
      </w:r>
    </w:p>
    <w:sectPr w:rsidR="00F87D30" w:rsidSect="00485A63">
      <w:footerReference w:type="default" r:id="rId32"/>
      <w:pgSz w:w="11906" w:h="16838"/>
      <w:pgMar w:top="1134" w:right="567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02B8F" w14:textId="77777777" w:rsidR="00A768F5" w:rsidRDefault="00A768F5" w:rsidP="00A21A71">
      <w:pPr>
        <w:spacing w:after="0" w:line="240" w:lineRule="auto"/>
      </w:pPr>
      <w:r>
        <w:separator/>
      </w:r>
    </w:p>
  </w:endnote>
  <w:endnote w:type="continuationSeparator" w:id="0">
    <w:p w14:paraId="7110CB47" w14:textId="77777777" w:rsidR="00A768F5" w:rsidRDefault="00A768F5" w:rsidP="00A2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C">
    <w:altName w:val="Bodoni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OST 2.304 type A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561764"/>
      <w:docPartObj>
        <w:docPartGallery w:val="Page Numbers (Bottom of Page)"/>
        <w:docPartUnique/>
      </w:docPartObj>
    </w:sdtPr>
    <w:sdtContent>
      <w:p w14:paraId="3048B9BB" w14:textId="295052AD" w:rsidR="00A768F5" w:rsidRDefault="00A768F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303">
          <w:rPr>
            <w:noProof/>
          </w:rPr>
          <w:t>51</w:t>
        </w:r>
        <w:r>
          <w:fldChar w:fldCharType="end"/>
        </w:r>
      </w:p>
    </w:sdtContent>
  </w:sdt>
  <w:p w14:paraId="7E532608" w14:textId="4D7DDC38" w:rsidR="00A768F5" w:rsidRDefault="00A768F5">
    <w:pPr>
      <w:pStyle w:val="af5"/>
      <w:jc w:val="right"/>
    </w:pPr>
  </w:p>
  <w:p w14:paraId="23E72691" w14:textId="77777777" w:rsidR="00A768F5" w:rsidRDefault="00A768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59056" w14:textId="77777777" w:rsidR="00A768F5" w:rsidRDefault="00A768F5" w:rsidP="00A21A71">
      <w:pPr>
        <w:spacing w:after="0" w:line="240" w:lineRule="auto"/>
      </w:pPr>
      <w:r>
        <w:separator/>
      </w:r>
    </w:p>
  </w:footnote>
  <w:footnote w:type="continuationSeparator" w:id="0">
    <w:p w14:paraId="1FEAED84" w14:textId="77777777" w:rsidR="00A768F5" w:rsidRDefault="00A768F5" w:rsidP="00A21A71">
      <w:pPr>
        <w:spacing w:after="0" w:line="240" w:lineRule="auto"/>
      </w:pPr>
      <w:r>
        <w:continuationSeparator/>
      </w:r>
    </w:p>
  </w:footnote>
  <w:footnote w:id="1">
    <w:p w14:paraId="661016B7" w14:textId="4E0B5CAF" w:rsidR="00A768F5" w:rsidRPr="00022990" w:rsidRDefault="00A768F5" w:rsidP="00951574">
      <w:pPr>
        <w:pStyle w:val="a5"/>
        <w:jc w:val="both"/>
        <w:rPr>
          <w:rFonts w:ascii="Times New Roman" w:hAnsi="Times New Roman"/>
        </w:rPr>
      </w:pPr>
      <w:r w:rsidRPr="00022990">
        <w:rPr>
          <w:rFonts w:ascii="Times New Roman" w:hAnsi="Times New Roman"/>
        </w:rPr>
        <w:t>1  Распоряжение Администрации города Ханты-Мансийска от 14.11.2023 №</w:t>
      </w:r>
      <w:r w:rsidRPr="00022990">
        <w:rPr>
          <w:rFonts w:ascii="Times New Roman" w:hAnsi="Times New Roman"/>
          <w:lang w:val="en-US"/>
        </w:rPr>
        <w:t> </w:t>
      </w:r>
      <w:r w:rsidRPr="00022990">
        <w:rPr>
          <w:rFonts w:ascii="Times New Roman" w:hAnsi="Times New Roman"/>
        </w:rPr>
        <w:t>139-р «Об одобрении прогноза социально-экономического развития города Ханты-Мансийска на 2024 год и на плановый период 2025 и 2026 годов».</w:t>
      </w:r>
    </w:p>
  </w:footnote>
  <w:footnote w:id="2">
    <w:p w14:paraId="12444E23" w14:textId="24EF91FF" w:rsidR="00A768F5" w:rsidRPr="00022990" w:rsidRDefault="00A768F5" w:rsidP="00951574">
      <w:pPr>
        <w:pStyle w:val="a5"/>
        <w:jc w:val="both"/>
        <w:rPr>
          <w:rFonts w:ascii="Times New Roman" w:hAnsi="Times New Roman"/>
        </w:rPr>
      </w:pPr>
      <w:r w:rsidRPr="00022990">
        <w:rPr>
          <w:rFonts w:ascii="Times New Roman" w:hAnsi="Times New Roman"/>
        </w:rPr>
        <w:t>2  Распоряжение Правительства автономного округа от 09 октября 2023 года №669-рп «О прогнозе социально-экономического развития Ханты-Мансийского автономного округа – Югры на 2024 год и на плановый период 2025 и 2026 годов».</w:t>
      </w:r>
    </w:p>
    <w:p w14:paraId="61765E84" w14:textId="70D83332" w:rsidR="00A768F5" w:rsidRPr="00022990" w:rsidRDefault="00A768F5" w:rsidP="00022990">
      <w:pPr>
        <w:pStyle w:val="a5"/>
        <w:tabs>
          <w:tab w:val="left" w:pos="5404"/>
        </w:tabs>
        <w:jc w:val="both"/>
        <w:rPr>
          <w:rFonts w:ascii="Times New Roman" w:hAnsi="Times New Roman"/>
        </w:rPr>
      </w:pPr>
      <w:r w:rsidRPr="00022990">
        <w:rPr>
          <w:rFonts w:ascii="Times New Roman" w:hAnsi="Times New Roman"/>
          <w:vertAlign w:val="superscript"/>
        </w:rPr>
        <w:t>3</w:t>
      </w:r>
      <w:r w:rsidRPr="00022990">
        <w:rPr>
          <w:rFonts w:ascii="Times New Roman" w:hAnsi="Times New Roman"/>
        </w:rPr>
        <w:t>Демографический прогноз Российской Федерации до 2035 года.</w:t>
      </w:r>
      <w:r w:rsidRPr="00022990">
        <w:rPr>
          <w:rFonts w:ascii="Times New Roman" w:hAnsi="Times New Roman"/>
        </w:rPr>
        <w:tab/>
      </w:r>
    </w:p>
    <w:p w14:paraId="1514EAF0" w14:textId="77777777" w:rsidR="00A768F5" w:rsidRDefault="00A768F5" w:rsidP="00951574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A55"/>
    <w:multiLevelType w:val="hybridMultilevel"/>
    <w:tmpl w:val="8102956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772698"/>
    <w:multiLevelType w:val="hybridMultilevel"/>
    <w:tmpl w:val="5350A04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8E4B35"/>
    <w:multiLevelType w:val="hybridMultilevel"/>
    <w:tmpl w:val="0D3631A0"/>
    <w:lvl w:ilvl="0" w:tplc="486E1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97FDE"/>
    <w:multiLevelType w:val="hybridMultilevel"/>
    <w:tmpl w:val="1594129C"/>
    <w:lvl w:ilvl="0" w:tplc="5E84592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6304BE"/>
    <w:multiLevelType w:val="hybridMultilevel"/>
    <w:tmpl w:val="15C22470"/>
    <w:lvl w:ilvl="0" w:tplc="61CA01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F00AE6"/>
    <w:multiLevelType w:val="hybridMultilevel"/>
    <w:tmpl w:val="B0A08288"/>
    <w:lvl w:ilvl="0" w:tplc="61CA017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095A0B"/>
    <w:multiLevelType w:val="hybridMultilevel"/>
    <w:tmpl w:val="C85CEF72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140EF2"/>
    <w:multiLevelType w:val="hybridMultilevel"/>
    <w:tmpl w:val="11A080DE"/>
    <w:lvl w:ilvl="0" w:tplc="4A2CE0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096FF5"/>
    <w:multiLevelType w:val="hybridMultilevel"/>
    <w:tmpl w:val="CC6E3986"/>
    <w:lvl w:ilvl="0" w:tplc="486E1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8351E9"/>
    <w:multiLevelType w:val="hybridMultilevel"/>
    <w:tmpl w:val="34D890A4"/>
    <w:lvl w:ilvl="0" w:tplc="5E84592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BC7F0D"/>
    <w:multiLevelType w:val="hybridMultilevel"/>
    <w:tmpl w:val="1510871E"/>
    <w:lvl w:ilvl="0" w:tplc="5E8459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C1E9A"/>
    <w:multiLevelType w:val="hybridMultilevel"/>
    <w:tmpl w:val="660A0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E1A1F"/>
    <w:multiLevelType w:val="hybridMultilevel"/>
    <w:tmpl w:val="5BFC362E"/>
    <w:lvl w:ilvl="0" w:tplc="4A2CE0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FA50EFB"/>
    <w:multiLevelType w:val="hybridMultilevel"/>
    <w:tmpl w:val="00389F60"/>
    <w:lvl w:ilvl="0" w:tplc="5E84592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8E735D"/>
    <w:multiLevelType w:val="hybridMultilevel"/>
    <w:tmpl w:val="092C3E7E"/>
    <w:lvl w:ilvl="0" w:tplc="4A2CE0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11F22FA"/>
    <w:multiLevelType w:val="hybridMultilevel"/>
    <w:tmpl w:val="F29A9182"/>
    <w:lvl w:ilvl="0" w:tplc="5E845922">
      <w:start w:val="1"/>
      <w:numFmt w:val="bullet"/>
      <w:lvlText w:val="­"/>
      <w:lvlJc w:val="left"/>
      <w:pPr>
        <w:ind w:left="17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31233DD7"/>
    <w:multiLevelType w:val="hybridMultilevel"/>
    <w:tmpl w:val="1970588A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2A031B"/>
    <w:multiLevelType w:val="hybridMultilevel"/>
    <w:tmpl w:val="9AA08AD6"/>
    <w:lvl w:ilvl="0" w:tplc="4A2CE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B5E23"/>
    <w:multiLevelType w:val="hybridMultilevel"/>
    <w:tmpl w:val="7BE6B718"/>
    <w:lvl w:ilvl="0" w:tplc="04AA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A3AD5"/>
    <w:multiLevelType w:val="hybridMultilevel"/>
    <w:tmpl w:val="EE2C98F4"/>
    <w:lvl w:ilvl="0" w:tplc="4B904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793635"/>
    <w:multiLevelType w:val="hybridMultilevel"/>
    <w:tmpl w:val="D21E78D2"/>
    <w:lvl w:ilvl="0" w:tplc="61CA01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FF0ADA"/>
    <w:multiLevelType w:val="hybridMultilevel"/>
    <w:tmpl w:val="16EEF608"/>
    <w:lvl w:ilvl="0" w:tplc="4A2CE0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B20081"/>
    <w:multiLevelType w:val="hybridMultilevel"/>
    <w:tmpl w:val="7DDE35BE"/>
    <w:lvl w:ilvl="0" w:tplc="04AA4D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05C19AF"/>
    <w:multiLevelType w:val="hybridMultilevel"/>
    <w:tmpl w:val="50F66A4A"/>
    <w:lvl w:ilvl="0" w:tplc="5E84592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9567E1A"/>
    <w:multiLevelType w:val="hybridMultilevel"/>
    <w:tmpl w:val="B95C767E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8E32F0"/>
    <w:multiLevelType w:val="hybridMultilevel"/>
    <w:tmpl w:val="1F008F10"/>
    <w:lvl w:ilvl="0" w:tplc="5E84592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C9041BA"/>
    <w:multiLevelType w:val="hybridMultilevel"/>
    <w:tmpl w:val="77AC8C9E"/>
    <w:lvl w:ilvl="0" w:tplc="4A2CE0C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7">
    <w:nsid w:val="5D5C6062"/>
    <w:multiLevelType w:val="hybridMultilevel"/>
    <w:tmpl w:val="2CECE0E8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FB2D30"/>
    <w:multiLevelType w:val="hybridMultilevel"/>
    <w:tmpl w:val="56AEAE78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012148"/>
    <w:multiLevelType w:val="hybridMultilevel"/>
    <w:tmpl w:val="CA9698A4"/>
    <w:lvl w:ilvl="0" w:tplc="4A2CE0C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CA19CB"/>
    <w:multiLevelType w:val="hybridMultilevel"/>
    <w:tmpl w:val="884A04C0"/>
    <w:lvl w:ilvl="0" w:tplc="5E84592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7E86EEE"/>
    <w:multiLevelType w:val="hybridMultilevel"/>
    <w:tmpl w:val="33E07816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F5463B"/>
    <w:multiLevelType w:val="hybridMultilevel"/>
    <w:tmpl w:val="64F215C0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F42BFD"/>
    <w:multiLevelType w:val="hybridMultilevel"/>
    <w:tmpl w:val="810885D4"/>
    <w:lvl w:ilvl="0" w:tplc="5942AF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CC30613"/>
    <w:multiLevelType w:val="hybridMultilevel"/>
    <w:tmpl w:val="4CB6671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5E41F7"/>
    <w:multiLevelType w:val="hybridMultilevel"/>
    <w:tmpl w:val="321E27DE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21"/>
  </w:num>
  <w:num w:numId="5">
    <w:abstractNumId w:val="17"/>
  </w:num>
  <w:num w:numId="6">
    <w:abstractNumId w:val="29"/>
  </w:num>
  <w:num w:numId="7">
    <w:abstractNumId w:val="14"/>
  </w:num>
  <w:num w:numId="8">
    <w:abstractNumId w:val="26"/>
  </w:num>
  <w:num w:numId="9">
    <w:abstractNumId w:val="0"/>
  </w:num>
  <w:num w:numId="10">
    <w:abstractNumId w:val="18"/>
  </w:num>
  <w:num w:numId="11">
    <w:abstractNumId w:val="10"/>
  </w:num>
  <w:num w:numId="12">
    <w:abstractNumId w:val="2"/>
  </w:num>
  <w:num w:numId="13">
    <w:abstractNumId w:val="8"/>
  </w:num>
  <w:num w:numId="14">
    <w:abstractNumId w:val="27"/>
  </w:num>
  <w:num w:numId="15">
    <w:abstractNumId w:val="25"/>
  </w:num>
  <w:num w:numId="16">
    <w:abstractNumId w:val="34"/>
  </w:num>
  <w:num w:numId="17">
    <w:abstractNumId w:val="13"/>
  </w:num>
  <w:num w:numId="18">
    <w:abstractNumId w:val="6"/>
  </w:num>
  <w:num w:numId="19">
    <w:abstractNumId w:val="29"/>
  </w:num>
  <w:num w:numId="20">
    <w:abstractNumId w:val="3"/>
  </w:num>
  <w:num w:numId="21">
    <w:abstractNumId w:val="31"/>
  </w:num>
  <w:num w:numId="22">
    <w:abstractNumId w:val="30"/>
  </w:num>
  <w:num w:numId="23">
    <w:abstractNumId w:val="19"/>
  </w:num>
  <w:num w:numId="24">
    <w:abstractNumId w:val="4"/>
  </w:num>
  <w:num w:numId="25">
    <w:abstractNumId w:val="7"/>
  </w:num>
  <w:num w:numId="26">
    <w:abstractNumId w:val="32"/>
  </w:num>
  <w:num w:numId="27">
    <w:abstractNumId w:val="20"/>
  </w:num>
  <w:num w:numId="28">
    <w:abstractNumId w:val="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3"/>
  </w:num>
  <w:num w:numId="32">
    <w:abstractNumId w:val="28"/>
  </w:num>
  <w:num w:numId="33">
    <w:abstractNumId w:val="23"/>
  </w:num>
  <w:num w:numId="34">
    <w:abstractNumId w:val="9"/>
  </w:num>
  <w:num w:numId="35">
    <w:abstractNumId w:val="35"/>
  </w:num>
  <w:num w:numId="36">
    <w:abstractNumId w:val="1"/>
  </w:num>
  <w:num w:numId="37">
    <w:abstractNumId w:val="11"/>
  </w:num>
  <w:num w:numId="38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71"/>
    <w:rsid w:val="00000BE6"/>
    <w:rsid w:val="00001867"/>
    <w:rsid w:val="00001B80"/>
    <w:rsid w:val="00002004"/>
    <w:rsid w:val="00002ECB"/>
    <w:rsid w:val="000033CB"/>
    <w:rsid w:val="000037E8"/>
    <w:rsid w:val="000039B0"/>
    <w:rsid w:val="00004328"/>
    <w:rsid w:val="00005554"/>
    <w:rsid w:val="00006861"/>
    <w:rsid w:val="0000725E"/>
    <w:rsid w:val="000101B5"/>
    <w:rsid w:val="00010242"/>
    <w:rsid w:val="00010650"/>
    <w:rsid w:val="000112A4"/>
    <w:rsid w:val="0001161C"/>
    <w:rsid w:val="000117E7"/>
    <w:rsid w:val="000118C2"/>
    <w:rsid w:val="000118C7"/>
    <w:rsid w:val="00011ED2"/>
    <w:rsid w:val="00011EF6"/>
    <w:rsid w:val="00011FE5"/>
    <w:rsid w:val="0001208A"/>
    <w:rsid w:val="00012326"/>
    <w:rsid w:val="00012B92"/>
    <w:rsid w:val="00012EAD"/>
    <w:rsid w:val="00012FEF"/>
    <w:rsid w:val="00013082"/>
    <w:rsid w:val="000130FC"/>
    <w:rsid w:val="0001370E"/>
    <w:rsid w:val="00013A6F"/>
    <w:rsid w:val="00014364"/>
    <w:rsid w:val="000143F5"/>
    <w:rsid w:val="00014807"/>
    <w:rsid w:val="00014835"/>
    <w:rsid w:val="00014E43"/>
    <w:rsid w:val="00015A59"/>
    <w:rsid w:val="0001638C"/>
    <w:rsid w:val="000167AE"/>
    <w:rsid w:val="00016DE4"/>
    <w:rsid w:val="00016E68"/>
    <w:rsid w:val="000201DB"/>
    <w:rsid w:val="000213EC"/>
    <w:rsid w:val="00021F37"/>
    <w:rsid w:val="00022990"/>
    <w:rsid w:val="00022AB3"/>
    <w:rsid w:val="00022E22"/>
    <w:rsid w:val="000232DA"/>
    <w:rsid w:val="000240B4"/>
    <w:rsid w:val="00024A68"/>
    <w:rsid w:val="00025A41"/>
    <w:rsid w:val="00026037"/>
    <w:rsid w:val="00026E60"/>
    <w:rsid w:val="00027893"/>
    <w:rsid w:val="00031D31"/>
    <w:rsid w:val="00031FF6"/>
    <w:rsid w:val="0003218A"/>
    <w:rsid w:val="000321EE"/>
    <w:rsid w:val="0003331F"/>
    <w:rsid w:val="00033D67"/>
    <w:rsid w:val="000346D1"/>
    <w:rsid w:val="000347D8"/>
    <w:rsid w:val="00034916"/>
    <w:rsid w:val="00034F9B"/>
    <w:rsid w:val="0003512F"/>
    <w:rsid w:val="000359ED"/>
    <w:rsid w:val="0003672F"/>
    <w:rsid w:val="00036883"/>
    <w:rsid w:val="00036D7B"/>
    <w:rsid w:val="000376E3"/>
    <w:rsid w:val="0003779C"/>
    <w:rsid w:val="000378F6"/>
    <w:rsid w:val="00037D7E"/>
    <w:rsid w:val="00042242"/>
    <w:rsid w:val="00042D9B"/>
    <w:rsid w:val="0004314F"/>
    <w:rsid w:val="0004408F"/>
    <w:rsid w:val="00044884"/>
    <w:rsid w:val="00044EA5"/>
    <w:rsid w:val="000454D8"/>
    <w:rsid w:val="0004641B"/>
    <w:rsid w:val="00046535"/>
    <w:rsid w:val="000470EA"/>
    <w:rsid w:val="000471B0"/>
    <w:rsid w:val="0004749E"/>
    <w:rsid w:val="000477C9"/>
    <w:rsid w:val="00047999"/>
    <w:rsid w:val="0005000D"/>
    <w:rsid w:val="0005083F"/>
    <w:rsid w:val="00050ACE"/>
    <w:rsid w:val="00050C6F"/>
    <w:rsid w:val="00051B3F"/>
    <w:rsid w:val="00052E6F"/>
    <w:rsid w:val="00052F56"/>
    <w:rsid w:val="00053717"/>
    <w:rsid w:val="00053876"/>
    <w:rsid w:val="000544D5"/>
    <w:rsid w:val="00054667"/>
    <w:rsid w:val="00054B3C"/>
    <w:rsid w:val="00055CEC"/>
    <w:rsid w:val="00055F94"/>
    <w:rsid w:val="000561EA"/>
    <w:rsid w:val="00057B21"/>
    <w:rsid w:val="00057D72"/>
    <w:rsid w:val="00060371"/>
    <w:rsid w:val="00060FBB"/>
    <w:rsid w:val="000624B6"/>
    <w:rsid w:val="000624EE"/>
    <w:rsid w:val="00062BB7"/>
    <w:rsid w:val="00062BE8"/>
    <w:rsid w:val="0006306A"/>
    <w:rsid w:val="00063DA1"/>
    <w:rsid w:val="0006449D"/>
    <w:rsid w:val="000647BA"/>
    <w:rsid w:val="000658FF"/>
    <w:rsid w:val="000664C0"/>
    <w:rsid w:val="0006687E"/>
    <w:rsid w:val="000702D6"/>
    <w:rsid w:val="00070F32"/>
    <w:rsid w:val="0007133D"/>
    <w:rsid w:val="00071516"/>
    <w:rsid w:val="00072715"/>
    <w:rsid w:val="00072C79"/>
    <w:rsid w:val="00073523"/>
    <w:rsid w:val="000736D6"/>
    <w:rsid w:val="00073764"/>
    <w:rsid w:val="000739EB"/>
    <w:rsid w:val="000758CF"/>
    <w:rsid w:val="00076174"/>
    <w:rsid w:val="000766EB"/>
    <w:rsid w:val="00076B16"/>
    <w:rsid w:val="00076BCB"/>
    <w:rsid w:val="00076C6B"/>
    <w:rsid w:val="00081FA6"/>
    <w:rsid w:val="0008206B"/>
    <w:rsid w:val="00082326"/>
    <w:rsid w:val="00082927"/>
    <w:rsid w:val="00082D1F"/>
    <w:rsid w:val="00082D52"/>
    <w:rsid w:val="00082F46"/>
    <w:rsid w:val="000833A2"/>
    <w:rsid w:val="00083922"/>
    <w:rsid w:val="00083F14"/>
    <w:rsid w:val="00084080"/>
    <w:rsid w:val="000843F7"/>
    <w:rsid w:val="0008447D"/>
    <w:rsid w:val="00085187"/>
    <w:rsid w:val="0008589A"/>
    <w:rsid w:val="00086780"/>
    <w:rsid w:val="0008786B"/>
    <w:rsid w:val="0008798C"/>
    <w:rsid w:val="00091A18"/>
    <w:rsid w:val="00091A97"/>
    <w:rsid w:val="00092132"/>
    <w:rsid w:val="00092F21"/>
    <w:rsid w:val="000933CD"/>
    <w:rsid w:val="00093678"/>
    <w:rsid w:val="00094360"/>
    <w:rsid w:val="00094A86"/>
    <w:rsid w:val="00096643"/>
    <w:rsid w:val="00096B33"/>
    <w:rsid w:val="00096CD6"/>
    <w:rsid w:val="00096F9F"/>
    <w:rsid w:val="00097752"/>
    <w:rsid w:val="00097B76"/>
    <w:rsid w:val="000A19E8"/>
    <w:rsid w:val="000A2A41"/>
    <w:rsid w:val="000A2D6D"/>
    <w:rsid w:val="000A5592"/>
    <w:rsid w:val="000A5D4C"/>
    <w:rsid w:val="000A6113"/>
    <w:rsid w:val="000B05FC"/>
    <w:rsid w:val="000B0602"/>
    <w:rsid w:val="000B17DC"/>
    <w:rsid w:val="000B1C09"/>
    <w:rsid w:val="000B1F08"/>
    <w:rsid w:val="000B2023"/>
    <w:rsid w:val="000B2290"/>
    <w:rsid w:val="000B2A32"/>
    <w:rsid w:val="000B2C39"/>
    <w:rsid w:val="000B4CA6"/>
    <w:rsid w:val="000B5901"/>
    <w:rsid w:val="000B59A8"/>
    <w:rsid w:val="000B59E0"/>
    <w:rsid w:val="000B6037"/>
    <w:rsid w:val="000B71D4"/>
    <w:rsid w:val="000B757C"/>
    <w:rsid w:val="000C0105"/>
    <w:rsid w:val="000C11BD"/>
    <w:rsid w:val="000C1D85"/>
    <w:rsid w:val="000C1F16"/>
    <w:rsid w:val="000C2936"/>
    <w:rsid w:val="000C2E99"/>
    <w:rsid w:val="000C3B92"/>
    <w:rsid w:val="000C3FAD"/>
    <w:rsid w:val="000C4359"/>
    <w:rsid w:val="000C4BEC"/>
    <w:rsid w:val="000C65C2"/>
    <w:rsid w:val="000C67D5"/>
    <w:rsid w:val="000C68EA"/>
    <w:rsid w:val="000C6981"/>
    <w:rsid w:val="000C7728"/>
    <w:rsid w:val="000C7BA5"/>
    <w:rsid w:val="000C7C6F"/>
    <w:rsid w:val="000C7D77"/>
    <w:rsid w:val="000D06E0"/>
    <w:rsid w:val="000D0B82"/>
    <w:rsid w:val="000D0CC5"/>
    <w:rsid w:val="000D1045"/>
    <w:rsid w:val="000D22E2"/>
    <w:rsid w:val="000D2690"/>
    <w:rsid w:val="000D39E2"/>
    <w:rsid w:val="000D3CFB"/>
    <w:rsid w:val="000D4454"/>
    <w:rsid w:val="000D4716"/>
    <w:rsid w:val="000D76C2"/>
    <w:rsid w:val="000D7705"/>
    <w:rsid w:val="000E141B"/>
    <w:rsid w:val="000E2C61"/>
    <w:rsid w:val="000E300A"/>
    <w:rsid w:val="000E33E2"/>
    <w:rsid w:val="000E3582"/>
    <w:rsid w:val="000E366B"/>
    <w:rsid w:val="000E3C9B"/>
    <w:rsid w:val="000E3D47"/>
    <w:rsid w:val="000E4605"/>
    <w:rsid w:val="000E46D9"/>
    <w:rsid w:val="000E52F7"/>
    <w:rsid w:val="000E683D"/>
    <w:rsid w:val="000E77EC"/>
    <w:rsid w:val="000F01E2"/>
    <w:rsid w:val="000F0CFE"/>
    <w:rsid w:val="000F0DDE"/>
    <w:rsid w:val="000F1487"/>
    <w:rsid w:val="000F20CF"/>
    <w:rsid w:val="000F25F3"/>
    <w:rsid w:val="000F2F78"/>
    <w:rsid w:val="000F35B2"/>
    <w:rsid w:val="000F3964"/>
    <w:rsid w:val="000F3D06"/>
    <w:rsid w:val="000F4A9C"/>
    <w:rsid w:val="000F4FE6"/>
    <w:rsid w:val="000F5266"/>
    <w:rsid w:val="000F5BB9"/>
    <w:rsid w:val="000F6090"/>
    <w:rsid w:val="000F61BF"/>
    <w:rsid w:val="000F654F"/>
    <w:rsid w:val="000F66EF"/>
    <w:rsid w:val="000F6F4E"/>
    <w:rsid w:val="000F72F3"/>
    <w:rsid w:val="000F7B18"/>
    <w:rsid w:val="00101EC6"/>
    <w:rsid w:val="0010288F"/>
    <w:rsid w:val="00102F7C"/>
    <w:rsid w:val="00103885"/>
    <w:rsid w:val="00106C87"/>
    <w:rsid w:val="001074BA"/>
    <w:rsid w:val="001078C2"/>
    <w:rsid w:val="00107937"/>
    <w:rsid w:val="0011107D"/>
    <w:rsid w:val="001110DD"/>
    <w:rsid w:val="0011196F"/>
    <w:rsid w:val="00112296"/>
    <w:rsid w:val="00113126"/>
    <w:rsid w:val="0011390F"/>
    <w:rsid w:val="00113AD4"/>
    <w:rsid w:val="00114179"/>
    <w:rsid w:val="0011508D"/>
    <w:rsid w:val="00115264"/>
    <w:rsid w:val="0011526A"/>
    <w:rsid w:val="00115674"/>
    <w:rsid w:val="00115ACB"/>
    <w:rsid w:val="001161E5"/>
    <w:rsid w:val="0011624B"/>
    <w:rsid w:val="001162BE"/>
    <w:rsid w:val="001175A8"/>
    <w:rsid w:val="00117A14"/>
    <w:rsid w:val="00117FAE"/>
    <w:rsid w:val="001202AA"/>
    <w:rsid w:val="0012061F"/>
    <w:rsid w:val="0012099A"/>
    <w:rsid w:val="00120B89"/>
    <w:rsid w:val="001210C5"/>
    <w:rsid w:val="001216AA"/>
    <w:rsid w:val="00121CBA"/>
    <w:rsid w:val="001220A1"/>
    <w:rsid w:val="00122548"/>
    <w:rsid w:val="00122A60"/>
    <w:rsid w:val="0012308A"/>
    <w:rsid w:val="001233E3"/>
    <w:rsid w:val="00123405"/>
    <w:rsid w:val="00123495"/>
    <w:rsid w:val="00123B4B"/>
    <w:rsid w:val="00124611"/>
    <w:rsid w:val="00124B20"/>
    <w:rsid w:val="00124C1A"/>
    <w:rsid w:val="00124CCE"/>
    <w:rsid w:val="0012522B"/>
    <w:rsid w:val="001257A6"/>
    <w:rsid w:val="00125ED2"/>
    <w:rsid w:val="001261C6"/>
    <w:rsid w:val="001263DF"/>
    <w:rsid w:val="00126FF1"/>
    <w:rsid w:val="00131E45"/>
    <w:rsid w:val="00132079"/>
    <w:rsid w:val="00133833"/>
    <w:rsid w:val="00133931"/>
    <w:rsid w:val="00133A85"/>
    <w:rsid w:val="00133F90"/>
    <w:rsid w:val="0013436C"/>
    <w:rsid w:val="0013534C"/>
    <w:rsid w:val="00135B61"/>
    <w:rsid w:val="001366A4"/>
    <w:rsid w:val="00136992"/>
    <w:rsid w:val="00137070"/>
    <w:rsid w:val="0013735E"/>
    <w:rsid w:val="00137397"/>
    <w:rsid w:val="0013788C"/>
    <w:rsid w:val="001378E0"/>
    <w:rsid w:val="00140172"/>
    <w:rsid w:val="0014113F"/>
    <w:rsid w:val="00141147"/>
    <w:rsid w:val="00141301"/>
    <w:rsid w:val="00141C19"/>
    <w:rsid w:val="00142494"/>
    <w:rsid w:val="00143AAC"/>
    <w:rsid w:val="00143FBD"/>
    <w:rsid w:val="00144503"/>
    <w:rsid w:val="0014477D"/>
    <w:rsid w:val="00144845"/>
    <w:rsid w:val="001452A0"/>
    <w:rsid w:val="001461B4"/>
    <w:rsid w:val="001461D5"/>
    <w:rsid w:val="00146302"/>
    <w:rsid w:val="00146390"/>
    <w:rsid w:val="001467C0"/>
    <w:rsid w:val="00146824"/>
    <w:rsid w:val="00146B6D"/>
    <w:rsid w:val="00150516"/>
    <w:rsid w:val="001513BC"/>
    <w:rsid w:val="00151B14"/>
    <w:rsid w:val="001523CA"/>
    <w:rsid w:val="0015308D"/>
    <w:rsid w:val="001534E7"/>
    <w:rsid w:val="001536D9"/>
    <w:rsid w:val="00153E18"/>
    <w:rsid w:val="00153F35"/>
    <w:rsid w:val="00154835"/>
    <w:rsid w:val="001559BA"/>
    <w:rsid w:val="00155BEF"/>
    <w:rsid w:val="00155C11"/>
    <w:rsid w:val="00155F0B"/>
    <w:rsid w:val="0015684E"/>
    <w:rsid w:val="00156AA4"/>
    <w:rsid w:val="00157739"/>
    <w:rsid w:val="00160375"/>
    <w:rsid w:val="00160402"/>
    <w:rsid w:val="0016045B"/>
    <w:rsid w:val="00160C30"/>
    <w:rsid w:val="00161148"/>
    <w:rsid w:val="0016235F"/>
    <w:rsid w:val="00162960"/>
    <w:rsid w:val="00162C7E"/>
    <w:rsid w:val="00163CBE"/>
    <w:rsid w:val="00163E99"/>
    <w:rsid w:val="0016432C"/>
    <w:rsid w:val="00164836"/>
    <w:rsid w:val="001650AE"/>
    <w:rsid w:val="001652F1"/>
    <w:rsid w:val="001656A9"/>
    <w:rsid w:val="00165C58"/>
    <w:rsid w:val="00166865"/>
    <w:rsid w:val="00166D06"/>
    <w:rsid w:val="00166F5D"/>
    <w:rsid w:val="00167813"/>
    <w:rsid w:val="00167E8D"/>
    <w:rsid w:val="00170810"/>
    <w:rsid w:val="00170C24"/>
    <w:rsid w:val="00170F5B"/>
    <w:rsid w:val="00171E25"/>
    <w:rsid w:val="0017296E"/>
    <w:rsid w:val="00173E18"/>
    <w:rsid w:val="001741FA"/>
    <w:rsid w:val="00174CE8"/>
    <w:rsid w:val="001756EA"/>
    <w:rsid w:val="00175A32"/>
    <w:rsid w:val="00175D86"/>
    <w:rsid w:val="0017622C"/>
    <w:rsid w:val="00176630"/>
    <w:rsid w:val="0017670A"/>
    <w:rsid w:val="00176D9B"/>
    <w:rsid w:val="00176FC8"/>
    <w:rsid w:val="0017799D"/>
    <w:rsid w:val="00177C0C"/>
    <w:rsid w:val="00177C20"/>
    <w:rsid w:val="001803AF"/>
    <w:rsid w:val="00180E3D"/>
    <w:rsid w:val="00180F59"/>
    <w:rsid w:val="001814B5"/>
    <w:rsid w:val="00181546"/>
    <w:rsid w:val="00181F3B"/>
    <w:rsid w:val="00181FDE"/>
    <w:rsid w:val="0018215B"/>
    <w:rsid w:val="001824BB"/>
    <w:rsid w:val="001827E9"/>
    <w:rsid w:val="00183308"/>
    <w:rsid w:val="00183F74"/>
    <w:rsid w:val="001848CC"/>
    <w:rsid w:val="00184993"/>
    <w:rsid w:val="00184ECB"/>
    <w:rsid w:val="00185BD7"/>
    <w:rsid w:val="00185E69"/>
    <w:rsid w:val="0018659D"/>
    <w:rsid w:val="001869C1"/>
    <w:rsid w:val="001877C2"/>
    <w:rsid w:val="00190754"/>
    <w:rsid w:val="001914C0"/>
    <w:rsid w:val="0019263F"/>
    <w:rsid w:val="001943DF"/>
    <w:rsid w:val="00194589"/>
    <w:rsid w:val="00194CF8"/>
    <w:rsid w:val="00194DDF"/>
    <w:rsid w:val="00195022"/>
    <w:rsid w:val="00195509"/>
    <w:rsid w:val="0019553B"/>
    <w:rsid w:val="001961E9"/>
    <w:rsid w:val="0019655E"/>
    <w:rsid w:val="00197005"/>
    <w:rsid w:val="00197167"/>
    <w:rsid w:val="001A18FB"/>
    <w:rsid w:val="001A1C48"/>
    <w:rsid w:val="001A24AF"/>
    <w:rsid w:val="001A24E3"/>
    <w:rsid w:val="001A3909"/>
    <w:rsid w:val="001A4A75"/>
    <w:rsid w:val="001A685E"/>
    <w:rsid w:val="001A6CC5"/>
    <w:rsid w:val="001A6D31"/>
    <w:rsid w:val="001A7844"/>
    <w:rsid w:val="001A797F"/>
    <w:rsid w:val="001B00AE"/>
    <w:rsid w:val="001B03FB"/>
    <w:rsid w:val="001B0406"/>
    <w:rsid w:val="001B1359"/>
    <w:rsid w:val="001B1C42"/>
    <w:rsid w:val="001B22B1"/>
    <w:rsid w:val="001B26B4"/>
    <w:rsid w:val="001B318C"/>
    <w:rsid w:val="001B3602"/>
    <w:rsid w:val="001B378C"/>
    <w:rsid w:val="001B4EDA"/>
    <w:rsid w:val="001B500D"/>
    <w:rsid w:val="001B516F"/>
    <w:rsid w:val="001B7CBD"/>
    <w:rsid w:val="001C01A1"/>
    <w:rsid w:val="001C0B22"/>
    <w:rsid w:val="001C0DE2"/>
    <w:rsid w:val="001C1164"/>
    <w:rsid w:val="001C149B"/>
    <w:rsid w:val="001C249E"/>
    <w:rsid w:val="001C2579"/>
    <w:rsid w:val="001C2656"/>
    <w:rsid w:val="001C2BE1"/>
    <w:rsid w:val="001C3E4F"/>
    <w:rsid w:val="001C497F"/>
    <w:rsid w:val="001C559A"/>
    <w:rsid w:val="001C55A0"/>
    <w:rsid w:val="001C5AD1"/>
    <w:rsid w:val="001C5FA3"/>
    <w:rsid w:val="001C62EB"/>
    <w:rsid w:val="001C6569"/>
    <w:rsid w:val="001C6C22"/>
    <w:rsid w:val="001C6D58"/>
    <w:rsid w:val="001C6F1D"/>
    <w:rsid w:val="001C732C"/>
    <w:rsid w:val="001C7888"/>
    <w:rsid w:val="001C78AB"/>
    <w:rsid w:val="001C7EAF"/>
    <w:rsid w:val="001C7FF0"/>
    <w:rsid w:val="001D1479"/>
    <w:rsid w:val="001D14D2"/>
    <w:rsid w:val="001D190B"/>
    <w:rsid w:val="001D2B22"/>
    <w:rsid w:val="001D3FEB"/>
    <w:rsid w:val="001D46CB"/>
    <w:rsid w:val="001D54FA"/>
    <w:rsid w:val="001D5A9A"/>
    <w:rsid w:val="001D6477"/>
    <w:rsid w:val="001D69D9"/>
    <w:rsid w:val="001D6B32"/>
    <w:rsid w:val="001D6E36"/>
    <w:rsid w:val="001D70C1"/>
    <w:rsid w:val="001E0329"/>
    <w:rsid w:val="001E0D94"/>
    <w:rsid w:val="001E2164"/>
    <w:rsid w:val="001E30B9"/>
    <w:rsid w:val="001E3A4D"/>
    <w:rsid w:val="001E3C67"/>
    <w:rsid w:val="001E4F89"/>
    <w:rsid w:val="001E516D"/>
    <w:rsid w:val="001E6130"/>
    <w:rsid w:val="001E61FF"/>
    <w:rsid w:val="001E6886"/>
    <w:rsid w:val="001E7578"/>
    <w:rsid w:val="001E7D26"/>
    <w:rsid w:val="001E7F01"/>
    <w:rsid w:val="001F0238"/>
    <w:rsid w:val="001F08F0"/>
    <w:rsid w:val="001F10AA"/>
    <w:rsid w:val="001F18C0"/>
    <w:rsid w:val="001F2F6E"/>
    <w:rsid w:val="001F3912"/>
    <w:rsid w:val="001F3EF3"/>
    <w:rsid w:val="001F40D8"/>
    <w:rsid w:val="001F488F"/>
    <w:rsid w:val="001F501C"/>
    <w:rsid w:val="001F575F"/>
    <w:rsid w:val="001F62B5"/>
    <w:rsid w:val="001F6AF7"/>
    <w:rsid w:val="001F728D"/>
    <w:rsid w:val="001F76D2"/>
    <w:rsid w:val="002008DF"/>
    <w:rsid w:val="00200B78"/>
    <w:rsid w:val="00200C57"/>
    <w:rsid w:val="00200E7B"/>
    <w:rsid w:val="00201050"/>
    <w:rsid w:val="00201C0E"/>
    <w:rsid w:val="00202542"/>
    <w:rsid w:val="00202677"/>
    <w:rsid w:val="00202E6C"/>
    <w:rsid w:val="002038F1"/>
    <w:rsid w:val="00205238"/>
    <w:rsid w:val="0020547E"/>
    <w:rsid w:val="002055DC"/>
    <w:rsid w:val="00205783"/>
    <w:rsid w:val="002073E7"/>
    <w:rsid w:val="002101E9"/>
    <w:rsid w:val="002106FD"/>
    <w:rsid w:val="002107D3"/>
    <w:rsid w:val="002115BE"/>
    <w:rsid w:val="0021196A"/>
    <w:rsid w:val="00211EEF"/>
    <w:rsid w:val="002130EB"/>
    <w:rsid w:val="0021344A"/>
    <w:rsid w:val="0021393D"/>
    <w:rsid w:val="00213BBE"/>
    <w:rsid w:val="002143BD"/>
    <w:rsid w:val="002156C7"/>
    <w:rsid w:val="00215A1E"/>
    <w:rsid w:val="00215ED8"/>
    <w:rsid w:val="00215FD6"/>
    <w:rsid w:val="0021684C"/>
    <w:rsid w:val="00216FE5"/>
    <w:rsid w:val="002171C8"/>
    <w:rsid w:val="00217344"/>
    <w:rsid w:val="002209E1"/>
    <w:rsid w:val="00220E03"/>
    <w:rsid w:val="00221495"/>
    <w:rsid w:val="002214B9"/>
    <w:rsid w:val="0022164C"/>
    <w:rsid w:val="002219B9"/>
    <w:rsid w:val="00221ADC"/>
    <w:rsid w:val="00221E84"/>
    <w:rsid w:val="0022289E"/>
    <w:rsid w:val="00222A88"/>
    <w:rsid w:val="002237B2"/>
    <w:rsid w:val="00223E67"/>
    <w:rsid w:val="002243F6"/>
    <w:rsid w:val="00224C07"/>
    <w:rsid w:val="00224DC4"/>
    <w:rsid w:val="00225150"/>
    <w:rsid w:val="002251A5"/>
    <w:rsid w:val="00226285"/>
    <w:rsid w:val="002274B2"/>
    <w:rsid w:val="00230076"/>
    <w:rsid w:val="002303AA"/>
    <w:rsid w:val="0023048E"/>
    <w:rsid w:val="0023146C"/>
    <w:rsid w:val="00231A07"/>
    <w:rsid w:val="00231C3F"/>
    <w:rsid w:val="00231C77"/>
    <w:rsid w:val="00231CB5"/>
    <w:rsid w:val="00232023"/>
    <w:rsid w:val="00232D30"/>
    <w:rsid w:val="00234D00"/>
    <w:rsid w:val="00235D40"/>
    <w:rsid w:val="00236197"/>
    <w:rsid w:val="00237489"/>
    <w:rsid w:val="00240126"/>
    <w:rsid w:val="002408C1"/>
    <w:rsid w:val="0024166C"/>
    <w:rsid w:val="002418BD"/>
    <w:rsid w:val="00241D30"/>
    <w:rsid w:val="00241D95"/>
    <w:rsid w:val="0024265F"/>
    <w:rsid w:val="00242C47"/>
    <w:rsid w:val="00243D3B"/>
    <w:rsid w:val="00244311"/>
    <w:rsid w:val="00245622"/>
    <w:rsid w:val="00246046"/>
    <w:rsid w:val="00246AE7"/>
    <w:rsid w:val="00246C53"/>
    <w:rsid w:val="00247A79"/>
    <w:rsid w:val="00247CAD"/>
    <w:rsid w:val="00247DB2"/>
    <w:rsid w:val="00247F70"/>
    <w:rsid w:val="00250547"/>
    <w:rsid w:val="00250826"/>
    <w:rsid w:val="00251F0A"/>
    <w:rsid w:val="0025244F"/>
    <w:rsid w:val="00252DA4"/>
    <w:rsid w:val="00252EE4"/>
    <w:rsid w:val="00253A8B"/>
    <w:rsid w:val="00253FD7"/>
    <w:rsid w:val="0025461D"/>
    <w:rsid w:val="00254D20"/>
    <w:rsid w:val="00254DA1"/>
    <w:rsid w:val="00255BEF"/>
    <w:rsid w:val="00256609"/>
    <w:rsid w:val="0025717D"/>
    <w:rsid w:val="002573A4"/>
    <w:rsid w:val="002603E4"/>
    <w:rsid w:val="00260D5D"/>
    <w:rsid w:val="002618EF"/>
    <w:rsid w:val="00261DA4"/>
    <w:rsid w:val="002625F9"/>
    <w:rsid w:val="00263E66"/>
    <w:rsid w:val="0026526A"/>
    <w:rsid w:val="002654CD"/>
    <w:rsid w:val="00265C05"/>
    <w:rsid w:val="002663E6"/>
    <w:rsid w:val="00266634"/>
    <w:rsid w:val="0026686B"/>
    <w:rsid w:val="00266881"/>
    <w:rsid w:val="002710E2"/>
    <w:rsid w:val="0027197B"/>
    <w:rsid w:val="00272E2D"/>
    <w:rsid w:val="002732A7"/>
    <w:rsid w:val="002736FD"/>
    <w:rsid w:val="002746AB"/>
    <w:rsid w:val="002747B9"/>
    <w:rsid w:val="00275291"/>
    <w:rsid w:val="00275C1D"/>
    <w:rsid w:val="00275D8B"/>
    <w:rsid w:val="002767BB"/>
    <w:rsid w:val="0027690E"/>
    <w:rsid w:val="0027742B"/>
    <w:rsid w:val="00277593"/>
    <w:rsid w:val="00277E9D"/>
    <w:rsid w:val="00277FCE"/>
    <w:rsid w:val="00280352"/>
    <w:rsid w:val="00280D71"/>
    <w:rsid w:val="00280F23"/>
    <w:rsid w:val="00282137"/>
    <w:rsid w:val="0028260A"/>
    <w:rsid w:val="0028284C"/>
    <w:rsid w:val="0028413C"/>
    <w:rsid w:val="00284301"/>
    <w:rsid w:val="0028496D"/>
    <w:rsid w:val="00285E2E"/>
    <w:rsid w:val="0028654E"/>
    <w:rsid w:val="0028691E"/>
    <w:rsid w:val="002874B9"/>
    <w:rsid w:val="0028793B"/>
    <w:rsid w:val="00287A0E"/>
    <w:rsid w:val="00290282"/>
    <w:rsid w:val="002909AA"/>
    <w:rsid w:val="00290B89"/>
    <w:rsid w:val="002913BE"/>
    <w:rsid w:val="00291509"/>
    <w:rsid w:val="00291A80"/>
    <w:rsid w:val="00291C06"/>
    <w:rsid w:val="00291E01"/>
    <w:rsid w:val="00292183"/>
    <w:rsid w:val="00292381"/>
    <w:rsid w:val="00292A20"/>
    <w:rsid w:val="00292E09"/>
    <w:rsid w:val="00292EC3"/>
    <w:rsid w:val="00293330"/>
    <w:rsid w:val="00293AE2"/>
    <w:rsid w:val="0029462E"/>
    <w:rsid w:val="00294A66"/>
    <w:rsid w:val="00295AB4"/>
    <w:rsid w:val="00295C9D"/>
    <w:rsid w:val="00295FFB"/>
    <w:rsid w:val="00296A24"/>
    <w:rsid w:val="00296BEE"/>
    <w:rsid w:val="002977DE"/>
    <w:rsid w:val="00297B81"/>
    <w:rsid w:val="002A1969"/>
    <w:rsid w:val="002A1C28"/>
    <w:rsid w:val="002A2169"/>
    <w:rsid w:val="002A2F2C"/>
    <w:rsid w:val="002A2F9B"/>
    <w:rsid w:val="002A3DBA"/>
    <w:rsid w:val="002A451D"/>
    <w:rsid w:val="002A4634"/>
    <w:rsid w:val="002A4953"/>
    <w:rsid w:val="002A4CC4"/>
    <w:rsid w:val="002A4DA9"/>
    <w:rsid w:val="002A507D"/>
    <w:rsid w:val="002A5A69"/>
    <w:rsid w:val="002A78F1"/>
    <w:rsid w:val="002B0837"/>
    <w:rsid w:val="002B0BAC"/>
    <w:rsid w:val="002B1B12"/>
    <w:rsid w:val="002B2678"/>
    <w:rsid w:val="002B3600"/>
    <w:rsid w:val="002B383F"/>
    <w:rsid w:val="002B4018"/>
    <w:rsid w:val="002B444F"/>
    <w:rsid w:val="002B5562"/>
    <w:rsid w:val="002B5820"/>
    <w:rsid w:val="002B5885"/>
    <w:rsid w:val="002B6694"/>
    <w:rsid w:val="002B6C22"/>
    <w:rsid w:val="002B7F72"/>
    <w:rsid w:val="002C072A"/>
    <w:rsid w:val="002C1240"/>
    <w:rsid w:val="002C153B"/>
    <w:rsid w:val="002C21A3"/>
    <w:rsid w:val="002C2388"/>
    <w:rsid w:val="002C2879"/>
    <w:rsid w:val="002C33B7"/>
    <w:rsid w:val="002C345A"/>
    <w:rsid w:val="002C4080"/>
    <w:rsid w:val="002C442D"/>
    <w:rsid w:val="002C4BAD"/>
    <w:rsid w:val="002C5432"/>
    <w:rsid w:val="002C5623"/>
    <w:rsid w:val="002C58F0"/>
    <w:rsid w:val="002C679F"/>
    <w:rsid w:val="002C68AA"/>
    <w:rsid w:val="002C691A"/>
    <w:rsid w:val="002C6C97"/>
    <w:rsid w:val="002D01E5"/>
    <w:rsid w:val="002D3908"/>
    <w:rsid w:val="002D3AB1"/>
    <w:rsid w:val="002D3AC0"/>
    <w:rsid w:val="002D402C"/>
    <w:rsid w:val="002D43A2"/>
    <w:rsid w:val="002D518F"/>
    <w:rsid w:val="002D5390"/>
    <w:rsid w:val="002D5971"/>
    <w:rsid w:val="002D67E6"/>
    <w:rsid w:val="002D7218"/>
    <w:rsid w:val="002D7428"/>
    <w:rsid w:val="002D7AF3"/>
    <w:rsid w:val="002D7F3F"/>
    <w:rsid w:val="002E4D04"/>
    <w:rsid w:val="002E4D8A"/>
    <w:rsid w:val="002E5131"/>
    <w:rsid w:val="002E535B"/>
    <w:rsid w:val="002E56A8"/>
    <w:rsid w:val="002E578C"/>
    <w:rsid w:val="002E5C7D"/>
    <w:rsid w:val="002E6EEE"/>
    <w:rsid w:val="002E6F01"/>
    <w:rsid w:val="002E76AB"/>
    <w:rsid w:val="002E76D4"/>
    <w:rsid w:val="002E7911"/>
    <w:rsid w:val="002F078C"/>
    <w:rsid w:val="002F0BF4"/>
    <w:rsid w:val="002F2061"/>
    <w:rsid w:val="002F262E"/>
    <w:rsid w:val="002F2652"/>
    <w:rsid w:val="002F3188"/>
    <w:rsid w:val="002F38D1"/>
    <w:rsid w:val="002F4496"/>
    <w:rsid w:val="002F54F7"/>
    <w:rsid w:val="002F5998"/>
    <w:rsid w:val="002F688A"/>
    <w:rsid w:val="002F6F6E"/>
    <w:rsid w:val="002F718D"/>
    <w:rsid w:val="002F720E"/>
    <w:rsid w:val="00300933"/>
    <w:rsid w:val="00301563"/>
    <w:rsid w:val="0030259A"/>
    <w:rsid w:val="00302F92"/>
    <w:rsid w:val="00303347"/>
    <w:rsid w:val="00303F59"/>
    <w:rsid w:val="0030415C"/>
    <w:rsid w:val="00304E4B"/>
    <w:rsid w:val="00304F26"/>
    <w:rsid w:val="00305145"/>
    <w:rsid w:val="003058CE"/>
    <w:rsid w:val="0031186E"/>
    <w:rsid w:val="003118EF"/>
    <w:rsid w:val="00312172"/>
    <w:rsid w:val="00313529"/>
    <w:rsid w:val="00314DFF"/>
    <w:rsid w:val="003166C6"/>
    <w:rsid w:val="00316C91"/>
    <w:rsid w:val="00316E46"/>
    <w:rsid w:val="0031789F"/>
    <w:rsid w:val="00320157"/>
    <w:rsid w:val="003201E9"/>
    <w:rsid w:val="003202C3"/>
    <w:rsid w:val="00320519"/>
    <w:rsid w:val="003206B5"/>
    <w:rsid w:val="00320815"/>
    <w:rsid w:val="0032096C"/>
    <w:rsid w:val="0032116F"/>
    <w:rsid w:val="00321A3A"/>
    <w:rsid w:val="00322610"/>
    <w:rsid w:val="003228A7"/>
    <w:rsid w:val="0032350D"/>
    <w:rsid w:val="003239ED"/>
    <w:rsid w:val="00323A59"/>
    <w:rsid w:val="00323F23"/>
    <w:rsid w:val="003250E6"/>
    <w:rsid w:val="003251F9"/>
    <w:rsid w:val="003259BA"/>
    <w:rsid w:val="0032641E"/>
    <w:rsid w:val="003264CE"/>
    <w:rsid w:val="00327290"/>
    <w:rsid w:val="0033102F"/>
    <w:rsid w:val="00331298"/>
    <w:rsid w:val="00331452"/>
    <w:rsid w:val="00331723"/>
    <w:rsid w:val="00331A4C"/>
    <w:rsid w:val="00332BDA"/>
    <w:rsid w:val="00332EBD"/>
    <w:rsid w:val="0033301F"/>
    <w:rsid w:val="0033358E"/>
    <w:rsid w:val="00333D29"/>
    <w:rsid w:val="0033403B"/>
    <w:rsid w:val="0033461A"/>
    <w:rsid w:val="00334EE8"/>
    <w:rsid w:val="003355A2"/>
    <w:rsid w:val="0033571C"/>
    <w:rsid w:val="003357DA"/>
    <w:rsid w:val="0033639E"/>
    <w:rsid w:val="00336496"/>
    <w:rsid w:val="003364C1"/>
    <w:rsid w:val="00336C6C"/>
    <w:rsid w:val="0033703A"/>
    <w:rsid w:val="00337A1F"/>
    <w:rsid w:val="0034054A"/>
    <w:rsid w:val="003422E2"/>
    <w:rsid w:val="00342672"/>
    <w:rsid w:val="00342C01"/>
    <w:rsid w:val="0034377C"/>
    <w:rsid w:val="00343F32"/>
    <w:rsid w:val="0034483B"/>
    <w:rsid w:val="00345408"/>
    <w:rsid w:val="003455C6"/>
    <w:rsid w:val="00345883"/>
    <w:rsid w:val="00345B44"/>
    <w:rsid w:val="00346579"/>
    <w:rsid w:val="00346756"/>
    <w:rsid w:val="00346826"/>
    <w:rsid w:val="0034786A"/>
    <w:rsid w:val="00350103"/>
    <w:rsid w:val="00350600"/>
    <w:rsid w:val="003507C4"/>
    <w:rsid w:val="00350BD1"/>
    <w:rsid w:val="00350BE9"/>
    <w:rsid w:val="003516BF"/>
    <w:rsid w:val="00352F56"/>
    <w:rsid w:val="0035310A"/>
    <w:rsid w:val="003534E7"/>
    <w:rsid w:val="00354084"/>
    <w:rsid w:val="003541F5"/>
    <w:rsid w:val="003544BB"/>
    <w:rsid w:val="00354539"/>
    <w:rsid w:val="0035489A"/>
    <w:rsid w:val="00354FEE"/>
    <w:rsid w:val="00355BF8"/>
    <w:rsid w:val="00356D50"/>
    <w:rsid w:val="0035757B"/>
    <w:rsid w:val="00357973"/>
    <w:rsid w:val="00360125"/>
    <w:rsid w:val="00360843"/>
    <w:rsid w:val="00360D36"/>
    <w:rsid w:val="0036279D"/>
    <w:rsid w:val="00362BA8"/>
    <w:rsid w:val="00362D09"/>
    <w:rsid w:val="003637D9"/>
    <w:rsid w:val="0036382D"/>
    <w:rsid w:val="003644CA"/>
    <w:rsid w:val="0036608C"/>
    <w:rsid w:val="0036628C"/>
    <w:rsid w:val="003667F4"/>
    <w:rsid w:val="003674D3"/>
    <w:rsid w:val="00367D66"/>
    <w:rsid w:val="003700C8"/>
    <w:rsid w:val="003702F6"/>
    <w:rsid w:val="0037040E"/>
    <w:rsid w:val="003706D5"/>
    <w:rsid w:val="0037074B"/>
    <w:rsid w:val="003709CD"/>
    <w:rsid w:val="00371F19"/>
    <w:rsid w:val="00372238"/>
    <w:rsid w:val="0037278B"/>
    <w:rsid w:val="00372824"/>
    <w:rsid w:val="0037283F"/>
    <w:rsid w:val="00372A72"/>
    <w:rsid w:val="0037421E"/>
    <w:rsid w:val="00374363"/>
    <w:rsid w:val="003754B8"/>
    <w:rsid w:val="003764FD"/>
    <w:rsid w:val="00376B64"/>
    <w:rsid w:val="00376BC9"/>
    <w:rsid w:val="003801AE"/>
    <w:rsid w:val="00380790"/>
    <w:rsid w:val="0038112E"/>
    <w:rsid w:val="0038136E"/>
    <w:rsid w:val="00381BFC"/>
    <w:rsid w:val="00381D4A"/>
    <w:rsid w:val="00383112"/>
    <w:rsid w:val="00383E19"/>
    <w:rsid w:val="0038447D"/>
    <w:rsid w:val="00384D7E"/>
    <w:rsid w:val="003854C0"/>
    <w:rsid w:val="003855D2"/>
    <w:rsid w:val="00385B5D"/>
    <w:rsid w:val="00386311"/>
    <w:rsid w:val="00386508"/>
    <w:rsid w:val="00390246"/>
    <w:rsid w:val="00390661"/>
    <w:rsid w:val="0039146A"/>
    <w:rsid w:val="00394B57"/>
    <w:rsid w:val="00395155"/>
    <w:rsid w:val="0039555D"/>
    <w:rsid w:val="00395875"/>
    <w:rsid w:val="003967A6"/>
    <w:rsid w:val="00397449"/>
    <w:rsid w:val="003A03EF"/>
    <w:rsid w:val="003A0657"/>
    <w:rsid w:val="003A13C8"/>
    <w:rsid w:val="003A1DFF"/>
    <w:rsid w:val="003A1F2E"/>
    <w:rsid w:val="003A1F3C"/>
    <w:rsid w:val="003A2400"/>
    <w:rsid w:val="003A27B3"/>
    <w:rsid w:val="003A2BEF"/>
    <w:rsid w:val="003A399D"/>
    <w:rsid w:val="003A566A"/>
    <w:rsid w:val="003A5B65"/>
    <w:rsid w:val="003A5EEE"/>
    <w:rsid w:val="003A64F1"/>
    <w:rsid w:val="003A661A"/>
    <w:rsid w:val="003A6663"/>
    <w:rsid w:val="003A7005"/>
    <w:rsid w:val="003A7C84"/>
    <w:rsid w:val="003B20D7"/>
    <w:rsid w:val="003B25B7"/>
    <w:rsid w:val="003B316D"/>
    <w:rsid w:val="003B35A9"/>
    <w:rsid w:val="003B39EF"/>
    <w:rsid w:val="003B4D29"/>
    <w:rsid w:val="003B5AC8"/>
    <w:rsid w:val="003B5F70"/>
    <w:rsid w:val="003C01AF"/>
    <w:rsid w:val="003C0532"/>
    <w:rsid w:val="003C1F0B"/>
    <w:rsid w:val="003C223A"/>
    <w:rsid w:val="003C2883"/>
    <w:rsid w:val="003C44C0"/>
    <w:rsid w:val="003C4554"/>
    <w:rsid w:val="003C4619"/>
    <w:rsid w:val="003C46D9"/>
    <w:rsid w:val="003C4FFF"/>
    <w:rsid w:val="003C513A"/>
    <w:rsid w:val="003C56E7"/>
    <w:rsid w:val="003C58F7"/>
    <w:rsid w:val="003D011C"/>
    <w:rsid w:val="003D138A"/>
    <w:rsid w:val="003D15FC"/>
    <w:rsid w:val="003D45AD"/>
    <w:rsid w:val="003D4F11"/>
    <w:rsid w:val="003D5309"/>
    <w:rsid w:val="003D5CBA"/>
    <w:rsid w:val="003D632C"/>
    <w:rsid w:val="003D6940"/>
    <w:rsid w:val="003D6A2C"/>
    <w:rsid w:val="003D7029"/>
    <w:rsid w:val="003D7F55"/>
    <w:rsid w:val="003E02E7"/>
    <w:rsid w:val="003E0561"/>
    <w:rsid w:val="003E06D1"/>
    <w:rsid w:val="003E088F"/>
    <w:rsid w:val="003E1013"/>
    <w:rsid w:val="003E1F3E"/>
    <w:rsid w:val="003E20A6"/>
    <w:rsid w:val="003E2BFB"/>
    <w:rsid w:val="003E331C"/>
    <w:rsid w:val="003E33B8"/>
    <w:rsid w:val="003E459A"/>
    <w:rsid w:val="003E4AFB"/>
    <w:rsid w:val="003E4B70"/>
    <w:rsid w:val="003E4B78"/>
    <w:rsid w:val="003E4F3E"/>
    <w:rsid w:val="003E5461"/>
    <w:rsid w:val="003E5470"/>
    <w:rsid w:val="003E574B"/>
    <w:rsid w:val="003E5C86"/>
    <w:rsid w:val="003E650D"/>
    <w:rsid w:val="003E668F"/>
    <w:rsid w:val="003E69B9"/>
    <w:rsid w:val="003E6C9E"/>
    <w:rsid w:val="003E6D9F"/>
    <w:rsid w:val="003E7381"/>
    <w:rsid w:val="003E7C29"/>
    <w:rsid w:val="003E7C9B"/>
    <w:rsid w:val="003F012F"/>
    <w:rsid w:val="003F0B90"/>
    <w:rsid w:val="003F1C45"/>
    <w:rsid w:val="003F26B4"/>
    <w:rsid w:val="003F2BCB"/>
    <w:rsid w:val="003F3B58"/>
    <w:rsid w:val="003F43EA"/>
    <w:rsid w:val="003F564D"/>
    <w:rsid w:val="003F5DBB"/>
    <w:rsid w:val="003F71D9"/>
    <w:rsid w:val="003F7286"/>
    <w:rsid w:val="003F768B"/>
    <w:rsid w:val="003F7B09"/>
    <w:rsid w:val="004012DD"/>
    <w:rsid w:val="00401C32"/>
    <w:rsid w:val="00402E81"/>
    <w:rsid w:val="0040393E"/>
    <w:rsid w:val="00403D4A"/>
    <w:rsid w:val="00403F32"/>
    <w:rsid w:val="00404142"/>
    <w:rsid w:val="0040526B"/>
    <w:rsid w:val="00405AF5"/>
    <w:rsid w:val="004061E2"/>
    <w:rsid w:val="00406318"/>
    <w:rsid w:val="00406E73"/>
    <w:rsid w:val="0040765A"/>
    <w:rsid w:val="00407A18"/>
    <w:rsid w:val="00407B47"/>
    <w:rsid w:val="004105AA"/>
    <w:rsid w:val="004109FB"/>
    <w:rsid w:val="00410A29"/>
    <w:rsid w:val="00411A6E"/>
    <w:rsid w:val="00411D1C"/>
    <w:rsid w:val="00412F17"/>
    <w:rsid w:val="00412FC2"/>
    <w:rsid w:val="00414715"/>
    <w:rsid w:val="004153F4"/>
    <w:rsid w:val="00415A06"/>
    <w:rsid w:val="00415A62"/>
    <w:rsid w:val="004169F1"/>
    <w:rsid w:val="004169FC"/>
    <w:rsid w:val="00416BBF"/>
    <w:rsid w:val="00416CE9"/>
    <w:rsid w:val="00417178"/>
    <w:rsid w:val="004176B5"/>
    <w:rsid w:val="00417C43"/>
    <w:rsid w:val="00420213"/>
    <w:rsid w:val="00422D66"/>
    <w:rsid w:val="0042409E"/>
    <w:rsid w:val="004242AB"/>
    <w:rsid w:val="00424802"/>
    <w:rsid w:val="0042484B"/>
    <w:rsid w:val="00425350"/>
    <w:rsid w:val="0042545F"/>
    <w:rsid w:val="00425505"/>
    <w:rsid w:val="00426F4B"/>
    <w:rsid w:val="0042719B"/>
    <w:rsid w:val="00427561"/>
    <w:rsid w:val="004275A0"/>
    <w:rsid w:val="004275BA"/>
    <w:rsid w:val="0042764A"/>
    <w:rsid w:val="0042792E"/>
    <w:rsid w:val="00427B74"/>
    <w:rsid w:val="00427F54"/>
    <w:rsid w:val="00430B9B"/>
    <w:rsid w:val="0043198E"/>
    <w:rsid w:val="004325BF"/>
    <w:rsid w:val="004326E4"/>
    <w:rsid w:val="00432F70"/>
    <w:rsid w:val="004337B0"/>
    <w:rsid w:val="00434A2A"/>
    <w:rsid w:val="00434C87"/>
    <w:rsid w:val="00435415"/>
    <w:rsid w:val="00435B12"/>
    <w:rsid w:val="00436F06"/>
    <w:rsid w:val="004372BB"/>
    <w:rsid w:val="00437D40"/>
    <w:rsid w:val="00437E7B"/>
    <w:rsid w:val="00440A5C"/>
    <w:rsid w:val="0044114B"/>
    <w:rsid w:val="004423F8"/>
    <w:rsid w:val="0044257A"/>
    <w:rsid w:val="004431ED"/>
    <w:rsid w:val="00443D7E"/>
    <w:rsid w:val="00443F5E"/>
    <w:rsid w:val="00444459"/>
    <w:rsid w:val="00444528"/>
    <w:rsid w:val="00444CB4"/>
    <w:rsid w:val="00445042"/>
    <w:rsid w:val="00445277"/>
    <w:rsid w:val="00445420"/>
    <w:rsid w:val="00446782"/>
    <w:rsid w:val="004475B1"/>
    <w:rsid w:val="004477E8"/>
    <w:rsid w:val="00447DE0"/>
    <w:rsid w:val="00447F25"/>
    <w:rsid w:val="00447FE7"/>
    <w:rsid w:val="00450CC4"/>
    <w:rsid w:val="00450CDD"/>
    <w:rsid w:val="00450ED8"/>
    <w:rsid w:val="00450FBC"/>
    <w:rsid w:val="00451C27"/>
    <w:rsid w:val="0045247D"/>
    <w:rsid w:val="004536F8"/>
    <w:rsid w:val="00454DEA"/>
    <w:rsid w:val="00455107"/>
    <w:rsid w:val="00455393"/>
    <w:rsid w:val="004556E1"/>
    <w:rsid w:val="00455C88"/>
    <w:rsid w:val="004563EF"/>
    <w:rsid w:val="00456474"/>
    <w:rsid w:val="0045686A"/>
    <w:rsid w:val="00456BC7"/>
    <w:rsid w:val="00456FFA"/>
    <w:rsid w:val="00457B42"/>
    <w:rsid w:val="004605A8"/>
    <w:rsid w:val="0046072A"/>
    <w:rsid w:val="004607E6"/>
    <w:rsid w:val="00460AA8"/>
    <w:rsid w:val="00461912"/>
    <w:rsid w:val="00461BD8"/>
    <w:rsid w:val="00461DE0"/>
    <w:rsid w:val="0046280A"/>
    <w:rsid w:val="00463E3D"/>
    <w:rsid w:val="00465C11"/>
    <w:rsid w:val="0046694F"/>
    <w:rsid w:val="00466AA8"/>
    <w:rsid w:val="00466FCA"/>
    <w:rsid w:val="00467557"/>
    <w:rsid w:val="00467791"/>
    <w:rsid w:val="004709CD"/>
    <w:rsid w:val="00470DDB"/>
    <w:rsid w:val="00472642"/>
    <w:rsid w:val="00472696"/>
    <w:rsid w:val="004732ED"/>
    <w:rsid w:val="00473337"/>
    <w:rsid w:val="00473F51"/>
    <w:rsid w:val="004749B2"/>
    <w:rsid w:val="0047587A"/>
    <w:rsid w:val="0047707E"/>
    <w:rsid w:val="00477DF6"/>
    <w:rsid w:val="00480037"/>
    <w:rsid w:val="004802BC"/>
    <w:rsid w:val="004802C0"/>
    <w:rsid w:val="00480A83"/>
    <w:rsid w:val="00480EEF"/>
    <w:rsid w:val="004813E2"/>
    <w:rsid w:val="00481605"/>
    <w:rsid w:val="00481C82"/>
    <w:rsid w:val="00481E90"/>
    <w:rsid w:val="00481F4B"/>
    <w:rsid w:val="00482219"/>
    <w:rsid w:val="004822C2"/>
    <w:rsid w:val="00482E3F"/>
    <w:rsid w:val="00483CFD"/>
    <w:rsid w:val="0048487B"/>
    <w:rsid w:val="00484FA7"/>
    <w:rsid w:val="004850C5"/>
    <w:rsid w:val="00485316"/>
    <w:rsid w:val="00485668"/>
    <w:rsid w:val="00485A63"/>
    <w:rsid w:val="004868A7"/>
    <w:rsid w:val="0048705A"/>
    <w:rsid w:val="004877FC"/>
    <w:rsid w:val="004878CE"/>
    <w:rsid w:val="00487E23"/>
    <w:rsid w:val="00487FD4"/>
    <w:rsid w:val="0049068D"/>
    <w:rsid w:val="004918C7"/>
    <w:rsid w:val="00491E9A"/>
    <w:rsid w:val="004920FB"/>
    <w:rsid w:val="0049330E"/>
    <w:rsid w:val="0049343B"/>
    <w:rsid w:val="00493A4A"/>
    <w:rsid w:val="00493FF0"/>
    <w:rsid w:val="0049401A"/>
    <w:rsid w:val="00494279"/>
    <w:rsid w:val="0049510B"/>
    <w:rsid w:val="004951B0"/>
    <w:rsid w:val="0049558A"/>
    <w:rsid w:val="00495DCA"/>
    <w:rsid w:val="004963FE"/>
    <w:rsid w:val="00497F28"/>
    <w:rsid w:val="004A0B09"/>
    <w:rsid w:val="004A1378"/>
    <w:rsid w:val="004A19E9"/>
    <w:rsid w:val="004A1FC8"/>
    <w:rsid w:val="004A2B4A"/>
    <w:rsid w:val="004A2F46"/>
    <w:rsid w:val="004A460E"/>
    <w:rsid w:val="004A5F0F"/>
    <w:rsid w:val="004A680F"/>
    <w:rsid w:val="004A774E"/>
    <w:rsid w:val="004A7CBF"/>
    <w:rsid w:val="004B005D"/>
    <w:rsid w:val="004B0559"/>
    <w:rsid w:val="004B093B"/>
    <w:rsid w:val="004B0C22"/>
    <w:rsid w:val="004B1581"/>
    <w:rsid w:val="004B3162"/>
    <w:rsid w:val="004B33A4"/>
    <w:rsid w:val="004B4A3E"/>
    <w:rsid w:val="004B4C42"/>
    <w:rsid w:val="004B6B04"/>
    <w:rsid w:val="004B7C05"/>
    <w:rsid w:val="004C0298"/>
    <w:rsid w:val="004C02E8"/>
    <w:rsid w:val="004C0905"/>
    <w:rsid w:val="004C1991"/>
    <w:rsid w:val="004C35A8"/>
    <w:rsid w:val="004C3730"/>
    <w:rsid w:val="004C37B8"/>
    <w:rsid w:val="004C49DE"/>
    <w:rsid w:val="004C4A31"/>
    <w:rsid w:val="004C4B3F"/>
    <w:rsid w:val="004C54D9"/>
    <w:rsid w:val="004C5C28"/>
    <w:rsid w:val="004C5D47"/>
    <w:rsid w:val="004C66A9"/>
    <w:rsid w:val="004D0DD0"/>
    <w:rsid w:val="004D14CA"/>
    <w:rsid w:val="004D172A"/>
    <w:rsid w:val="004D3084"/>
    <w:rsid w:val="004D317D"/>
    <w:rsid w:val="004D37B7"/>
    <w:rsid w:val="004D393F"/>
    <w:rsid w:val="004D452E"/>
    <w:rsid w:val="004D4C57"/>
    <w:rsid w:val="004D5352"/>
    <w:rsid w:val="004D651A"/>
    <w:rsid w:val="004D693A"/>
    <w:rsid w:val="004D6981"/>
    <w:rsid w:val="004D6AF3"/>
    <w:rsid w:val="004D6DAF"/>
    <w:rsid w:val="004D76DA"/>
    <w:rsid w:val="004E005B"/>
    <w:rsid w:val="004E017F"/>
    <w:rsid w:val="004E1CF1"/>
    <w:rsid w:val="004E2B81"/>
    <w:rsid w:val="004E2CE6"/>
    <w:rsid w:val="004E2E08"/>
    <w:rsid w:val="004E318D"/>
    <w:rsid w:val="004E36C4"/>
    <w:rsid w:val="004E3861"/>
    <w:rsid w:val="004E3970"/>
    <w:rsid w:val="004E3E54"/>
    <w:rsid w:val="004E4752"/>
    <w:rsid w:val="004E4A16"/>
    <w:rsid w:val="004E5184"/>
    <w:rsid w:val="004E51AC"/>
    <w:rsid w:val="004E674F"/>
    <w:rsid w:val="004E6E31"/>
    <w:rsid w:val="004E7444"/>
    <w:rsid w:val="004E7B0A"/>
    <w:rsid w:val="004F003A"/>
    <w:rsid w:val="004F024E"/>
    <w:rsid w:val="004F03A7"/>
    <w:rsid w:val="004F0ECB"/>
    <w:rsid w:val="004F1039"/>
    <w:rsid w:val="004F3919"/>
    <w:rsid w:val="004F4832"/>
    <w:rsid w:val="004F52D1"/>
    <w:rsid w:val="004F5688"/>
    <w:rsid w:val="004F5AE8"/>
    <w:rsid w:val="004F5EA9"/>
    <w:rsid w:val="004F61EF"/>
    <w:rsid w:val="004F633D"/>
    <w:rsid w:val="004F70AB"/>
    <w:rsid w:val="004F78D0"/>
    <w:rsid w:val="004F7EC7"/>
    <w:rsid w:val="00500143"/>
    <w:rsid w:val="0050064D"/>
    <w:rsid w:val="00501275"/>
    <w:rsid w:val="00501C3A"/>
    <w:rsid w:val="00501D7E"/>
    <w:rsid w:val="00501EC7"/>
    <w:rsid w:val="00502435"/>
    <w:rsid w:val="0050297F"/>
    <w:rsid w:val="00503418"/>
    <w:rsid w:val="00503809"/>
    <w:rsid w:val="005039EE"/>
    <w:rsid w:val="00503E90"/>
    <w:rsid w:val="0050435E"/>
    <w:rsid w:val="005044C7"/>
    <w:rsid w:val="00504971"/>
    <w:rsid w:val="00506131"/>
    <w:rsid w:val="0050637C"/>
    <w:rsid w:val="005067B6"/>
    <w:rsid w:val="00506802"/>
    <w:rsid w:val="005077D9"/>
    <w:rsid w:val="005078FF"/>
    <w:rsid w:val="00507D2B"/>
    <w:rsid w:val="00507FE4"/>
    <w:rsid w:val="00510124"/>
    <w:rsid w:val="00510863"/>
    <w:rsid w:val="0051183B"/>
    <w:rsid w:val="00512BE5"/>
    <w:rsid w:val="005130C1"/>
    <w:rsid w:val="0051387A"/>
    <w:rsid w:val="00513A19"/>
    <w:rsid w:val="005145DE"/>
    <w:rsid w:val="005146C0"/>
    <w:rsid w:val="00514D4A"/>
    <w:rsid w:val="00515C1D"/>
    <w:rsid w:val="00516401"/>
    <w:rsid w:val="0051720B"/>
    <w:rsid w:val="005174DA"/>
    <w:rsid w:val="00517DB1"/>
    <w:rsid w:val="00522B6A"/>
    <w:rsid w:val="00522DD9"/>
    <w:rsid w:val="00524ADD"/>
    <w:rsid w:val="005251EC"/>
    <w:rsid w:val="0052542E"/>
    <w:rsid w:val="00525CDC"/>
    <w:rsid w:val="00525EB2"/>
    <w:rsid w:val="0052638F"/>
    <w:rsid w:val="0052684B"/>
    <w:rsid w:val="00526902"/>
    <w:rsid w:val="005271EA"/>
    <w:rsid w:val="005277C1"/>
    <w:rsid w:val="00527CF4"/>
    <w:rsid w:val="00530222"/>
    <w:rsid w:val="00530B04"/>
    <w:rsid w:val="00530D85"/>
    <w:rsid w:val="0053109B"/>
    <w:rsid w:val="00531310"/>
    <w:rsid w:val="005315A1"/>
    <w:rsid w:val="005325AA"/>
    <w:rsid w:val="005329CA"/>
    <w:rsid w:val="0053342E"/>
    <w:rsid w:val="0053398D"/>
    <w:rsid w:val="005342E4"/>
    <w:rsid w:val="0053448F"/>
    <w:rsid w:val="00534603"/>
    <w:rsid w:val="00535615"/>
    <w:rsid w:val="00535A81"/>
    <w:rsid w:val="00535C48"/>
    <w:rsid w:val="00535F5B"/>
    <w:rsid w:val="00536707"/>
    <w:rsid w:val="00536F7D"/>
    <w:rsid w:val="0053716D"/>
    <w:rsid w:val="0053727A"/>
    <w:rsid w:val="00537790"/>
    <w:rsid w:val="00537CC8"/>
    <w:rsid w:val="005408A3"/>
    <w:rsid w:val="00540DDF"/>
    <w:rsid w:val="0054109D"/>
    <w:rsid w:val="00541458"/>
    <w:rsid w:val="00541786"/>
    <w:rsid w:val="00541953"/>
    <w:rsid w:val="0054254A"/>
    <w:rsid w:val="00542F3C"/>
    <w:rsid w:val="00542FBB"/>
    <w:rsid w:val="005430BE"/>
    <w:rsid w:val="005430FD"/>
    <w:rsid w:val="005431DF"/>
    <w:rsid w:val="0054367B"/>
    <w:rsid w:val="0054376C"/>
    <w:rsid w:val="00544566"/>
    <w:rsid w:val="00544B3B"/>
    <w:rsid w:val="0054587E"/>
    <w:rsid w:val="00545EAA"/>
    <w:rsid w:val="00547FC0"/>
    <w:rsid w:val="005503F6"/>
    <w:rsid w:val="00550A09"/>
    <w:rsid w:val="00551468"/>
    <w:rsid w:val="005538CF"/>
    <w:rsid w:val="0055432D"/>
    <w:rsid w:val="005549BF"/>
    <w:rsid w:val="00554C68"/>
    <w:rsid w:val="00555057"/>
    <w:rsid w:val="00555AF4"/>
    <w:rsid w:val="0055640A"/>
    <w:rsid w:val="005571F2"/>
    <w:rsid w:val="0055745B"/>
    <w:rsid w:val="0056000B"/>
    <w:rsid w:val="00560A3B"/>
    <w:rsid w:val="00560DA4"/>
    <w:rsid w:val="00560E0E"/>
    <w:rsid w:val="00560FF0"/>
    <w:rsid w:val="0056106C"/>
    <w:rsid w:val="00562F72"/>
    <w:rsid w:val="00563356"/>
    <w:rsid w:val="00563F37"/>
    <w:rsid w:val="0056409B"/>
    <w:rsid w:val="00564727"/>
    <w:rsid w:val="00564C0E"/>
    <w:rsid w:val="0056525C"/>
    <w:rsid w:val="00566F2C"/>
    <w:rsid w:val="00567BE6"/>
    <w:rsid w:val="00570A7B"/>
    <w:rsid w:val="005720F1"/>
    <w:rsid w:val="00572668"/>
    <w:rsid w:val="00572B58"/>
    <w:rsid w:val="00573902"/>
    <w:rsid w:val="005745FC"/>
    <w:rsid w:val="00574611"/>
    <w:rsid w:val="005758BB"/>
    <w:rsid w:val="00575A8C"/>
    <w:rsid w:val="005764C6"/>
    <w:rsid w:val="00580013"/>
    <w:rsid w:val="00581782"/>
    <w:rsid w:val="00581F32"/>
    <w:rsid w:val="00582199"/>
    <w:rsid w:val="00582C77"/>
    <w:rsid w:val="00582E4A"/>
    <w:rsid w:val="005831E1"/>
    <w:rsid w:val="00584CA8"/>
    <w:rsid w:val="00585591"/>
    <w:rsid w:val="0058771A"/>
    <w:rsid w:val="0058786B"/>
    <w:rsid w:val="00587CA8"/>
    <w:rsid w:val="00587DC7"/>
    <w:rsid w:val="00590E31"/>
    <w:rsid w:val="00591614"/>
    <w:rsid w:val="00591DF6"/>
    <w:rsid w:val="00592256"/>
    <w:rsid w:val="005926C9"/>
    <w:rsid w:val="005929A4"/>
    <w:rsid w:val="00592EB7"/>
    <w:rsid w:val="00593449"/>
    <w:rsid w:val="00593457"/>
    <w:rsid w:val="00593777"/>
    <w:rsid w:val="00593AE8"/>
    <w:rsid w:val="00593D9F"/>
    <w:rsid w:val="005947E7"/>
    <w:rsid w:val="00594E8D"/>
    <w:rsid w:val="005954BE"/>
    <w:rsid w:val="0059560B"/>
    <w:rsid w:val="00595826"/>
    <w:rsid w:val="0059602D"/>
    <w:rsid w:val="00596656"/>
    <w:rsid w:val="005969E0"/>
    <w:rsid w:val="00596B37"/>
    <w:rsid w:val="00596EC6"/>
    <w:rsid w:val="00597C08"/>
    <w:rsid w:val="00597FD1"/>
    <w:rsid w:val="005A003B"/>
    <w:rsid w:val="005A0310"/>
    <w:rsid w:val="005A0C60"/>
    <w:rsid w:val="005A128A"/>
    <w:rsid w:val="005A1944"/>
    <w:rsid w:val="005A20B7"/>
    <w:rsid w:val="005A2447"/>
    <w:rsid w:val="005A294F"/>
    <w:rsid w:val="005A2EB0"/>
    <w:rsid w:val="005A3022"/>
    <w:rsid w:val="005A3200"/>
    <w:rsid w:val="005A36FE"/>
    <w:rsid w:val="005A3D6E"/>
    <w:rsid w:val="005A480B"/>
    <w:rsid w:val="005A4F0F"/>
    <w:rsid w:val="005A524E"/>
    <w:rsid w:val="005A69B5"/>
    <w:rsid w:val="005A6AD7"/>
    <w:rsid w:val="005A6D8B"/>
    <w:rsid w:val="005A7935"/>
    <w:rsid w:val="005A7D86"/>
    <w:rsid w:val="005B12A3"/>
    <w:rsid w:val="005B1F53"/>
    <w:rsid w:val="005B23C0"/>
    <w:rsid w:val="005B2EB6"/>
    <w:rsid w:val="005B41CA"/>
    <w:rsid w:val="005B48C2"/>
    <w:rsid w:val="005B4C6D"/>
    <w:rsid w:val="005B4DC3"/>
    <w:rsid w:val="005B50DE"/>
    <w:rsid w:val="005B531D"/>
    <w:rsid w:val="005B547C"/>
    <w:rsid w:val="005B5721"/>
    <w:rsid w:val="005B5C95"/>
    <w:rsid w:val="005B6983"/>
    <w:rsid w:val="005B7363"/>
    <w:rsid w:val="005B76B1"/>
    <w:rsid w:val="005B771E"/>
    <w:rsid w:val="005B7F62"/>
    <w:rsid w:val="005C0688"/>
    <w:rsid w:val="005C161D"/>
    <w:rsid w:val="005C19B1"/>
    <w:rsid w:val="005C1D6B"/>
    <w:rsid w:val="005C39C2"/>
    <w:rsid w:val="005C463E"/>
    <w:rsid w:val="005C5BFC"/>
    <w:rsid w:val="005C6CF5"/>
    <w:rsid w:val="005C6D0A"/>
    <w:rsid w:val="005C6E37"/>
    <w:rsid w:val="005C782E"/>
    <w:rsid w:val="005C7977"/>
    <w:rsid w:val="005C7D64"/>
    <w:rsid w:val="005D0402"/>
    <w:rsid w:val="005D1406"/>
    <w:rsid w:val="005D2050"/>
    <w:rsid w:val="005D2235"/>
    <w:rsid w:val="005D2A6C"/>
    <w:rsid w:val="005D365E"/>
    <w:rsid w:val="005D36F4"/>
    <w:rsid w:val="005D3B7F"/>
    <w:rsid w:val="005D4522"/>
    <w:rsid w:val="005D47B5"/>
    <w:rsid w:val="005D4945"/>
    <w:rsid w:val="005D5065"/>
    <w:rsid w:val="005D5162"/>
    <w:rsid w:val="005D5487"/>
    <w:rsid w:val="005D6A66"/>
    <w:rsid w:val="005D6E99"/>
    <w:rsid w:val="005D79A8"/>
    <w:rsid w:val="005E0235"/>
    <w:rsid w:val="005E0D3D"/>
    <w:rsid w:val="005E202D"/>
    <w:rsid w:val="005E2418"/>
    <w:rsid w:val="005E2B97"/>
    <w:rsid w:val="005E3168"/>
    <w:rsid w:val="005E37C0"/>
    <w:rsid w:val="005E3C9E"/>
    <w:rsid w:val="005E415E"/>
    <w:rsid w:val="005E5299"/>
    <w:rsid w:val="005E597B"/>
    <w:rsid w:val="005E61B8"/>
    <w:rsid w:val="005E6480"/>
    <w:rsid w:val="005E66C3"/>
    <w:rsid w:val="005E6B8A"/>
    <w:rsid w:val="005E6C6A"/>
    <w:rsid w:val="005E7A3F"/>
    <w:rsid w:val="005F11E5"/>
    <w:rsid w:val="005F1D16"/>
    <w:rsid w:val="005F28FE"/>
    <w:rsid w:val="005F2C49"/>
    <w:rsid w:val="005F2E31"/>
    <w:rsid w:val="005F31F5"/>
    <w:rsid w:val="005F3274"/>
    <w:rsid w:val="005F3DF7"/>
    <w:rsid w:val="005F435B"/>
    <w:rsid w:val="005F560A"/>
    <w:rsid w:val="005F58A6"/>
    <w:rsid w:val="005F6415"/>
    <w:rsid w:val="005F6C02"/>
    <w:rsid w:val="005F6CFC"/>
    <w:rsid w:val="00600256"/>
    <w:rsid w:val="00600B49"/>
    <w:rsid w:val="00600D8D"/>
    <w:rsid w:val="00603334"/>
    <w:rsid w:val="00603ADC"/>
    <w:rsid w:val="006043C6"/>
    <w:rsid w:val="006045EE"/>
    <w:rsid w:val="00604F16"/>
    <w:rsid w:val="00605862"/>
    <w:rsid w:val="006060B5"/>
    <w:rsid w:val="006063DD"/>
    <w:rsid w:val="00606E3D"/>
    <w:rsid w:val="006076BF"/>
    <w:rsid w:val="006078D4"/>
    <w:rsid w:val="0061026F"/>
    <w:rsid w:val="006106B2"/>
    <w:rsid w:val="00612831"/>
    <w:rsid w:val="0061294E"/>
    <w:rsid w:val="00613486"/>
    <w:rsid w:val="006134B2"/>
    <w:rsid w:val="00613505"/>
    <w:rsid w:val="0061396B"/>
    <w:rsid w:val="00614AC4"/>
    <w:rsid w:val="00614E13"/>
    <w:rsid w:val="00615636"/>
    <w:rsid w:val="00615F0E"/>
    <w:rsid w:val="0062051B"/>
    <w:rsid w:val="006210B6"/>
    <w:rsid w:val="00622039"/>
    <w:rsid w:val="006221B3"/>
    <w:rsid w:val="006222CD"/>
    <w:rsid w:val="00622312"/>
    <w:rsid w:val="00622AA0"/>
    <w:rsid w:val="00622F45"/>
    <w:rsid w:val="00623545"/>
    <w:rsid w:val="00624388"/>
    <w:rsid w:val="0062448F"/>
    <w:rsid w:val="00625E79"/>
    <w:rsid w:val="0062640C"/>
    <w:rsid w:val="00626845"/>
    <w:rsid w:val="0062770C"/>
    <w:rsid w:val="00627F35"/>
    <w:rsid w:val="00630F9C"/>
    <w:rsid w:val="00631601"/>
    <w:rsid w:val="00631C84"/>
    <w:rsid w:val="006326E1"/>
    <w:rsid w:val="0063287C"/>
    <w:rsid w:val="00632B7B"/>
    <w:rsid w:val="00632BC9"/>
    <w:rsid w:val="00633069"/>
    <w:rsid w:val="00633281"/>
    <w:rsid w:val="00633C68"/>
    <w:rsid w:val="00634313"/>
    <w:rsid w:val="00634442"/>
    <w:rsid w:val="0063465E"/>
    <w:rsid w:val="00634A19"/>
    <w:rsid w:val="00635B34"/>
    <w:rsid w:val="006367E5"/>
    <w:rsid w:val="00636894"/>
    <w:rsid w:val="006368C0"/>
    <w:rsid w:val="00636949"/>
    <w:rsid w:val="00636F0C"/>
    <w:rsid w:val="00636FD5"/>
    <w:rsid w:val="00640127"/>
    <w:rsid w:val="0064046A"/>
    <w:rsid w:val="00640CC3"/>
    <w:rsid w:val="006412FE"/>
    <w:rsid w:val="00641322"/>
    <w:rsid w:val="006414F2"/>
    <w:rsid w:val="006415DF"/>
    <w:rsid w:val="006421F0"/>
    <w:rsid w:val="00642D39"/>
    <w:rsid w:val="0064320B"/>
    <w:rsid w:val="00643362"/>
    <w:rsid w:val="006437BD"/>
    <w:rsid w:val="0064389B"/>
    <w:rsid w:val="006453ED"/>
    <w:rsid w:val="0064552A"/>
    <w:rsid w:val="006467C3"/>
    <w:rsid w:val="00646C08"/>
    <w:rsid w:val="00647834"/>
    <w:rsid w:val="00650014"/>
    <w:rsid w:val="00650582"/>
    <w:rsid w:val="0065093A"/>
    <w:rsid w:val="006524E6"/>
    <w:rsid w:val="00653934"/>
    <w:rsid w:val="00653B5B"/>
    <w:rsid w:val="006540D7"/>
    <w:rsid w:val="00654263"/>
    <w:rsid w:val="00654281"/>
    <w:rsid w:val="00654920"/>
    <w:rsid w:val="00655046"/>
    <w:rsid w:val="00655A6E"/>
    <w:rsid w:val="0065618F"/>
    <w:rsid w:val="006563E2"/>
    <w:rsid w:val="006564E4"/>
    <w:rsid w:val="0065662B"/>
    <w:rsid w:val="006566EE"/>
    <w:rsid w:val="00657351"/>
    <w:rsid w:val="0065767D"/>
    <w:rsid w:val="0065792D"/>
    <w:rsid w:val="0065797D"/>
    <w:rsid w:val="00660292"/>
    <w:rsid w:val="00661336"/>
    <w:rsid w:val="006616C2"/>
    <w:rsid w:val="006626F1"/>
    <w:rsid w:val="00663144"/>
    <w:rsid w:val="0066407B"/>
    <w:rsid w:val="00665087"/>
    <w:rsid w:val="00665567"/>
    <w:rsid w:val="00665FBF"/>
    <w:rsid w:val="0066665C"/>
    <w:rsid w:val="006668F6"/>
    <w:rsid w:val="00666FA9"/>
    <w:rsid w:val="00667009"/>
    <w:rsid w:val="00667477"/>
    <w:rsid w:val="00667675"/>
    <w:rsid w:val="0067018B"/>
    <w:rsid w:val="00670598"/>
    <w:rsid w:val="00671720"/>
    <w:rsid w:val="00671D5A"/>
    <w:rsid w:val="00672F66"/>
    <w:rsid w:val="00673CDE"/>
    <w:rsid w:val="00673E72"/>
    <w:rsid w:val="0067489B"/>
    <w:rsid w:val="0067493C"/>
    <w:rsid w:val="006755C4"/>
    <w:rsid w:val="00675997"/>
    <w:rsid w:val="00676751"/>
    <w:rsid w:val="00676B39"/>
    <w:rsid w:val="00676F5F"/>
    <w:rsid w:val="0067776C"/>
    <w:rsid w:val="00677BA6"/>
    <w:rsid w:val="00677D35"/>
    <w:rsid w:val="00680048"/>
    <w:rsid w:val="00680EC0"/>
    <w:rsid w:val="00681EAC"/>
    <w:rsid w:val="00681EDC"/>
    <w:rsid w:val="006820DC"/>
    <w:rsid w:val="006824EC"/>
    <w:rsid w:val="00682756"/>
    <w:rsid w:val="006833FD"/>
    <w:rsid w:val="00684D16"/>
    <w:rsid w:val="00684F3A"/>
    <w:rsid w:val="006856F1"/>
    <w:rsid w:val="006856FE"/>
    <w:rsid w:val="00685A8A"/>
    <w:rsid w:val="00685E51"/>
    <w:rsid w:val="006861A8"/>
    <w:rsid w:val="0068765D"/>
    <w:rsid w:val="00687740"/>
    <w:rsid w:val="00687B70"/>
    <w:rsid w:val="00687F35"/>
    <w:rsid w:val="0069048A"/>
    <w:rsid w:val="00690D7B"/>
    <w:rsid w:val="00691184"/>
    <w:rsid w:val="00691844"/>
    <w:rsid w:val="006923EB"/>
    <w:rsid w:val="00692539"/>
    <w:rsid w:val="006926D5"/>
    <w:rsid w:val="0069282E"/>
    <w:rsid w:val="0069293C"/>
    <w:rsid w:val="00692C6A"/>
    <w:rsid w:val="00692CD7"/>
    <w:rsid w:val="00692D6B"/>
    <w:rsid w:val="006935B2"/>
    <w:rsid w:val="0069369A"/>
    <w:rsid w:val="0069393F"/>
    <w:rsid w:val="0069501D"/>
    <w:rsid w:val="0069655B"/>
    <w:rsid w:val="00697059"/>
    <w:rsid w:val="00697234"/>
    <w:rsid w:val="00697872"/>
    <w:rsid w:val="00697F45"/>
    <w:rsid w:val="006A14F8"/>
    <w:rsid w:val="006A2083"/>
    <w:rsid w:val="006A2413"/>
    <w:rsid w:val="006A24EE"/>
    <w:rsid w:val="006A26A4"/>
    <w:rsid w:val="006A2A10"/>
    <w:rsid w:val="006A2C59"/>
    <w:rsid w:val="006A2D41"/>
    <w:rsid w:val="006A43A1"/>
    <w:rsid w:val="006A446C"/>
    <w:rsid w:val="006A4CA8"/>
    <w:rsid w:val="006A5B69"/>
    <w:rsid w:val="006A6743"/>
    <w:rsid w:val="006A714B"/>
    <w:rsid w:val="006B06DA"/>
    <w:rsid w:val="006B17B5"/>
    <w:rsid w:val="006B355A"/>
    <w:rsid w:val="006B3B8A"/>
    <w:rsid w:val="006B3C12"/>
    <w:rsid w:val="006B3E1F"/>
    <w:rsid w:val="006B466C"/>
    <w:rsid w:val="006B4B6F"/>
    <w:rsid w:val="006B4F2E"/>
    <w:rsid w:val="006B5119"/>
    <w:rsid w:val="006B5130"/>
    <w:rsid w:val="006B5CD7"/>
    <w:rsid w:val="006B5EB6"/>
    <w:rsid w:val="006B62A4"/>
    <w:rsid w:val="006B6F01"/>
    <w:rsid w:val="006B7940"/>
    <w:rsid w:val="006C0DBB"/>
    <w:rsid w:val="006C10AD"/>
    <w:rsid w:val="006C121D"/>
    <w:rsid w:val="006C27B6"/>
    <w:rsid w:val="006C2F76"/>
    <w:rsid w:val="006C47DE"/>
    <w:rsid w:val="006C4CAB"/>
    <w:rsid w:val="006C51E6"/>
    <w:rsid w:val="006C60C7"/>
    <w:rsid w:val="006C6130"/>
    <w:rsid w:val="006C6C7B"/>
    <w:rsid w:val="006C6D45"/>
    <w:rsid w:val="006C71CE"/>
    <w:rsid w:val="006C7369"/>
    <w:rsid w:val="006C746E"/>
    <w:rsid w:val="006D05CC"/>
    <w:rsid w:val="006D0870"/>
    <w:rsid w:val="006D12A5"/>
    <w:rsid w:val="006D16D3"/>
    <w:rsid w:val="006D16DA"/>
    <w:rsid w:val="006D184A"/>
    <w:rsid w:val="006D28FF"/>
    <w:rsid w:val="006D2A4E"/>
    <w:rsid w:val="006D2AA2"/>
    <w:rsid w:val="006D2D08"/>
    <w:rsid w:val="006D3638"/>
    <w:rsid w:val="006D3DA2"/>
    <w:rsid w:val="006D587A"/>
    <w:rsid w:val="006D5ED6"/>
    <w:rsid w:val="006D6B27"/>
    <w:rsid w:val="006E05C4"/>
    <w:rsid w:val="006E0AC2"/>
    <w:rsid w:val="006E0C2D"/>
    <w:rsid w:val="006E104E"/>
    <w:rsid w:val="006E2519"/>
    <w:rsid w:val="006E2CF9"/>
    <w:rsid w:val="006E2E58"/>
    <w:rsid w:val="006E2F76"/>
    <w:rsid w:val="006E351D"/>
    <w:rsid w:val="006E3D00"/>
    <w:rsid w:val="006E46ED"/>
    <w:rsid w:val="006E48DC"/>
    <w:rsid w:val="006E4B64"/>
    <w:rsid w:val="006E5606"/>
    <w:rsid w:val="006E5AC7"/>
    <w:rsid w:val="006E5EEA"/>
    <w:rsid w:val="006E669C"/>
    <w:rsid w:val="006E6844"/>
    <w:rsid w:val="006E79E5"/>
    <w:rsid w:val="006F060E"/>
    <w:rsid w:val="006F0AAC"/>
    <w:rsid w:val="006F1C67"/>
    <w:rsid w:val="006F26FA"/>
    <w:rsid w:val="006F280F"/>
    <w:rsid w:val="006F29A4"/>
    <w:rsid w:val="006F2D5E"/>
    <w:rsid w:val="006F3126"/>
    <w:rsid w:val="006F3415"/>
    <w:rsid w:val="006F35F2"/>
    <w:rsid w:val="006F3884"/>
    <w:rsid w:val="006F4956"/>
    <w:rsid w:val="006F4F58"/>
    <w:rsid w:val="006F5270"/>
    <w:rsid w:val="006F5806"/>
    <w:rsid w:val="006F5863"/>
    <w:rsid w:val="006F60D9"/>
    <w:rsid w:val="006F6550"/>
    <w:rsid w:val="006F6F39"/>
    <w:rsid w:val="006F7027"/>
    <w:rsid w:val="006F7345"/>
    <w:rsid w:val="006F7456"/>
    <w:rsid w:val="007005DC"/>
    <w:rsid w:val="00700B83"/>
    <w:rsid w:val="00700D60"/>
    <w:rsid w:val="00700DF6"/>
    <w:rsid w:val="00700F57"/>
    <w:rsid w:val="0070132B"/>
    <w:rsid w:val="0070153A"/>
    <w:rsid w:val="00701AE4"/>
    <w:rsid w:val="007027CA"/>
    <w:rsid w:val="00702A3B"/>
    <w:rsid w:val="00702BA6"/>
    <w:rsid w:val="007035A6"/>
    <w:rsid w:val="007048FA"/>
    <w:rsid w:val="00705113"/>
    <w:rsid w:val="00705309"/>
    <w:rsid w:val="00705417"/>
    <w:rsid w:val="00705754"/>
    <w:rsid w:val="00705DF9"/>
    <w:rsid w:val="007060D6"/>
    <w:rsid w:val="007066E8"/>
    <w:rsid w:val="00707028"/>
    <w:rsid w:val="007071C5"/>
    <w:rsid w:val="00707259"/>
    <w:rsid w:val="00707C9C"/>
    <w:rsid w:val="007107B4"/>
    <w:rsid w:val="00710EE5"/>
    <w:rsid w:val="00710F30"/>
    <w:rsid w:val="00712633"/>
    <w:rsid w:val="007129E1"/>
    <w:rsid w:val="00713601"/>
    <w:rsid w:val="007158AB"/>
    <w:rsid w:val="00715C52"/>
    <w:rsid w:val="00715DB5"/>
    <w:rsid w:val="007161DB"/>
    <w:rsid w:val="00716E64"/>
    <w:rsid w:val="00716EA1"/>
    <w:rsid w:val="00720C36"/>
    <w:rsid w:val="00721AF0"/>
    <w:rsid w:val="007227C4"/>
    <w:rsid w:val="0072286E"/>
    <w:rsid w:val="00722895"/>
    <w:rsid w:val="0072289C"/>
    <w:rsid w:val="00722976"/>
    <w:rsid w:val="007239FC"/>
    <w:rsid w:val="00724C91"/>
    <w:rsid w:val="007257C2"/>
    <w:rsid w:val="00725B5A"/>
    <w:rsid w:val="00725E29"/>
    <w:rsid w:val="007267D9"/>
    <w:rsid w:val="00726AD9"/>
    <w:rsid w:val="007274B5"/>
    <w:rsid w:val="00727880"/>
    <w:rsid w:val="00727E03"/>
    <w:rsid w:val="00727F0B"/>
    <w:rsid w:val="00730942"/>
    <w:rsid w:val="0073095B"/>
    <w:rsid w:val="00731155"/>
    <w:rsid w:val="00731488"/>
    <w:rsid w:val="00731F3E"/>
    <w:rsid w:val="007325F8"/>
    <w:rsid w:val="00733161"/>
    <w:rsid w:val="00733C79"/>
    <w:rsid w:val="007340A2"/>
    <w:rsid w:val="007340FA"/>
    <w:rsid w:val="00734F79"/>
    <w:rsid w:val="00734F90"/>
    <w:rsid w:val="00735479"/>
    <w:rsid w:val="0073560A"/>
    <w:rsid w:val="007360C7"/>
    <w:rsid w:val="00736C9F"/>
    <w:rsid w:val="00736DBF"/>
    <w:rsid w:val="0073708C"/>
    <w:rsid w:val="00740D98"/>
    <w:rsid w:val="00740E6D"/>
    <w:rsid w:val="00740FEE"/>
    <w:rsid w:val="00741063"/>
    <w:rsid w:val="0074200E"/>
    <w:rsid w:val="00742C20"/>
    <w:rsid w:val="00743639"/>
    <w:rsid w:val="007437FE"/>
    <w:rsid w:val="00743A62"/>
    <w:rsid w:val="00743F05"/>
    <w:rsid w:val="007457E0"/>
    <w:rsid w:val="0074583D"/>
    <w:rsid w:val="007464B7"/>
    <w:rsid w:val="00746668"/>
    <w:rsid w:val="00746762"/>
    <w:rsid w:val="00746A8A"/>
    <w:rsid w:val="00746D4D"/>
    <w:rsid w:val="00746DA1"/>
    <w:rsid w:val="00746FAD"/>
    <w:rsid w:val="007479AE"/>
    <w:rsid w:val="007507D1"/>
    <w:rsid w:val="007519B2"/>
    <w:rsid w:val="007529EA"/>
    <w:rsid w:val="00753007"/>
    <w:rsid w:val="007530A0"/>
    <w:rsid w:val="007530C5"/>
    <w:rsid w:val="00753180"/>
    <w:rsid w:val="00753D21"/>
    <w:rsid w:val="00753FDF"/>
    <w:rsid w:val="00754C54"/>
    <w:rsid w:val="007559A1"/>
    <w:rsid w:val="00756163"/>
    <w:rsid w:val="00756A3E"/>
    <w:rsid w:val="00756AD1"/>
    <w:rsid w:val="00757221"/>
    <w:rsid w:val="00757D54"/>
    <w:rsid w:val="00757E9C"/>
    <w:rsid w:val="00760B50"/>
    <w:rsid w:val="007618F3"/>
    <w:rsid w:val="007633BB"/>
    <w:rsid w:val="007634AD"/>
    <w:rsid w:val="00763A04"/>
    <w:rsid w:val="00763FC6"/>
    <w:rsid w:val="007640C3"/>
    <w:rsid w:val="00764A36"/>
    <w:rsid w:val="0076647F"/>
    <w:rsid w:val="00766552"/>
    <w:rsid w:val="00766604"/>
    <w:rsid w:val="00766CFA"/>
    <w:rsid w:val="00770609"/>
    <w:rsid w:val="0077084C"/>
    <w:rsid w:val="00771581"/>
    <w:rsid w:val="007718C4"/>
    <w:rsid w:val="0077241B"/>
    <w:rsid w:val="00772687"/>
    <w:rsid w:val="00772977"/>
    <w:rsid w:val="00772A76"/>
    <w:rsid w:val="007731DB"/>
    <w:rsid w:val="007744C2"/>
    <w:rsid w:val="00774A7F"/>
    <w:rsid w:val="00776560"/>
    <w:rsid w:val="007770EA"/>
    <w:rsid w:val="007770F2"/>
    <w:rsid w:val="00777756"/>
    <w:rsid w:val="00777C22"/>
    <w:rsid w:val="00780EE8"/>
    <w:rsid w:val="007813C9"/>
    <w:rsid w:val="0078188F"/>
    <w:rsid w:val="00781D44"/>
    <w:rsid w:val="00781F86"/>
    <w:rsid w:val="007824B9"/>
    <w:rsid w:val="00782EB3"/>
    <w:rsid w:val="007831CF"/>
    <w:rsid w:val="00783CFB"/>
    <w:rsid w:val="00784407"/>
    <w:rsid w:val="007857D4"/>
    <w:rsid w:val="00785B84"/>
    <w:rsid w:val="00786148"/>
    <w:rsid w:val="007865C3"/>
    <w:rsid w:val="007868EB"/>
    <w:rsid w:val="007874C4"/>
    <w:rsid w:val="00787BA3"/>
    <w:rsid w:val="00787D1C"/>
    <w:rsid w:val="00787E7B"/>
    <w:rsid w:val="007910C5"/>
    <w:rsid w:val="00791412"/>
    <w:rsid w:val="00791D71"/>
    <w:rsid w:val="007921F4"/>
    <w:rsid w:val="0079233C"/>
    <w:rsid w:val="007938C4"/>
    <w:rsid w:val="00793A2D"/>
    <w:rsid w:val="00793B83"/>
    <w:rsid w:val="0079409D"/>
    <w:rsid w:val="00794E7C"/>
    <w:rsid w:val="007962C0"/>
    <w:rsid w:val="00796AC9"/>
    <w:rsid w:val="00796DB4"/>
    <w:rsid w:val="007975D1"/>
    <w:rsid w:val="00797BFD"/>
    <w:rsid w:val="00797D8B"/>
    <w:rsid w:val="007A0E9C"/>
    <w:rsid w:val="007A3956"/>
    <w:rsid w:val="007A490C"/>
    <w:rsid w:val="007A58FD"/>
    <w:rsid w:val="007A59E8"/>
    <w:rsid w:val="007A5A5B"/>
    <w:rsid w:val="007A5C30"/>
    <w:rsid w:val="007A7216"/>
    <w:rsid w:val="007A780C"/>
    <w:rsid w:val="007B0299"/>
    <w:rsid w:val="007B0E22"/>
    <w:rsid w:val="007B1019"/>
    <w:rsid w:val="007B1E65"/>
    <w:rsid w:val="007B2442"/>
    <w:rsid w:val="007B55BA"/>
    <w:rsid w:val="007B6AD9"/>
    <w:rsid w:val="007B7936"/>
    <w:rsid w:val="007C02BF"/>
    <w:rsid w:val="007C0435"/>
    <w:rsid w:val="007C1308"/>
    <w:rsid w:val="007C13C0"/>
    <w:rsid w:val="007C1C13"/>
    <w:rsid w:val="007C1DA2"/>
    <w:rsid w:val="007C1DAF"/>
    <w:rsid w:val="007C1E8F"/>
    <w:rsid w:val="007C3BA1"/>
    <w:rsid w:val="007C3C27"/>
    <w:rsid w:val="007C4537"/>
    <w:rsid w:val="007C4611"/>
    <w:rsid w:val="007C4A15"/>
    <w:rsid w:val="007C4BD7"/>
    <w:rsid w:val="007C53FC"/>
    <w:rsid w:val="007C57DA"/>
    <w:rsid w:val="007C6291"/>
    <w:rsid w:val="007C6648"/>
    <w:rsid w:val="007C6CC0"/>
    <w:rsid w:val="007C6E8D"/>
    <w:rsid w:val="007C76C2"/>
    <w:rsid w:val="007C7A56"/>
    <w:rsid w:val="007D020B"/>
    <w:rsid w:val="007D0B67"/>
    <w:rsid w:val="007D0C20"/>
    <w:rsid w:val="007D0E71"/>
    <w:rsid w:val="007D0E9A"/>
    <w:rsid w:val="007D168D"/>
    <w:rsid w:val="007D1747"/>
    <w:rsid w:val="007D1B68"/>
    <w:rsid w:val="007D1FA4"/>
    <w:rsid w:val="007D205B"/>
    <w:rsid w:val="007D3BA7"/>
    <w:rsid w:val="007D3FB3"/>
    <w:rsid w:val="007D4981"/>
    <w:rsid w:val="007D534C"/>
    <w:rsid w:val="007D5E35"/>
    <w:rsid w:val="007D69BB"/>
    <w:rsid w:val="007D76F7"/>
    <w:rsid w:val="007D7938"/>
    <w:rsid w:val="007E05A7"/>
    <w:rsid w:val="007E05AB"/>
    <w:rsid w:val="007E1233"/>
    <w:rsid w:val="007E15A9"/>
    <w:rsid w:val="007E193F"/>
    <w:rsid w:val="007E1C97"/>
    <w:rsid w:val="007E1E3B"/>
    <w:rsid w:val="007E278B"/>
    <w:rsid w:val="007E2CCB"/>
    <w:rsid w:val="007E2FC5"/>
    <w:rsid w:val="007E3430"/>
    <w:rsid w:val="007E355B"/>
    <w:rsid w:val="007E37AE"/>
    <w:rsid w:val="007E4582"/>
    <w:rsid w:val="007E4699"/>
    <w:rsid w:val="007E47E4"/>
    <w:rsid w:val="007E4BD3"/>
    <w:rsid w:val="007E4EA0"/>
    <w:rsid w:val="007E509E"/>
    <w:rsid w:val="007E5478"/>
    <w:rsid w:val="007E5A4A"/>
    <w:rsid w:val="007E67D8"/>
    <w:rsid w:val="007E6D03"/>
    <w:rsid w:val="007E74F9"/>
    <w:rsid w:val="007E78CA"/>
    <w:rsid w:val="007E7DF6"/>
    <w:rsid w:val="007F012D"/>
    <w:rsid w:val="007F087E"/>
    <w:rsid w:val="007F0C0E"/>
    <w:rsid w:val="007F0D9A"/>
    <w:rsid w:val="007F1C8F"/>
    <w:rsid w:val="007F259B"/>
    <w:rsid w:val="007F334A"/>
    <w:rsid w:val="007F35AA"/>
    <w:rsid w:val="007F3B7B"/>
    <w:rsid w:val="007F4421"/>
    <w:rsid w:val="007F49FF"/>
    <w:rsid w:val="007F4A99"/>
    <w:rsid w:val="007F4E16"/>
    <w:rsid w:val="007F5605"/>
    <w:rsid w:val="007F59AD"/>
    <w:rsid w:val="007F5EBF"/>
    <w:rsid w:val="007F602B"/>
    <w:rsid w:val="007F6553"/>
    <w:rsid w:val="007F6873"/>
    <w:rsid w:val="007F68B8"/>
    <w:rsid w:val="007F6E8B"/>
    <w:rsid w:val="007F7388"/>
    <w:rsid w:val="007F7F8E"/>
    <w:rsid w:val="008000AF"/>
    <w:rsid w:val="0080023E"/>
    <w:rsid w:val="00800399"/>
    <w:rsid w:val="008013EF"/>
    <w:rsid w:val="0080159D"/>
    <w:rsid w:val="00801967"/>
    <w:rsid w:val="0080293F"/>
    <w:rsid w:val="00802A87"/>
    <w:rsid w:val="008038B8"/>
    <w:rsid w:val="00803CC3"/>
    <w:rsid w:val="008051B6"/>
    <w:rsid w:val="0080638F"/>
    <w:rsid w:val="00806790"/>
    <w:rsid w:val="00806C48"/>
    <w:rsid w:val="00806E3F"/>
    <w:rsid w:val="00807E4B"/>
    <w:rsid w:val="0081038E"/>
    <w:rsid w:val="00811357"/>
    <w:rsid w:val="0081183E"/>
    <w:rsid w:val="00811E56"/>
    <w:rsid w:val="00812ACC"/>
    <w:rsid w:val="00814DB2"/>
    <w:rsid w:val="00815185"/>
    <w:rsid w:val="00815B31"/>
    <w:rsid w:val="00816199"/>
    <w:rsid w:val="008163C9"/>
    <w:rsid w:val="0081673F"/>
    <w:rsid w:val="00816F61"/>
    <w:rsid w:val="0081725F"/>
    <w:rsid w:val="0081779B"/>
    <w:rsid w:val="008213AD"/>
    <w:rsid w:val="008216A7"/>
    <w:rsid w:val="00821D43"/>
    <w:rsid w:val="00822A95"/>
    <w:rsid w:val="00823619"/>
    <w:rsid w:val="008239F1"/>
    <w:rsid w:val="00823ADB"/>
    <w:rsid w:val="0082464B"/>
    <w:rsid w:val="008247F7"/>
    <w:rsid w:val="0082545F"/>
    <w:rsid w:val="00825ADA"/>
    <w:rsid w:val="00826477"/>
    <w:rsid w:val="00826AD3"/>
    <w:rsid w:val="00827079"/>
    <w:rsid w:val="00827C5F"/>
    <w:rsid w:val="00830EC6"/>
    <w:rsid w:val="00831723"/>
    <w:rsid w:val="0083182D"/>
    <w:rsid w:val="00831AC3"/>
    <w:rsid w:val="008324E4"/>
    <w:rsid w:val="00832742"/>
    <w:rsid w:val="00832EDE"/>
    <w:rsid w:val="008332EC"/>
    <w:rsid w:val="00833E18"/>
    <w:rsid w:val="00834852"/>
    <w:rsid w:val="00834B7A"/>
    <w:rsid w:val="00835E8C"/>
    <w:rsid w:val="00835F8E"/>
    <w:rsid w:val="0083608D"/>
    <w:rsid w:val="0083618F"/>
    <w:rsid w:val="0083630E"/>
    <w:rsid w:val="008369DD"/>
    <w:rsid w:val="00836B05"/>
    <w:rsid w:val="00837250"/>
    <w:rsid w:val="00840AF9"/>
    <w:rsid w:val="00841E49"/>
    <w:rsid w:val="00842E90"/>
    <w:rsid w:val="0084544A"/>
    <w:rsid w:val="00847DC5"/>
    <w:rsid w:val="00847F37"/>
    <w:rsid w:val="00851669"/>
    <w:rsid w:val="008518D8"/>
    <w:rsid w:val="008521A3"/>
    <w:rsid w:val="008541AC"/>
    <w:rsid w:val="008541D6"/>
    <w:rsid w:val="008542CD"/>
    <w:rsid w:val="008549CF"/>
    <w:rsid w:val="00854FB4"/>
    <w:rsid w:val="008555F2"/>
    <w:rsid w:val="0085574A"/>
    <w:rsid w:val="00855D2D"/>
    <w:rsid w:val="00856053"/>
    <w:rsid w:val="00856325"/>
    <w:rsid w:val="00856D97"/>
    <w:rsid w:val="0085735F"/>
    <w:rsid w:val="00857633"/>
    <w:rsid w:val="00857D58"/>
    <w:rsid w:val="00857E24"/>
    <w:rsid w:val="008607BC"/>
    <w:rsid w:val="00860D5B"/>
    <w:rsid w:val="008611D5"/>
    <w:rsid w:val="008613D3"/>
    <w:rsid w:val="008620E9"/>
    <w:rsid w:val="008626E9"/>
    <w:rsid w:val="00862AEE"/>
    <w:rsid w:val="00862C74"/>
    <w:rsid w:val="00863C22"/>
    <w:rsid w:val="00863CB8"/>
    <w:rsid w:val="00864079"/>
    <w:rsid w:val="008642F8"/>
    <w:rsid w:val="0086445E"/>
    <w:rsid w:val="00864B7A"/>
    <w:rsid w:val="008653FA"/>
    <w:rsid w:val="0086558C"/>
    <w:rsid w:val="00865C39"/>
    <w:rsid w:val="0086618B"/>
    <w:rsid w:val="008661BF"/>
    <w:rsid w:val="00866669"/>
    <w:rsid w:val="008701B5"/>
    <w:rsid w:val="008702E2"/>
    <w:rsid w:val="008707C2"/>
    <w:rsid w:val="0087149D"/>
    <w:rsid w:val="00872737"/>
    <w:rsid w:val="00873F5E"/>
    <w:rsid w:val="00875E21"/>
    <w:rsid w:val="0087732B"/>
    <w:rsid w:val="008773F2"/>
    <w:rsid w:val="00877833"/>
    <w:rsid w:val="00877A13"/>
    <w:rsid w:val="008808D5"/>
    <w:rsid w:val="00881410"/>
    <w:rsid w:val="00881935"/>
    <w:rsid w:val="00881999"/>
    <w:rsid w:val="0088227C"/>
    <w:rsid w:val="00883C1D"/>
    <w:rsid w:val="00884342"/>
    <w:rsid w:val="0088460D"/>
    <w:rsid w:val="0088467C"/>
    <w:rsid w:val="0088480A"/>
    <w:rsid w:val="008850D1"/>
    <w:rsid w:val="00886534"/>
    <w:rsid w:val="00886680"/>
    <w:rsid w:val="0088767C"/>
    <w:rsid w:val="00887ACE"/>
    <w:rsid w:val="008907CD"/>
    <w:rsid w:val="008911D5"/>
    <w:rsid w:val="0089157E"/>
    <w:rsid w:val="008918F2"/>
    <w:rsid w:val="00891983"/>
    <w:rsid w:val="008925C6"/>
    <w:rsid w:val="00892B75"/>
    <w:rsid w:val="0089343B"/>
    <w:rsid w:val="0089344D"/>
    <w:rsid w:val="00893E93"/>
    <w:rsid w:val="00894713"/>
    <w:rsid w:val="00894B78"/>
    <w:rsid w:val="00894EEB"/>
    <w:rsid w:val="00895B8F"/>
    <w:rsid w:val="00896ACF"/>
    <w:rsid w:val="008971FD"/>
    <w:rsid w:val="008974B6"/>
    <w:rsid w:val="00897E4B"/>
    <w:rsid w:val="008A046B"/>
    <w:rsid w:val="008A2401"/>
    <w:rsid w:val="008A2959"/>
    <w:rsid w:val="008A2A50"/>
    <w:rsid w:val="008A3031"/>
    <w:rsid w:val="008A3E37"/>
    <w:rsid w:val="008A56A9"/>
    <w:rsid w:val="008A7866"/>
    <w:rsid w:val="008A7FE6"/>
    <w:rsid w:val="008B050B"/>
    <w:rsid w:val="008B1049"/>
    <w:rsid w:val="008B14DF"/>
    <w:rsid w:val="008B1A8A"/>
    <w:rsid w:val="008B2504"/>
    <w:rsid w:val="008B36F1"/>
    <w:rsid w:val="008B3889"/>
    <w:rsid w:val="008B3A62"/>
    <w:rsid w:val="008B3E65"/>
    <w:rsid w:val="008B4078"/>
    <w:rsid w:val="008B41B3"/>
    <w:rsid w:val="008B43A8"/>
    <w:rsid w:val="008B46F2"/>
    <w:rsid w:val="008B4A1C"/>
    <w:rsid w:val="008B4BAD"/>
    <w:rsid w:val="008B5387"/>
    <w:rsid w:val="008B5641"/>
    <w:rsid w:val="008B588C"/>
    <w:rsid w:val="008B59CB"/>
    <w:rsid w:val="008B5E9C"/>
    <w:rsid w:val="008B6CA8"/>
    <w:rsid w:val="008B74B7"/>
    <w:rsid w:val="008B7A38"/>
    <w:rsid w:val="008C042E"/>
    <w:rsid w:val="008C13ED"/>
    <w:rsid w:val="008C2414"/>
    <w:rsid w:val="008C2C2F"/>
    <w:rsid w:val="008C2C61"/>
    <w:rsid w:val="008C2FCA"/>
    <w:rsid w:val="008C4779"/>
    <w:rsid w:val="008C4ED8"/>
    <w:rsid w:val="008C6182"/>
    <w:rsid w:val="008C65AD"/>
    <w:rsid w:val="008C66A8"/>
    <w:rsid w:val="008C6AB6"/>
    <w:rsid w:val="008C74C6"/>
    <w:rsid w:val="008C75A2"/>
    <w:rsid w:val="008C7ACF"/>
    <w:rsid w:val="008D0271"/>
    <w:rsid w:val="008D0816"/>
    <w:rsid w:val="008D12A4"/>
    <w:rsid w:val="008D1555"/>
    <w:rsid w:val="008D20D2"/>
    <w:rsid w:val="008D270A"/>
    <w:rsid w:val="008D29D6"/>
    <w:rsid w:val="008D2B95"/>
    <w:rsid w:val="008D2D3A"/>
    <w:rsid w:val="008D31CE"/>
    <w:rsid w:val="008D3221"/>
    <w:rsid w:val="008D353C"/>
    <w:rsid w:val="008D43DA"/>
    <w:rsid w:val="008D448E"/>
    <w:rsid w:val="008D4BF4"/>
    <w:rsid w:val="008D4F14"/>
    <w:rsid w:val="008D58F4"/>
    <w:rsid w:val="008D62B8"/>
    <w:rsid w:val="008D73C4"/>
    <w:rsid w:val="008D75CE"/>
    <w:rsid w:val="008D7DFA"/>
    <w:rsid w:val="008E0642"/>
    <w:rsid w:val="008E0A6C"/>
    <w:rsid w:val="008E15F7"/>
    <w:rsid w:val="008E1EB6"/>
    <w:rsid w:val="008E24E4"/>
    <w:rsid w:val="008E46D3"/>
    <w:rsid w:val="008E47B7"/>
    <w:rsid w:val="008E4A3E"/>
    <w:rsid w:val="008E4FEA"/>
    <w:rsid w:val="008E50D2"/>
    <w:rsid w:val="008E5442"/>
    <w:rsid w:val="008E563B"/>
    <w:rsid w:val="008E59D6"/>
    <w:rsid w:val="008E5BF9"/>
    <w:rsid w:val="008E5C51"/>
    <w:rsid w:val="008E681C"/>
    <w:rsid w:val="008E68AE"/>
    <w:rsid w:val="008E6E50"/>
    <w:rsid w:val="008E738B"/>
    <w:rsid w:val="008E7985"/>
    <w:rsid w:val="008F03B5"/>
    <w:rsid w:val="008F0924"/>
    <w:rsid w:val="008F0B4C"/>
    <w:rsid w:val="008F1106"/>
    <w:rsid w:val="008F1F1C"/>
    <w:rsid w:val="008F1F6F"/>
    <w:rsid w:val="008F289E"/>
    <w:rsid w:val="008F305E"/>
    <w:rsid w:val="008F3677"/>
    <w:rsid w:val="008F43AB"/>
    <w:rsid w:val="008F4954"/>
    <w:rsid w:val="008F5683"/>
    <w:rsid w:val="008F57B6"/>
    <w:rsid w:val="008F5ACF"/>
    <w:rsid w:val="008F5DB2"/>
    <w:rsid w:val="008F7EFF"/>
    <w:rsid w:val="00900412"/>
    <w:rsid w:val="00902B22"/>
    <w:rsid w:val="00902C75"/>
    <w:rsid w:val="00902F17"/>
    <w:rsid w:val="00903E11"/>
    <w:rsid w:val="00904C83"/>
    <w:rsid w:val="00904E45"/>
    <w:rsid w:val="0090508B"/>
    <w:rsid w:val="009059A7"/>
    <w:rsid w:val="0090618B"/>
    <w:rsid w:val="00906B06"/>
    <w:rsid w:val="00907018"/>
    <w:rsid w:val="00907CC4"/>
    <w:rsid w:val="00907D61"/>
    <w:rsid w:val="009101E4"/>
    <w:rsid w:val="00911121"/>
    <w:rsid w:val="0091197D"/>
    <w:rsid w:val="00911C8C"/>
    <w:rsid w:val="00912718"/>
    <w:rsid w:val="00912E92"/>
    <w:rsid w:val="009137E2"/>
    <w:rsid w:val="0091381E"/>
    <w:rsid w:val="009144C9"/>
    <w:rsid w:val="00914729"/>
    <w:rsid w:val="00914B10"/>
    <w:rsid w:val="00915B5C"/>
    <w:rsid w:val="009206D8"/>
    <w:rsid w:val="009210AE"/>
    <w:rsid w:val="00922589"/>
    <w:rsid w:val="00922A0B"/>
    <w:rsid w:val="009230AB"/>
    <w:rsid w:val="00923346"/>
    <w:rsid w:val="009243C8"/>
    <w:rsid w:val="00924D6E"/>
    <w:rsid w:val="00925213"/>
    <w:rsid w:val="00925D4F"/>
    <w:rsid w:val="00925D9F"/>
    <w:rsid w:val="00925DE6"/>
    <w:rsid w:val="00925E6F"/>
    <w:rsid w:val="00925EF4"/>
    <w:rsid w:val="00926E6D"/>
    <w:rsid w:val="0092774F"/>
    <w:rsid w:val="00930681"/>
    <w:rsid w:val="00930819"/>
    <w:rsid w:val="00930D94"/>
    <w:rsid w:val="009310B5"/>
    <w:rsid w:val="009328C4"/>
    <w:rsid w:val="00933778"/>
    <w:rsid w:val="009339A2"/>
    <w:rsid w:val="0093402E"/>
    <w:rsid w:val="00934CAC"/>
    <w:rsid w:val="00934D17"/>
    <w:rsid w:val="00935C4A"/>
    <w:rsid w:val="009368B7"/>
    <w:rsid w:val="009368EB"/>
    <w:rsid w:val="009369C5"/>
    <w:rsid w:val="0093760A"/>
    <w:rsid w:val="009376F7"/>
    <w:rsid w:val="0094050E"/>
    <w:rsid w:val="00940F56"/>
    <w:rsid w:val="0094110C"/>
    <w:rsid w:val="009411DE"/>
    <w:rsid w:val="0094147D"/>
    <w:rsid w:val="00941DE6"/>
    <w:rsid w:val="009424FF"/>
    <w:rsid w:val="00943585"/>
    <w:rsid w:val="00944F92"/>
    <w:rsid w:val="009451CE"/>
    <w:rsid w:val="0094552B"/>
    <w:rsid w:val="00945686"/>
    <w:rsid w:val="00945706"/>
    <w:rsid w:val="00945FCB"/>
    <w:rsid w:val="009461E0"/>
    <w:rsid w:val="0094663D"/>
    <w:rsid w:val="00947010"/>
    <w:rsid w:val="00947159"/>
    <w:rsid w:val="009475D6"/>
    <w:rsid w:val="0095005C"/>
    <w:rsid w:val="0095124A"/>
    <w:rsid w:val="00951574"/>
    <w:rsid w:val="0095179E"/>
    <w:rsid w:val="00954E5B"/>
    <w:rsid w:val="0095508F"/>
    <w:rsid w:val="009551D0"/>
    <w:rsid w:val="0095568A"/>
    <w:rsid w:val="00955A1D"/>
    <w:rsid w:val="00955E1F"/>
    <w:rsid w:val="00956A68"/>
    <w:rsid w:val="00957546"/>
    <w:rsid w:val="00957699"/>
    <w:rsid w:val="00957B3B"/>
    <w:rsid w:val="0096013E"/>
    <w:rsid w:val="00960DB6"/>
    <w:rsid w:val="0096114E"/>
    <w:rsid w:val="0096281D"/>
    <w:rsid w:val="00963E86"/>
    <w:rsid w:val="009643AE"/>
    <w:rsid w:val="00964C7E"/>
    <w:rsid w:val="009654DB"/>
    <w:rsid w:val="00965924"/>
    <w:rsid w:val="00965943"/>
    <w:rsid w:val="00965A99"/>
    <w:rsid w:val="00965E47"/>
    <w:rsid w:val="009660C7"/>
    <w:rsid w:val="00966282"/>
    <w:rsid w:val="00971113"/>
    <w:rsid w:val="009719F5"/>
    <w:rsid w:val="00971F0A"/>
    <w:rsid w:val="00971F86"/>
    <w:rsid w:val="009720C7"/>
    <w:rsid w:val="0097313D"/>
    <w:rsid w:val="0097343F"/>
    <w:rsid w:val="00973D1B"/>
    <w:rsid w:val="00974497"/>
    <w:rsid w:val="00974C1A"/>
    <w:rsid w:val="00976055"/>
    <w:rsid w:val="0097668B"/>
    <w:rsid w:val="00976848"/>
    <w:rsid w:val="00976CF9"/>
    <w:rsid w:val="00977330"/>
    <w:rsid w:val="00977868"/>
    <w:rsid w:val="009815DC"/>
    <w:rsid w:val="009824D3"/>
    <w:rsid w:val="00982B2D"/>
    <w:rsid w:val="00982D95"/>
    <w:rsid w:val="00983510"/>
    <w:rsid w:val="009836C4"/>
    <w:rsid w:val="0098463B"/>
    <w:rsid w:val="0098491A"/>
    <w:rsid w:val="00986724"/>
    <w:rsid w:val="0098739B"/>
    <w:rsid w:val="0098775A"/>
    <w:rsid w:val="009901BA"/>
    <w:rsid w:val="0099115E"/>
    <w:rsid w:val="0099167B"/>
    <w:rsid w:val="00991C15"/>
    <w:rsid w:val="00991CC7"/>
    <w:rsid w:val="009936E5"/>
    <w:rsid w:val="009941F4"/>
    <w:rsid w:val="009944E1"/>
    <w:rsid w:val="00995707"/>
    <w:rsid w:val="009973BE"/>
    <w:rsid w:val="009976DA"/>
    <w:rsid w:val="0099778D"/>
    <w:rsid w:val="009A23C3"/>
    <w:rsid w:val="009A2462"/>
    <w:rsid w:val="009A2621"/>
    <w:rsid w:val="009A35A6"/>
    <w:rsid w:val="009A56ED"/>
    <w:rsid w:val="009A61E1"/>
    <w:rsid w:val="009A74FE"/>
    <w:rsid w:val="009B00FC"/>
    <w:rsid w:val="009B1CD6"/>
    <w:rsid w:val="009B3D24"/>
    <w:rsid w:val="009B45E0"/>
    <w:rsid w:val="009B51FB"/>
    <w:rsid w:val="009B5A86"/>
    <w:rsid w:val="009B5C0E"/>
    <w:rsid w:val="009B6781"/>
    <w:rsid w:val="009B69D3"/>
    <w:rsid w:val="009B6A81"/>
    <w:rsid w:val="009B6B11"/>
    <w:rsid w:val="009B70A6"/>
    <w:rsid w:val="009B7FB4"/>
    <w:rsid w:val="009C153A"/>
    <w:rsid w:val="009C18C4"/>
    <w:rsid w:val="009C19AC"/>
    <w:rsid w:val="009C1BB1"/>
    <w:rsid w:val="009C214C"/>
    <w:rsid w:val="009C2169"/>
    <w:rsid w:val="009C23A0"/>
    <w:rsid w:val="009C2B71"/>
    <w:rsid w:val="009C40B7"/>
    <w:rsid w:val="009C48AF"/>
    <w:rsid w:val="009C5800"/>
    <w:rsid w:val="009C59EC"/>
    <w:rsid w:val="009C64D8"/>
    <w:rsid w:val="009C69D6"/>
    <w:rsid w:val="009C6B79"/>
    <w:rsid w:val="009C6C52"/>
    <w:rsid w:val="009D0104"/>
    <w:rsid w:val="009D012E"/>
    <w:rsid w:val="009D0F1C"/>
    <w:rsid w:val="009D15AC"/>
    <w:rsid w:val="009D2EF7"/>
    <w:rsid w:val="009D2F89"/>
    <w:rsid w:val="009D5D72"/>
    <w:rsid w:val="009D6139"/>
    <w:rsid w:val="009D66B7"/>
    <w:rsid w:val="009E0592"/>
    <w:rsid w:val="009E099B"/>
    <w:rsid w:val="009E0ED0"/>
    <w:rsid w:val="009E0F6B"/>
    <w:rsid w:val="009E1E0A"/>
    <w:rsid w:val="009E23D1"/>
    <w:rsid w:val="009E3DFE"/>
    <w:rsid w:val="009E413A"/>
    <w:rsid w:val="009E4903"/>
    <w:rsid w:val="009E5962"/>
    <w:rsid w:val="009E5BF8"/>
    <w:rsid w:val="009E6EFC"/>
    <w:rsid w:val="009E6FBC"/>
    <w:rsid w:val="009E727E"/>
    <w:rsid w:val="009E74F3"/>
    <w:rsid w:val="009E7BC9"/>
    <w:rsid w:val="009E7CF8"/>
    <w:rsid w:val="009F0CA2"/>
    <w:rsid w:val="009F135F"/>
    <w:rsid w:val="009F2483"/>
    <w:rsid w:val="009F25D6"/>
    <w:rsid w:val="009F2DEE"/>
    <w:rsid w:val="009F2E33"/>
    <w:rsid w:val="009F3464"/>
    <w:rsid w:val="009F38DE"/>
    <w:rsid w:val="009F4456"/>
    <w:rsid w:val="009F4808"/>
    <w:rsid w:val="009F4E05"/>
    <w:rsid w:val="009F5630"/>
    <w:rsid w:val="009F6242"/>
    <w:rsid w:val="009F72E6"/>
    <w:rsid w:val="00A001F7"/>
    <w:rsid w:val="00A00A06"/>
    <w:rsid w:val="00A00DA1"/>
    <w:rsid w:val="00A00F31"/>
    <w:rsid w:val="00A010CF"/>
    <w:rsid w:val="00A01910"/>
    <w:rsid w:val="00A02819"/>
    <w:rsid w:val="00A02EED"/>
    <w:rsid w:val="00A0330A"/>
    <w:rsid w:val="00A037B6"/>
    <w:rsid w:val="00A03CCE"/>
    <w:rsid w:val="00A04734"/>
    <w:rsid w:val="00A04B80"/>
    <w:rsid w:val="00A05A50"/>
    <w:rsid w:val="00A05AF6"/>
    <w:rsid w:val="00A05BF6"/>
    <w:rsid w:val="00A06033"/>
    <w:rsid w:val="00A0608C"/>
    <w:rsid w:val="00A061D0"/>
    <w:rsid w:val="00A06384"/>
    <w:rsid w:val="00A06BA9"/>
    <w:rsid w:val="00A06C6D"/>
    <w:rsid w:val="00A06DC7"/>
    <w:rsid w:val="00A0709D"/>
    <w:rsid w:val="00A07AC8"/>
    <w:rsid w:val="00A10468"/>
    <w:rsid w:val="00A104C8"/>
    <w:rsid w:val="00A132FA"/>
    <w:rsid w:val="00A133FA"/>
    <w:rsid w:val="00A14609"/>
    <w:rsid w:val="00A151CF"/>
    <w:rsid w:val="00A16775"/>
    <w:rsid w:val="00A17AA1"/>
    <w:rsid w:val="00A17E3C"/>
    <w:rsid w:val="00A20251"/>
    <w:rsid w:val="00A20A61"/>
    <w:rsid w:val="00A21051"/>
    <w:rsid w:val="00A21A71"/>
    <w:rsid w:val="00A22427"/>
    <w:rsid w:val="00A225E6"/>
    <w:rsid w:val="00A23478"/>
    <w:rsid w:val="00A241B4"/>
    <w:rsid w:val="00A24284"/>
    <w:rsid w:val="00A24A95"/>
    <w:rsid w:val="00A253EE"/>
    <w:rsid w:val="00A2608D"/>
    <w:rsid w:val="00A265C3"/>
    <w:rsid w:val="00A2721E"/>
    <w:rsid w:val="00A27294"/>
    <w:rsid w:val="00A301E4"/>
    <w:rsid w:val="00A30ABD"/>
    <w:rsid w:val="00A32A70"/>
    <w:rsid w:val="00A32B22"/>
    <w:rsid w:val="00A32C7A"/>
    <w:rsid w:val="00A3355E"/>
    <w:rsid w:val="00A33BD3"/>
    <w:rsid w:val="00A3414F"/>
    <w:rsid w:val="00A34B8B"/>
    <w:rsid w:val="00A34C64"/>
    <w:rsid w:val="00A3530B"/>
    <w:rsid w:val="00A35D9B"/>
    <w:rsid w:val="00A363A2"/>
    <w:rsid w:val="00A369B5"/>
    <w:rsid w:val="00A36A5F"/>
    <w:rsid w:val="00A36B63"/>
    <w:rsid w:val="00A405CC"/>
    <w:rsid w:val="00A40BFF"/>
    <w:rsid w:val="00A40CA0"/>
    <w:rsid w:val="00A40F4B"/>
    <w:rsid w:val="00A41747"/>
    <w:rsid w:val="00A42372"/>
    <w:rsid w:val="00A423E6"/>
    <w:rsid w:val="00A42614"/>
    <w:rsid w:val="00A426F8"/>
    <w:rsid w:val="00A431C4"/>
    <w:rsid w:val="00A44B7F"/>
    <w:rsid w:val="00A457B9"/>
    <w:rsid w:val="00A45916"/>
    <w:rsid w:val="00A47E39"/>
    <w:rsid w:val="00A51CC4"/>
    <w:rsid w:val="00A533CB"/>
    <w:rsid w:val="00A53446"/>
    <w:rsid w:val="00A53AEF"/>
    <w:rsid w:val="00A53E50"/>
    <w:rsid w:val="00A54FB1"/>
    <w:rsid w:val="00A56DB4"/>
    <w:rsid w:val="00A570F0"/>
    <w:rsid w:val="00A57205"/>
    <w:rsid w:val="00A57859"/>
    <w:rsid w:val="00A6016F"/>
    <w:rsid w:val="00A602D0"/>
    <w:rsid w:val="00A60529"/>
    <w:rsid w:val="00A608F0"/>
    <w:rsid w:val="00A6102D"/>
    <w:rsid w:val="00A61481"/>
    <w:rsid w:val="00A621F5"/>
    <w:rsid w:val="00A62B1D"/>
    <w:rsid w:val="00A62C75"/>
    <w:rsid w:val="00A6390E"/>
    <w:rsid w:val="00A640FD"/>
    <w:rsid w:val="00A65124"/>
    <w:rsid w:val="00A65B3B"/>
    <w:rsid w:val="00A65FF7"/>
    <w:rsid w:val="00A661BD"/>
    <w:rsid w:val="00A663E3"/>
    <w:rsid w:val="00A6714C"/>
    <w:rsid w:val="00A67959"/>
    <w:rsid w:val="00A70178"/>
    <w:rsid w:val="00A70188"/>
    <w:rsid w:val="00A708EE"/>
    <w:rsid w:val="00A7099F"/>
    <w:rsid w:val="00A70BD7"/>
    <w:rsid w:val="00A70D44"/>
    <w:rsid w:val="00A7161D"/>
    <w:rsid w:val="00A719D3"/>
    <w:rsid w:val="00A72FC3"/>
    <w:rsid w:val="00A73165"/>
    <w:rsid w:val="00A732AA"/>
    <w:rsid w:val="00A7339E"/>
    <w:rsid w:val="00A73A3E"/>
    <w:rsid w:val="00A73F1C"/>
    <w:rsid w:val="00A74146"/>
    <w:rsid w:val="00A74513"/>
    <w:rsid w:val="00A74894"/>
    <w:rsid w:val="00A74DCD"/>
    <w:rsid w:val="00A7569A"/>
    <w:rsid w:val="00A768F5"/>
    <w:rsid w:val="00A76D37"/>
    <w:rsid w:val="00A7703A"/>
    <w:rsid w:val="00A775D0"/>
    <w:rsid w:val="00A80591"/>
    <w:rsid w:val="00A815F2"/>
    <w:rsid w:val="00A81746"/>
    <w:rsid w:val="00A81C6D"/>
    <w:rsid w:val="00A81ECF"/>
    <w:rsid w:val="00A81F36"/>
    <w:rsid w:val="00A821CD"/>
    <w:rsid w:val="00A8291E"/>
    <w:rsid w:val="00A82B98"/>
    <w:rsid w:val="00A83316"/>
    <w:rsid w:val="00A835D7"/>
    <w:rsid w:val="00A84408"/>
    <w:rsid w:val="00A856FB"/>
    <w:rsid w:val="00A857DC"/>
    <w:rsid w:val="00A858AB"/>
    <w:rsid w:val="00A85936"/>
    <w:rsid w:val="00A862C0"/>
    <w:rsid w:val="00A866DC"/>
    <w:rsid w:val="00A87087"/>
    <w:rsid w:val="00A87633"/>
    <w:rsid w:val="00A87635"/>
    <w:rsid w:val="00A904CD"/>
    <w:rsid w:val="00A907F3"/>
    <w:rsid w:val="00A90F91"/>
    <w:rsid w:val="00A9144F"/>
    <w:rsid w:val="00A91C95"/>
    <w:rsid w:val="00A91FD3"/>
    <w:rsid w:val="00A92114"/>
    <w:rsid w:val="00A927B4"/>
    <w:rsid w:val="00A93868"/>
    <w:rsid w:val="00A938AF"/>
    <w:rsid w:val="00A9437C"/>
    <w:rsid w:val="00A94AC2"/>
    <w:rsid w:val="00A9531A"/>
    <w:rsid w:val="00A962DA"/>
    <w:rsid w:val="00A96D40"/>
    <w:rsid w:val="00AA06F5"/>
    <w:rsid w:val="00AA0957"/>
    <w:rsid w:val="00AA0AE0"/>
    <w:rsid w:val="00AA1712"/>
    <w:rsid w:val="00AA1A56"/>
    <w:rsid w:val="00AA1B56"/>
    <w:rsid w:val="00AA1C11"/>
    <w:rsid w:val="00AA2480"/>
    <w:rsid w:val="00AA33F8"/>
    <w:rsid w:val="00AA3712"/>
    <w:rsid w:val="00AA37CF"/>
    <w:rsid w:val="00AA3A03"/>
    <w:rsid w:val="00AA3A77"/>
    <w:rsid w:val="00AA3EF4"/>
    <w:rsid w:val="00AA3F44"/>
    <w:rsid w:val="00AA410D"/>
    <w:rsid w:val="00AA49E7"/>
    <w:rsid w:val="00AA5029"/>
    <w:rsid w:val="00AA5F0F"/>
    <w:rsid w:val="00AA66B4"/>
    <w:rsid w:val="00AA67BE"/>
    <w:rsid w:val="00AA69D3"/>
    <w:rsid w:val="00AA79DD"/>
    <w:rsid w:val="00AB0912"/>
    <w:rsid w:val="00AB17A9"/>
    <w:rsid w:val="00AB1A8C"/>
    <w:rsid w:val="00AB1BC8"/>
    <w:rsid w:val="00AB1BFC"/>
    <w:rsid w:val="00AB2019"/>
    <w:rsid w:val="00AB23CA"/>
    <w:rsid w:val="00AB2881"/>
    <w:rsid w:val="00AB32B7"/>
    <w:rsid w:val="00AB430F"/>
    <w:rsid w:val="00AB4542"/>
    <w:rsid w:val="00AB4924"/>
    <w:rsid w:val="00AB5C1A"/>
    <w:rsid w:val="00AB6340"/>
    <w:rsid w:val="00AB6D04"/>
    <w:rsid w:val="00AC0212"/>
    <w:rsid w:val="00AC052F"/>
    <w:rsid w:val="00AC17A4"/>
    <w:rsid w:val="00AC25FE"/>
    <w:rsid w:val="00AC2B72"/>
    <w:rsid w:val="00AC54AF"/>
    <w:rsid w:val="00AC5551"/>
    <w:rsid w:val="00AC6305"/>
    <w:rsid w:val="00AC686F"/>
    <w:rsid w:val="00AC6CA5"/>
    <w:rsid w:val="00AC790C"/>
    <w:rsid w:val="00AC7FDD"/>
    <w:rsid w:val="00AD0F34"/>
    <w:rsid w:val="00AD16DC"/>
    <w:rsid w:val="00AD1A14"/>
    <w:rsid w:val="00AD2368"/>
    <w:rsid w:val="00AD24E0"/>
    <w:rsid w:val="00AD2F7A"/>
    <w:rsid w:val="00AD3791"/>
    <w:rsid w:val="00AD3C44"/>
    <w:rsid w:val="00AD4194"/>
    <w:rsid w:val="00AD4A4B"/>
    <w:rsid w:val="00AD653A"/>
    <w:rsid w:val="00AE0380"/>
    <w:rsid w:val="00AE05FA"/>
    <w:rsid w:val="00AE1060"/>
    <w:rsid w:val="00AE142A"/>
    <w:rsid w:val="00AE173E"/>
    <w:rsid w:val="00AE21E1"/>
    <w:rsid w:val="00AE2331"/>
    <w:rsid w:val="00AE2D6D"/>
    <w:rsid w:val="00AE37DE"/>
    <w:rsid w:val="00AE3D3C"/>
    <w:rsid w:val="00AE52F0"/>
    <w:rsid w:val="00AE5D1F"/>
    <w:rsid w:val="00AE6514"/>
    <w:rsid w:val="00AE69DD"/>
    <w:rsid w:val="00AE710F"/>
    <w:rsid w:val="00AE7541"/>
    <w:rsid w:val="00AE7A79"/>
    <w:rsid w:val="00AE7C0D"/>
    <w:rsid w:val="00AF0357"/>
    <w:rsid w:val="00AF0658"/>
    <w:rsid w:val="00AF1559"/>
    <w:rsid w:val="00AF18C4"/>
    <w:rsid w:val="00AF24DE"/>
    <w:rsid w:val="00AF27A3"/>
    <w:rsid w:val="00AF30EB"/>
    <w:rsid w:val="00AF36D4"/>
    <w:rsid w:val="00AF3A89"/>
    <w:rsid w:val="00AF3C6F"/>
    <w:rsid w:val="00AF3D81"/>
    <w:rsid w:val="00AF4101"/>
    <w:rsid w:val="00AF477A"/>
    <w:rsid w:val="00AF4E0B"/>
    <w:rsid w:val="00AF5314"/>
    <w:rsid w:val="00AF7EFE"/>
    <w:rsid w:val="00B0030E"/>
    <w:rsid w:val="00B00947"/>
    <w:rsid w:val="00B009EC"/>
    <w:rsid w:val="00B00A1B"/>
    <w:rsid w:val="00B01ACA"/>
    <w:rsid w:val="00B01B2B"/>
    <w:rsid w:val="00B02785"/>
    <w:rsid w:val="00B029D7"/>
    <w:rsid w:val="00B032F1"/>
    <w:rsid w:val="00B03872"/>
    <w:rsid w:val="00B05D03"/>
    <w:rsid w:val="00B068D5"/>
    <w:rsid w:val="00B06A88"/>
    <w:rsid w:val="00B071C8"/>
    <w:rsid w:val="00B11F47"/>
    <w:rsid w:val="00B12D15"/>
    <w:rsid w:val="00B12F75"/>
    <w:rsid w:val="00B143B7"/>
    <w:rsid w:val="00B14D67"/>
    <w:rsid w:val="00B15C80"/>
    <w:rsid w:val="00B164ED"/>
    <w:rsid w:val="00B171C3"/>
    <w:rsid w:val="00B1769C"/>
    <w:rsid w:val="00B176DA"/>
    <w:rsid w:val="00B20418"/>
    <w:rsid w:val="00B2138A"/>
    <w:rsid w:val="00B22DFB"/>
    <w:rsid w:val="00B23778"/>
    <w:rsid w:val="00B23B76"/>
    <w:rsid w:val="00B23BBD"/>
    <w:rsid w:val="00B2446B"/>
    <w:rsid w:val="00B244D2"/>
    <w:rsid w:val="00B24AC9"/>
    <w:rsid w:val="00B24F0D"/>
    <w:rsid w:val="00B250A0"/>
    <w:rsid w:val="00B25C09"/>
    <w:rsid w:val="00B25C65"/>
    <w:rsid w:val="00B268C0"/>
    <w:rsid w:val="00B2693D"/>
    <w:rsid w:val="00B27565"/>
    <w:rsid w:val="00B27E4F"/>
    <w:rsid w:val="00B307EB"/>
    <w:rsid w:val="00B30DAF"/>
    <w:rsid w:val="00B31661"/>
    <w:rsid w:val="00B31E55"/>
    <w:rsid w:val="00B3203B"/>
    <w:rsid w:val="00B321A0"/>
    <w:rsid w:val="00B327DA"/>
    <w:rsid w:val="00B32A77"/>
    <w:rsid w:val="00B32C3D"/>
    <w:rsid w:val="00B3326E"/>
    <w:rsid w:val="00B33AF1"/>
    <w:rsid w:val="00B34B61"/>
    <w:rsid w:val="00B35AE4"/>
    <w:rsid w:val="00B35CDE"/>
    <w:rsid w:val="00B35D47"/>
    <w:rsid w:val="00B368F0"/>
    <w:rsid w:val="00B36A5C"/>
    <w:rsid w:val="00B36C82"/>
    <w:rsid w:val="00B37391"/>
    <w:rsid w:val="00B373E9"/>
    <w:rsid w:val="00B3797D"/>
    <w:rsid w:val="00B37B49"/>
    <w:rsid w:val="00B40797"/>
    <w:rsid w:val="00B418B4"/>
    <w:rsid w:val="00B41CCA"/>
    <w:rsid w:val="00B41E50"/>
    <w:rsid w:val="00B4401F"/>
    <w:rsid w:val="00B4420D"/>
    <w:rsid w:val="00B445E2"/>
    <w:rsid w:val="00B453B5"/>
    <w:rsid w:val="00B453C8"/>
    <w:rsid w:val="00B45BA0"/>
    <w:rsid w:val="00B4638B"/>
    <w:rsid w:val="00B50589"/>
    <w:rsid w:val="00B50988"/>
    <w:rsid w:val="00B50B98"/>
    <w:rsid w:val="00B50FE0"/>
    <w:rsid w:val="00B51266"/>
    <w:rsid w:val="00B51550"/>
    <w:rsid w:val="00B519F1"/>
    <w:rsid w:val="00B5213A"/>
    <w:rsid w:val="00B5383E"/>
    <w:rsid w:val="00B53EFC"/>
    <w:rsid w:val="00B54583"/>
    <w:rsid w:val="00B54C41"/>
    <w:rsid w:val="00B55686"/>
    <w:rsid w:val="00B55EC4"/>
    <w:rsid w:val="00B562A8"/>
    <w:rsid w:val="00B56F13"/>
    <w:rsid w:val="00B56F8B"/>
    <w:rsid w:val="00B57680"/>
    <w:rsid w:val="00B57A65"/>
    <w:rsid w:val="00B60D77"/>
    <w:rsid w:val="00B622CC"/>
    <w:rsid w:val="00B624B0"/>
    <w:rsid w:val="00B62A51"/>
    <w:rsid w:val="00B6355C"/>
    <w:rsid w:val="00B637CB"/>
    <w:rsid w:val="00B63B15"/>
    <w:rsid w:val="00B63B92"/>
    <w:rsid w:val="00B64247"/>
    <w:rsid w:val="00B646F5"/>
    <w:rsid w:val="00B64C4E"/>
    <w:rsid w:val="00B65575"/>
    <w:rsid w:val="00B65810"/>
    <w:rsid w:val="00B65838"/>
    <w:rsid w:val="00B65B4A"/>
    <w:rsid w:val="00B660EF"/>
    <w:rsid w:val="00B6631A"/>
    <w:rsid w:val="00B671AF"/>
    <w:rsid w:val="00B6726F"/>
    <w:rsid w:val="00B67CF9"/>
    <w:rsid w:val="00B709D8"/>
    <w:rsid w:val="00B70DAD"/>
    <w:rsid w:val="00B70E61"/>
    <w:rsid w:val="00B71181"/>
    <w:rsid w:val="00B72260"/>
    <w:rsid w:val="00B72307"/>
    <w:rsid w:val="00B73333"/>
    <w:rsid w:val="00B733B6"/>
    <w:rsid w:val="00B7387B"/>
    <w:rsid w:val="00B738F9"/>
    <w:rsid w:val="00B73F96"/>
    <w:rsid w:val="00B74557"/>
    <w:rsid w:val="00B74A13"/>
    <w:rsid w:val="00B753C2"/>
    <w:rsid w:val="00B75A6B"/>
    <w:rsid w:val="00B766A3"/>
    <w:rsid w:val="00B76A99"/>
    <w:rsid w:val="00B77312"/>
    <w:rsid w:val="00B77A1D"/>
    <w:rsid w:val="00B80DFE"/>
    <w:rsid w:val="00B80F22"/>
    <w:rsid w:val="00B813DE"/>
    <w:rsid w:val="00B818C1"/>
    <w:rsid w:val="00B81A9B"/>
    <w:rsid w:val="00B81B8E"/>
    <w:rsid w:val="00B82122"/>
    <w:rsid w:val="00B832C6"/>
    <w:rsid w:val="00B83EF0"/>
    <w:rsid w:val="00B85157"/>
    <w:rsid w:val="00B85359"/>
    <w:rsid w:val="00B8551F"/>
    <w:rsid w:val="00B85883"/>
    <w:rsid w:val="00B85CE4"/>
    <w:rsid w:val="00B86876"/>
    <w:rsid w:val="00B86885"/>
    <w:rsid w:val="00B86B9E"/>
    <w:rsid w:val="00B908C5"/>
    <w:rsid w:val="00B90FBC"/>
    <w:rsid w:val="00B917C7"/>
    <w:rsid w:val="00B92E4F"/>
    <w:rsid w:val="00B94922"/>
    <w:rsid w:val="00B94C68"/>
    <w:rsid w:val="00B95EB3"/>
    <w:rsid w:val="00B96C38"/>
    <w:rsid w:val="00B9702F"/>
    <w:rsid w:val="00B971CF"/>
    <w:rsid w:val="00B97689"/>
    <w:rsid w:val="00BA01D8"/>
    <w:rsid w:val="00BA02E3"/>
    <w:rsid w:val="00BA1888"/>
    <w:rsid w:val="00BA23A4"/>
    <w:rsid w:val="00BA2753"/>
    <w:rsid w:val="00BA357F"/>
    <w:rsid w:val="00BA398C"/>
    <w:rsid w:val="00BA3A73"/>
    <w:rsid w:val="00BA3ACD"/>
    <w:rsid w:val="00BA4573"/>
    <w:rsid w:val="00BA523F"/>
    <w:rsid w:val="00BA65B2"/>
    <w:rsid w:val="00BA669D"/>
    <w:rsid w:val="00BA76B8"/>
    <w:rsid w:val="00BB01BB"/>
    <w:rsid w:val="00BB022F"/>
    <w:rsid w:val="00BB1251"/>
    <w:rsid w:val="00BB1D29"/>
    <w:rsid w:val="00BB1EA4"/>
    <w:rsid w:val="00BB28DD"/>
    <w:rsid w:val="00BB299F"/>
    <w:rsid w:val="00BB2B01"/>
    <w:rsid w:val="00BB2E15"/>
    <w:rsid w:val="00BB3D06"/>
    <w:rsid w:val="00BB3F9D"/>
    <w:rsid w:val="00BB42EA"/>
    <w:rsid w:val="00BB4661"/>
    <w:rsid w:val="00BB5168"/>
    <w:rsid w:val="00BB53FF"/>
    <w:rsid w:val="00BB5794"/>
    <w:rsid w:val="00BB5B2D"/>
    <w:rsid w:val="00BB5D00"/>
    <w:rsid w:val="00BB5E57"/>
    <w:rsid w:val="00BB6024"/>
    <w:rsid w:val="00BB6062"/>
    <w:rsid w:val="00BB6A53"/>
    <w:rsid w:val="00BB7547"/>
    <w:rsid w:val="00BB7E14"/>
    <w:rsid w:val="00BC0AED"/>
    <w:rsid w:val="00BC10DA"/>
    <w:rsid w:val="00BC17FF"/>
    <w:rsid w:val="00BC1F3A"/>
    <w:rsid w:val="00BC1F52"/>
    <w:rsid w:val="00BC2049"/>
    <w:rsid w:val="00BC2188"/>
    <w:rsid w:val="00BC2587"/>
    <w:rsid w:val="00BC2A6C"/>
    <w:rsid w:val="00BC2CC6"/>
    <w:rsid w:val="00BC32A2"/>
    <w:rsid w:val="00BC447E"/>
    <w:rsid w:val="00BC480E"/>
    <w:rsid w:val="00BC4A33"/>
    <w:rsid w:val="00BC6AB8"/>
    <w:rsid w:val="00BD0A2B"/>
    <w:rsid w:val="00BD17C6"/>
    <w:rsid w:val="00BD1ADB"/>
    <w:rsid w:val="00BD1CE0"/>
    <w:rsid w:val="00BD2093"/>
    <w:rsid w:val="00BD23E2"/>
    <w:rsid w:val="00BD29C0"/>
    <w:rsid w:val="00BD3EFC"/>
    <w:rsid w:val="00BD3F65"/>
    <w:rsid w:val="00BD43E1"/>
    <w:rsid w:val="00BD43F6"/>
    <w:rsid w:val="00BD53D8"/>
    <w:rsid w:val="00BD65BF"/>
    <w:rsid w:val="00BD66C2"/>
    <w:rsid w:val="00BD6AC9"/>
    <w:rsid w:val="00BD77D9"/>
    <w:rsid w:val="00BD7F79"/>
    <w:rsid w:val="00BE0427"/>
    <w:rsid w:val="00BE08C1"/>
    <w:rsid w:val="00BE14E2"/>
    <w:rsid w:val="00BE2A94"/>
    <w:rsid w:val="00BE2DAF"/>
    <w:rsid w:val="00BE3D35"/>
    <w:rsid w:val="00BE419F"/>
    <w:rsid w:val="00BE4C94"/>
    <w:rsid w:val="00BE51E7"/>
    <w:rsid w:val="00BE5D75"/>
    <w:rsid w:val="00BE660E"/>
    <w:rsid w:val="00BE6BEC"/>
    <w:rsid w:val="00BE6D3E"/>
    <w:rsid w:val="00BE6F44"/>
    <w:rsid w:val="00BF00E6"/>
    <w:rsid w:val="00BF0303"/>
    <w:rsid w:val="00BF0A6F"/>
    <w:rsid w:val="00BF1A82"/>
    <w:rsid w:val="00BF2BF1"/>
    <w:rsid w:val="00BF2CD2"/>
    <w:rsid w:val="00BF2E3C"/>
    <w:rsid w:val="00BF439A"/>
    <w:rsid w:val="00BF4BE5"/>
    <w:rsid w:val="00BF4C82"/>
    <w:rsid w:val="00BF4E9A"/>
    <w:rsid w:val="00BF53EF"/>
    <w:rsid w:val="00BF6E4B"/>
    <w:rsid w:val="00BF7AAE"/>
    <w:rsid w:val="00C03024"/>
    <w:rsid w:val="00C036E6"/>
    <w:rsid w:val="00C041C2"/>
    <w:rsid w:val="00C04E13"/>
    <w:rsid w:val="00C05036"/>
    <w:rsid w:val="00C05D77"/>
    <w:rsid w:val="00C104B6"/>
    <w:rsid w:val="00C13A41"/>
    <w:rsid w:val="00C13D4A"/>
    <w:rsid w:val="00C143E7"/>
    <w:rsid w:val="00C14A79"/>
    <w:rsid w:val="00C14B31"/>
    <w:rsid w:val="00C15579"/>
    <w:rsid w:val="00C16BFE"/>
    <w:rsid w:val="00C16CEC"/>
    <w:rsid w:val="00C175D1"/>
    <w:rsid w:val="00C176A6"/>
    <w:rsid w:val="00C17737"/>
    <w:rsid w:val="00C2092C"/>
    <w:rsid w:val="00C20CAB"/>
    <w:rsid w:val="00C21EFB"/>
    <w:rsid w:val="00C2249F"/>
    <w:rsid w:val="00C2271E"/>
    <w:rsid w:val="00C227ED"/>
    <w:rsid w:val="00C22E4A"/>
    <w:rsid w:val="00C22F6B"/>
    <w:rsid w:val="00C23556"/>
    <w:rsid w:val="00C23923"/>
    <w:rsid w:val="00C23DCB"/>
    <w:rsid w:val="00C2518A"/>
    <w:rsid w:val="00C25623"/>
    <w:rsid w:val="00C259EC"/>
    <w:rsid w:val="00C26CF7"/>
    <w:rsid w:val="00C30EEC"/>
    <w:rsid w:val="00C31906"/>
    <w:rsid w:val="00C31DA7"/>
    <w:rsid w:val="00C32142"/>
    <w:rsid w:val="00C3255D"/>
    <w:rsid w:val="00C327C6"/>
    <w:rsid w:val="00C32A47"/>
    <w:rsid w:val="00C32F16"/>
    <w:rsid w:val="00C33BEB"/>
    <w:rsid w:val="00C33F05"/>
    <w:rsid w:val="00C3467C"/>
    <w:rsid w:val="00C35B99"/>
    <w:rsid w:val="00C40540"/>
    <w:rsid w:val="00C405F0"/>
    <w:rsid w:val="00C41694"/>
    <w:rsid w:val="00C42C09"/>
    <w:rsid w:val="00C431CE"/>
    <w:rsid w:val="00C432DF"/>
    <w:rsid w:val="00C433B3"/>
    <w:rsid w:val="00C43886"/>
    <w:rsid w:val="00C4434C"/>
    <w:rsid w:val="00C446D1"/>
    <w:rsid w:val="00C44AB0"/>
    <w:rsid w:val="00C4564C"/>
    <w:rsid w:val="00C45A4C"/>
    <w:rsid w:val="00C45DF4"/>
    <w:rsid w:val="00C46887"/>
    <w:rsid w:val="00C4750B"/>
    <w:rsid w:val="00C47639"/>
    <w:rsid w:val="00C50946"/>
    <w:rsid w:val="00C51482"/>
    <w:rsid w:val="00C51AE3"/>
    <w:rsid w:val="00C534B2"/>
    <w:rsid w:val="00C535A2"/>
    <w:rsid w:val="00C5410F"/>
    <w:rsid w:val="00C548B9"/>
    <w:rsid w:val="00C54D1A"/>
    <w:rsid w:val="00C5682E"/>
    <w:rsid w:val="00C577C9"/>
    <w:rsid w:val="00C5788A"/>
    <w:rsid w:val="00C57D74"/>
    <w:rsid w:val="00C6031C"/>
    <w:rsid w:val="00C60658"/>
    <w:rsid w:val="00C607C0"/>
    <w:rsid w:val="00C61483"/>
    <w:rsid w:val="00C62EA7"/>
    <w:rsid w:val="00C6416D"/>
    <w:rsid w:val="00C64D32"/>
    <w:rsid w:val="00C65B38"/>
    <w:rsid w:val="00C65FC5"/>
    <w:rsid w:val="00C66026"/>
    <w:rsid w:val="00C6658C"/>
    <w:rsid w:val="00C66957"/>
    <w:rsid w:val="00C6697B"/>
    <w:rsid w:val="00C67746"/>
    <w:rsid w:val="00C70E6E"/>
    <w:rsid w:val="00C7240E"/>
    <w:rsid w:val="00C73CC3"/>
    <w:rsid w:val="00C754FE"/>
    <w:rsid w:val="00C759D0"/>
    <w:rsid w:val="00C762D5"/>
    <w:rsid w:val="00C769EB"/>
    <w:rsid w:val="00C7709F"/>
    <w:rsid w:val="00C77436"/>
    <w:rsid w:val="00C777A9"/>
    <w:rsid w:val="00C80002"/>
    <w:rsid w:val="00C80816"/>
    <w:rsid w:val="00C80EE7"/>
    <w:rsid w:val="00C81A49"/>
    <w:rsid w:val="00C81A93"/>
    <w:rsid w:val="00C82DCD"/>
    <w:rsid w:val="00C82F10"/>
    <w:rsid w:val="00C83414"/>
    <w:rsid w:val="00C835B5"/>
    <w:rsid w:val="00C84125"/>
    <w:rsid w:val="00C85368"/>
    <w:rsid w:val="00C8581C"/>
    <w:rsid w:val="00C85F29"/>
    <w:rsid w:val="00C863A3"/>
    <w:rsid w:val="00C86482"/>
    <w:rsid w:val="00C877C6"/>
    <w:rsid w:val="00C90DF6"/>
    <w:rsid w:val="00C9138F"/>
    <w:rsid w:val="00C925E1"/>
    <w:rsid w:val="00C932D6"/>
    <w:rsid w:val="00C93462"/>
    <w:rsid w:val="00C93AC8"/>
    <w:rsid w:val="00C94226"/>
    <w:rsid w:val="00C947FB"/>
    <w:rsid w:val="00C94846"/>
    <w:rsid w:val="00C949B4"/>
    <w:rsid w:val="00C95320"/>
    <w:rsid w:val="00C96B1A"/>
    <w:rsid w:val="00C972B4"/>
    <w:rsid w:val="00C977A8"/>
    <w:rsid w:val="00CA0445"/>
    <w:rsid w:val="00CA054B"/>
    <w:rsid w:val="00CA05C8"/>
    <w:rsid w:val="00CA1047"/>
    <w:rsid w:val="00CA1FAE"/>
    <w:rsid w:val="00CA226A"/>
    <w:rsid w:val="00CA292F"/>
    <w:rsid w:val="00CA2E63"/>
    <w:rsid w:val="00CA3E87"/>
    <w:rsid w:val="00CA46A5"/>
    <w:rsid w:val="00CA5443"/>
    <w:rsid w:val="00CA54F6"/>
    <w:rsid w:val="00CA5733"/>
    <w:rsid w:val="00CA5F59"/>
    <w:rsid w:val="00CA64CF"/>
    <w:rsid w:val="00CA6AC8"/>
    <w:rsid w:val="00CA731F"/>
    <w:rsid w:val="00CA7ABB"/>
    <w:rsid w:val="00CA7E13"/>
    <w:rsid w:val="00CA7F44"/>
    <w:rsid w:val="00CB00EC"/>
    <w:rsid w:val="00CB0854"/>
    <w:rsid w:val="00CB2306"/>
    <w:rsid w:val="00CB24AF"/>
    <w:rsid w:val="00CB2C84"/>
    <w:rsid w:val="00CB3208"/>
    <w:rsid w:val="00CB3C3E"/>
    <w:rsid w:val="00CB3C52"/>
    <w:rsid w:val="00CB44F5"/>
    <w:rsid w:val="00CB4CCC"/>
    <w:rsid w:val="00CB58B4"/>
    <w:rsid w:val="00CB6096"/>
    <w:rsid w:val="00CB70D3"/>
    <w:rsid w:val="00CB72CB"/>
    <w:rsid w:val="00CB7510"/>
    <w:rsid w:val="00CB7DC4"/>
    <w:rsid w:val="00CC0F29"/>
    <w:rsid w:val="00CC13BE"/>
    <w:rsid w:val="00CC1CDD"/>
    <w:rsid w:val="00CC1F48"/>
    <w:rsid w:val="00CC299F"/>
    <w:rsid w:val="00CC2AD7"/>
    <w:rsid w:val="00CC31F6"/>
    <w:rsid w:val="00CC3378"/>
    <w:rsid w:val="00CC344E"/>
    <w:rsid w:val="00CC3B90"/>
    <w:rsid w:val="00CC3BCC"/>
    <w:rsid w:val="00CC3C27"/>
    <w:rsid w:val="00CC43C1"/>
    <w:rsid w:val="00CC449C"/>
    <w:rsid w:val="00CC513A"/>
    <w:rsid w:val="00CC5EEC"/>
    <w:rsid w:val="00CC60C9"/>
    <w:rsid w:val="00CC6D85"/>
    <w:rsid w:val="00CC6F64"/>
    <w:rsid w:val="00CC77FD"/>
    <w:rsid w:val="00CC7807"/>
    <w:rsid w:val="00CD019B"/>
    <w:rsid w:val="00CD0529"/>
    <w:rsid w:val="00CD06D0"/>
    <w:rsid w:val="00CD1264"/>
    <w:rsid w:val="00CD2196"/>
    <w:rsid w:val="00CD22BD"/>
    <w:rsid w:val="00CD22F7"/>
    <w:rsid w:val="00CD2A00"/>
    <w:rsid w:val="00CD35A3"/>
    <w:rsid w:val="00CD3AA7"/>
    <w:rsid w:val="00CD3C8E"/>
    <w:rsid w:val="00CD3D1A"/>
    <w:rsid w:val="00CD4BAE"/>
    <w:rsid w:val="00CD514E"/>
    <w:rsid w:val="00CD53D0"/>
    <w:rsid w:val="00CD64E9"/>
    <w:rsid w:val="00CE01E6"/>
    <w:rsid w:val="00CE06EB"/>
    <w:rsid w:val="00CE136F"/>
    <w:rsid w:val="00CE181C"/>
    <w:rsid w:val="00CE1976"/>
    <w:rsid w:val="00CE1C89"/>
    <w:rsid w:val="00CE2760"/>
    <w:rsid w:val="00CE2AEA"/>
    <w:rsid w:val="00CE2E51"/>
    <w:rsid w:val="00CE2FCA"/>
    <w:rsid w:val="00CE3503"/>
    <w:rsid w:val="00CE37F9"/>
    <w:rsid w:val="00CE3B51"/>
    <w:rsid w:val="00CE3BC8"/>
    <w:rsid w:val="00CE3FAF"/>
    <w:rsid w:val="00CE4151"/>
    <w:rsid w:val="00CE4ADE"/>
    <w:rsid w:val="00CE4FA1"/>
    <w:rsid w:val="00CE5AB2"/>
    <w:rsid w:val="00CE5B84"/>
    <w:rsid w:val="00CE6583"/>
    <w:rsid w:val="00CE670B"/>
    <w:rsid w:val="00CE6834"/>
    <w:rsid w:val="00CF012A"/>
    <w:rsid w:val="00CF024B"/>
    <w:rsid w:val="00CF093E"/>
    <w:rsid w:val="00CF1890"/>
    <w:rsid w:val="00CF1973"/>
    <w:rsid w:val="00CF199F"/>
    <w:rsid w:val="00CF1A95"/>
    <w:rsid w:val="00CF1F13"/>
    <w:rsid w:val="00CF26EB"/>
    <w:rsid w:val="00CF2DD4"/>
    <w:rsid w:val="00CF2F21"/>
    <w:rsid w:val="00CF3A3C"/>
    <w:rsid w:val="00CF42D6"/>
    <w:rsid w:val="00CF44AD"/>
    <w:rsid w:val="00CF4A02"/>
    <w:rsid w:val="00CF4A2C"/>
    <w:rsid w:val="00CF5ADE"/>
    <w:rsid w:val="00CF5FC6"/>
    <w:rsid w:val="00CF6282"/>
    <w:rsid w:val="00CF7B43"/>
    <w:rsid w:val="00D013BB"/>
    <w:rsid w:val="00D01672"/>
    <w:rsid w:val="00D01CEE"/>
    <w:rsid w:val="00D034B3"/>
    <w:rsid w:val="00D0357A"/>
    <w:rsid w:val="00D03873"/>
    <w:rsid w:val="00D04A03"/>
    <w:rsid w:val="00D05C41"/>
    <w:rsid w:val="00D05D01"/>
    <w:rsid w:val="00D060CE"/>
    <w:rsid w:val="00D066FD"/>
    <w:rsid w:val="00D07B8E"/>
    <w:rsid w:val="00D10931"/>
    <w:rsid w:val="00D10E20"/>
    <w:rsid w:val="00D110B9"/>
    <w:rsid w:val="00D114DE"/>
    <w:rsid w:val="00D12001"/>
    <w:rsid w:val="00D123B2"/>
    <w:rsid w:val="00D1287C"/>
    <w:rsid w:val="00D12F2E"/>
    <w:rsid w:val="00D138BA"/>
    <w:rsid w:val="00D143C1"/>
    <w:rsid w:val="00D14577"/>
    <w:rsid w:val="00D15630"/>
    <w:rsid w:val="00D169A2"/>
    <w:rsid w:val="00D16AED"/>
    <w:rsid w:val="00D16E04"/>
    <w:rsid w:val="00D172F2"/>
    <w:rsid w:val="00D17303"/>
    <w:rsid w:val="00D20149"/>
    <w:rsid w:val="00D20512"/>
    <w:rsid w:val="00D20BCE"/>
    <w:rsid w:val="00D2109E"/>
    <w:rsid w:val="00D2111A"/>
    <w:rsid w:val="00D21195"/>
    <w:rsid w:val="00D214BA"/>
    <w:rsid w:val="00D21BA6"/>
    <w:rsid w:val="00D22A6F"/>
    <w:rsid w:val="00D22E10"/>
    <w:rsid w:val="00D23A9F"/>
    <w:rsid w:val="00D2467F"/>
    <w:rsid w:val="00D24D31"/>
    <w:rsid w:val="00D25D34"/>
    <w:rsid w:val="00D268D0"/>
    <w:rsid w:val="00D272CC"/>
    <w:rsid w:val="00D2769F"/>
    <w:rsid w:val="00D27F7E"/>
    <w:rsid w:val="00D30B62"/>
    <w:rsid w:val="00D3118F"/>
    <w:rsid w:val="00D3121E"/>
    <w:rsid w:val="00D314C7"/>
    <w:rsid w:val="00D31F60"/>
    <w:rsid w:val="00D322B1"/>
    <w:rsid w:val="00D326D6"/>
    <w:rsid w:val="00D32A78"/>
    <w:rsid w:val="00D32BCC"/>
    <w:rsid w:val="00D33B6E"/>
    <w:rsid w:val="00D33C2E"/>
    <w:rsid w:val="00D3405E"/>
    <w:rsid w:val="00D3445F"/>
    <w:rsid w:val="00D3521C"/>
    <w:rsid w:val="00D35863"/>
    <w:rsid w:val="00D35A11"/>
    <w:rsid w:val="00D35B68"/>
    <w:rsid w:val="00D377E0"/>
    <w:rsid w:val="00D37AD7"/>
    <w:rsid w:val="00D37C29"/>
    <w:rsid w:val="00D403A8"/>
    <w:rsid w:val="00D40923"/>
    <w:rsid w:val="00D4179D"/>
    <w:rsid w:val="00D41B90"/>
    <w:rsid w:val="00D423F8"/>
    <w:rsid w:val="00D43511"/>
    <w:rsid w:val="00D43C82"/>
    <w:rsid w:val="00D44295"/>
    <w:rsid w:val="00D44647"/>
    <w:rsid w:val="00D44DE5"/>
    <w:rsid w:val="00D4537F"/>
    <w:rsid w:val="00D453B0"/>
    <w:rsid w:val="00D458A9"/>
    <w:rsid w:val="00D4598B"/>
    <w:rsid w:val="00D45B2F"/>
    <w:rsid w:val="00D46802"/>
    <w:rsid w:val="00D46BEA"/>
    <w:rsid w:val="00D4771F"/>
    <w:rsid w:val="00D47B05"/>
    <w:rsid w:val="00D50298"/>
    <w:rsid w:val="00D51AD0"/>
    <w:rsid w:val="00D51C5A"/>
    <w:rsid w:val="00D51ECA"/>
    <w:rsid w:val="00D54535"/>
    <w:rsid w:val="00D545C8"/>
    <w:rsid w:val="00D54B05"/>
    <w:rsid w:val="00D54C03"/>
    <w:rsid w:val="00D55DBE"/>
    <w:rsid w:val="00D55EE2"/>
    <w:rsid w:val="00D5617B"/>
    <w:rsid w:val="00D56656"/>
    <w:rsid w:val="00D57424"/>
    <w:rsid w:val="00D6026A"/>
    <w:rsid w:val="00D606FA"/>
    <w:rsid w:val="00D60BC2"/>
    <w:rsid w:val="00D61EAC"/>
    <w:rsid w:val="00D61FA6"/>
    <w:rsid w:val="00D622A7"/>
    <w:rsid w:val="00D63812"/>
    <w:rsid w:val="00D63B1D"/>
    <w:rsid w:val="00D64334"/>
    <w:rsid w:val="00D64E17"/>
    <w:rsid w:val="00D64F34"/>
    <w:rsid w:val="00D651F2"/>
    <w:rsid w:val="00D65F94"/>
    <w:rsid w:val="00D67A17"/>
    <w:rsid w:val="00D70E78"/>
    <w:rsid w:val="00D70F66"/>
    <w:rsid w:val="00D711D0"/>
    <w:rsid w:val="00D714FE"/>
    <w:rsid w:val="00D71A4A"/>
    <w:rsid w:val="00D7201D"/>
    <w:rsid w:val="00D723CB"/>
    <w:rsid w:val="00D7281D"/>
    <w:rsid w:val="00D7292D"/>
    <w:rsid w:val="00D72E89"/>
    <w:rsid w:val="00D72F2F"/>
    <w:rsid w:val="00D73965"/>
    <w:rsid w:val="00D74E0F"/>
    <w:rsid w:val="00D7567B"/>
    <w:rsid w:val="00D7577C"/>
    <w:rsid w:val="00D7656E"/>
    <w:rsid w:val="00D769C8"/>
    <w:rsid w:val="00D76BEF"/>
    <w:rsid w:val="00D76CA9"/>
    <w:rsid w:val="00D77E52"/>
    <w:rsid w:val="00D77E7B"/>
    <w:rsid w:val="00D8149D"/>
    <w:rsid w:val="00D81857"/>
    <w:rsid w:val="00D81ED7"/>
    <w:rsid w:val="00D83626"/>
    <w:rsid w:val="00D838F0"/>
    <w:rsid w:val="00D83ABD"/>
    <w:rsid w:val="00D8577A"/>
    <w:rsid w:val="00D85A55"/>
    <w:rsid w:val="00D86CB8"/>
    <w:rsid w:val="00D90301"/>
    <w:rsid w:val="00D915C3"/>
    <w:rsid w:val="00D920D4"/>
    <w:rsid w:val="00D92331"/>
    <w:rsid w:val="00D92D2E"/>
    <w:rsid w:val="00D930EF"/>
    <w:rsid w:val="00D943A9"/>
    <w:rsid w:val="00D94626"/>
    <w:rsid w:val="00D94B96"/>
    <w:rsid w:val="00D94C20"/>
    <w:rsid w:val="00D957B5"/>
    <w:rsid w:val="00D957FD"/>
    <w:rsid w:val="00D96339"/>
    <w:rsid w:val="00D96368"/>
    <w:rsid w:val="00D969A0"/>
    <w:rsid w:val="00D976AB"/>
    <w:rsid w:val="00D97833"/>
    <w:rsid w:val="00D97DF2"/>
    <w:rsid w:val="00DA0817"/>
    <w:rsid w:val="00DA0A26"/>
    <w:rsid w:val="00DA1A2E"/>
    <w:rsid w:val="00DA22AE"/>
    <w:rsid w:val="00DA2905"/>
    <w:rsid w:val="00DA2A9B"/>
    <w:rsid w:val="00DA2B40"/>
    <w:rsid w:val="00DA3A00"/>
    <w:rsid w:val="00DA4365"/>
    <w:rsid w:val="00DA4C4F"/>
    <w:rsid w:val="00DA5006"/>
    <w:rsid w:val="00DA55AB"/>
    <w:rsid w:val="00DB0111"/>
    <w:rsid w:val="00DB0128"/>
    <w:rsid w:val="00DB0541"/>
    <w:rsid w:val="00DB0BB0"/>
    <w:rsid w:val="00DB0DD2"/>
    <w:rsid w:val="00DB1135"/>
    <w:rsid w:val="00DB1443"/>
    <w:rsid w:val="00DB14DE"/>
    <w:rsid w:val="00DB1529"/>
    <w:rsid w:val="00DB1626"/>
    <w:rsid w:val="00DB1823"/>
    <w:rsid w:val="00DB1C33"/>
    <w:rsid w:val="00DB24A8"/>
    <w:rsid w:val="00DB28AD"/>
    <w:rsid w:val="00DB2A49"/>
    <w:rsid w:val="00DB351F"/>
    <w:rsid w:val="00DB3FBB"/>
    <w:rsid w:val="00DB413F"/>
    <w:rsid w:val="00DB47A7"/>
    <w:rsid w:val="00DB4CE4"/>
    <w:rsid w:val="00DB6541"/>
    <w:rsid w:val="00DB79BC"/>
    <w:rsid w:val="00DC07EB"/>
    <w:rsid w:val="00DC2D89"/>
    <w:rsid w:val="00DC2E61"/>
    <w:rsid w:val="00DC365B"/>
    <w:rsid w:val="00DC3A81"/>
    <w:rsid w:val="00DC4230"/>
    <w:rsid w:val="00DC4C9B"/>
    <w:rsid w:val="00DC4D4B"/>
    <w:rsid w:val="00DC4DC7"/>
    <w:rsid w:val="00DC61E6"/>
    <w:rsid w:val="00DC6774"/>
    <w:rsid w:val="00DC6D94"/>
    <w:rsid w:val="00DC74D7"/>
    <w:rsid w:val="00DC7846"/>
    <w:rsid w:val="00DD05D4"/>
    <w:rsid w:val="00DD0DA6"/>
    <w:rsid w:val="00DD15F4"/>
    <w:rsid w:val="00DD1C1D"/>
    <w:rsid w:val="00DD1CF7"/>
    <w:rsid w:val="00DD25E0"/>
    <w:rsid w:val="00DD2735"/>
    <w:rsid w:val="00DD3077"/>
    <w:rsid w:val="00DD37A1"/>
    <w:rsid w:val="00DD39EA"/>
    <w:rsid w:val="00DD3EF7"/>
    <w:rsid w:val="00DD47E6"/>
    <w:rsid w:val="00DD482A"/>
    <w:rsid w:val="00DD5293"/>
    <w:rsid w:val="00DD52CD"/>
    <w:rsid w:val="00DD5B6F"/>
    <w:rsid w:val="00DD673E"/>
    <w:rsid w:val="00DD6875"/>
    <w:rsid w:val="00DD68C6"/>
    <w:rsid w:val="00DD7060"/>
    <w:rsid w:val="00DD70E5"/>
    <w:rsid w:val="00DD71A9"/>
    <w:rsid w:val="00DD7812"/>
    <w:rsid w:val="00DD79EB"/>
    <w:rsid w:val="00DE0E53"/>
    <w:rsid w:val="00DE0EA4"/>
    <w:rsid w:val="00DE10B0"/>
    <w:rsid w:val="00DE1187"/>
    <w:rsid w:val="00DE17AB"/>
    <w:rsid w:val="00DE196B"/>
    <w:rsid w:val="00DE2BE4"/>
    <w:rsid w:val="00DE3155"/>
    <w:rsid w:val="00DE397B"/>
    <w:rsid w:val="00DE3C49"/>
    <w:rsid w:val="00DE3DB4"/>
    <w:rsid w:val="00DE3DC8"/>
    <w:rsid w:val="00DE4068"/>
    <w:rsid w:val="00DE4850"/>
    <w:rsid w:val="00DE5FF7"/>
    <w:rsid w:val="00DE6DEF"/>
    <w:rsid w:val="00DE6EA3"/>
    <w:rsid w:val="00DE7003"/>
    <w:rsid w:val="00DE748E"/>
    <w:rsid w:val="00DE76D8"/>
    <w:rsid w:val="00DE7D45"/>
    <w:rsid w:val="00DF1654"/>
    <w:rsid w:val="00DF269B"/>
    <w:rsid w:val="00DF2732"/>
    <w:rsid w:val="00DF29FF"/>
    <w:rsid w:val="00DF33B6"/>
    <w:rsid w:val="00DF3E31"/>
    <w:rsid w:val="00DF4585"/>
    <w:rsid w:val="00DF4975"/>
    <w:rsid w:val="00DF49F6"/>
    <w:rsid w:val="00DF4F2A"/>
    <w:rsid w:val="00DF52B4"/>
    <w:rsid w:val="00DF624E"/>
    <w:rsid w:val="00DF632C"/>
    <w:rsid w:val="00DF7DFA"/>
    <w:rsid w:val="00E04223"/>
    <w:rsid w:val="00E04316"/>
    <w:rsid w:val="00E04C47"/>
    <w:rsid w:val="00E054EF"/>
    <w:rsid w:val="00E0602E"/>
    <w:rsid w:val="00E1058D"/>
    <w:rsid w:val="00E109C8"/>
    <w:rsid w:val="00E10BA6"/>
    <w:rsid w:val="00E1108E"/>
    <w:rsid w:val="00E110B4"/>
    <w:rsid w:val="00E110F1"/>
    <w:rsid w:val="00E11689"/>
    <w:rsid w:val="00E12418"/>
    <w:rsid w:val="00E12C7E"/>
    <w:rsid w:val="00E1374C"/>
    <w:rsid w:val="00E142C4"/>
    <w:rsid w:val="00E14387"/>
    <w:rsid w:val="00E143D8"/>
    <w:rsid w:val="00E147A1"/>
    <w:rsid w:val="00E152B8"/>
    <w:rsid w:val="00E154DA"/>
    <w:rsid w:val="00E15CAF"/>
    <w:rsid w:val="00E16146"/>
    <w:rsid w:val="00E1744C"/>
    <w:rsid w:val="00E17AB8"/>
    <w:rsid w:val="00E205DB"/>
    <w:rsid w:val="00E232D7"/>
    <w:rsid w:val="00E2364D"/>
    <w:rsid w:val="00E23AD2"/>
    <w:rsid w:val="00E23ECB"/>
    <w:rsid w:val="00E24F94"/>
    <w:rsid w:val="00E2546C"/>
    <w:rsid w:val="00E25666"/>
    <w:rsid w:val="00E25B4F"/>
    <w:rsid w:val="00E26A74"/>
    <w:rsid w:val="00E27BFB"/>
    <w:rsid w:val="00E308D5"/>
    <w:rsid w:val="00E326AB"/>
    <w:rsid w:val="00E32875"/>
    <w:rsid w:val="00E34043"/>
    <w:rsid w:val="00E34214"/>
    <w:rsid w:val="00E3499E"/>
    <w:rsid w:val="00E35713"/>
    <w:rsid w:val="00E36414"/>
    <w:rsid w:val="00E37180"/>
    <w:rsid w:val="00E374BC"/>
    <w:rsid w:val="00E37671"/>
    <w:rsid w:val="00E37B12"/>
    <w:rsid w:val="00E37BAE"/>
    <w:rsid w:val="00E37DD9"/>
    <w:rsid w:val="00E40160"/>
    <w:rsid w:val="00E40F8D"/>
    <w:rsid w:val="00E4188C"/>
    <w:rsid w:val="00E41CE6"/>
    <w:rsid w:val="00E42332"/>
    <w:rsid w:val="00E42C82"/>
    <w:rsid w:val="00E433DF"/>
    <w:rsid w:val="00E43454"/>
    <w:rsid w:val="00E43633"/>
    <w:rsid w:val="00E4373B"/>
    <w:rsid w:val="00E43CE8"/>
    <w:rsid w:val="00E44056"/>
    <w:rsid w:val="00E44E05"/>
    <w:rsid w:val="00E44E6F"/>
    <w:rsid w:val="00E454E7"/>
    <w:rsid w:val="00E46988"/>
    <w:rsid w:val="00E47BDA"/>
    <w:rsid w:val="00E50C7B"/>
    <w:rsid w:val="00E5123C"/>
    <w:rsid w:val="00E5133A"/>
    <w:rsid w:val="00E51560"/>
    <w:rsid w:val="00E51F06"/>
    <w:rsid w:val="00E53036"/>
    <w:rsid w:val="00E5532E"/>
    <w:rsid w:val="00E55D4E"/>
    <w:rsid w:val="00E577E0"/>
    <w:rsid w:val="00E578BF"/>
    <w:rsid w:val="00E57BE1"/>
    <w:rsid w:val="00E60284"/>
    <w:rsid w:val="00E60491"/>
    <w:rsid w:val="00E60B4E"/>
    <w:rsid w:val="00E60BA5"/>
    <w:rsid w:val="00E61360"/>
    <w:rsid w:val="00E61B19"/>
    <w:rsid w:val="00E61C97"/>
    <w:rsid w:val="00E62186"/>
    <w:rsid w:val="00E63F6B"/>
    <w:rsid w:val="00E647A5"/>
    <w:rsid w:val="00E64BAF"/>
    <w:rsid w:val="00E65A14"/>
    <w:rsid w:val="00E65F53"/>
    <w:rsid w:val="00E66CA2"/>
    <w:rsid w:val="00E66E1E"/>
    <w:rsid w:val="00E6705A"/>
    <w:rsid w:val="00E67CCD"/>
    <w:rsid w:val="00E704E1"/>
    <w:rsid w:val="00E7161A"/>
    <w:rsid w:val="00E71790"/>
    <w:rsid w:val="00E71C67"/>
    <w:rsid w:val="00E71D83"/>
    <w:rsid w:val="00E71FEB"/>
    <w:rsid w:val="00E72356"/>
    <w:rsid w:val="00E729A6"/>
    <w:rsid w:val="00E72B4D"/>
    <w:rsid w:val="00E72B6D"/>
    <w:rsid w:val="00E7360E"/>
    <w:rsid w:val="00E73F7C"/>
    <w:rsid w:val="00E74370"/>
    <w:rsid w:val="00E74C17"/>
    <w:rsid w:val="00E75CC4"/>
    <w:rsid w:val="00E76C11"/>
    <w:rsid w:val="00E80C59"/>
    <w:rsid w:val="00E80F96"/>
    <w:rsid w:val="00E82115"/>
    <w:rsid w:val="00E83E19"/>
    <w:rsid w:val="00E84032"/>
    <w:rsid w:val="00E84BD0"/>
    <w:rsid w:val="00E8560B"/>
    <w:rsid w:val="00E85672"/>
    <w:rsid w:val="00E86939"/>
    <w:rsid w:val="00E90BA5"/>
    <w:rsid w:val="00E90FC2"/>
    <w:rsid w:val="00E91692"/>
    <w:rsid w:val="00E91867"/>
    <w:rsid w:val="00E9186A"/>
    <w:rsid w:val="00E91F2C"/>
    <w:rsid w:val="00E93DD6"/>
    <w:rsid w:val="00E94393"/>
    <w:rsid w:val="00E94693"/>
    <w:rsid w:val="00E95196"/>
    <w:rsid w:val="00E9538B"/>
    <w:rsid w:val="00E956A3"/>
    <w:rsid w:val="00E9589A"/>
    <w:rsid w:val="00E95A97"/>
    <w:rsid w:val="00E95B7E"/>
    <w:rsid w:val="00E95B95"/>
    <w:rsid w:val="00E9643C"/>
    <w:rsid w:val="00E9679F"/>
    <w:rsid w:val="00E971DF"/>
    <w:rsid w:val="00E9789F"/>
    <w:rsid w:val="00EA01CB"/>
    <w:rsid w:val="00EA0859"/>
    <w:rsid w:val="00EA1437"/>
    <w:rsid w:val="00EA1A97"/>
    <w:rsid w:val="00EA1F20"/>
    <w:rsid w:val="00EA2AFE"/>
    <w:rsid w:val="00EA2FBB"/>
    <w:rsid w:val="00EA3708"/>
    <w:rsid w:val="00EA3E72"/>
    <w:rsid w:val="00EA534A"/>
    <w:rsid w:val="00EA5FFF"/>
    <w:rsid w:val="00EA6F20"/>
    <w:rsid w:val="00EB04A1"/>
    <w:rsid w:val="00EB0DF3"/>
    <w:rsid w:val="00EB10D3"/>
    <w:rsid w:val="00EB1603"/>
    <w:rsid w:val="00EB1A5A"/>
    <w:rsid w:val="00EB2F02"/>
    <w:rsid w:val="00EB318F"/>
    <w:rsid w:val="00EB32A4"/>
    <w:rsid w:val="00EB3E15"/>
    <w:rsid w:val="00EB40D4"/>
    <w:rsid w:val="00EB4547"/>
    <w:rsid w:val="00EB4753"/>
    <w:rsid w:val="00EB47DA"/>
    <w:rsid w:val="00EB4C12"/>
    <w:rsid w:val="00EB5047"/>
    <w:rsid w:val="00EB53F9"/>
    <w:rsid w:val="00EB5645"/>
    <w:rsid w:val="00EB72FE"/>
    <w:rsid w:val="00EB76CE"/>
    <w:rsid w:val="00EB7913"/>
    <w:rsid w:val="00EB7A85"/>
    <w:rsid w:val="00EC0A84"/>
    <w:rsid w:val="00EC201E"/>
    <w:rsid w:val="00EC26F9"/>
    <w:rsid w:val="00EC30A7"/>
    <w:rsid w:val="00EC4582"/>
    <w:rsid w:val="00EC5E04"/>
    <w:rsid w:val="00ED0F0B"/>
    <w:rsid w:val="00ED1DA4"/>
    <w:rsid w:val="00ED290B"/>
    <w:rsid w:val="00ED31EF"/>
    <w:rsid w:val="00ED34A8"/>
    <w:rsid w:val="00ED3659"/>
    <w:rsid w:val="00ED3D62"/>
    <w:rsid w:val="00ED3DB4"/>
    <w:rsid w:val="00ED40AD"/>
    <w:rsid w:val="00ED4272"/>
    <w:rsid w:val="00ED4DB9"/>
    <w:rsid w:val="00ED50B5"/>
    <w:rsid w:val="00ED592C"/>
    <w:rsid w:val="00ED61F1"/>
    <w:rsid w:val="00ED6BB8"/>
    <w:rsid w:val="00ED6D28"/>
    <w:rsid w:val="00ED6FE2"/>
    <w:rsid w:val="00ED7344"/>
    <w:rsid w:val="00EE0871"/>
    <w:rsid w:val="00EE1CA4"/>
    <w:rsid w:val="00EE2141"/>
    <w:rsid w:val="00EE21C3"/>
    <w:rsid w:val="00EE22B8"/>
    <w:rsid w:val="00EE22C5"/>
    <w:rsid w:val="00EE240E"/>
    <w:rsid w:val="00EE2773"/>
    <w:rsid w:val="00EE2C80"/>
    <w:rsid w:val="00EE3557"/>
    <w:rsid w:val="00EE37E9"/>
    <w:rsid w:val="00EE3B27"/>
    <w:rsid w:val="00EE3F76"/>
    <w:rsid w:val="00EE5332"/>
    <w:rsid w:val="00EE54B5"/>
    <w:rsid w:val="00EE676A"/>
    <w:rsid w:val="00EE74E6"/>
    <w:rsid w:val="00EF1B43"/>
    <w:rsid w:val="00EF288F"/>
    <w:rsid w:val="00EF2EBF"/>
    <w:rsid w:val="00EF3AF2"/>
    <w:rsid w:val="00EF3B7D"/>
    <w:rsid w:val="00EF6C98"/>
    <w:rsid w:val="00EF6E63"/>
    <w:rsid w:val="00EF75A9"/>
    <w:rsid w:val="00EF78DD"/>
    <w:rsid w:val="00EF7F7F"/>
    <w:rsid w:val="00F00A07"/>
    <w:rsid w:val="00F00A7A"/>
    <w:rsid w:val="00F01ACC"/>
    <w:rsid w:val="00F02A06"/>
    <w:rsid w:val="00F02B14"/>
    <w:rsid w:val="00F02DA7"/>
    <w:rsid w:val="00F0331F"/>
    <w:rsid w:val="00F03FAB"/>
    <w:rsid w:val="00F040C1"/>
    <w:rsid w:val="00F0417D"/>
    <w:rsid w:val="00F04A4E"/>
    <w:rsid w:val="00F04ED7"/>
    <w:rsid w:val="00F0571E"/>
    <w:rsid w:val="00F06845"/>
    <w:rsid w:val="00F07828"/>
    <w:rsid w:val="00F07D3E"/>
    <w:rsid w:val="00F07E1A"/>
    <w:rsid w:val="00F1027D"/>
    <w:rsid w:val="00F1360C"/>
    <w:rsid w:val="00F13669"/>
    <w:rsid w:val="00F13DC9"/>
    <w:rsid w:val="00F142DB"/>
    <w:rsid w:val="00F14699"/>
    <w:rsid w:val="00F14BC1"/>
    <w:rsid w:val="00F158C7"/>
    <w:rsid w:val="00F15F79"/>
    <w:rsid w:val="00F177FB"/>
    <w:rsid w:val="00F17DFD"/>
    <w:rsid w:val="00F20210"/>
    <w:rsid w:val="00F20573"/>
    <w:rsid w:val="00F20CE7"/>
    <w:rsid w:val="00F21673"/>
    <w:rsid w:val="00F216BC"/>
    <w:rsid w:val="00F21A03"/>
    <w:rsid w:val="00F21BBE"/>
    <w:rsid w:val="00F220A8"/>
    <w:rsid w:val="00F229B9"/>
    <w:rsid w:val="00F229C9"/>
    <w:rsid w:val="00F22ABA"/>
    <w:rsid w:val="00F231D1"/>
    <w:rsid w:val="00F23535"/>
    <w:rsid w:val="00F23A95"/>
    <w:rsid w:val="00F240A9"/>
    <w:rsid w:val="00F250EB"/>
    <w:rsid w:val="00F25400"/>
    <w:rsid w:val="00F25709"/>
    <w:rsid w:val="00F264CE"/>
    <w:rsid w:val="00F27A9C"/>
    <w:rsid w:val="00F3077B"/>
    <w:rsid w:val="00F30C83"/>
    <w:rsid w:val="00F31AEF"/>
    <w:rsid w:val="00F32180"/>
    <w:rsid w:val="00F32D4F"/>
    <w:rsid w:val="00F3300D"/>
    <w:rsid w:val="00F33E27"/>
    <w:rsid w:val="00F35C24"/>
    <w:rsid w:val="00F35E4F"/>
    <w:rsid w:val="00F35F1E"/>
    <w:rsid w:val="00F36C58"/>
    <w:rsid w:val="00F3744B"/>
    <w:rsid w:val="00F37762"/>
    <w:rsid w:val="00F4097E"/>
    <w:rsid w:val="00F40E3F"/>
    <w:rsid w:val="00F42534"/>
    <w:rsid w:val="00F428ED"/>
    <w:rsid w:val="00F4356B"/>
    <w:rsid w:val="00F437DD"/>
    <w:rsid w:val="00F44E6F"/>
    <w:rsid w:val="00F44EF9"/>
    <w:rsid w:val="00F4548E"/>
    <w:rsid w:val="00F47911"/>
    <w:rsid w:val="00F5065C"/>
    <w:rsid w:val="00F51A0C"/>
    <w:rsid w:val="00F51BA9"/>
    <w:rsid w:val="00F528B8"/>
    <w:rsid w:val="00F52D0F"/>
    <w:rsid w:val="00F53A97"/>
    <w:rsid w:val="00F53FBF"/>
    <w:rsid w:val="00F549B7"/>
    <w:rsid w:val="00F54EC6"/>
    <w:rsid w:val="00F55B0B"/>
    <w:rsid w:val="00F55DE0"/>
    <w:rsid w:val="00F560FB"/>
    <w:rsid w:val="00F56F06"/>
    <w:rsid w:val="00F60937"/>
    <w:rsid w:val="00F60DC8"/>
    <w:rsid w:val="00F63C4A"/>
    <w:rsid w:val="00F63DA5"/>
    <w:rsid w:val="00F6424E"/>
    <w:rsid w:val="00F64A6A"/>
    <w:rsid w:val="00F65D5B"/>
    <w:rsid w:val="00F66318"/>
    <w:rsid w:val="00F665B0"/>
    <w:rsid w:val="00F66F5F"/>
    <w:rsid w:val="00F67956"/>
    <w:rsid w:val="00F70929"/>
    <w:rsid w:val="00F70BEB"/>
    <w:rsid w:val="00F70E42"/>
    <w:rsid w:val="00F713AD"/>
    <w:rsid w:val="00F71FBC"/>
    <w:rsid w:val="00F724CD"/>
    <w:rsid w:val="00F72F6A"/>
    <w:rsid w:val="00F73319"/>
    <w:rsid w:val="00F73327"/>
    <w:rsid w:val="00F733A5"/>
    <w:rsid w:val="00F73699"/>
    <w:rsid w:val="00F7674F"/>
    <w:rsid w:val="00F7715B"/>
    <w:rsid w:val="00F77340"/>
    <w:rsid w:val="00F779DA"/>
    <w:rsid w:val="00F77D0C"/>
    <w:rsid w:val="00F77FD7"/>
    <w:rsid w:val="00F801F6"/>
    <w:rsid w:val="00F8037E"/>
    <w:rsid w:val="00F803BA"/>
    <w:rsid w:val="00F804AF"/>
    <w:rsid w:val="00F81757"/>
    <w:rsid w:val="00F81C24"/>
    <w:rsid w:val="00F8223C"/>
    <w:rsid w:val="00F82646"/>
    <w:rsid w:val="00F826D5"/>
    <w:rsid w:val="00F8438F"/>
    <w:rsid w:val="00F8514F"/>
    <w:rsid w:val="00F85296"/>
    <w:rsid w:val="00F85B4C"/>
    <w:rsid w:val="00F8665B"/>
    <w:rsid w:val="00F871B3"/>
    <w:rsid w:val="00F87672"/>
    <w:rsid w:val="00F87D30"/>
    <w:rsid w:val="00F91639"/>
    <w:rsid w:val="00F923A8"/>
    <w:rsid w:val="00F92492"/>
    <w:rsid w:val="00F925A2"/>
    <w:rsid w:val="00F92E43"/>
    <w:rsid w:val="00F932F5"/>
    <w:rsid w:val="00F938B4"/>
    <w:rsid w:val="00F939F5"/>
    <w:rsid w:val="00F93BF3"/>
    <w:rsid w:val="00F93DDB"/>
    <w:rsid w:val="00F94882"/>
    <w:rsid w:val="00F94C98"/>
    <w:rsid w:val="00F94ED4"/>
    <w:rsid w:val="00F951B5"/>
    <w:rsid w:val="00F9528C"/>
    <w:rsid w:val="00F95E3D"/>
    <w:rsid w:val="00F96202"/>
    <w:rsid w:val="00F966B4"/>
    <w:rsid w:val="00F97ED2"/>
    <w:rsid w:val="00FA0045"/>
    <w:rsid w:val="00FA0279"/>
    <w:rsid w:val="00FA1A43"/>
    <w:rsid w:val="00FA1E8A"/>
    <w:rsid w:val="00FA26AE"/>
    <w:rsid w:val="00FA357C"/>
    <w:rsid w:val="00FA6FF8"/>
    <w:rsid w:val="00FA746B"/>
    <w:rsid w:val="00FA7969"/>
    <w:rsid w:val="00FA7F81"/>
    <w:rsid w:val="00FB104E"/>
    <w:rsid w:val="00FB11FA"/>
    <w:rsid w:val="00FB2095"/>
    <w:rsid w:val="00FB22AB"/>
    <w:rsid w:val="00FB22AD"/>
    <w:rsid w:val="00FB28EE"/>
    <w:rsid w:val="00FB38FB"/>
    <w:rsid w:val="00FB46D9"/>
    <w:rsid w:val="00FB4A31"/>
    <w:rsid w:val="00FB4B69"/>
    <w:rsid w:val="00FB4F2F"/>
    <w:rsid w:val="00FB5493"/>
    <w:rsid w:val="00FB55AB"/>
    <w:rsid w:val="00FB5999"/>
    <w:rsid w:val="00FB5D38"/>
    <w:rsid w:val="00FB5D9F"/>
    <w:rsid w:val="00FB5DA2"/>
    <w:rsid w:val="00FB66DF"/>
    <w:rsid w:val="00FB674E"/>
    <w:rsid w:val="00FB7513"/>
    <w:rsid w:val="00FC0475"/>
    <w:rsid w:val="00FC06DC"/>
    <w:rsid w:val="00FC2D36"/>
    <w:rsid w:val="00FC2EF2"/>
    <w:rsid w:val="00FC32E6"/>
    <w:rsid w:val="00FC3A43"/>
    <w:rsid w:val="00FC4D5B"/>
    <w:rsid w:val="00FC5480"/>
    <w:rsid w:val="00FC5839"/>
    <w:rsid w:val="00FC5E35"/>
    <w:rsid w:val="00FC6BD0"/>
    <w:rsid w:val="00FC7250"/>
    <w:rsid w:val="00FC7376"/>
    <w:rsid w:val="00FC76E2"/>
    <w:rsid w:val="00FC7B95"/>
    <w:rsid w:val="00FC7C90"/>
    <w:rsid w:val="00FD106C"/>
    <w:rsid w:val="00FD12EF"/>
    <w:rsid w:val="00FD1672"/>
    <w:rsid w:val="00FD213D"/>
    <w:rsid w:val="00FD24F5"/>
    <w:rsid w:val="00FD3C1C"/>
    <w:rsid w:val="00FD3EA8"/>
    <w:rsid w:val="00FD410E"/>
    <w:rsid w:val="00FD4F8F"/>
    <w:rsid w:val="00FD704B"/>
    <w:rsid w:val="00FE07D8"/>
    <w:rsid w:val="00FE084D"/>
    <w:rsid w:val="00FE130C"/>
    <w:rsid w:val="00FE1BB5"/>
    <w:rsid w:val="00FE1E1F"/>
    <w:rsid w:val="00FE1E61"/>
    <w:rsid w:val="00FE20B1"/>
    <w:rsid w:val="00FE2423"/>
    <w:rsid w:val="00FE2EC9"/>
    <w:rsid w:val="00FE2F24"/>
    <w:rsid w:val="00FE3B13"/>
    <w:rsid w:val="00FE46A3"/>
    <w:rsid w:val="00FE49F7"/>
    <w:rsid w:val="00FE4E5C"/>
    <w:rsid w:val="00FE4E6B"/>
    <w:rsid w:val="00FE61B3"/>
    <w:rsid w:val="00FE6E47"/>
    <w:rsid w:val="00FE77C3"/>
    <w:rsid w:val="00FE7AB4"/>
    <w:rsid w:val="00FF02B2"/>
    <w:rsid w:val="00FF0E2D"/>
    <w:rsid w:val="00FF1206"/>
    <w:rsid w:val="00FF2F67"/>
    <w:rsid w:val="00FF3822"/>
    <w:rsid w:val="00FF3DD7"/>
    <w:rsid w:val="00FF3F6A"/>
    <w:rsid w:val="00FF41E7"/>
    <w:rsid w:val="00FF49E5"/>
    <w:rsid w:val="00FF4B65"/>
    <w:rsid w:val="00FF58D7"/>
    <w:rsid w:val="00FF5E1D"/>
    <w:rsid w:val="00FF6503"/>
    <w:rsid w:val="00FF6A5C"/>
    <w:rsid w:val="00FF6F2B"/>
    <w:rsid w:val="00FF7CA6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D212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7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34A2A"/>
    <w:pPr>
      <w:keepNext/>
      <w:keepLines/>
      <w:spacing w:before="36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434A2A"/>
    <w:pPr>
      <w:keepNext/>
      <w:spacing w:before="120" w:after="120" w:line="240" w:lineRule="auto"/>
      <w:jc w:val="center"/>
      <w:outlineLvl w:val="1"/>
    </w:pPr>
    <w:rPr>
      <w:rFonts w:ascii="Times New Roman" w:eastAsia="Arial Unicode MS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3418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qFormat/>
    <w:rsid w:val="00654281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position w:val="-1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654281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ascii="Times New Roman" w:eastAsia="Times New Roman" w:hAnsi="Times New Roman" w:cs="Times New Roman"/>
      <w:b/>
      <w:position w:val="-1"/>
      <w:lang w:eastAsia="ru-RU"/>
    </w:rPr>
  </w:style>
  <w:style w:type="paragraph" w:styleId="6">
    <w:name w:val="heading 6"/>
    <w:basedOn w:val="a"/>
    <w:next w:val="a"/>
    <w:link w:val="60"/>
    <w:rsid w:val="00654281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ascii="Times New Roman" w:eastAsia="Times New Roman" w:hAnsi="Times New Roman" w:cs="Times New Roman"/>
      <w:b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A2A"/>
    <w:rPr>
      <w:rFonts w:ascii="Times New Roman" w:eastAsia="Arial Unicode MS" w:hAnsi="Times New Roman" w:cs="Times New Roman"/>
      <w:b/>
      <w:i/>
      <w:sz w:val="28"/>
      <w:szCs w:val="20"/>
      <w:lang w:eastAsia="ru-RU"/>
    </w:rPr>
  </w:style>
  <w:style w:type="paragraph" w:styleId="a3">
    <w:name w:val="List Paragraph"/>
    <w:aliases w:val="SL_Абзац списка,Маркер,Bullet List,FooterText,numbered,Абзац списка нумерованный,Маркированный список 1,Paragraphe de liste1,lp1,Bulletr List Paragraph,Маркированный список_уровень1,Подпись рисунка,Colorful List Accent 1,ТЗ список,ПАРАГРАФ"/>
    <w:basedOn w:val="a"/>
    <w:link w:val="a4"/>
    <w:uiPriority w:val="34"/>
    <w:qFormat/>
    <w:rsid w:val="00A21A7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5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6"/>
    <w:uiPriority w:val="99"/>
    <w:unhideWhenUsed/>
    <w:qFormat/>
    <w:rsid w:val="00A21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5"/>
    <w:uiPriority w:val="99"/>
    <w:rsid w:val="00A21A7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aliases w:val="Знак сноски 1,Знак сноски-FN,Ciae niinee-FN,SUPERS,Referencia nota al pie,fr,Used by Word for Help footnote symbols"/>
    <w:uiPriority w:val="99"/>
    <w:unhideWhenUsed/>
    <w:rsid w:val="00A21A71"/>
    <w:rPr>
      <w:rFonts w:cs="Times New Roman"/>
      <w:vertAlign w:val="superscript"/>
    </w:rPr>
  </w:style>
  <w:style w:type="character" w:customStyle="1" w:styleId="a4">
    <w:name w:val="Абзац списка Знак"/>
    <w:aliases w:val="SL_Абзац списка Знак,Маркер Знак,Bullet List Знак,FooterText Знак,numbered Знак,Абзац списка нумерованный Знак,Маркированный список 1 Знак,Paragraphe de liste1 Знак,lp1 Знак,Bulletr List Paragraph Знак,Подпись рисунка Знак"/>
    <w:link w:val="a3"/>
    <w:uiPriority w:val="34"/>
    <w:locked/>
    <w:rsid w:val="00A21A71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qFormat/>
    <w:rsid w:val="00A2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21A71"/>
    <w:rPr>
      <w:rFonts w:ascii="Tahoma" w:hAnsi="Tahoma" w:cs="Tahoma"/>
      <w:sz w:val="16"/>
      <w:szCs w:val="16"/>
    </w:rPr>
  </w:style>
  <w:style w:type="character" w:customStyle="1" w:styleId="wbformattributevalue">
    <w:name w:val="wbform_attributevalue"/>
    <w:basedOn w:val="a0"/>
    <w:rsid w:val="00A21A71"/>
  </w:style>
  <w:style w:type="character" w:styleId="aa">
    <w:name w:val="Hyperlink"/>
    <w:basedOn w:val="a0"/>
    <w:uiPriority w:val="99"/>
    <w:unhideWhenUsed/>
    <w:qFormat/>
    <w:rsid w:val="0083608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qFormat/>
    <w:rsid w:val="0083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3608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83608D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836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83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608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f">
    <w:name w:val="Основной текст_"/>
    <w:basedOn w:val="a0"/>
    <w:link w:val="31"/>
    <w:rsid w:val="0083608D"/>
    <w:rPr>
      <w:sz w:val="26"/>
      <w:szCs w:val="26"/>
      <w:shd w:val="clear" w:color="auto" w:fill="FFFFFF"/>
    </w:rPr>
  </w:style>
  <w:style w:type="character" w:customStyle="1" w:styleId="125pt">
    <w:name w:val="Основной текст + 12;5 pt"/>
    <w:basedOn w:val="af"/>
    <w:rsid w:val="0083608D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f"/>
    <w:rsid w:val="0083608D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83608D"/>
    <w:pPr>
      <w:widowControl w:val="0"/>
      <w:shd w:val="clear" w:color="auto" w:fill="FFFFFF"/>
      <w:spacing w:before="360" w:after="240" w:line="288" w:lineRule="exact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rsid w:val="00503418"/>
    <w:rPr>
      <w:rFonts w:ascii="Times New Roman" w:eastAsiaTheme="majorEastAsia" w:hAnsi="Times New Roman" w:cstheme="majorBidi"/>
      <w:b/>
      <w:bCs/>
      <w:sz w:val="28"/>
    </w:rPr>
  </w:style>
  <w:style w:type="character" w:customStyle="1" w:styleId="10">
    <w:name w:val="Заголовок 1 Знак"/>
    <w:basedOn w:val="a0"/>
    <w:link w:val="1"/>
    <w:rsid w:val="00434A2A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f1">
    <w:name w:val="Body Text Indent"/>
    <w:basedOn w:val="a"/>
    <w:link w:val="af2"/>
    <w:uiPriority w:val="99"/>
    <w:unhideWhenUsed/>
    <w:qFormat/>
    <w:rsid w:val="00275C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75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rsid w:val="009550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92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884342"/>
  </w:style>
  <w:style w:type="table" w:customStyle="1" w:styleId="21">
    <w:name w:val="Сетка таблицы2"/>
    <w:basedOn w:val="a1"/>
    <w:next w:val="ae"/>
    <w:uiPriority w:val="59"/>
    <w:rsid w:val="00B813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e"/>
    <w:uiPriority w:val="59"/>
    <w:rsid w:val="00C5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qFormat/>
    <w:rsid w:val="00FA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A1A43"/>
  </w:style>
  <w:style w:type="paragraph" w:styleId="af5">
    <w:name w:val="footer"/>
    <w:basedOn w:val="a"/>
    <w:link w:val="af6"/>
    <w:uiPriority w:val="99"/>
    <w:unhideWhenUsed/>
    <w:qFormat/>
    <w:rsid w:val="00FA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A1A43"/>
  </w:style>
  <w:style w:type="paragraph" w:customStyle="1" w:styleId="DAAFBC045A234F388343B1A25E857B74">
    <w:name w:val="DAAFBC045A234F388343B1A25E857B74"/>
    <w:rsid w:val="0093760A"/>
    <w:rPr>
      <w:rFonts w:eastAsiaTheme="minorEastAsia"/>
      <w:lang w:eastAsia="ru-RU"/>
    </w:rPr>
  </w:style>
  <w:style w:type="table" w:customStyle="1" w:styleId="41">
    <w:name w:val="Сетка таблицы4"/>
    <w:basedOn w:val="a1"/>
    <w:next w:val="ae"/>
    <w:uiPriority w:val="59"/>
    <w:rsid w:val="0071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B72FE"/>
    <w:rPr>
      <w:rFonts w:ascii="Calibri" w:eastAsia="Times New Roman" w:hAnsi="Calibri" w:cs="Calibri"/>
      <w:szCs w:val="20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5D5162"/>
    <w:pPr>
      <w:spacing w:before="24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A5B65"/>
    <w:pPr>
      <w:tabs>
        <w:tab w:val="right" w:leader="dot" w:pos="9923"/>
      </w:tabs>
      <w:spacing w:after="0" w:line="240" w:lineRule="auto"/>
      <w:jc w:val="both"/>
    </w:pPr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376BC9"/>
    <w:pPr>
      <w:tabs>
        <w:tab w:val="left" w:pos="284"/>
        <w:tab w:val="right" w:leader="dot" w:pos="9923"/>
      </w:tabs>
      <w:spacing w:after="0" w:line="240" w:lineRule="auto"/>
      <w:jc w:val="both"/>
    </w:pPr>
  </w:style>
  <w:style w:type="paragraph" w:styleId="33">
    <w:name w:val="toc 3"/>
    <w:basedOn w:val="a"/>
    <w:next w:val="a"/>
    <w:autoRedefine/>
    <w:uiPriority w:val="39"/>
    <w:unhideWhenUsed/>
    <w:rsid w:val="00A0330A"/>
    <w:pPr>
      <w:tabs>
        <w:tab w:val="right" w:leader="dot" w:pos="9913"/>
      </w:tabs>
      <w:spacing w:after="0"/>
      <w:ind w:left="442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9E596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9E5962"/>
    <w:rPr>
      <w:sz w:val="16"/>
      <w:szCs w:val="16"/>
    </w:rPr>
  </w:style>
  <w:style w:type="character" w:customStyle="1" w:styleId="23">
    <w:name w:val="Основной текст2"/>
    <w:basedOn w:val="a0"/>
    <w:rsid w:val="009E5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115ACB"/>
    <w:pPr>
      <w:autoSpaceDE w:val="0"/>
      <w:autoSpaceDN w:val="0"/>
      <w:adjustRightInd w:val="0"/>
      <w:spacing w:after="0" w:line="241" w:lineRule="atLeast"/>
    </w:pPr>
    <w:rPr>
      <w:rFonts w:ascii="BodoniC" w:hAnsi="BodoniC"/>
      <w:sz w:val="24"/>
      <w:szCs w:val="24"/>
    </w:rPr>
  </w:style>
  <w:style w:type="character" w:customStyle="1" w:styleId="A90">
    <w:name w:val="A9"/>
    <w:uiPriority w:val="99"/>
    <w:rsid w:val="00115ACB"/>
    <w:rPr>
      <w:rFonts w:ascii="Tahoma" w:hAnsi="Tahoma" w:cs="Tahoma"/>
      <w:color w:val="000000"/>
      <w:sz w:val="18"/>
      <w:szCs w:val="18"/>
    </w:rPr>
  </w:style>
  <w:style w:type="paragraph" w:styleId="af8">
    <w:name w:val="No Spacing"/>
    <w:link w:val="af9"/>
    <w:uiPriority w:val="1"/>
    <w:qFormat/>
    <w:rsid w:val="00115ACB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115ACB"/>
  </w:style>
  <w:style w:type="character" w:customStyle="1" w:styleId="extended-textshort">
    <w:name w:val="extended-text__short"/>
    <w:basedOn w:val="a0"/>
    <w:rsid w:val="007D4981"/>
  </w:style>
  <w:style w:type="paragraph" w:customStyle="1" w:styleId="Style7">
    <w:name w:val="Style7"/>
    <w:basedOn w:val="a"/>
    <w:rsid w:val="007D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D4981"/>
    <w:rPr>
      <w:rFonts w:ascii="Times New Roman" w:hAnsi="Times New Roman" w:cs="Times New Roman"/>
      <w:sz w:val="26"/>
      <w:szCs w:val="26"/>
    </w:rPr>
  </w:style>
  <w:style w:type="paragraph" w:customStyle="1" w:styleId="42">
    <w:name w:val="Основной текст4"/>
    <w:basedOn w:val="a"/>
    <w:rsid w:val="0038112E"/>
    <w:pPr>
      <w:shd w:val="clear" w:color="auto" w:fill="FFFFFF"/>
      <w:spacing w:before="420" w:after="0" w:line="322" w:lineRule="exact"/>
      <w:ind w:hanging="7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875E2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875E21"/>
  </w:style>
  <w:style w:type="paragraph" w:customStyle="1" w:styleId="13">
    <w:name w:val="Абзац списка1"/>
    <w:basedOn w:val="a"/>
    <w:rsid w:val="00450ED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c">
    <w:name w:val="Emphasis"/>
    <w:basedOn w:val="a0"/>
    <w:uiPriority w:val="20"/>
    <w:qFormat/>
    <w:rsid w:val="00450ED8"/>
    <w:rPr>
      <w:i/>
      <w:iCs/>
    </w:rPr>
  </w:style>
  <w:style w:type="numbering" w:customStyle="1" w:styleId="14">
    <w:name w:val="Нет списка1"/>
    <w:next w:val="a2"/>
    <w:unhideWhenUsed/>
    <w:qFormat/>
    <w:rsid w:val="00925EF4"/>
  </w:style>
  <w:style w:type="paragraph" w:styleId="afd">
    <w:name w:val="caption"/>
    <w:basedOn w:val="a"/>
    <w:next w:val="a"/>
    <w:uiPriority w:val="35"/>
    <w:unhideWhenUsed/>
    <w:qFormat/>
    <w:rsid w:val="00925EF4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table" w:customStyle="1" w:styleId="51">
    <w:name w:val="Сетка таблицы5"/>
    <w:basedOn w:val="a1"/>
    <w:next w:val="ae"/>
    <w:uiPriority w:val="59"/>
    <w:rsid w:val="005D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B453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e"/>
    <w:uiPriority w:val="59"/>
    <w:rsid w:val="004732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4732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uiPriority w:val="59"/>
    <w:rsid w:val="00D923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B77312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B77312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B77312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B77312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B77312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B77312"/>
    <w:pPr>
      <w:spacing w:after="100" w:line="276" w:lineRule="auto"/>
      <w:ind w:left="1760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654281"/>
    <w:rPr>
      <w:rFonts w:ascii="Times New Roman" w:eastAsia="Times New Roman" w:hAnsi="Times New Roman" w:cs="Times New Roman"/>
      <w:b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54281"/>
    <w:rPr>
      <w:rFonts w:ascii="Times New Roman" w:eastAsia="Times New Roman" w:hAnsi="Times New Roman" w:cs="Times New Roman"/>
      <w:b/>
      <w:position w:val="-1"/>
      <w:lang w:eastAsia="ru-RU"/>
    </w:rPr>
  </w:style>
  <w:style w:type="character" w:customStyle="1" w:styleId="60">
    <w:name w:val="Заголовок 6 Знак"/>
    <w:basedOn w:val="a0"/>
    <w:link w:val="6"/>
    <w:rsid w:val="00654281"/>
    <w:rPr>
      <w:rFonts w:ascii="Times New Roman" w:eastAsia="Times New Roman" w:hAnsi="Times New Roman" w:cs="Times New Roman"/>
      <w:b/>
      <w:position w:val="-1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654281"/>
  </w:style>
  <w:style w:type="table" w:customStyle="1" w:styleId="TableNormal">
    <w:name w:val="Table Normal"/>
    <w:rsid w:val="00654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"/>
    <w:next w:val="a"/>
    <w:link w:val="aff"/>
    <w:rsid w:val="00654281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  <w:lang w:eastAsia="ru-RU"/>
    </w:rPr>
  </w:style>
  <w:style w:type="character" w:customStyle="1" w:styleId="aff">
    <w:name w:val="Название Знак"/>
    <w:basedOn w:val="a0"/>
    <w:link w:val="afe"/>
    <w:rsid w:val="00654281"/>
    <w:rPr>
      <w:rFonts w:ascii="Times New Roman" w:eastAsia="Times New Roman" w:hAnsi="Times New Roman" w:cs="Times New Roman"/>
      <w:b/>
      <w:position w:val="-1"/>
      <w:sz w:val="72"/>
      <w:szCs w:val="72"/>
      <w:lang w:eastAsia="ru-RU"/>
    </w:rPr>
  </w:style>
  <w:style w:type="table" w:customStyle="1" w:styleId="NormalTable0">
    <w:name w:val="Normal Table0"/>
    <w:rsid w:val="0065428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Subtitle"/>
    <w:basedOn w:val="a"/>
    <w:next w:val="a"/>
    <w:link w:val="aff1"/>
    <w:rsid w:val="00654281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ff1">
    <w:name w:val="Подзаголовок Знак"/>
    <w:basedOn w:val="a0"/>
    <w:link w:val="aff0"/>
    <w:rsid w:val="00654281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numbering" w:customStyle="1" w:styleId="110">
    <w:name w:val="Нет списка11"/>
    <w:next w:val="a2"/>
    <w:qFormat/>
    <w:rsid w:val="00654281"/>
  </w:style>
  <w:style w:type="table" w:customStyle="1" w:styleId="80">
    <w:name w:val="Сетка таблицы8"/>
    <w:basedOn w:val="a1"/>
    <w:next w:val="ae"/>
    <w:rsid w:val="0065428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qFormat/>
    <w:rsid w:val="0065428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111">
    <w:name w:val="Нет списка111"/>
    <w:next w:val="a2"/>
    <w:qFormat/>
    <w:rsid w:val="00654281"/>
  </w:style>
  <w:style w:type="table" w:customStyle="1" w:styleId="112">
    <w:name w:val="Сетка таблицы11"/>
    <w:basedOn w:val="a1"/>
    <w:next w:val="ae"/>
    <w:uiPriority w:val="59"/>
    <w:rsid w:val="0065428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 объекта1"/>
    <w:basedOn w:val="a"/>
    <w:next w:val="a"/>
    <w:qFormat/>
    <w:rsid w:val="00654281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color w:val="4F81BD"/>
      <w:position w:val="-1"/>
      <w:sz w:val="18"/>
      <w:szCs w:val="18"/>
      <w:lang w:eastAsia="ru-RU"/>
    </w:rPr>
  </w:style>
  <w:style w:type="character" w:customStyle="1" w:styleId="11pt0pt">
    <w:name w:val="Основной текст + 11 pt;Не полужирный;Интервал 0 pt"/>
    <w:rsid w:val="006542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  <w:lang w:val="ru-RU" w:eastAsia="ru-RU" w:bidi="ru-RU"/>
    </w:rPr>
  </w:style>
  <w:style w:type="numbering" w:customStyle="1" w:styleId="211">
    <w:name w:val="Нет списка21"/>
    <w:next w:val="a2"/>
    <w:uiPriority w:val="99"/>
    <w:semiHidden/>
    <w:unhideWhenUsed/>
    <w:rsid w:val="00654281"/>
  </w:style>
  <w:style w:type="table" w:customStyle="1" w:styleId="230">
    <w:name w:val="Сетка таблицы23"/>
    <w:basedOn w:val="a1"/>
    <w:next w:val="ae"/>
    <w:uiPriority w:val="59"/>
    <w:rsid w:val="0065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54281"/>
  </w:style>
  <w:style w:type="table" w:customStyle="1" w:styleId="1110">
    <w:name w:val="Сетка таблицы111"/>
    <w:basedOn w:val="a1"/>
    <w:next w:val="ae"/>
    <w:uiPriority w:val="59"/>
    <w:rsid w:val="0065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Название объекта2"/>
    <w:basedOn w:val="a"/>
    <w:next w:val="a"/>
    <w:uiPriority w:val="35"/>
    <w:unhideWhenUsed/>
    <w:qFormat/>
    <w:rsid w:val="00654281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customStyle="1" w:styleId="17">
    <w:name w:val="Слабое выделение1"/>
    <w:basedOn w:val="a0"/>
    <w:uiPriority w:val="19"/>
    <w:qFormat/>
    <w:rsid w:val="00654281"/>
    <w:rPr>
      <w:i/>
      <w:iCs/>
      <w:color w:val="808080"/>
    </w:rPr>
  </w:style>
  <w:style w:type="table" w:customStyle="1" w:styleId="310">
    <w:name w:val="Сетка таблицы31"/>
    <w:basedOn w:val="a1"/>
    <w:next w:val="ae"/>
    <w:uiPriority w:val="59"/>
    <w:rsid w:val="0065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654281"/>
  </w:style>
  <w:style w:type="table" w:customStyle="1" w:styleId="410">
    <w:name w:val="Сетка таблицы41"/>
    <w:basedOn w:val="a1"/>
    <w:next w:val="ae"/>
    <w:uiPriority w:val="59"/>
    <w:rsid w:val="0065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654281"/>
  </w:style>
  <w:style w:type="table" w:customStyle="1" w:styleId="121">
    <w:name w:val="Сетка таблицы12"/>
    <w:basedOn w:val="a1"/>
    <w:next w:val="ae"/>
    <w:uiPriority w:val="59"/>
    <w:rsid w:val="0065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Название объекта3"/>
    <w:basedOn w:val="a"/>
    <w:next w:val="a"/>
    <w:uiPriority w:val="35"/>
    <w:unhideWhenUsed/>
    <w:qFormat/>
    <w:rsid w:val="00654281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styleId="aff2">
    <w:name w:val="Subtle Emphasis"/>
    <w:basedOn w:val="a0"/>
    <w:uiPriority w:val="19"/>
    <w:qFormat/>
    <w:rsid w:val="00654281"/>
    <w:rPr>
      <w:i/>
      <w:iCs/>
      <w:color w:val="808080" w:themeColor="text1" w:themeTint="7F"/>
    </w:rPr>
  </w:style>
  <w:style w:type="numbering" w:customStyle="1" w:styleId="44">
    <w:name w:val="Нет списка4"/>
    <w:next w:val="a2"/>
    <w:uiPriority w:val="99"/>
    <w:semiHidden/>
    <w:unhideWhenUsed/>
    <w:rsid w:val="00B009EC"/>
  </w:style>
  <w:style w:type="numbering" w:customStyle="1" w:styleId="140">
    <w:name w:val="Нет списка14"/>
    <w:next w:val="a2"/>
    <w:qFormat/>
    <w:rsid w:val="00B009EC"/>
  </w:style>
  <w:style w:type="table" w:customStyle="1" w:styleId="90">
    <w:name w:val="Сетка таблицы9"/>
    <w:basedOn w:val="a1"/>
    <w:next w:val="ae"/>
    <w:rsid w:val="00B009E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qFormat/>
    <w:rsid w:val="00B009EC"/>
  </w:style>
  <w:style w:type="table" w:customStyle="1" w:styleId="131">
    <w:name w:val="Сетка таблицы13"/>
    <w:basedOn w:val="a1"/>
    <w:next w:val="ae"/>
    <w:rsid w:val="00B009E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009EC"/>
  </w:style>
  <w:style w:type="table" w:customStyle="1" w:styleId="240">
    <w:name w:val="Сетка таблицы24"/>
    <w:basedOn w:val="a1"/>
    <w:next w:val="ae"/>
    <w:uiPriority w:val="59"/>
    <w:rsid w:val="00B009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B009EC"/>
  </w:style>
  <w:style w:type="table" w:customStyle="1" w:styleId="1121">
    <w:name w:val="Сетка таблицы112"/>
    <w:basedOn w:val="a1"/>
    <w:next w:val="ae"/>
    <w:uiPriority w:val="59"/>
    <w:rsid w:val="00B009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e"/>
    <w:uiPriority w:val="59"/>
    <w:rsid w:val="00B009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B009EC"/>
  </w:style>
  <w:style w:type="table" w:customStyle="1" w:styleId="420">
    <w:name w:val="Сетка таблицы42"/>
    <w:basedOn w:val="a1"/>
    <w:next w:val="ae"/>
    <w:uiPriority w:val="59"/>
    <w:rsid w:val="00B009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B009EC"/>
  </w:style>
  <w:style w:type="character" w:customStyle="1" w:styleId="45">
    <w:name w:val="Основной текст (4) + Не полужирный"/>
    <w:rsid w:val="001B1C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cxspfirstmrcssattr">
    <w:name w:val="msonormalcxspfirst_mr_css_attr"/>
    <w:basedOn w:val="a"/>
    <w:rsid w:val="003A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rsid w:val="00A05AF6"/>
    <w:rPr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05AF6"/>
    <w:pPr>
      <w:widowControl w:val="0"/>
      <w:shd w:val="clear" w:color="auto" w:fill="FFFFFF"/>
      <w:spacing w:before="360" w:after="0" w:line="269" w:lineRule="exact"/>
      <w:jc w:val="center"/>
    </w:pPr>
    <w:rPr>
      <w:i/>
      <w:iCs/>
    </w:rPr>
  </w:style>
  <w:style w:type="numbering" w:customStyle="1" w:styleId="53">
    <w:name w:val="Нет списка5"/>
    <w:next w:val="a2"/>
    <w:uiPriority w:val="99"/>
    <w:semiHidden/>
    <w:unhideWhenUsed/>
    <w:rsid w:val="009B00FC"/>
  </w:style>
  <w:style w:type="table" w:customStyle="1" w:styleId="100">
    <w:name w:val="Сетка таблицы10"/>
    <w:basedOn w:val="a1"/>
    <w:next w:val="ae"/>
    <w:uiPriority w:val="59"/>
    <w:rsid w:val="009B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e"/>
    <w:uiPriority w:val="59"/>
    <w:rsid w:val="009B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e"/>
    <w:uiPriority w:val="59"/>
    <w:rsid w:val="009B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9B00FC"/>
  </w:style>
  <w:style w:type="table" w:customStyle="1" w:styleId="510">
    <w:name w:val="Сетка таблицы51"/>
    <w:basedOn w:val="a1"/>
    <w:next w:val="ae"/>
    <w:uiPriority w:val="59"/>
    <w:rsid w:val="009B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9B00FC"/>
  </w:style>
  <w:style w:type="table" w:customStyle="1" w:styleId="TableNormal1">
    <w:name w:val="Table Normal1"/>
    <w:rsid w:val="009B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1">
    <w:name w:val="Normal Table01"/>
    <w:rsid w:val="009B00F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">
    <w:name w:val="Нет списка113"/>
    <w:next w:val="a2"/>
    <w:qFormat/>
    <w:rsid w:val="009B00FC"/>
  </w:style>
  <w:style w:type="table" w:customStyle="1" w:styleId="81">
    <w:name w:val="Сетка таблицы81"/>
    <w:basedOn w:val="a1"/>
    <w:next w:val="ae"/>
    <w:rsid w:val="009B00F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qFormat/>
    <w:rsid w:val="009B00FC"/>
  </w:style>
  <w:style w:type="table" w:customStyle="1" w:styleId="1130">
    <w:name w:val="Сетка таблицы113"/>
    <w:basedOn w:val="a1"/>
    <w:next w:val="ae"/>
    <w:rsid w:val="009B00F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9B00FC"/>
  </w:style>
  <w:style w:type="table" w:customStyle="1" w:styleId="2310">
    <w:name w:val="Сетка таблицы23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uiPriority w:val="99"/>
    <w:semiHidden/>
    <w:unhideWhenUsed/>
    <w:rsid w:val="009B00FC"/>
  </w:style>
  <w:style w:type="table" w:customStyle="1" w:styleId="11110">
    <w:name w:val="Сетка таблицы111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9B00FC"/>
  </w:style>
  <w:style w:type="table" w:customStyle="1" w:styleId="411">
    <w:name w:val="Сетка таблицы41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unhideWhenUsed/>
    <w:rsid w:val="009B00FC"/>
  </w:style>
  <w:style w:type="table" w:customStyle="1" w:styleId="1211">
    <w:name w:val="Сетка таблицы12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9B00FC"/>
  </w:style>
  <w:style w:type="numbering" w:customStyle="1" w:styleId="1410">
    <w:name w:val="Нет списка141"/>
    <w:next w:val="a2"/>
    <w:qFormat/>
    <w:rsid w:val="009B00FC"/>
  </w:style>
  <w:style w:type="table" w:customStyle="1" w:styleId="91">
    <w:name w:val="Сетка таблицы91"/>
    <w:basedOn w:val="a1"/>
    <w:next w:val="ae"/>
    <w:rsid w:val="009B00F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Нет списка1121"/>
    <w:next w:val="a2"/>
    <w:qFormat/>
    <w:rsid w:val="009B00FC"/>
  </w:style>
  <w:style w:type="table" w:customStyle="1" w:styleId="1311">
    <w:name w:val="Сетка таблицы131"/>
    <w:basedOn w:val="a1"/>
    <w:next w:val="ae"/>
    <w:rsid w:val="009B00F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9B00FC"/>
  </w:style>
  <w:style w:type="table" w:customStyle="1" w:styleId="241">
    <w:name w:val="Сетка таблицы24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2"/>
    <w:uiPriority w:val="99"/>
    <w:semiHidden/>
    <w:unhideWhenUsed/>
    <w:rsid w:val="009B00FC"/>
  </w:style>
  <w:style w:type="table" w:customStyle="1" w:styleId="11211">
    <w:name w:val="Сетка таблицы112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unhideWhenUsed/>
    <w:rsid w:val="009B00FC"/>
  </w:style>
  <w:style w:type="table" w:customStyle="1" w:styleId="421">
    <w:name w:val="Сетка таблицы42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Нет списка1311"/>
    <w:next w:val="a2"/>
    <w:uiPriority w:val="99"/>
    <w:semiHidden/>
    <w:unhideWhenUsed/>
    <w:rsid w:val="009B00FC"/>
  </w:style>
  <w:style w:type="character" w:customStyle="1" w:styleId="markedcontent">
    <w:name w:val="markedcontent"/>
    <w:basedOn w:val="a0"/>
    <w:rsid w:val="009B00FC"/>
  </w:style>
  <w:style w:type="character" w:customStyle="1" w:styleId="extendedtext-short">
    <w:name w:val="extendedtext-short"/>
    <w:basedOn w:val="a0"/>
    <w:rsid w:val="009B00FC"/>
  </w:style>
  <w:style w:type="table" w:customStyle="1" w:styleId="151">
    <w:name w:val="Сетка таблицы15"/>
    <w:basedOn w:val="a1"/>
    <w:next w:val="ae"/>
    <w:uiPriority w:val="39"/>
    <w:rsid w:val="009B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e"/>
    <w:uiPriority w:val="39"/>
    <w:rsid w:val="009B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e"/>
    <w:rsid w:val="00465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e"/>
    <w:uiPriority w:val="59"/>
    <w:rsid w:val="00746FA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e"/>
    <w:rsid w:val="00141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uiPriority w:val="59"/>
    <w:rsid w:val="0068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A17AA1"/>
  </w:style>
  <w:style w:type="table" w:customStyle="1" w:styleId="TableNormal2">
    <w:name w:val="Table Normal2"/>
    <w:rsid w:val="00A17AA1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A17AA1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2">
    <w:name w:val="Normal Table02"/>
    <w:rsid w:val="00A17AA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">
    <w:name w:val="Нет списка16"/>
    <w:next w:val="a2"/>
    <w:qFormat/>
    <w:rsid w:val="00A17AA1"/>
  </w:style>
  <w:style w:type="table" w:customStyle="1" w:styleId="200">
    <w:name w:val="Сетка таблицы20"/>
    <w:basedOn w:val="a1"/>
    <w:next w:val="ae"/>
    <w:uiPriority w:val="59"/>
    <w:rsid w:val="00A17AA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qFormat/>
    <w:rsid w:val="00A17AA1"/>
  </w:style>
  <w:style w:type="table" w:customStyle="1" w:styleId="1100">
    <w:name w:val="Сетка таблицы110"/>
    <w:basedOn w:val="a1"/>
    <w:next w:val="ae"/>
    <w:rsid w:val="00A17AA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"/>
    <w:next w:val="a2"/>
    <w:uiPriority w:val="99"/>
    <w:semiHidden/>
    <w:unhideWhenUsed/>
    <w:rsid w:val="00A17AA1"/>
  </w:style>
  <w:style w:type="table" w:customStyle="1" w:styleId="260">
    <w:name w:val="Сетка таблицы26"/>
    <w:basedOn w:val="a1"/>
    <w:next w:val="ae"/>
    <w:uiPriority w:val="59"/>
    <w:rsid w:val="00A17AA1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A17AA1"/>
  </w:style>
  <w:style w:type="table" w:customStyle="1" w:styleId="1140">
    <w:name w:val="Сетка таблицы114"/>
    <w:basedOn w:val="a1"/>
    <w:next w:val="ae"/>
    <w:uiPriority w:val="59"/>
    <w:rsid w:val="00A17AA1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e"/>
    <w:uiPriority w:val="59"/>
    <w:rsid w:val="00A17AA1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A17AA1"/>
  </w:style>
  <w:style w:type="table" w:customStyle="1" w:styleId="440">
    <w:name w:val="Сетка таблицы44"/>
    <w:basedOn w:val="a1"/>
    <w:next w:val="ae"/>
    <w:uiPriority w:val="59"/>
    <w:rsid w:val="00A17AA1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3"/>
    <w:next w:val="a2"/>
    <w:uiPriority w:val="99"/>
    <w:semiHidden/>
    <w:unhideWhenUsed/>
    <w:rsid w:val="00A17AA1"/>
  </w:style>
  <w:style w:type="table" w:customStyle="1" w:styleId="1220">
    <w:name w:val="Сетка таблицы122"/>
    <w:basedOn w:val="a1"/>
    <w:next w:val="ae"/>
    <w:uiPriority w:val="59"/>
    <w:rsid w:val="00A17AA1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full">
    <w:name w:val="extendedtext-full"/>
    <w:basedOn w:val="a0"/>
    <w:rsid w:val="00AA1B56"/>
  </w:style>
  <w:style w:type="paragraph" w:styleId="38">
    <w:name w:val="Body Text 3"/>
    <w:basedOn w:val="a"/>
    <w:link w:val="39"/>
    <w:uiPriority w:val="99"/>
    <w:unhideWhenUsed/>
    <w:rsid w:val="00AA1B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3 Знак"/>
    <w:basedOn w:val="a0"/>
    <w:link w:val="38"/>
    <w:uiPriority w:val="99"/>
    <w:rsid w:val="00AA1B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270">
    <w:name w:val="Сетка таблицы27"/>
    <w:basedOn w:val="a1"/>
    <w:next w:val="ae"/>
    <w:uiPriority w:val="59"/>
    <w:rsid w:val="002E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e"/>
    <w:uiPriority w:val="59"/>
    <w:rsid w:val="002E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e"/>
    <w:uiPriority w:val="59"/>
    <w:rsid w:val="002E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E2D6D"/>
    <w:rPr>
      <w:rFonts w:ascii="GOST 2.304 type A" w:hAnsi="GOST 2.304 type A" w:hint="default"/>
      <w:b w:val="0"/>
      <w:bCs w:val="0"/>
      <w:i w:val="0"/>
      <w:iCs w:val="0"/>
      <w:color w:val="000000"/>
      <w:sz w:val="24"/>
      <w:szCs w:val="24"/>
    </w:rPr>
  </w:style>
  <w:style w:type="character" w:styleId="aff3">
    <w:name w:val="annotation reference"/>
    <w:basedOn w:val="a0"/>
    <w:uiPriority w:val="99"/>
    <w:semiHidden/>
    <w:unhideWhenUsed/>
    <w:rsid w:val="00D14577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14577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D14577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14577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D14577"/>
    <w:rPr>
      <w:b/>
      <w:bCs/>
      <w:sz w:val="20"/>
      <w:szCs w:val="20"/>
    </w:rPr>
  </w:style>
  <w:style w:type="character" w:customStyle="1" w:styleId="currenttext">
    <w:name w:val="current_text"/>
    <w:basedOn w:val="a0"/>
    <w:rsid w:val="001D6477"/>
  </w:style>
  <w:style w:type="character" w:customStyle="1" w:styleId="FontStyle17">
    <w:name w:val="Font Style17"/>
    <w:basedOn w:val="a0"/>
    <w:uiPriority w:val="99"/>
    <w:rsid w:val="00C6416D"/>
    <w:rPr>
      <w:rFonts w:ascii="Times New Roman" w:hAnsi="Times New Roman" w:cs="Times New Roman"/>
      <w:color w:val="000000"/>
      <w:sz w:val="22"/>
      <w:szCs w:val="22"/>
    </w:rPr>
  </w:style>
  <w:style w:type="paragraph" w:customStyle="1" w:styleId="1a">
    <w:name w:val="Основной текст1"/>
    <w:basedOn w:val="a"/>
    <w:rsid w:val="007227C4"/>
    <w:pPr>
      <w:widowControl w:val="0"/>
      <w:shd w:val="clear" w:color="auto" w:fill="FFFFFF"/>
      <w:spacing w:after="240" w:line="345" w:lineRule="exact"/>
    </w:pPr>
    <w:rPr>
      <w:rFonts w:ascii="Verdana" w:eastAsia="Verdana" w:hAnsi="Verdana" w:cs="Verdana"/>
      <w:i/>
      <w:iCs/>
      <w:spacing w:val="11"/>
      <w:sz w:val="20"/>
      <w:szCs w:val="20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150516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150516"/>
    <w:rPr>
      <w:color w:val="800080" w:themeColor="followedHyperlink"/>
      <w:u w:val="single"/>
    </w:rPr>
  </w:style>
  <w:style w:type="character" w:customStyle="1" w:styleId="hgkelc">
    <w:name w:val="hgkelc"/>
    <w:basedOn w:val="a0"/>
    <w:rsid w:val="00150516"/>
  </w:style>
  <w:style w:type="numbering" w:customStyle="1" w:styleId="72">
    <w:name w:val="Нет списка7"/>
    <w:next w:val="a2"/>
    <w:uiPriority w:val="99"/>
    <w:semiHidden/>
    <w:unhideWhenUsed/>
    <w:rsid w:val="00420213"/>
  </w:style>
  <w:style w:type="table" w:customStyle="1" w:styleId="TableNormal4">
    <w:name w:val="Table Normal4"/>
    <w:rsid w:val="00420213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2">
    <w:name w:val="Нет списка17"/>
    <w:next w:val="a2"/>
    <w:qFormat/>
    <w:rsid w:val="00420213"/>
  </w:style>
  <w:style w:type="table" w:customStyle="1" w:styleId="300">
    <w:name w:val="Сетка таблицы30"/>
    <w:basedOn w:val="a1"/>
    <w:next w:val="ae"/>
    <w:uiPriority w:val="59"/>
    <w:rsid w:val="0042021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qFormat/>
    <w:rsid w:val="00420213"/>
  </w:style>
  <w:style w:type="table" w:customStyle="1" w:styleId="1150">
    <w:name w:val="Сетка таблицы115"/>
    <w:basedOn w:val="a1"/>
    <w:next w:val="ae"/>
    <w:rsid w:val="0042021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420213"/>
  </w:style>
  <w:style w:type="table" w:customStyle="1" w:styleId="2100">
    <w:name w:val="Сетка таблицы210"/>
    <w:basedOn w:val="a1"/>
    <w:next w:val="ae"/>
    <w:uiPriority w:val="59"/>
    <w:rsid w:val="00420213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420213"/>
  </w:style>
  <w:style w:type="table" w:customStyle="1" w:styleId="116">
    <w:name w:val="Сетка таблицы116"/>
    <w:basedOn w:val="a1"/>
    <w:next w:val="ae"/>
    <w:uiPriority w:val="59"/>
    <w:rsid w:val="00420213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e"/>
    <w:uiPriority w:val="59"/>
    <w:rsid w:val="00420213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"/>
    <w:next w:val="a2"/>
    <w:uiPriority w:val="99"/>
    <w:semiHidden/>
    <w:unhideWhenUsed/>
    <w:rsid w:val="00420213"/>
  </w:style>
  <w:style w:type="table" w:customStyle="1" w:styleId="450">
    <w:name w:val="Сетка таблицы45"/>
    <w:basedOn w:val="a1"/>
    <w:next w:val="ae"/>
    <w:uiPriority w:val="59"/>
    <w:rsid w:val="00420213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420213"/>
  </w:style>
  <w:style w:type="table" w:customStyle="1" w:styleId="1230">
    <w:name w:val="Сетка таблицы123"/>
    <w:basedOn w:val="a1"/>
    <w:next w:val="ae"/>
    <w:uiPriority w:val="59"/>
    <w:rsid w:val="00420213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Strong"/>
    <w:basedOn w:val="a0"/>
    <w:uiPriority w:val="22"/>
    <w:qFormat/>
    <w:rsid w:val="00014835"/>
    <w:rPr>
      <w:b/>
      <w:bCs/>
    </w:rPr>
  </w:style>
  <w:style w:type="table" w:customStyle="1" w:styleId="360">
    <w:name w:val="Сетка таблицы36"/>
    <w:basedOn w:val="a1"/>
    <w:next w:val="ae"/>
    <w:uiPriority w:val="59"/>
    <w:rsid w:val="002B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B723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a">
    <w:name w:val="Основной шрифт абзаца3"/>
    <w:qFormat/>
    <w:rsid w:val="002A1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7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34A2A"/>
    <w:pPr>
      <w:keepNext/>
      <w:keepLines/>
      <w:spacing w:before="36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434A2A"/>
    <w:pPr>
      <w:keepNext/>
      <w:spacing w:before="120" w:after="120" w:line="240" w:lineRule="auto"/>
      <w:jc w:val="center"/>
      <w:outlineLvl w:val="1"/>
    </w:pPr>
    <w:rPr>
      <w:rFonts w:ascii="Times New Roman" w:eastAsia="Arial Unicode MS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3418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qFormat/>
    <w:rsid w:val="00654281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position w:val="-1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654281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ascii="Times New Roman" w:eastAsia="Times New Roman" w:hAnsi="Times New Roman" w:cs="Times New Roman"/>
      <w:b/>
      <w:position w:val="-1"/>
      <w:lang w:eastAsia="ru-RU"/>
    </w:rPr>
  </w:style>
  <w:style w:type="paragraph" w:styleId="6">
    <w:name w:val="heading 6"/>
    <w:basedOn w:val="a"/>
    <w:next w:val="a"/>
    <w:link w:val="60"/>
    <w:rsid w:val="00654281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ascii="Times New Roman" w:eastAsia="Times New Roman" w:hAnsi="Times New Roman" w:cs="Times New Roman"/>
      <w:b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A2A"/>
    <w:rPr>
      <w:rFonts w:ascii="Times New Roman" w:eastAsia="Arial Unicode MS" w:hAnsi="Times New Roman" w:cs="Times New Roman"/>
      <w:b/>
      <w:i/>
      <w:sz w:val="28"/>
      <w:szCs w:val="20"/>
      <w:lang w:eastAsia="ru-RU"/>
    </w:rPr>
  </w:style>
  <w:style w:type="paragraph" w:styleId="a3">
    <w:name w:val="List Paragraph"/>
    <w:aliases w:val="SL_Абзац списка,Маркер,Bullet List,FooterText,numbered,Абзац списка нумерованный,Маркированный список 1,Paragraphe de liste1,lp1,Bulletr List Paragraph,Маркированный список_уровень1,Подпись рисунка,Colorful List Accent 1,ТЗ список,ПАРАГРАФ"/>
    <w:basedOn w:val="a"/>
    <w:link w:val="a4"/>
    <w:uiPriority w:val="34"/>
    <w:qFormat/>
    <w:rsid w:val="00A21A7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5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6"/>
    <w:uiPriority w:val="99"/>
    <w:unhideWhenUsed/>
    <w:qFormat/>
    <w:rsid w:val="00A21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5"/>
    <w:uiPriority w:val="99"/>
    <w:rsid w:val="00A21A7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aliases w:val="Знак сноски 1,Знак сноски-FN,Ciae niinee-FN,SUPERS,Referencia nota al pie,fr,Used by Word for Help footnote symbols"/>
    <w:uiPriority w:val="99"/>
    <w:unhideWhenUsed/>
    <w:rsid w:val="00A21A71"/>
    <w:rPr>
      <w:rFonts w:cs="Times New Roman"/>
      <w:vertAlign w:val="superscript"/>
    </w:rPr>
  </w:style>
  <w:style w:type="character" w:customStyle="1" w:styleId="a4">
    <w:name w:val="Абзац списка Знак"/>
    <w:aliases w:val="SL_Абзац списка Знак,Маркер Знак,Bullet List Знак,FooterText Знак,numbered Знак,Абзац списка нумерованный Знак,Маркированный список 1 Знак,Paragraphe de liste1 Знак,lp1 Знак,Bulletr List Paragraph Знак,Подпись рисунка Знак"/>
    <w:link w:val="a3"/>
    <w:uiPriority w:val="34"/>
    <w:locked/>
    <w:rsid w:val="00A21A71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qFormat/>
    <w:rsid w:val="00A2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21A71"/>
    <w:rPr>
      <w:rFonts w:ascii="Tahoma" w:hAnsi="Tahoma" w:cs="Tahoma"/>
      <w:sz w:val="16"/>
      <w:szCs w:val="16"/>
    </w:rPr>
  </w:style>
  <w:style w:type="character" w:customStyle="1" w:styleId="wbformattributevalue">
    <w:name w:val="wbform_attributevalue"/>
    <w:basedOn w:val="a0"/>
    <w:rsid w:val="00A21A71"/>
  </w:style>
  <w:style w:type="character" w:styleId="aa">
    <w:name w:val="Hyperlink"/>
    <w:basedOn w:val="a0"/>
    <w:uiPriority w:val="99"/>
    <w:unhideWhenUsed/>
    <w:qFormat/>
    <w:rsid w:val="0083608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qFormat/>
    <w:rsid w:val="0083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3608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83608D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836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83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608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f">
    <w:name w:val="Основной текст_"/>
    <w:basedOn w:val="a0"/>
    <w:link w:val="31"/>
    <w:rsid w:val="0083608D"/>
    <w:rPr>
      <w:sz w:val="26"/>
      <w:szCs w:val="26"/>
      <w:shd w:val="clear" w:color="auto" w:fill="FFFFFF"/>
    </w:rPr>
  </w:style>
  <w:style w:type="character" w:customStyle="1" w:styleId="125pt">
    <w:name w:val="Основной текст + 12;5 pt"/>
    <w:basedOn w:val="af"/>
    <w:rsid w:val="0083608D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f"/>
    <w:rsid w:val="0083608D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83608D"/>
    <w:pPr>
      <w:widowControl w:val="0"/>
      <w:shd w:val="clear" w:color="auto" w:fill="FFFFFF"/>
      <w:spacing w:before="360" w:after="240" w:line="288" w:lineRule="exact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rsid w:val="00503418"/>
    <w:rPr>
      <w:rFonts w:ascii="Times New Roman" w:eastAsiaTheme="majorEastAsia" w:hAnsi="Times New Roman" w:cstheme="majorBidi"/>
      <w:b/>
      <w:bCs/>
      <w:sz w:val="28"/>
    </w:rPr>
  </w:style>
  <w:style w:type="character" w:customStyle="1" w:styleId="10">
    <w:name w:val="Заголовок 1 Знак"/>
    <w:basedOn w:val="a0"/>
    <w:link w:val="1"/>
    <w:rsid w:val="00434A2A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f1">
    <w:name w:val="Body Text Indent"/>
    <w:basedOn w:val="a"/>
    <w:link w:val="af2"/>
    <w:uiPriority w:val="99"/>
    <w:unhideWhenUsed/>
    <w:qFormat/>
    <w:rsid w:val="00275C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75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rsid w:val="009550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92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884342"/>
  </w:style>
  <w:style w:type="table" w:customStyle="1" w:styleId="21">
    <w:name w:val="Сетка таблицы2"/>
    <w:basedOn w:val="a1"/>
    <w:next w:val="ae"/>
    <w:uiPriority w:val="59"/>
    <w:rsid w:val="00B813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e"/>
    <w:uiPriority w:val="59"/>
    <w:rsid w:val="00C5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qFormat/>
    <w:rsid w:val="00FA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A1A43"/>
  </w:style>
  <w:style w:type="paragraph" w:styleId="af5">
    <w:name w:val="footer"/>
    <w:basedOn w:val="a"/>
    <w:link w:val="af6"/>
    <w:uiPriority w:val="99"/>
    <w:unhideWhenUsed/>
    <w:qFormat/>
    <w:rsid w:val="00FA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A1A43"/>
  </w:style>
  <w:style w:type="paragraph" w:customStyle="1" w:styleId="DAAFBC045A234F388343B1A25E857B74">
    <w:name w:val="DAAFBC045A234F388343B1A25E857B74"/>
    <w:rsid w:val="0093760A"/>
    <w:rPr>
      <w:rFonts w:eastAsiaTheme="minorEastAsia"/>
      <w:lang w:eastAsia="ru-RU"/>
    </w:rPr>
  </w:style>
  <w:style w:type="table" w:customStyle="1" w:styleId="41">
    <w:name w:val="Сетка таблицы4"/>
    <w:basedOn w:val="a1"/>
    <w:next w:val="ae"/>
    <w:uiPriority w:val="59"/>
    <w:rsid w:val="0071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B72FE"/>
    <w:rPr>
      <w:rFonts w:ascii="Calibri" w:eastAsia="Times New Roman" w:hAnsi="Calibri" w:cs="Calibri"/>
      <w:szCs w:val="20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5D5162"/>
    <w:pPr>
      <w:spacing w:before="24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A5B65"/>
    <w:pPr>
      <w:tabs>
        <w:tab w:val="right" w:leader="dot" w:pos="9923"/>
      </w:tabs>
      <w:spacing w:after="0" w:line="240" w:lineRule="auto"/>
      <w:jc w:val="both"/>
    </w:pPr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376BC9"/>
    <w:pPr>
      <w:tabs>
        <w:tab w:val="left" w:pos="284"/>
        <w:tab w:val="right" w:leader="dot" w:pos="9923"/>
      </w:tabs>
      <w:spacing w:after="0" w:line="240" w:lineRule="auto"/>
      <w:jc w:val="both"/>
    </w:pPr>
  </w:style>
  <w:style w:type="paragraph" w:styleId="33">
    <w:name w:val="toc 3"/>
    <w:basedOn w:val="a"/>
    <w:next w:val="a"/>
    <w:autoRedefine/>
    <w:uiPriority w:val="39"/>
    <w:unhideWhenUsed/>
    <w:rsid w:val="00A0330A"/>
    <w:pPr>
      <w:tabs>
        <w:tab w:val="right" w:leader="dot" w:pos="9913"/>
      </w:tabs>
      <w:spacing w:after="0"/>
      <w:ind w:left="442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9E596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9E5962"/>
    <w:rPr>
      <w:sz w:val="16"/>
      <w:szCs w:val="16"/>
    </w:rPr>
  </w:style>
  <w:style w:type="character" w:customStyle="1" w:styleId="23">
    <w:name w:val="Основной текст2"/>
    <w:basedOn w:val="a0"/>
    <w:rsid w:val="009E5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115ACB"/>
    <w:pPr>
      <w:autoSpaceDE w:val="0"/>
      <w:autoSpaceDN w:val="0"/>
      <w:adjustRightInd w:val="0"/>
      <w:spacing w:after="0" w:line="241" w:lineRule="atLeast"/>
    </w:pPr>
    <w:rPr>
      <w:rFonts w:ascii="BodoniC" w:hAnsi="BodoniC"/>
      <w:sz w:val="24"/>
      <w:szCs w:val="24"/>
    </w:rPr>
  </w:style>
  <w:style w:type="character" w:customStyle="1" w:styleId="A90">
    <w:name w:val="A9"/>
    <w:uiPriority w:val="99"/>
    <w:rsid w:val="00115ACB"/>
    <w:rPr>
      <w:rFonts w:ascii="Tahoma" w:hAnsi="Tahoma" w:cs="Tahoma"/>
      <w:color w:val="000000"/>
      <w:sz w:val="18"/>
      <w:szCs w:val="18"/>
    </w:rPr>
  </w:style>
  <w:style w:type="paragraph" w:styleId="af8">
    <w:name w:val="No Spacing"/>
    <w:link w:val="af9"/>
    <w:uiPriority w:val="1"/>
    <w:qFormat/>
    <w:rsid w:val="00115ACB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115ACB"/>
  </w:style>
  <w:style w:type="character" w:customStyle="1" w:styleId="extended-textshort">
    <w:name w:val="extended-text__short"/>
    <w:basedOn w:val="a0"/>
    <w:rsid w:val="007D4981"/>
  </w:style>
  <w:style w:type="paragraph" w:customStyle="1" w:styleId="Style7">
    <w:name w:val="Style7"/>
    <w:basedOn w:val="a"/>
    <w:rsid w:val="007D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D4981"/>
    <w:rPr>
      <w:rFonts w:ascii="Times New Roman" w:hAnsi="Times New Roman" w:cs="Times New Roman"/>
      <w:sz w:val="26"/>
      <w:szCs w:val="26"/>
    </w:rPr>
  </w:style>
  <w:style w:type="paragraph" w:customStyle="1" w:styleId="42">
    <w:name w:val="Основной текст4"/>
    <w:basedOn w:val="a"/>
    <w:rsid w:val="0038112E"/>
    <w:pPr>
      <w:shd w:val="clear" w:color="auto" w:fill="FFFFFF"/>
      <w:spacing w:before="420" w:after="0" w:line="322" w:lineRule="exact"/>
      <w:ind w:hanging="7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875E2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875E21"/>
  </w:style>
  <w:style w:type="paragraph" w:customStyle="1" w:styleId="13">
    <w:name w:val="Абзац списка1"/>
    <w:basedOn w:val="a"/>
    <w:rsid w:val="00450ED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c">
    <w:name w:val="Emphasis"/>
    <w:basedOn w:val="a0"/>
    <w:uiPriority w:val="20"/>
    <w:qFormat/>
    <w:rsid w:val="00450ED8"/>
    <w:rPr>
      <w:i/>
      <w:iCs/>
    </w:rPr>
  </w:style>
  <w:style w:type="numbering" w:customStyle="1" w:styleId="14">
    <w:name w:val="Нет списка1"/>
    <w:next w:val="a2"/>
    <w:unhideWhenUsed/>
    <w:qFormat/>
    <w:rsid w:val="00925EF4"/>
  </w:style>
  <w:style w:type="paragraph" w:styleId="afd">
    <w:name w:val="caption"/>
    <w:basedOn w:val="a"/>
    <w:next w:val="a"/>
    <w:uiPriority w:val="35"/>
    <w:unhideWhenUsed/>
    <w:qFormat/>
    <w:rsid w:val="00925EF4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table" w:customStyle="1" w:styleId="51">
    <w:name w:val="Сетка таблицы5"/>
    <w:basedOn w:val="a1"/>
    <w:next w:val="ae"/>
    <w:uiPriority w:val="59"/>
    <w:rsid w:val="005D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B453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e"/>
    <w:uiPriority w:val="59"/>
    <w:rsid w:val="004732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4732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uiPriority w:val="59"/>
    <w:rsid w:val="00D923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B77312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B77312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B77312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B77312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B77312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B77312"/>
    <w:pPr>
      <w:spacing w:after="100" w:line="276" w:lineRule="auto"/>
      <w:ind w:left="1760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654281"/>
    <w:rPr>
      <w:rFonts w:ascii="Times New Roman" w:eastAsia="Times New Roman" w:hAnsi="Times New Roman" w:cs="Times New Roman"/>
      <w:b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54281"/>
    <w:rPr>
      <w:rFonts w:ascii="Times New Roman" w:eastAsia="Times New Roman" w:hAnsi="Times New Roman" w:cs="Times New Roman"/>
      <w:b/>
      <w:position w:val="-1"/>
      <w:lang w:eastAsia="ru-RU"/>
    </w:rPr>
  </w:style>
  <w:style w:type="character" w:customStyle="1" w:styleId="60">
    <w:name w:val="Заголовок 6 Знак"/>
    <w:basedOn w:val="a0"/>
    <w:link w:val="6"/>
    <w:rsid w:val="00654281"/>
    <w:rPr>
      <w:rFonts w:ascii="Times New Roman" w:eastAsia="Times New Roman" w:hAnsi="Times New Roman" w:cs="Times New Roman"/>
      <w:b/>
      <w:position w:val="-1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654281"/>
  </w:style>
  <w:style w:type="table" w:customStyle="1" w:styleId="TableNormal">
    <w:name w:val="Table Normal"/>
    <w:rsid w:val="00654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"/>
    <w:next w:val="a"/>
    <w:link w:val="aff"/>
    <w:rsid w:val="00654281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  <w:lang w:eastAsia="ru-RU"/>
    </w:rPr>
  </w:style>
  <w:style w:type="character" w:customStyle="1" w:styleId="aff">
    <w:name w:val="Название Знак"/>
    <w:basedOn w:val="a0"/>
    <w:link w:val="afe"/>
    <w:rsid w:val="00654281"/>
    <w:rPr>
      <w:rFonts w:ascii="Times New Roman" w:eastAsia="Times New Roman" w:hAnsi="Times New Roman" w:cs="Times New Roman"/>
      <w:b/>
      <w:position w:val="-1"/>
      <w:sz w:val="72"/>
      <w:szCs w:val="72"/>
      <w:lang w:eastAsia="ru-RU"/>
    </w:rPr>
  </w:style>
  <w:style w:type="table" w:customStyle="1" w:styleId="NormalTable0">
    <w:name w:val="Normal Table0"/>
    <w:rsid w:val="0065428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Subtitle"/>
    <w:basedOn w:val="a"/>
    <w:next w:val="a"/>
    <w:link w:val="aff1"/>
    <w:rsid w:val="00654281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ff1">
    <w:name w:val="Подзаголовок Знак"/>
    <w:basedOn w:val="a0"/>
    <w:link w:val="aff0"/>
    <w:rsid w:val="00654281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numbering" w:customStyle="1" w:styleId="110">
    <w:name w:val="Нет списка11"/>
    <w:next w:val="a2"/>
    <w:qFormat/>
    <w:rsid w:val="00654281"/>
  </w:style>
  <w:style w:type="table" w:customStyle="1" w:styleId="80">
    <w:name w:val="Сетка таблицы8"/>
    <w:basedOn w:val="a1"/>
    <w:next w:val="ae"/>
    <w:rsid w:val="0065428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qFormat/>
    <w:rsid w:val="0065428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111">
    <w:name w:val="Нет списка111"/>
    <w:next w:val="a2"/>
    <w:qFormat/>
    <w:rsid w:val="00654281"/>
  </w:style>
  <w:style w:type="table" w:customStyle="1" w:styleId="112">
    <w:name w:val="Сетка таблицы11"/>
    <w:basedOn w:val="a1"/>
    <w:next w:val="ae"/>
    <w:uiPriority w:val="59"/>
    <w:rsid w:val="0065428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 объекта1"/>
    <w:basedOn w:val="a"/>
    <w:next w:val="a"/>
    <w:qFormat/>
    <w:rsid w:val="00654281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color w:val="4F81BD"/>
      <w:position w:val="-1"/>
      <w:sz w:val="18"/>
      <w:szCs w:val="18"/>
      <w:lang w:eastAsia="ru-RU"/>
    </w:rPr>
  </w:style>
  <w:style w:type="character" w:customStyle="1" w:styleId="11pt0pt">
    <w:name w:val="Основной текст + 11 pt;Не полужирный;Интервал 0 pt"/>
    <w:rsid w:val="006542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  <w:lang w:val="ru-RU" w:eastAsia="ru-RU" w:bidi="ru-RU"/>
    </w:rPr>
  </w:style>
  <w:style w:type="numbering" w:customStyle="1" w:styleId="211">
    <w:name w:val="Нет списка21"/>
    <w:next w:val="a2"/>
    <w:uiPriority w:val="99"/>
    <w:semiHidden/>
    <w:unhideWhenUsed/>
    <w:rsid w:val="00654281"/>
  </w:style>
  <w:style w:type="table" w:customStyle="1" w:styleId="230">
    <w:name w:val="Сетка таблицы23"/>
    <w:basedOn w:val="a1"/>
    <w:next w:val="ae"/>
    <w:uiPriority w:val="59"/>
    <w:rsid w:val="0065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54281"/>
  </w:style>
  <w:style w:type="table" w:customStyle="1" w:styleId="1110">
    <w:name w:val="Сетка таблицы111"/>
    <w:basedOn w:val="a1"/>
    <w:next w:val="ae"/>
    <w:uiPriority w:val="59"/>
    <w:rsid w:val="0065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Название объекта2"/>
    <w:basedOn w:val="a"/>
    <w:next w:val="a"/>
    <w:uiPriority w:val="35"/>
    <w:unhideWhenUsed/>
    <w:qFormat/>
    <w:rsid w:val="00654281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customStyle="1" w:styleId="17">
    <w:name w:val="Слабое выделение1"/>
    <w:basedOn w:val="a0"/>
    <w:uiPriority w:val="19"/>
    <w:qFormat/>
    <w:rsid w:val="00654281"/>
    <w:rPr>
      <w:i/>
      <w:iCs/>
      <w:color w:val="808080"/>
    </w:rPr>
  </w:style>
  <w:style w:type="table" w:customStyle="1" w:styleId="310">
    <w:name w:val="Сетка таблицы31"/>
    <w:basedOn w:val="a1"/>
    <w:next w:val="ae"/>
    <w:uiPriority w:val="59"/>
    <w:rsid w:val="0065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654281"/>
  </w:style>
  <w:style w:type="table" w:customStyle="1" w:styleId="410">
    <w:name w:val="Сетка таблицы41"/>
    <w:basedOn w:val="a1"/>
    <w:next w:val="ae"/>
    <w:uiPriority w:val="59"/>
    <w:rsid w:val="0065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654281"/>
  </w:style>
  <w:style w:type="table" w:customStyle="1" w:styleId="121">
    <w:name w:val="Сетка таблицы12"/>
    <w:basedOn w:val="a1"/>
    <w:next w:val="ae"/>
    <w:uiPriority w:val="59"/>
    <w:rsid w:val="0065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Название объекта3"/>
    <w:basedOn w:val="a"/>
    <w:next w:val="a"/>
    <w:uiPriority w:val="35"/>
    <w:unhideWhenUsed/>
    <w:qFormat/>
    <w:rsid w:val="00654281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styleId="aff2">
    <w:name w:val="Subtle Emphasis"/>
    <w:basedOn w:val="a0"/>
    <w:uiPriority w:val="19"/>
    <w:qFormat/>
    <w:rsid w:val="00654281"/>
    <w:rPr>
      <w:i/>
      <w:iCs/>
      <w:color w:val="808080" w:themeColor="text1" w:themeTint="7F"/>
    </w:rPr>
  </w:style>
  <w:style w:type="numbering" w:customStyle="1" w:styleId="44">
    <w:name w:val="Нет списка4"/>
    <w:next w:val="a2"/>
    <w:uiPriority w:val="99"/>
    <w:semiHidden/>
    <w:unhideWhenUsed/>
    <w:rsid w:val="00B009EC"/>
  </w:style>
  <w:style w:type="numbering" w:customStyle="1" w:styleId="140">
    <w:name w:val="Нет списка14"/>
    <w:next w:val="a2"/>
    <w:qFormat/>
    <w:rsid w:val="00B009EC"/>
  </w:style>
  <w:style w:type="table" w:customStyle="1" w:styleId="90">
    <w:name w:val="Сетка таблицы9"/>
    <w:basedOn w:val="a1"/>
    <w:next w:val="ae"/>
    <w:rsid w:val="00B009E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qFormat/>
    <w:rsid w:val="00B009EC"/>
  </w:style>
  <w:style w:type="table" w:customStyle="1" w:styleId="131">
    <w:name w:val="Сетка таблицы13"/>
    <w:basedOn w:val="a1"/>
    <w:next w:val="ae"/>
    <w:rsid w:val="00B009E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009EC"/>
  </w:style>
  <w:style w:type="table" w:customStyle="1" w:styleId="240">
    <w:name w:val="Сетка таблицы24"/>
    <w:basedOn w:val="a1"/>
    <w:next w:val="ae"/>
    <w:uiPriority w:val="59"/>
    <w:rsid w:val="00B009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B009EC"/>
  </w:style>
  <w:style w:type="table" w:customStyle="1" w:styleId="1121">
    <w:name w:val="Сетка таблицы112"/>
    <w:basedOn w:val="a1"/>
    <w:next w:val="ae"/>
    <w:uiPriority w:val="59"/>
    <w:rsid w:val="00B009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e"/>
    <w:uiPriority w:val="59"/>
    <w:rsid w:val="00B009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B009EC"/>
  </w:style>
  <w:style w:type="table" w:customStyle="1" w:styleId="420">
    <w:name w:val="Сетка таблицы42"/>
    <w:basedOn w:val="a1"/>
    <w:next w:val="ae"/>
    <w:uiPriority w:val="59"/>
    <w:rsid w:val="00B009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B009EC"/>
  </w:style>
  <w:style w:type="character" w:customStyle="1" w:styleId="45">
    <w:name w:val="Основной текст (4) + Не полужирный"/>
    <w:rsid w:val="001B1C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cxspfirstmrcssattr">
    <w:name w:val="msonormalcxspfirst_mr_css_attr"/>
    <w:basedOn w:val="a"/>
    <w:rsid w:val="003A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rsid w:val="00A05AF6"/>
    <w:rPr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05AF6"/>
    <w:pPr>
      <w:widowControl w:val="0"/>
      <w:shd w:val="clear" w:color="auto" w:fill="FFFFFF"/>
      <w:spacing w:before="360" w:after="0" w:line="269" w:lineRule="exact"/>
      <w:jc w:val="center"/>
    </w:pPr>
    <w:rPr>
      <w:i/>
      <w:iCs/>
    </w:rPr>
  </w:style>
  <w:style w:type="numbering" w:customStyle="1" w:styleId="53">
    <w:name w:val="Нет списка5"/>
    <w:next w:val="a2"/>
    <w:uiPriority w:val="99"/>
    <w:semiHidden/>
    <w:unhideWhenUsed/>
    <w:rsid w:val="009B00FC"/>
  </w:style>
  <w:style w:type="table" w:customStyle="1" w:styleId="100">
    <w:name w:val="Сетка таблицы10"/>
    <w:basedOn w:val="a1"/>
    <w:next w:val="ae"/>
    <w:uiPriority w:val="59"/>
    <w:rsid w:val="009B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e"/>
    <w:uiPriority w:val="59"/>
    <w:rsid w:val="009B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e"/>
    <w:uiPriority w:val="59"/>
    <w:rsid w:val="009B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9B00FC"/>
  </w:style>
  <w:style w:type="table" w:customStyle="1" w:styleId="510">
    <w:name w:val="Сетка таблицы51"/>
    <w:basedOn w:val="a1"/>
    <w:next w:val="ae"/>
    <w:uiPriority w:val="59"/>
    <w:rsid w:val="009B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9B00FC"/>
  </w:style>
  <w:style w:type="table" w:customStyle="1" w:styleId="TableNormal1">
    <w:name w:val="Table Normal1"/>
    <w:rsid w:val="009B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1">
    <w:name w:val="Normal Table01"/>
    <w:rsid w:val="009B00F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">
    <w:name w:val="Нет списка113"/>
    <w:next w:val="a2"/>
    <w:qFormat/>
    <w:rsid w:val="009B00FC"/>
  </w:style>
  <w:style w:type="table" w:customStyle="1" w:styleId="81">
    <w:name w:val="Сетка таблицы81"/>
    <w:basedOn w:val="a1"/>
    <w:next w:val="ae"/>
    <w:rsid w:val="009B00F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qFormat/>
    <w:rsid w:val="009B00FC"/>
  </w:style>
  <w:style w:type="table" w:customStyle="1" w:styleId="1130">
    <w:name w:val="Сетка таблицы113"/>
    <w:basedOn w:val="a1"/>
    <w:next w:val="ae"/>
    <w:rsid w:val="009B00F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9B00FC"/>
  </w:style>
  <w:style w:type="table" w:customStyle="1" w:styleId="2310">
    <w:name w:val="Сетка таблицы23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uiPriority w:val="99"/>
    <w:semiHidden/>
    <w:unhideWhenUsed/>
    <w:rsid w:val="009B00FC"/>
  </w:style>
  <w:style w:type="table" w:customStyle="1" w:styleId="11110">
    <w:name w:val="Сетка таблицы111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9B00FC"/>
  </w:style>
  <w:style w:type="table" w:customStyle="1" w:styleId="411">
    <w:name w:val="Сетка таблицы41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unhideWhenUsed/>
    <w:rsid w:val="009B00FC"/>
  </w:style>
  <w:style w:type="table" w:customStyle="1" w:styleId="1211">
    <w:name w:val="Сетка таблицы12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9B00FC"/>
  </w:style>
  <w:style w:type="numbering" w:customStyle="1" w:styleId="1410">
    <w:name w:val="Нет списка141"/>
    <w:next w:val="a2"/>
    <w:qFormat/>
    <w:rsid w:val="009B00FC"/>
  </w:style>
  <w:style w:type="table" w:customStyle="1" w:styleId="91">
    <w:name w:val="Сетка таблицы91"/>
    <w:basedOn w:val="a1"/>
    <w:next w:val="ae"/>
    <w:rsid w:val="009B00F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Нет списка1121"/>
    <w:next w:val="a2"/>
    <w:qFormat/>
    <w:rsid w:val="009B00FC"/>
  </w:style>
  <w:style w:type="table" w:customStyle="1" w:styleId="1311">
    <w:name w:val="Сетка таблицы131"/>
    <w:basedOn w:val="a1"/>
    <w:next w:val="ae"/>
    <w:rsid w:val="009B00F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9B00FC"/>
  </w:style>
  <w:style w:type="table" w:customStyle="1" w:styleId="241">
    <w:name w:val="Сетка таблицы24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2"/>
    <w:uiPriority w:val="99"/>
    <w:semiHidden/>
    <w:unhideWhenUsed/>
    <w:rsid w:val="009B00FC"/>
  </w:style>
  <w:style w:type="table" w:customStyle="1" w:styleId="11211">
    <w:name w:val="Сетка таблицы112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unhideWhenUsed/>
    <w:rsid w:val="009B00FC"/>
  </w:style>
  <w:style w:type="table" w:customStyle="1" w:styleId="421">
    <w:name w:val="Сетка таблицы421"/>
    <w:basedOn w:val="a1"/>
    <w:next w:val="ae"/>
    <w:uiPriority w:val="59"/>
    <w:rsid w:val="009B0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Нет списка1311"/>
    <w:next w:val="a2"/>
    <w:uiPriority w:val="99"/>
    <w:semiHidden/>
    <w:unhideWhenUsed/>
    <w:rsid w:val="009B00FC"/>
  </w:style>
  <w:style w:type="character" w:customStyle="1" w:styleId="markedcontent">
    <w:name w:val="markedcontent"/>
    <w:basedOn w:val="a0"/>
    <w:rsid w:val="009B00FC"/>
  </w:style>
  <w:style w:type="character" w:customStyle="1" w:styleId="extendedtext-short">
    <w:name w:val="extendedtext-short"/>
    <w:basedOn w:val="a0"/>
    <w:rsid w:val="009B00FC"/>
  </w:style>
  <w:style w:type="table" w:customStyle="1" w:styleId="151">
    <w:name w:val="Сетка таблицы15"/>
    <w:basedOn w:val="a1"/>
    <w:next w:val="ae"/>
    <w:uiPriority w:val="39"/>
    <w:rsid w:val="009B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e"/>
    <w:uiPriority w:val="39"/>
    <w:rsid w:val="009B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e"/>
    <w:rsid w:val="00465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e"/>
    <w:uiPriority w:val="59"/>
    <w:rsid w:val="00746FA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e"/>
    <w:rsid w:val="00141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uiPriority w:val="59"/>
    <w:rsid w:val="0068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A17AA1"/>
  </w:style>
  <w:style w:type="table" w:customStyle="1" w:styleId="TableNormal2">
    <w:name w:val="Table Normal2"/>
    <w:rsid w:val="00A17AA1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A17AA1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2">
    <w:name w:val="Normal Table02"/>
    <w:rsid w:val="00A17AA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">
    <w:name w:val="Нет списка16"/>
    <w:next w:val="a2"/>
    <w:qFormat/>
    <w:rsid w:val="00A17AA1"/>
  </w:style>
  <w:style w:type="table" w:customStyle="1" w:styleId="200">
    <w:name w:val="Сетка таблицы20"/>
    <w:basedOn w:val="a1"/>
    <w:next w:val="ae"/>
    <w:uiPriority w:val="59"/>
    <w:rsid w:val="00A17AA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qFormat/>
    <w:rsid w:val="00A17AA1"/>
  </w:style>
  <w:style w:type="table" w:customStyle="1" w:styleId="1100">
    <w:name w:val="Сетка таблицы110"/>
    <w:basedOn w:val="a1"/>
    <w:next w:val="ae"/>
    <w:rsid w:val="00A17AA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"/>
    <w:next w:val="a2"/>
    <w:uiPriority w:val="99"/>
    <w:semiHidden/>
    <w:unhideWhenUsed/>
    <w:rsid w:val="00A17AA1"/>
  </w:style>
  <w:style w:type="table" w:customStyle="1" w:styleId="260">
    <w:name w:val="Сетка таблицы26"/>
    <w:basedOn w:val="a1"/>
    <w:next w:val="ae"/>
    <w:uiPriority w:val="59"/>
    <w:rsid w:val="00A17AA1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A17AA1"/>
  </w:style>
  <w:style w:type="table" w:customStyle="1" w:styleId="1140">
    <w:name w:val="Сетка таблицы114"/>
    <w:basedOn w:val="a1"/>
    <w:next w:val="ae"/>
    <w:uiPriority w:val="59"/>
    <w:rsid w:val="00A17AA1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e"/>
    <w:uiPriority w:val="59"/>
    <w:rsid w:val="00A17AA1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A17AA1"/>
  </w:style>
  <w:style w:type="table" w:customStyle="1" w:styleId="440">
    <w:name w:val="Сетка таблицы44"/>
    <w:basedOn w:val="a1"/>
    <w:next w:val="ae"/>
    <w:uiPriority w:val="59"/>
    <w:rsid w:val="00A17AA1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3"/>
    <w:next w:val="a2"/>
    <w:uiPriority w:val="99"/>
    <w:semiHidden/>
    <w:unhideWhenUsed/>
    <w:rsid w:val="00A17AA1"/>
  </w:style>
  <w:style w:type="table" w:customStyle="1" w:styleId="1220">
    <w:name w:val="Сетка таблицы122"/>
    <w:basedOn w:val="a1"/>
    <w:next w:val="ae"/>
    <w:uiPriority w:val="59"/>
    <w:rsid w:val="00A17AA1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full">
    <w:name w:val="extendedtext-full"/>
    <w:basedOn w:val="a0"/>
    <w:rsid w:val="00AA1B56"/>
  </w:style>
  <w:style w:type="paragraph" w:styleId="38">
    <w:name w:val="Body Text 3"/>
    <w:basedOn w:val="a"/>
    <w:link w:val="39"/>
    <w:uiPriority w:val="99"/>
    <w:unhideWhenUsed/>
    <w:rsid w:val="00AA1B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3 Знак"/>
    <w:basedOn w:val="a0"/>
    <w:link w:val="38"/>
    <w:uiPriority w:val="99"/>
    <w:rsid w:val="00AA1B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270">
    <w:name w:val="Сетка таблицы27"/>
    <w:basedOn w:val="a1"/>
    <w:next w:val="ae"/>
    <w:uiPriority w:val="59"/>
    <w:rsid w:val="002E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e"/>
    <w:uiPriority w:val="59"/>
    <w:rsid w:val="002E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e"/>
    <w:uiPriority w:val="59"/>
    <w:rsid w:val="002E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E2D6D"/>
    <w:rPr>
      <w:rFonts w:ascii="GOST 2.304 type A" w:hAnsi="GOST 2.304 type A" w:hint="default"/>
      <w:b w:val="0"/>
      <w:bCs w:val="0"/>
      <w:i w:val="0"/>
      <w:iCs w:val="0"/>
      <w:color w:val="000000"/>
      <w:sz w:val="24"/>
      <w:szCs w:val="24"/>
    </w:rPr>
  </w:style>
  <w:style w:type="character" w:styleId="aff3">
    <w:name w:val="annotation reference"/>
    <w:basedOn w:val="a0"/>
    <w:uiPriority w:val="99"/>
    <w:semiHidden/>
    <w:unhideWhenUsed/>
    <w:rsid w:val="00D14577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14577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D14577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14577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D14577"/>
    <w:rPr>
      <w:b/>
      <w:bCs/>
      <w:sz w:val="20"/>
      <w:szCs w:val="20"/>
    </w:rPr>
  </w:style>
  <w:style w:type="character" w:customStyle="1" w:styleId="currenttext">
    <w:name w:val="current_text"/>
    <w:basedOn w:val="a0"/>
    <w:rsid w:val="001D6477"/>
  </w:style>
  <w:style w:type="character" w:customStyle="1" w:styleId="FontStyle17">
    <w:name w:val="Font Style17"/>
    <w:basedOn w:val="a0"/>
    <w:uiPriority w:val="99"/>
    <w:rsid w:val="00C6416D"/>
    <w:rPr>
      <w:rFonts w:ascii="Times New Roman" w:hAnsi="Times New Roman" w:cs="Times New Roman"/>
      <w:color w:val="000000"/>
      <w:sz w:val="22"/>
      <w:szCs w:val="22"/>
    </w:rPr>
  </w:style>
  <w:style w:type="paragraph" w:customStyle="1" w:styleId="1a">
    <w:name w:val="Основной текст1"/>
    <w:basedOn w:val="a"/>
    <w:rsid w:val="007227C4"/>
    <w:pPr>
      <w:widowControl w:val="0"/>
      <w:shd w:val="clear" w:color="auto" w:fill="FFFFFF"/>
      <w:spacing w:after="240" w:line="345" w:lineRule="exact"/>
    </w:pPr>
    <w:rPr>
      <w:rFonts w:ascii="Verdana" w:eastAsia="Verdana" w:hAnsi="Verdana" w:cs="Verdana"/>
      <w:i/>
      <w:iCs/>
      <w:spacing w:val="11"/>
      <w:sz w:val="20"/>
      <w:szCs w:val="20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150516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150516"/>
    <w:rPr>
      <w:color w:val="800080" w:themeColor="followedHyperlink"/>
      <w:u w:val="single"/>
    </w:rPr>
  </w:style>
  <w:style w:type="character" w:customStyle="1" w:styleId="hgkelc">
    <w:name w:val="hgkelc"/>
    <w:basedOn w:val="a0"/>
    <w:rsid w:val="00150516"/>
  </w:style>
  <w:style w:type="numbering" w:customStyle="1" w:styleId="72">
    <w:name w:val="Нет списка7"/>
    <w:next w:val="a2"/>
    <w:uiPriority w:val="99"/>
    <w:semiHidden/>
    <w:unhideWhenUsed/>
    <w:rsid w:val="00420213"/>
  </w:style>
  <w:style w:type="table" w:customStyle="1" w:styleId="TableNormal4">
    <w:name w:val="Table Normal4"/>
    <w:rsid w:val="00420213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2">
    <w:name w:val="Нет списка17"/>
    <w:next w:val="a2"/>
    <w:qFormat/>
    <w:rsid w:val="00420213"/>
  </w:style>
  <w:style w:type="table" w:customStyle="1" w:styleId="300">
    <w:name w:val="Сетка таблицы30"/>
    <w:basedOn w:val="a1"/>
    <w:next w:val="ae"/>
    <w:uiPriority w:val="59"/>
    <w:rsid w:val="0042021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qFormat/>
    <w:rsid w:val="00420213"/>
  </w:style>
  <w:style w:type="table" w:customStyle="1" w:styleId="1150">
    <w:name w:val="Сетка таблицы115"/>
    <w:basedOn w:val="a1"/>
    <w:next w:val="ae"/>
    <w:rsid w:val="0042021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420213"/>
  </w:style>
  <w:style w:type="table" w:customStyle="1" w:styleId="2100">
    <w:name w:val="Сетка таблицы210"/>
    <w:basedOn w:val="a1"/>
    <w:next w:val="ae"/>
    <w:uiPriority w:val="59"/>
    <w:rsid w:val="00420213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420213"/>
  </w:style>
  <w:style w:type="table" w:customStyle="1" w:styleId="116">
    <w:name w:val="Сетка таблицы116"/>
    <w:basedOn w:val="a1"/>
    <w:next w:val="ae"/>
    <w:uiPriority w:val="59"/>
    <w:rsid w:val="00420213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e"/>
    <w:uiPriority w:val="59"/>
    <w:rsid w:val="00420213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"/>
    <w:next w:val="a2"/>
    <w:uiPriority w:val="99"/>
    <w:semiHidden/>
    <w:unhideWhenUsed/>
    <w:rsid w:val="00420213"/>
  </w:style>
  <w:style w:type="table" w:customStyle="1" w:styleId="450">
    <w:name w:val="Сетка таблицы45"/>
    <w:basedOn w:val="a1"/>
    <w:next w:val="ae"/>
    <w:uiPriority w:val="59"/>
    <w:rsid w:val="00420213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420213"/>
  </w:style>
  <w:style w:type="table" w:customStyle="1" w:styleId="1230">
    <w:name w:val="Сетка таблицы123"/>
    <w:basedOn w:val="a1"/>
    <w:next w:val="ae"/>
    <w:uiPriority w:val="59"/>
    <w:rsid w:val="00420213"/>
    <w:pPr>
      <w:spacing w:after="0" w:line="240" w:lineRule="auto"/>
      <w:ind w:hanging="1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Strong"/>
    <w:basedOn w:val="a0"/>
    <w:uiPriority w:val="22"/>
    <w:qFormat/>
    <w:rsid w:val="00014835"/>
    <w:rPr>
      <w:b/>
      <w:bCs/>
    </w:rPr>
  </w:style>
  <w:style w:type="table" w:customStyle="1" w:styleId="360">
    <w:name w:val="Сетка таблицы36"/>
    <w:basedOn w:val="a1"/>
    <w:next w:val="ae"/>
    <w:uiPriority w:val="59"/>
    <w:rsid w:val="002B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B723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a">
    <w:name w:val="Основной шрифт абзаца3"/>
    <w:qFormat/>
    <w:rsid w:val="002A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64F35E4F32692CA52A99958B67FEE4CB6DB881E0625BA303B8671AF6AD827CE8AC346671ABBA5F3E3F3DA8O459L" TargetMode="External"/><Relationship Id="rId18" Type="http://schemas.openxmlformats.org/officeDocument/2006/relationships/chart" Target="charts/chart8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4EB09247B3DC33853937278527BD6A66078D51C72838C80FF4A4855348CC10E4E8594D0AAA5472AF43E66EQCjAL" TargetMode="External"/><Relationship Id="rId17" Type="http://schemas.openxmlformats.org/officeDocument/2006/relationships/chart" Target="charts/chart7.xml"/><Relationship Id="rId25" Type="http://schemas.openxmlformats.org/officeDocument/2006/relationships/chart" Target="charts/chart1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s://xn----8sb9aj0agb.xn--p1ai/sport/competitions/17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hyperlink" Target="consultantplus://offline/ref=E5B595C870C622B6864EF1D2081FE5B627CD85711DBC25AA5CAF81ABCD8C9297B39CF15C7FB332CE9AAAD5X2m5I" TargetMode="Externa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31" Type="http://schemas.openxmlformats.org/officeDocument/2006/relationships/hyperlink" Target="mailto:red62@mail.ru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6.xml"/><Relationship Id="rId30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4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5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890274132400119E-2"/>
          <c:y val="2.792594474077837E-2"/>
          <c:w val="0.92593126074754806"/>
          <c:h val="0.58900373507642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74432105708256E-2"/>
                  <c:y val="-3.22841000807102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919-4D7C-B3D0-BEEB59C2C30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8655402449693787E-2"/>
                  <c:y val="5.1193019045819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919-4D7C-B3D0-BEEB59C2C30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8771689997083698E-2"/>
                  <c:y val="1.777647354268187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919-4D7C-B3D0-BEEB59C2C30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7340414002384306E-2"/>
                  <c:y val="3.22841000807102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919-4D7C-B3D0-BEEB59C2C30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50265525089411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919-4D7C-B3D0-BEEB59C2C30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0.000</c:formatCode>
                <c:ptCount val="5"/>
                <c:pt idx="0">
                  <c:v>0.61299999999999999</c:v>
                </c:pt>
                <c:pt idx="1">
                  <c:v>0.64300000000000002</c:v>
                </c:pt>
                <c:pt idx="2">
                  <c:v>0.65500000000000003</c:v>
                </c:pt>
                <c:pt idx="3">
                  <c:v>0.68500000000000005</c:v>
                </c:pt>
                <c:pt idx="4">
                  <c:v>0.71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919-4D7C-B3D0-BEEB59C2C3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Производство и распределение электроэнергии, газа и воды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861329833770778E-4"/>
                  <c:y val="1.3011088730401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919-4D7C-B3D0-BEEB59C2C30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153689122193059E-3"/>
                  <c:y val="4.32712505811139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919-4D7C-B3D0-BEEB59C2C30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757728200641586E-3"/>
                  <c:y val="1.3347269658623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919-4D7C-B3D0-BEEB59C2C30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4076990376202976E-3"/>
                  <c:y val="6.2181378881952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919-4D7C-B3D0-BEEB59C2C30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9132764654418198E-3"/>
                  <c:y val="8.2283708486794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919-4D7C-B3D0-BEEB59C2C30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12.4</c:v>
                </c:pt>
                <c:pt idx="1">
                  <c:v>16</c:v>
                </c:pt>
                <c:pt idx="2">
                  <c:v>16</c:v>
                </c:pt>
                <c:pt idx="3">
                  <c:v>15.7</c:v>
                </c:pt>
                <c:pt idx="4">
                  <c:v>16.899999999999999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919-4D7C-B3D0-BEEB59C2C3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Добыча полезных ископаемых</c:v>
                </c:pt>
              </c:strCache>
            </c:strRef>
          </c:tx>
          <c:invertIfNegative val="0"/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5919-4D7C-B3D0-BEEB59C2C30F}"/>
              </c:ext>
            </c:extLst>
          </c:dPt>
          <c:dLbls>
            <c:dLbl>
              <c:idx val="0"/>
              <c:layout>
                <c:manualLayout>
                  <c:x val="2.4393044619422785E-3"/>
                  <c:y val="-8.5052968650926896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919-4D7C-B3D0-BEEB59C2C30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3943569553805774E-4"/>
                  <c:y val="4.09906937540888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919-4D7C-B3D0-BEEB59C2C30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348643919510062E-3"/>
                  <c:y val="4.91130507129333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919-4D7C-B3D0-BEEB59C2C30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318241469816274E-3"/>
                  <c:y val="6.69217718266676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919-4D7C-B3D0-BEEB59C2C30F}"/>
                </c:ext>
                <c:ext xmlns:c15="http://schemas.microsoft.com/office/drawing/2012/chart" uri="{CE6537A1-D6FC-4f65-9D91-7224C49458BB}">
                  <c15:layout>
                    <c:manualLayout>
                      <c:w val="0.10512625988945486"/>
                      <c:h val="5.6208143473591217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5.09149897929425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5919-4D7C-B3D0-BEEB59C2C30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0.0</c:formatCode>
                <c:ptCount val="5"/>
                <c:pt idx="0">
                  <c:v>15.3</c:v>
                </c:pt>
                <c:pt idx="1">
                  <c:v>15.5</c:v>
                </c:pt>
                <c:pt idx="2">
                  <c:v>21.9</c:v>
                </c:pt>
                <c:pt idx="3">
                  <c:v>31</c:v>
                </c:pt>
                <c:pt idx="4">
                  <c:v>32.6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5919-4D7C-B3D0-BEEB59C2C3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823232"/>
        <c:axId val="60081664"/>
      </c:barChart>
      <c:catAx>
        <c:axId val="5982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60000000" vert="horz"/>
          <a:lstStyle/>
          <a:p>
            <a:pPr>
              <a:defRPr/>
            </a:pPr>
            <a:endParaRPr lang="ru-RU"/>
          </a:p>
        </c:txPr>
        <c:crossAx val="60081664"/>
        <c:crosses val="autoZero"/>
        <c:auto val="1"/>
        <c:lblAlgn val="ctr"/>
        <c:lblOffset val="100"/>
        <c:noMultiLvlLbl val="0"/>
      </c:catAx>
      <c:valAx>
        <c:axId val="60081664"/>
        <c:scaling>
          <c:orientation val="minMax"/>
        </c:scaling>
        <c:delete val="1"/>
        <c:axPos val="l"/>
        <c:numFmt formatCode="0.000" sourceLinked="1"/>
        <c:majorTickMark val="out"/>
        <c:minorTickMark val="none"/>
        <c:tickLblPos val="nextTo"/>
        <c:crossAx val="59823232"/>
        <c:crosses val="autoZero"/>
        <c:crossBetween val="between"/>
      </c:valAx>
      <c:spPr>
        <a:noFill/>
      </c:spPr>
    </c:plotArea>
    <c:legend>
      <c:legendPos val="b"/>
      <c:layout>
        <c:manualLayout>
          <c:xMode val="edge"/>
          <c:yMode val="edge"/>
          <c:x val="4.1063538932633419E-2"/>
          <c:y val="0.77741074552727074"/>
          <c:w val="0.87568186789151359"/>
          <c:h val="0.18069817543993441"/>
        </c:manualLayout>
      </c:layout>
      <c:overlay val="0"/>
      <c:txPr>
        <a:bodyPr rot="0" vert="horz"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чел.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3.2828286092051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6BC-4D5C-AA91-52F0B20F110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753678812584864E-3"/>
                  <c:y val="-4.3771048122734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6BC-4D5C-AA91-52F0B20F110C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176139097440312E-3"/>
                  <c:y val="-1.307342727995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BEC-4600-831D-045656D2FDD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9795958857666113E-17"/>
                  <c:y val="-1.8851311091435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BEC-4600-831D-045656D2FDD9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1777659245921571E-3"/>
                  <c:y val="-5.7661893640661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BEC-4600-831D-045656D2FDD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790207995256257E-3"/>
                  <c:y val="-3.2932410764835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6BC-4D5C-AA91-52F0B20F110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9945</c:v>
                </c:pt>
                <c:pt idx="1">
                  <c:v>10622</c:v>
                </c:pt>
                <c:pt idx="2">
                  <c:v>11025</c:v>
                </c:pt>
                <c:pt idx="3">
                  <c:v>11684</c:v>
                </c:pt>
                <c:pt idx="4">
                  <c:v>12556</c:v>
                </c:pt>
                <c:pt idx="5">
                  <c:v>13362</c:v>
                </c:pt>
                <c:pt idx="6">
                  <c:v>14054</c:v>
                </c:pt>
                <c:pt idx="7">
                  <c:v>14547</c:v>
                </c:pt>
                <c:pt idx="8">
                  <c:v>15166</c:v>
                </c:pt>
                <c:pt idx="9">
                  <c:v>16135</c:v>
                </c:pt>
                <c:pt idx="10">
                  <c:v>16544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BEC-4600-831D-045656D2FD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924864"/>
        <c:axId val="105948288"/>
      </c:barChart>
      <c:catAx>
        <c:axId val="10592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5948288"/>
        <c:crosses val="autoZero"/>
        <c:auto val="1"/>
        <c:lblAlgn val="ctr"/>
        <c:lblOffset val="100"/>
        <c:noMultiLvlLbl val="0"/>
      </c:catAx>
      <c:valAx>
        <c:axId val="1059482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59248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0">
                <a:latin typeface="Times New Roman" panose="02020603050405020304" pitchFamily="18" charset="0"/>
                <a:cs typeface="Times New Roman" panose="02020603050405020304" pitchFamily="18" charset="0"/>
              </a:rPr>
              <a:t>Доля населения, систематически занимающегося физической культурой и спортом, от общей численности населения, %</a:t>
            </a:r>
          </a:p>
        </c:rich>
      </c:tx>
      <c:layout>
        <c:manualLayout>
          <c:xMode val="edge"/>
          <c:yMode val="edge"/>
          <c:x val="0.10754314002207011"/>
          <c:y val="3.319502074688796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709259332533181"/>
          <c:y val="0.20016946014528267"/>
          <c:w val="0.78668091111726612"/>
          <c:h val="0.685181852268466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Доля населения, систематически занимающихся физической культурой и спортом, от общей численности населения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6.20354888071423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8DA-4B7C-A700-F7D8CCD7D54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910052910052907E-3"/>
                  <c:y val="6.20354888071423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8DA-4B7C-A700-F7D8CCD7D54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64995591767245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8DA-4B7C-A700-F7D8CCD7D54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3515540287193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8DA-4B7C-A700-F7D8CCD7D54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850032155436188E-17"/>
                  <c:y val="6.20354888071418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8DA-4B7C-A700-F7D8CCD7D54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2.6795569472734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8DA-4B7C-A700-F7D8CCD7D54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2.67955694727348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8DA-4B7C-A700-F7D8CCD7D54D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1.64995591767245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8DA-4B7C-A700-F7D8CCD7D54D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9.7000643108723759E-17"/>
                  <c:y val="1.64995591767245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8DA-4B7C-A700-F7D8CCD7D54D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2.6795569472734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8DA-4B7C-A700-F7D8CCD7D54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52.9</c:v>
                </c:pt>
                <c:pt idx="1">
                  <c:v>58</c:v>
                </c:pt>
                <c:pt idx="2">
                  <c:v>59.7</c:v>
                </c:pt>
                <c:pt idx="3">
                  <c:v>68.2</c:v>
                </c:pt>
                <c:pt idx="4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8DA-4B7C-A700-F7D8CCD7D5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33636480"/>
        <c:axId val="133639168"/>
      </c:barChart>
      <c:catAx>
        <c:axId val="13363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3639168"/>
        <c:crosses val="autoZero"/>
        <c:auto val="1"/>
        <c:lblAlgn val="ctr"/>
        <c:lblOffset val="100"/>
        <c:noMultiLvlLbl val="0"/>
      </c:catAx>
      <c:valAx>
        <c:axId val="1336391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3636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обеспеченности населения спортивными сооружениями, исходя из единовременной пропускной способности объектов спорта (%)</a:t>
            </a:r>
          </a:p>
        </c:rich>
      </c:tx>
      <c:layout>
        <c:manualLayout>
          <c:xMode val="edge"/>
          <c:yMode val="edge"/>
          <c:x val="0.10912620297462818"/>
          <c:y val="4.00931559370383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3148148148148147E-2"/>
          <c:y val="0.14340522578365142"/>
          <c:w val="0.94907407407407407"/>
          <c:h val="0.698983960338291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41,7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B9E-4FD4-A6D3-2A186B2CE8E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42,7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B9E-4FD4-A6D3-2A186B2CE8E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43,6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B9E-4FD4-A6D3-2A186B2CE8E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60,8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B9E-4FD4-A6D3-2A186B2CE8E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64,5</a:t>
                    </a:r>
                    <a:endParaRPr lang="en-US"/>
                  </a:p>
                </c:rich>
              </c:tx>
              <c:numFmt formatCode="0.00%" sourceLinked="0"/>
              <c:spPr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B9E-4FD4-A6D3-2A186B2CE8E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64,5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1EE-4FE7-B823-19F1B1075D2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42.7</c:v>
                </c:pt>
                <c:pt idx="1">
                  <c:v>43.6</c:v>
                </c:pt>
                <c:pt idx="2">
                  <c:v>44.5</c:v>
                </c:pt>
                <c:pt idx="3">
                  <c:v>60.8</c:v>
                </c:pt>
                <c:pt idx="4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B9E-4FD4-A6D3-2A186B2CE8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9373568"/>
        <c:axId val="139371264"/>
      </c:barChart>
      <c:valAx>
        <c:axId val="1393712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9373568"/>
        <c:crosses val="autoZero"/>
        <c:crossBetween val="between"/>
      </c:valAx>
      <c:catAx>
        <c:axId val="139373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9371264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спортивных сооружений спортивных сооружений, ед.</a:t>
            </a:r>
            <a:endParaRPr lang="ru-RU" sz="1100" b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0232285571045192"/>
          <c:y val="3.7968994882833888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9095217264508601E-2"/>
          <c:y val="0.10101399195604144"/>
          <c:w val="0.90849737532808394"/>
          <c:h val="0.716289204856587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объектов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274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B62-42FF-96DF-EB724899DE8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190</c:v>
                </c:pt>
                <c:pt idx="1">
                  <c:v>192</c:v>
                </c:pt>
                <c:pt idx="2">
                  <c:v>194</c:v>
                </c:pt>
                <c:pt idx="3">
                  <c:v>257</c:v>
                </c:pt>
                <c:pt idx="4">
                  <c:v>274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BB-420A-BAA9-EF6FAC7C53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муниципальных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151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B62-42FF-96DF-EB724899DE8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118</c:v>
                </c:pt>
                <c:pt idx="1">
                  <c:v>118</c:v>
                </c:pt>
                <c:pt idx="2">
                  <c:v>119</c:v>
                </c:pt>
                <c:pt idx="3">
                  <c:v>146</c:v>
                </c:pt>
                <c:pt idx="4">
                  <c:v>151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BB-420A-BAA9-EF6FAC7C53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347712"/>
        <c:axId val="149435520"/>
      </c:barChart>
      <c:catAx>
        <c:axId val="14934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435520"/>
        <c:crossesAt val="0"/>
        <c:auto val="1"/>
        <c:lblAlgn val="ctr"/>
        <c:lblOffset val="100"/>
        <c:noMultiLvlLbl val="0"/>
      </c:catAx>
      <c:valAx>
        <c:axId val="149435520"/>
        <c:scaling>
          <c:orientation val="minMax"/>
          <c:max val="30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9347712"/>
        <c:crosses val="autoZero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137839459301274"/>
          <c:y val="0.91301195264261037"/>
          <c:w val="0.65724321081397452"/>
          <c:h val="8.66424274296283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898596588910089E-2"/>
          <c:y val="5.715556234306992E-2"/>
          <c:w val="0.93204812387278402"/>
          <c:h val="0.8145765863693734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от проведенных электронных закупок, в млн.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271288693265605E-2"/>
                  <c:y val="-0.23843230891333678"/>
                </c:manualLayout>
              </c:layout>
              <c:spPr/>
              <c:txPr>
                <a:bodyPr/>
                <a:lstStyle/>
                <a:p>
                  <a:pPr>
                    <a:defRPr sz="1200" b="0" i="0" baseline="0"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901306382529533E-2"/>
                  <c:y val="-0.22778701708203203"/>
                </c:manualLayout>
              </c:layout>
              <c:spPr/>
              <c:txPr>
                <a:bodyPr/>
                <a:lstStyle/>
                <a:p>
                  <a:pPr>
                    <a:defRPr sz="1200" b="0" i="0" baseline="0"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590624690118003E-2"/>
                  <c:y val="-0.278438421643006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264491281719921E-2"/>
                  <c:y val="-0.284028163371215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138230124945764E-2"/>
                  <c:y val="-0.4097834767509026"/>
                </c:manualLayout>
              </c:layout>
              <c:tx>
                <c:rich>
                  <a:bodyPr/>
                  <a:lstStyle/>
                  <a:p>
                    <a:r>
                      <a:rPr lang="en-US" sz="1200" b="0"/>
                      <a:t>533,2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Лист1!$B$3:$B$7</c:f>
              <c:numCache>
                <c:formatCode>#,##0.0</c:formatCode>
                <c:ptCount val="5"/>
                <c:pt idx="0">
                  <c:v>228.8</c:v>
                </c:pt>
                <c:pt idx="1">
                  <c:v>269.43</c:v>
                </c:pt>
                <c:pt idx="2">
                  <c:v>318</c:v>
                </c:pt>
                <c:pt idx="3">
                  <c:v>331.2</c:v>
                </c:pt>
                <c:pt idx="4">
                  <c:v>533.20000000000005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085056"/>
        <c:axId val="153086976"/>
        <c:axId val="0"/>
      </c:bar3DChart>
      <c:catAx>
        <c:axId val="153085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0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153086976"/>
        <c:crosses val="autoZero"/>
        <c:auto val="1"/>
        <c:lblAlgn val="ctr"/>
        <c:lblOffset val="100"/>
        <c:noMultiLvlLbl val="0"/>
      </c:catAx>
      <c:valAx>
        <c:axId val="153086976"/>
        <c:scaling>
          <c:orientation val="minMax"/>
        </c:scaling>
        <c:delete val="1"/>
        <c:axPos val="l"/>
        <c:majorGridlines/>
        <c:numFmt formatCode="#,##0.0" sourceLinked="1"/>
        <c:majorTickMark val="out"/>
        <c:minorTickMark val="none"/>
        <c:tickLblPos val="nextTo"/>
        <c:crossAx val="1530850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объявленных совместных закупок, шт.</c:v>
                </c:pt>
              </c:strCache>
            </c:strRef>
          </c:tx>
          <c:dLbls>
            <c:dLbl>
              <c:idx val="0"/>
              <c:layout>
                <c:manualLayout>
                  <c:x val="-5.5555555555555552E-2"/>
                  <c:y val="-7.94558960341497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925925925925923E-2"/>
                  <c:y val="-1.9863974008537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74074074074073E-2"/>
                  <c:y val="-2.7809563611952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148148148148147E-2"/>
                  <c:y val="-3.1782358413659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3148148148148147E-2"/>
                  <c:y val="-3.5755153215367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  <c:pt idx="1">
                  <c:v>37</c:v>
                </c:pt>
                <c:pt idx="2">
                  <c:v>41</c:v>
                </c:pt>
                <c:pt idx="3">
                  <c:v>33</c:v>
                </c:pt>
                <c:pt idx="4">
                  <c:v>55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экономия по совместным закупкам, млн. руб.</c:v>
                </c:pt>
              </c:strCache>
            </c:strRef>
          </c:tx>
          <c:dLbls>
            <c:dLbl>
              <c:idx val="0"/>
              <c:layout>
                <c:manualLayout>
                  <c:x val="-2.0833333333333332E-2"/>
                  <c:y val="-5.164633242219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407407407407406E-2"/>
                  <c:y val="-4.7673537620489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092592592592591E-2"/>
                  <c:y val="-4.7673537620489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1666666666666755E-2"/>
                  <c:y val="-5.56191272239048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777777777777776E-2"/>
                  <c:y val="-5.164633242219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Лист1!$C$2:$C$6</c:f>
              <c:numCache>
                <c:formatCode>#,##0.0</c:formatCode>
                <c:ptCount val="5"/>
                <c:pt idx="0">
                  <c:v>86.4</c:v>
                </c:pt>
                <c:pt idx="1">
                  <c:v>69.3</c:v>
                </c:pt>
                <c:pt idx="2">
                  <c:v>90.7</c:v>
                </c:pt>
                <c:pt idx="3">
                  <c:v>121</c:v>
                </c:pt>
                <c:pt idx="4">
                  <c:v>236.6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сумма объявленных совместных закупок, млн. руб.</c:v>
                </c:pt>
              </c:strCache>
            </c:strRef>
          </c:tx>
          <c:dLbls>
            <c:dLbl>
              <c:idx val="0"/>
              <c:layout>
                <c:manualLayout>
                  <c:x val="-4.3981481481481483E-2"/>
                  <c:y val="-4.7673537620489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9351851851851853E-2"/>
                  <c:y val="-4.7673537620489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7870370370370371E-2"/>
                  <c:y val="-3.97279480170748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2107800250458884E-2"/>
                  <c:y val="-6.3537370328708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462962962962962E-2"/>
                  <c:y val="-3.5755153215367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Лист1!$D$2:$D$6</c:f>
              <c:numCache>
                <c:formatCode>#,##0.0</c:formatCode>
                <c:ptCount val="5"/>
                <c:pt idx="0">
                  <c:v>249.7</c:v>
                </c:pt>
                <c:pt idx="1">
                  <c:v>321.8</c:v>
                </c:pt>
                <c:pt idx="2">
                  <c:v>374</c:v>
                </c:pt>
                <c:pt idx="3">
                  <c:v>427.6</c:v>
                </c:pt>
                <c:pt idx="4">
                  <c:v>696.8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885504"/>
        <c:axId val="170887424"/>
      </c:lineChart>
      <c:catAx>
        <c:axId val="17088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latin typeface="Times New Roman" panose="02020603050405020304" pitchFamily="18" charset="0"/>
              </a:defRPr>
            </a:pPr>
            <a:endParaRPr lang="ru-RU"/>
          </a:p>
        </c:txPr>
        <c:crossAx val="170887424"/>
        <c:crosses val="autoZero"/>
        <c:auto val="1"/>
        <c:lblAlgn val="ctr"/>
        <c:lblOffset val="100"/>
        <c:noMultiLvlLbl val="0"/>
      </c:catAx>
      <c:valAx>
        <c:axId val="17088742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70885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678165692352303"/>
          <c:y val="0.28807305336832895"/>
          <c:w val="0.26933023077374452"/>
          <c:h val="0.3798424404626673"/>
        </c:manualLayout>
      </c:layout>
      <c:overlay val="0"/>
      <c:txPr>
        <a:bodyPr/>
        <a:lstStyle/>
        <a:p>
          <a:pPr>
            <a:defRPr sz="95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529808773903256E-2"/>
          <c:y val="4.226705091258405E-2"/>
          <c:w val="0.65938273844801654"/>
          <c:h val="0.8483295790557825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 </c:v>
                </c:pt>
                <c:pt idx="1">
                  <c:v> 2020 год</c:v>
                </c:pt>
                <c:pt idx="2">
                  <c:v> 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267</c:v>
                </c:pt>
                <c:pt idx="1">
                  <c:v>77</c:v>
                </c:pt>
                <c:pt idx="2">
                  <c:v>77</c:v>
                </c:pt>
                <c:pt idx="3">
                  <c:v>100</c:v>
                </c:pt>
                <c:pt idx="4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электронная почта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 </c:v>
                </c:pt>
                <c:pt idx="1">
                  <c:v> 2020 год</c:v>
                </c:pt>
                <c:pt idx="2">
                  <c:v> 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</c:v>
                </c:pt>
                <c:pt idx="1">
                  <c:v>141</c:v>
                </c:pt>
                <c:pt idx="2">
                  <c:v>149</c:v>
                </c:pt>
                <c:pt idx="3">
                  <c:v>170</c:v>
                </c:pt>
                <c:pt idx="4">
                  <c:v>156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ЕСЭД «Дело»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 </c:v>
                </c:pt>
                <c:pt idx="1">
                  <c:v> 2020 год</c:v>
                </c:pt>
                <c:pt idx="2">
                  <c:v> 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365</c:v>
                </c:pt>
                <c:pt idx="1">
                  <c:v>202</c:v>
                </c:pt>
                <c:pt idx="2">
                  <c:v>226</c:v>
                </c:pt>
                <c:pt idx="3">
                  <c:v>210</c:v>
                </c:pt>
                <c:pt idx="4">
                  <c:v>294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иные способы доставки*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 </c:v>
                </c:pt>
                <c:pt idx="1">
                  <c:v> 2020 год</c:v>
                </c:pt>
                <c:pt idx="2">
                  <c:v> 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299</c:v>
                </c:pt>
                <c:pt idx="1">
                  <c:v>240</c:v>
                </c:pt>
                <c:pt idx="2">
                  <c:v>279</c:v>
                </c:pt>
                <c:pt idx="3">
                  <c:v>238</c:v>
                </c:pt>
                <c:pt idx="4">
                  <c:v>232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интернет-приемная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 </c:v>
                </c:pt>
                <c:pt idx="1">
                  <c:v> 2020 год</c:v>
                </c:pt>
                <c:pt idx="2">
                  <c:v> 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467</c:v>
                </c:pt>
                <c:pt idx="1">
                  <c:v>472</c:v>
                </c:pt>
                <c:pt idx="2">
                  <c:v>500</c:v>
                </c:pt>
                <c:pt idx="3">
                  <c:v>428</c:v>
                </c:pt>
                <c:pt idx="4">
                  <c:v>346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 год </c:v>
                </c:pt>
                <c:pt idx="1">
                  <c:v> 2020 год</c:v>
                </c:pt>
                <c:pt idx="2">
                  <c:v> 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Лист1!$G$2:$G$6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0973824"/>
        <c:axId val="194000000"/>
        <c:axId val="0"/>
      </c:bar3DChart>
      <c:catAx>
        <c:axId val="190973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4000000"/>
        <c:crosses val="autoZero"/>
        <c:auto val="1"/>
        <c:lblAlgn val="ctr"/>
        <c:lblOffset val="100"/>
        <c:noMultiLvlLbl val="0"/>
      </c:catAx>
      <c:valAx>
        <c:axId val="194000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0973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20247283139194"/>
          <c:y val="6.6876108840825274E-2"/>
          <c:w val="0.26797527168608054"/>
          <c:h val="0.28631515997209211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4686458701813692E-2"/>
          <c:y val="2.8839142547454601E-2"/>
          <c:w val="0.86366065306728501"/>
          <c:h val="0.825592752518838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Нормативные правовые акты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8.8740987243483092E-3"/>
                  <c:y val="-1.2461059190031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6555740432612514E-3"/>
                  <c:y val="-2.35137897482440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3311148086522463E-2"/>
                  <c:y val="-3.7383177570093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6555740432611907E-3"/>
                  <c:y val="-4.38851685595375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6555740432612314E-3"/>
                  <c:y val="-1.93601033515670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6555740432612314E-3"/>
                  <c:y val="-2.4922118380062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6.6555740432612314E-3"/>
                  <c:y val="7.615003758068032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1092623405435386E-2"/>
                  <c:y val="-1.2461059190031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8740987243483092E-3"/>
                  <c:y val="7.615003758068032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3311148086522463E-2"/>
                  <c:y val="-3.7383177570093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0"/>
                <c:pt idx="0">
                  <c:v>380</c:v>
                </c:pt>
                <c:pt idx="1">
                  <c:v>390</c:v>
                </c:pt>
                <c:pt idx="2">
                  <c:v>289</c:v>
                </c:pt>
                <c:pt idx="3">
                  <c:v>406</c:v>
                </c:pt>
                <c:pt idx="4">
                  <c:v>429</c:v>
                </c:pt>
                <c:pt idx="5">
                  <c:v>283</c:v>
                </c:pt>
                <c:pt idx="6">
                  <c:v>505</c:v>
                </c:pt>
                <c:pt idx="7">
                  <c:v>444</c:v>
                </c:pt>
                <c:pt idx="8">
                  <c:v>518</c:v>
                </c:pt>
                <c:pt idx="9">
                  <c:v>269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Муниципальные правовые акты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1.17569622971808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0"/>
                <c:pt idx="0">
                  <c:v>3183</c:v>
                </c:pt>
                <c:pt idx="1">
                  <c:v>3007</c:v>
                </c:pt>
                <c:pt idx="2">
                  <c:v>3065</c:v>
                </c:pt>
                <c:pt idx="3">
                  <c:v>2476</c:v>
                </c:pt>
                <c:pt idx="4">
                  <c:v>2303</c:v>
                </c:pt>
                <c:pt idx="5">
                  <c:v>2395</c:v>
                </c:pt>
                <c:pt idx="6">
                  <c:v>2657</c:v>
                </c:pt>
                <c:pt idx="7">
                  <c:v>2222</c:v>
                </c:pt>
                <c:pt idx="8">
                  <c:v>2579</c:v>
                </c:pt>
                <c:pt idx="9">
                  <c:v>2257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889472"/>
        <c:axId val="198891008"/>
      </c:barChart>
      <c:catAx>
        <c:axId val="19888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8891008"/>
        <c:crosses val="autoZero"/>
        <c:auto val="1"/>
        <c:lblAlgn val="ctr"/>
        <c:lblOffset val="100"/>
        <c:noMultiLvlLbl val="0"/>
      </c:catAx>
      <c:valAx>
        <c:axId val="19889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88894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708324712888478"/>
          <c:y val="0.93403430050695713"/>
          <c:w val="0.76583350574223041"/>
          <c:h val="6.5965699493042818E-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212582460758524"/>
          <c:y val="4.3061264435310234E-2"/>
          <c:w val="0.83004132084840743"/>
          <c:h val="0.858403799231840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5"/>
              <c:spPr>
                <a:noFill/>
                <a:ln w="25469">
                  <a:noFill/>
                </a:ln>
              </c:spPr>
              <c:txPr>
                <a:bodyPr/>
                <a:lstStyle/>
                <a:p>
                  <a:pPr>
                    <a:defRPr sz="11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4518642181413468E-3"/>
                  <c:y val="-4.1797283176593526E-3"/>
                </c:manualLayout>
              </c:layout>
              <c:spPr>
                <a:noFill/>
                <a:ln w="25469">
                  <a:noFill/>
                </a:ln>
              </c:spPr>
              <c:txPr>
                <a:bodyPr/>
                <a:lstStyle/>
                <a:p>
                  <a:pPr>
                    <a:defRPr sz="11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spPr>
                <a:noFill/>
                <a:ln w="25469">
                  <a:noFill/>
                </a:ln>
              </c:spPr>
              <c:txPr>
                <a:bodyPr/>
                <a:lstStyle/>
                <a:p>
                  <a:pPr>
                    <a:defRPr sz="11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 w="25469">
                  <a:noFill/>
                </a:ln>
              </c:spPr>
              <c:txPr>
                <a:bodyPr/>
                <a:lstStyle/>
                <a:p>
                  <a:pPr>
                    <a:defRPr sz="11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25469">
                  <a:noFill/>
                </a:ln>
              </c:spPr>
              <c:txPr>
                <a:bodyPr/>
                <a:lstStyle/>
                <a:p>
                  <a:pPr>
                    <a:defRPr sz="11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69">
                <a:noFill/>
              </a:ln>
            </c:spPr>
            <c:txPr>
              <a:bodyPr/>
              <a:lstStyle/>
              <a:p>
                <a:pPr>
                  <a:defRPr sz="1103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0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  <c:pt idx="5">
                  <c:v>2019 год</c:v>
                </c:pt>
                <c:pt idx="6">
                  <c:v>2020 год</c:v>
                </c:pt>
                <c:pt idx="7">
                  <c:v>2021 год</c:v>
                </c:pt>
                <c:pt idx="8">
                  <c:v>2022 год</c:v>
                </c:pt>
                <c:pt idx="9">
                  <c:v>2023 год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0"/>
                <c:pt idx="0">
                  <c:v>380</c:v>
                </c:pt>
                <c:pt idx="1">
                  <c:v>390</c:v>
                </c:pt>
                <c:pt idx="2">
                  <c:v>289</c:v>
                </c:pt>
                <c:pt idx="3">
                  <c:v>406</c:v>
                </c:pt>
                <c:pt idx="4">
                  <c:v>429</c:v>
                </c:pt>
                <c:pt idx="5">
                  <c:v>153</c:v>
                </c:pt>
                <c:pt idx="6">
                  <c:v>258</c:v>
                </c:pt>
                <c:pt idx="7">
                  <c:v>278</c:v>
                </c:pt>
                <c:pt idx="8">
                  <c:v>518</c:v>
                </c:pt>
                <c:pt idx="9">
                  <c:v>269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0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  <c:pt idx="5">
                  <c:v>2019 год</c:v>
                </c:pt>
                <c:pt idx="6">
                  <c:v>2020 год</c:v>
                </c:pt>
                <c:pt idx="7">
                  <c:v>2021 год</c:v>
                </c:pt>
                <c:pt idx="8">
                  <c:v>2022 год</c:v>
                </c:pt>
                <c:pt idx="9">
                  <c:v>2023 год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59777408"/>
        <c:axId val="59778944"/>
      </c:barChart>
      <c:catAx>
        <c:axId val="59777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9778944"/>
        <c:crosses val="autoZero"/>
        <c:auto val="1"/>
        <c:lblAlgn val="ctr"/>
        <c:lblOffset val="100"/>
        <c:noMultiLvlLbl val="0"/>
      </c:catAx>
      <c:valAx>
        <c:axId val="5977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3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977740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уровня жизни</a:t>
            </a:r>
            <a:r>
              <a:rPr lang="ru-RU" sz="1200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населения, руб.</a:t>
            </a:r>
            <a:endParaRPr lang="ru-RU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074604773240552"/>
          <c:y val="0"/>
        </c:manualLayout>
      </c:layout>
      <c:overlay val="0"/>
      <c:spPr>
        <a:noFill/>
        <a:ln w="2537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зарплата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</c:spPr>
          <c:invertIfNegative val="0"/>
          <c:dLbls>
            <c:spPr>
              <a:noFill/>
              <a:ln w="2537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84653</c:v>
                </c:pt>
                <c:pt idx="1">
                  <c:v>89443.9</c:v>
                </c:pt>
                <c:pt idx="2">
                  <c:v>94332</c:v>
                </c:pt>
                <c:pt idx="3">
                  <c:v>102408.6</c:v>
                </c:pt>
                <c:pt idx="4">
                  <c:v>113983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DF-42C4-A913-C1BD7C8DD2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Среднемесячный размер пенсии</c:v>
                </c:pt>
              </c:strCache>
            </c:strRef>
          </c:tx>
          <c:spPr>
            <a:solidFill>
              <a:srgbClr val="D27D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</c:spPr>
          <c:invertIfNegative val="0"/>
          <c:dLbls>
            <c:dLbl>
              <c:idx val="0"/>
              <c:layout>
                <c:manualLayout>
                  <c:x val="-3.875968992248062E-3"/>
                  <c:y val="7.79727095516562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139534883721285E-3"/>
                  <c:y val="3.89863547758284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8139534883720929E-3"/>
                  <c:y val="7.79727095516569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87596899224806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813953488372235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 w="25370">
                <a:noFill/>
              </a:ln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#,##0.00</c:formatCode>
                <c:ptCount val="5"/>
                <c:pt idx="0">
                  <c:v>21769.7</c:v>
                </c:pt>
                <c:pt idx="1">
                  <c:v>22878.2</c:v>
                </c:pt>
                <c:pt idx="2">
                  <c:v>24464</c:v>
                </c:pt>
                <c:pt idx="3">
                  <c:v>27691.9</c:v>
                </c:pt>
                <c:pt idx="4">
                  <c:v>31291.8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CDF-42C4-A913-C1BD7C8DD2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Среднедушевой доход</c:v>
                </c:pt>
              </c:strCache>
            </c:strRef>
          </c:tx>
          <c:spPr>
            <a:solidFill>
              <a:srgbClr val="008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</c:spPr>
          <c:invertIfNegative val="0"/>
          <c:dLbls>
            <c:numFmt formatCode="#,##0.0" sourceLinked="0"/>
            <c:spPr>
              <a:noFill/>
              <a:ln w="2537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#,##0.00</c:formatCode>
                <c:ptCount val="5"/>
                <c:pt idx="0">
                  <c:v>50275.199999999997</c:v>
                </c:pt>
                <c:pt idx="1">
                  <c:v>54336</c:v>
                </c:pt>
                <c:pt idx="2">
                  <c:v>57161.5</c:v>
                </c:pt>
                <c:pt idx="3">
                  <c:v>60294.8</c:v>
                </c:pt>
                <c:pt idx="4">
                  <c:v>65861.399999999994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CDF-42C4-A913-C1BD7C8DD2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axId val="67212032"/>
        <c:axId val="67213952"/>
      </c:barChart>
      <c:catAx>
        <c:axId val="6721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68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7213952"/>
        <c:crosses val="autoZero"/>
        <c:auto val="1"/>
        <c:lblAlgn val="ctr"/>
        <c:lblOffset val="100"/>
        <c:noMultiLvlLbl val="0"/>
      </c:catAx>
      <c:valAx>
        <c:axId val="6721395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67212032"/>
        <c:crosses val="autoZero"/>
        <c:crossBetween val="between"/>
      </c:valAx>
      <c:spPr>
        <a:noFill/>
        <a:ln w="25370">
          <a:noFill/>
        </a:ln>
      </c:spPr>
    </c:plotArea>
    <c:legend>
      <c:legendPos val="b"/>
      <c:layout/>
      <c:overlay val="0"/>
      <c:spPr>
        <a:noFill/>
        <a:ln w="2537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98561095628116"/>
          <c:y val="0.10935856992639327"/>
          <c:w val="0.41344756944021865"/>
          <c:h val="0.6704275123504297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</c:v>
                </c:pt>
              </c:strCache>
            </c:strRef>
          </c:tx>
          <c:explosion val="14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4.7326363957210217E-2"/>
                  <c:y val="-0.1727394601990540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2999062906935701E-2"/>
                  <c:y val="-1.853294653957729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3897658078675247E-2"/>
                  <c:y val="5.600852525013308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40825615499762E-2"/>
                  <c:y val="9.161170643143291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Социальная сфера - 6 муниципальных программ</c:v>
                </c:pt>
                <c:pt idx="1">
                  <c:v>Жилищно-коммунальная сфера - 2 муниципальные программы</c:v>
                </c:pt>
                <c:pt idx="2">
                  <c:v>Развитие отраслей экономики - 7 муниципальных программ</c:v>
                </c:pt>
                <c:pt idx="3">
                  <c:v>Иные направления - 4 муниципальные программы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11261.7</c:v>
                </c:pt>
                <c:pt idx="1">
                  <c:v>1449.3</c:v>
                </c:pt>
                <c:pt idx="2">
                  <c:v>1562.7</c:v>
                </c:pt>
                <c:pt idx="3">
                  <c:v>1026.9000000000001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956-4590-905F-5ACB751D30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58"/>
        <c:holeSize val="41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62837592088918E-2"/>
          <c:y val="0.78706961932330322"/>
          <c:w val="0.95392487840101903"/>
          <c:h val="0.211571974555812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Лист1!$F$10:$J$10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Лист1!$F$11:$J$11</c:f>
              <c:numCache>
                <c:formatCode>General</c:formatCode>
                <c:ptCount val="5"/>
                <c:pt idx="0">
                  <c:v>170</c:v>
                </c:pt>
                <c:pt idx="1">
                  <c:v>186</c:v>
                </c:pt>
                <c:pt idx="2">
                  <c:v>190.5</c:v>
                </c:pt>
                <c:pt idx="3">
                  <c:v>195.7</c:v>
                </c:pt>
                <c:pt idx="4">
                  <c:v>219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995072"/>
        <c:axId val="80996992"/>
      </c:barChart>
      <c:catAx>
        <c:axId val="80995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0996992"/>
        <c:crosses val="autoZero"/>
        <c:auto val="1"/>
        <c:lblAlgn val="ctr"/>
        <c:lblOffset val="100"/>
        <c:noMultiLvlLbl val="0"/>
      </c:catAx>
      <c:valAx>
        <c:axId val="80996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0995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aseline="0"/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0">
                <a:latin typeface="Times New Roman" panose="02020603050405020304" pitchFamily="18" charset="0"/>
                <a:cs typeface="Times New Roman" panose="02020603050405020304" pitchFamily="18" charset="0"/>
              </a:rPr>
              <a:t>Обеспеченность жилищного фонда центральным отоплением,</a:t>
            </a:r>
            <a:r>
              <a:rPr lang="ru-RU" sz="11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%</a:t>
            </a:r>
            <a:endParaRPr lang="ru-RU" sz="11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30"/>
      <c:rotY val="20"/>
      <c:depthPercent val="14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689999435554425E-2"/>
          <c:y val="4.0732635693265622E-2"/>
          <c:w val="0.95070028011204477"/>
          <c:h val="0.77432072548278474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3445378151260505E-2"/>
                  <c:y val="-3.936039360393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445378151260505E-2"/>
                  <c:y val="-2.9520295202952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445378151260505E-2"/>
                  <c:y val="-2.9520295202952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68067226890758E-2"/>
                  <c:y val="-1.968019680196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445378151260505E-2"/>
                  <c:y val="-1.968019680196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Лист1!$C$112:$G$112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Лист1!$C$113:$G$113</c:f>
              <c:numCache>
                <c:formatCode>General</c:formatCode>
                <c:ptCount val="5"/>
                <c:pt idx="0">
                  <c:v>98.7</c:v>
                </c:pt>
                <c:pt idx="1">
                  <c:v>99</c:v>
                </c:pt>
                <c:pt idx="2">
                  <c:v>99.2</c:v>
                </c:pt>
                <c:pt idx="3">
                  <c:v>99.4</c:v>
                </c:pt>
                <c:pt idx="4">
                  <c:v>99.6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D4-4C90-8C9F-3164479490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81924480"/>
        <c:axId val="81926016"/>
        <c:axId val="0"/>
      </c:bar3DChart>
      <c:catAx>
        <c:axId val="81924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1926016"/>
        <c:crosses val="autoZero"/>
        <c:auto val="1"/>
        <c:lblAlgn val="ctr"/>
        <c:lblOffset val="100"/>
        <c:noMultiLvlLbl val="0"/>
      </c:catAx>
      <c:valAx>
        <c:axId val="819260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1924480"/>
        <c:crosses val="autoZero"/>
        <c:crossBetween val="between"/>
      </c:valAx>
      <c:spPr>
        <a:ln>
          <a:solidFill>
            <a:sysClr val="window" lastClr="FFFFFF"/>
          </a:solidFill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/>
            </a:pPr>
            <a:r>
              <a:rPr lang="ru-RU" sz="1100" b="0">
                <a:latin typeface="Times New Roman" panose="02020603050405020304" pitchFamily="18" charset="0"/>
                <a:cs typeface="Times New Roman" panose="02020603050405020304" pitchFamily="18" charset="0"/>
              </a:rPr>
              <a:t>Потребление электрической энергии, тыс. кВт</a:t>
            </a:r>
          </a:p>
        </c:rich>
      </c:tx>
      <c:layout>
        <c:manualLayout>
          <c:xMode val="edge"/>
          <c:yMode val="edge"/>
          <c:x val="0.325830932718776"/>
          <c:y val="3.5890578332880806E-2"/>
        </c:manualLayout>
      </c:layout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dLbls>
            <c:dLbl>
              <c:idx val="0"/>
              <c:layout>
                <c:manualLayout>
                  <c:x val="-1.4227642276422764E-2"/>
                  <c:y val="-6.3218390804597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124255809487229E-2"/>
                  <c:y val="-0.126436781609195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787177517444464E-2"/>
                  <c:y val="0.109195402298850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45762711864406E-3"/>
                  <c:y val="-6.3218390804597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286857435503489E-2"/>
                  <c:y val="-0.126436781609195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6949152542372881E-2"/>
                  <c:y val="-5.7471264367816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Лист1!$A$96:$F$96</c:f>
              <c:strCache>
                <c:ptCount val="6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  <c:pt idx="5">
                  <c:v>2023 год</c:v>
                </c:pt>
              </c:strCache>
            </c:strRef>
          </c:cat>
          <c:val>
            <c:numRef>
              <c:f>Лист1!$A$97:$F$97</c:f>
              <c:numCache>
                <c:formatCode>General</c:formatCode>
                <c:ptCount val="6"/>
                <c:pt idx="0">
                  <c:v>9762</c:v>
                </c:pt>
                <c:pt idx="1">
                  <c:v>7647.41</c:v>
                </c:pt>
                <c:pt idx="2">
                  <c:v>7427.86</c:v>
                </c:pt>
                <c:pt idx="3">
                  <c:v>6950</c:v>
                </c:pt>
                <c:pt idx="4">
                  <c:v>4282</c:v>
                </c:pt>
                <c:pt idx="5">
                  <c:v>3800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287-4FFE-8B05-09574F407E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79360"/>
        <c:axId val="82481536"/>
      </c:lineChart>
      <c:catAx>
        <c:axId val="8247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2481536"/>
        <c:crosses val="autoZero"/>
        <c:auto val="1"/>
        <c:lblAlgn val="ctr"/>
        <c:lblOffset val="100"/>
        <c:noMultiLvlLbl val="0"/>
      </c:catAx>
      <c:valAx>
        <c:axId val="8248153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82479360"/>
        <c:crosses val="autoZero"/>
        <c:crossBetween val="between"/>
        <c:majorUnit val="3000"/>
      </c:valAx>
    </c:plotArea>
    <c:plotVisOnly val="1"/>
    <c:dispBlanksAs val="gap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Структура  мест раздельного накопления отходов производства и потребления,%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1469105071543476"/>
          <c:y val="0.27750572103753934"/>
          <c:w val="0.35350825501651001"/>
          <c:h val="0.72249427896246066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 мест раздельного накопления отходов производства и потребления</c:v>
                </c:pt>
              </c:strCache>
            </c:strRef>
          </c:tx>
          <c:explosion val="1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B76-4EFC-A144-64E5803ECF56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B76-4EFC-A144-64E5803ECF56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B76-4EFC-A144-64E5803ECF5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Пластик</c:v>
                </c:pt>
                <c:pt idx="1">
                  <c:v>Макулатура</c:v>
                </c:pt>
                <c:pt idx="2">
                  <c:v>1 и 2 класс опасности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155</c:v>
                </c:pt>
                <c:pt idx="1">
                  <c:v>199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B76-4EFC-A144-64E5803ECF5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8181491829650331"/>
          <c:y val="0.45048336929414073"/>
          <c:w val="0.30528185589704515"/>
          <c:h val="0.272698741838764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ln>
      <a:noFill/>
    </a:ln>
  </c:spPr>
  <c:txPr>
    <a:bodyPr/>
    <a:lstStyle/>
    <a:p>
      <a:pPr>
        <a:defRPr sz="7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3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407006415864688E-2"/>
          <c:y val="2.4216347956505437E-2"/>
          <c:w val="0.89107447506561677"/>
          <c:h val="0.808098675165604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54444375556E-2"/>
                  <c:y val="-0.370718791729981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458656250645873E-2"/>
                  <c:y val="-0.196533130727080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43984954636576E-2"/>
                  <c:y val="-0.331244647050697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228098456196911E-2"/>
                  <c:y val="-0.371135976423999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573891805191017E-2"/>
                  <c:y val="-0.297619047619047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9444444444444441E-3"/>
                  <c:y val="-0.28174603174603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574074074074158E-2"/>
                  <c:y val="-0.289682539682539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9444444444443599E-3"/>
                  <c:y val="-0.246031746031745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3148148148148147E-3"/>
                  <c:y val="-0.297619047619047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0.28571428571428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1216</c:v>
                </c:pt>
                <c:pt idx="1">
                  <c:v>1098</c:v>
                </c:pt>
                <c:pt idx="2">
                  <c:v>1201</c:v>
                </c:pt>
                <c:pt idx="3">
                  <c:v>1237</c:v>
                </c:pt>
                <c:pt idx="4">
                  <c:v>1158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296"/>
        <c:shape val="cylinder"/>
        <c:axId val="101275520"/>
        <c:axId val="101277056"/>
        <c:axId val="0"/>
      </c:bar3DChart>
      <c:catAx>
        <c:axId val="101275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1277056"/>
        <c:crosses val="autoZero"/>
        <c:auto val="1"/>
        <c:lblAlgn val="ctr"/>
        <c:lblOffset val="100"/>
        <c:noMultiLvlLbl val="0"/>
      </c:catAx>
      <c:valAx>
        <c:axId val="10127705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01275520"/>
        <c:crosses val="autoZero"/>
        <c:crossBetween val="between"/>
      </c:valAx>
    </c:plotArea>
    <c:plotVisOnly val="1"/>
    <c:dispBlanksAs val="gap"/>
    <c:showDLblsOverMax val="0"/>
  </c:chart>
  <c:spPr>
    <a:noFill/>
    <a:ln w="0">
      <a:noFill/>
    </a:ln>
    <a:scene3d>
      <a:camera prst="orthographicFront"/>
      <a:lightRig rig="threePt" dir="t"/>
    </a:scene3d>
    <a:sp3d prstMaterial="matte">
      <a:bevelT w="50800"/>
    </a:sp3d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51143457665401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5F-424F-B259-5D5A8F4C8F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1">
                  <c:v>6014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5F-424F-B259-5D5A8F4C8F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5.418609114722542E-17"/>
                  <c:y val="1.8683861704115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2">
                  <c:v>7320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E5F-424F-B259-5D5A8F4C8F3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7.462686567164179E-3"/>
                  <c:y val="1.0073093452959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Лист1!$E$2:$E$11</c:f>
              <c:numCache>
                <c:formatCode>General</c:formatCode>
                <c:ptCount val="10"/>
                <c:pt idx="3">
                  <c:v>7896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E5F-424F-B259-5D5A8F4C8F3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2.4875621890547263E-3"/>
                  <c:y val="1.9416507199548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78485525130252E-3"/>
                  <c:y val="-5.50114502619443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4.0098017375807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5274</c:v>
                </c:pt>
                <c:pt idx="4">
                  <c:v>8510</c:v>
                </c:pt>
                <c:pt idx="5">
                  <c:v>8100</c:v>
                </c:pt>
                <c:pt idx="6">
                  <c:v>8102</c:v>
                </c:pt>
                <c:pt idx="7">
                  <c:v>8108</c:v>
                </c:pt>
                <c:pt idx="8">
                  <c:v>7917</c:v>
                </c:pt>
                <c:pt idx="9">
                  <c:v>7558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E5F-424F-B259-5D5A8F4C8F3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От двух месяцев до трех лет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Лист1!$G$2:$G$11</c:f>
              <c:numCache>
                <c:formatCode>General</c:formatCode>
                <c:ptCount val="10"/>
                <c:pt idx="4">
                  <c:v>146</c:v>
                </c:pt>
                <c:pt idx="5">
                  <c:v>1222</c:v>
                </c:pt>
                <c:pt idx="6">
                  <c:v>1247</c:v>
                </c:pt>
                <c:pt idx="7">
                  <c:v>1260</c:v>
                </c:pt>
                <c:pt idx="8">
                  <c:v>1715</c:v>
                </c:pt>
                <c:pt idx="9">
                  <c:v>1900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E5F-424F-B259-5D5A8F4C8F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1547008"/>
        <c:axId val="101919360"/>
      </c:barChart>
      <c:catAx>
        <c:axId val="10154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1919360"/>
        <c:crosses val="autoZero"/>
        <c:auto val="1"/>
        <c:lblAlgn val="ctr"/>
        <c:lblOffset val="100"/>
        <c:noMultiLvlLbl val="0"/>
      </c:catAx>
      <c:valAx>
        <c:axId val="101919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154700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0.12795</cdr:x>
      <cdr:y>0.21457</cdr:y>
    </cdr:from>
    <cdr:to>
      <cdr:x>0.24253</cdr:x>
      <cdr:y>0.30832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79400" y="543788"/>
          <a:ext cx="608405" cy="2375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170</a:t>
          </a:r>
        </a:p>
      </cdr:txBody>
    </cdr:sp>
  </cdr:relSizeAnchor>
  <cdr:relSizeAnchor xmlns:cdr="http://schemas.openxmlformats.org/drawingml/2006/chartDrawing">
    <cdr:from>
      <cdr:x>0.31179</cdr:x>
      <cdr:y>0.13008</cdr:y>
    </cdr:from>
    <cdr:to>
      <cdr:x>0.42221</cdr:x>
      <cdr:y>0.22731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425520" y="269947"/>
          <a:ext cx="504840" cy="2017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186</a:t>
          </a:r>
        </a:p>
      </cdr:txBody>
    </cdr:sp>
  </cdr:relSizeAnchor>
  <cdr:relSizeAnchor xmlns:cdr="http://schemas.openxmlformats.org/drawingml/2006/chartDrawing">
    <cdr:from>
      <cdr:x>0.47951</cdr:x>
      <cdr:y>0.10303</cdr:y>
    </cdr:from>
    <cdr:to>
      <cdr:x>0.59201</cdr:x>
      <cdr:y>0.20373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192324" y="213800"/>
          <a:ext cx="514350" cy="2089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190,5</a:t>
          </a:r>
        </a:p>
      </cdr:txBody>
    </cdr:sp>
  </cdr:relSizeAnchor>
  <cdr:relSizeAnchor xmlns:cdr="http://schemas.openxmlformats.org/drawingml/2006/chartDrawing">
    <cdr:from>
      <cdr:x>0.66159</cdr:x>
      <cdr:y>0.09505</cdr:y>
    </cdr:from>
    <cdr:to>
      <cdr:x>0.78451</cdr:x>
      <cdr:y>0.21311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512968" y="240877"/>
          <a:ext cx="652690" cy="299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195,7</a:t>
          </a:r>
        </a:p>
      </cdr:txBody>
    </cdr:sp>
  </cdr:relSizeAnchor>
  <cdr:relSizeAnchor xmlns:cdr="http://schemas.openxmlformats.org/drawingml/2006/chartDrawing">
    <cdr:from>
      <cdr:x>0.85025</cdr:x>
      <cdr:y>0.04543</cdr:y>
    </cdr:from>
    <cdr:to>
      <cdr:x>0.94192</cdr:x>
      <cdr:y>0.14943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4514715" y="115133"/>
          <a:ext cx="486755" cy="263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219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0.24306</cdr:x>
      <cdr:y>0.27679</cdr:y>
    </cdr:from>
    <cdr:to>
      <cdr:x>0.36458</cdr:x>
      <cdr:y>0.375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1333500" y="885825"/>
          <a:ext cx="6667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0.41667</cdr:x>
      <cdr:y>0.20536</cdr:y>
    </cdr:from>
    <cdr:to>
      <cdr:x>0.55208</cdr:x>
      <cdr:y>0.33333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2286000" y="657225"/>
          <a:ext cx="742950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0.61111</cdr:x>
      <cdr:y>0.19048</cdr:y>
    </cdr:from>
    <cdr:to>
      <cdr:x>0.75174</cdr:x>
      <cdr:y>0.3244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3352800" y="609600"/>
          <a:ext cx="771525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0.80729</cdr:x>
      <cdr:y>0.15774</cdr:y>
    </cdr:from>
    <cdr:to>
      <cdr:x>0.94444</cdr:x>
      <cdr:y>0.29167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4429125" y="504825"/>
          <a:ext cx="752475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0.69156</cdr:x>
      <cdr:y>0.7561</cdr:y>
    </cdr:from>
    <cdr:to>
      <cdr:x>1</cdr:x>
      <cdr:y>0.96864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057650" y="2066925"/>
          <a:ext cx="1809750" cy="581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0.66071</cdr:x>
      <cdr:y>0.87805</cdr:y>
    </cdr:from>
    <cdr:to>
      <cdr:x>0.9724</cdr:x>
      <cdr:y>0.97213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3876675" y="2400300"/>
          <a:ext cx="18288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0.06331</cdr:x>
      <cdr:y>0.91354</cdr:y>
    </cdr:from>
    <cdr:to>
      <cdr:x>0.68182</cdr:x>
      <cdr:y>1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71475" y="3019425"/>
          <a:ext cx="36290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7A63-7CEF-4A58-B0AC-2CA335F5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13013</TotalTime>
  <Pages>194</Pages>
  <Words>61869</Words>
  <Characters>352657</Characters>
  <Application>Microsoft Office Word</Application>
  <DocSecurity>0</DocSecurity>
  <Lines>2938</Lines>
  <Paragraphs>827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AlimovaAR@admhmansy.ru</dc:creator>
  <cp:lastModifiedBy>Малюгина Людмила Анатольевна</cp:lastModifiedBy>
  <cp:revision>81</cp:revision>
  <cp:lastPrinted>2024-01-29T10:18:00Z</cp:lastPrinted>
  <dcterms:created xsi:type="dcterms:W3CDTF">2024-01-18T10:28:00Z</dcterms:created>
  <dcterms:modified xsi:type="dcterms:W3CDTF">2024-01-30T05:28:00Z</dcterms:modified>
</cp:coreProperties>
</file>